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C0D3F">
      <w:pPr>
        <w:pStyle w:val="2"/>
        <w:tabs>
          <w:tab w:val="left" w:pos="0"/>
          <w:tab w:val="left" w:pos="420"/>
          <w:tab w:val="center" w:pos="4153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773"/>
      <w:r>
        <w:rPr>
          <w:rFonts w:hint="eastAsia" w:ascii="华文中宋" w:hAnsi="华文中宋" w:eastAsia="华文中宋"/>
        </w:rPr>
        <w:t>政府采购意向公告</w:t>
      </w:r>
      <w:bookmarkEnd w:id="0"/>
    </w:p>
    <w:p w14:paraId="3D9A430B"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郑州市二七区城市管理局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（至）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月政府采购意向</w:t>
      </w:r>
    </w:p>
    <w:p w14:paraId="77D7AA99">
      <w:pPr>
        <w:tabs>
          <w:tab w:val="left" w:pos="993"/>
          <w:tab w:val="left" w:pos="1134"/>
          <w:tab w:val="left" w:pos="1418"/>
        </w:tabs>
        <w:spacing w:line="600" w:lineRule="exact"/>
        <w:ind w:firstLine="560" w:firstLineChars="200"/>
        <w:rPr>
          <w:rFonts w:hint="eastAsia" w:ascii="仿宋" w:hAnsi="仿宋" w:eastAsia="仿宋" w:cs="仿宋_GB2312"/>
          <w:sz w:val="28"/>
          <w:szCs w:val="28"/>
        </w:rPr>
      </w:pPr>
    </w:p>
    <w:p w14:paraId="2C2C8ABF">
      <w:pPr>
        <w:tabs>
          <w:tab w:val="left" w:pos="993"/>
          <w:tab w:val="left" w:pos="1134"/>
          <w:tab w:val="left" w:pos="1418"/>
        </w:tabs>
        <w:spacing w:line="600" w:lineRule="exact"/>
        <w:ind w:firstLine="560" w:firstLineChars="200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为便于供应商及时了解政府采购信息，根据《财政部关于开展政府采购意向公开工作的通知》（财库〔2020〕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_GB2312"/>
          <w:sz w:val="28"/>
          <w:szCs w:val="28"/>
        </w:rPr>
        <w:t>号）等有关规定，现将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郑州市二七区城市管理局</w:t>
      </w:r>
      <w:r>
        <w:rPr>
          <w:rFonts w:hint="eastAsia" w:ascii="仿宋" w:hAnsi="仿宋" w:eastAsia="仿宋" w:cs="仿宋_GB2312"/>
          <w:sz w:val="28"/>
          <w:szCs w:val="28"/>
        </w:rPr>
        <w:t xml:space="preserve"> </w:t>
      </w:r>
      <w:r>
        <w:rPr>
          <w:rFonts w:hint="eastAsia" w:ascii="仿宋" w:hAnsi="仿宋" w:eastAsia="仿宋" w:cs="仿宋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_GB2312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_GB2312"/>
          <w:sz w:val="28"/>
          <w:szCs w:val="28"/>
        </w:rPr>
        <w:t>年</w:t>
      </w:r>
      <w:r>
        <w:rPr>
          <w:rFonts w:hint="eastAsia" w:ascii="仿宋" w:hAnsi="仿宋" w:eastAsia="仿宋" w:cs="仿宋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_GB2312"/>
          <w:sz w:val="28"/>
          <w:szCs w:val="28"/>
          <w:u w:val="single"/>
          <w:lang w:val="en-US" w:eastAsia="zh-CN"/>
        </w:rPr>
        <w:t>10</w:t>
      </w:r>
      <w:bookmarkStart w:id="1" w:name="_GoBack"/>
      <w:bookmarkEnd w:id="1"/>
      <w:r>
        <w:rPr>
          <w:rFonts w:hint="eastAsia" w:ascii="仿宋" w:hAnsi="仿宋" w:eastAsia="仿宋" w:cs="仿宋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_GB2312"/>
          <w:sz w:val="28"/>
          <w:szCs w:val="28"/>
        </w:rPr>
        <w:t>（至）</w:t>
      </w:r>
      <w:r>
        <w:rPr>
          <w:rFonts w:hint="eastAsia" w:ascii="仿宋" w:hAnsi="仿宋" w:eastAsia="仿宋" w:cs="仿宋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_GB2312"/>
          <w:sz w:val="28"/>
          <w:szCs w:val="28"/>
          <w:u w:val="single"/>
          <w:lang w:val="en-US" w:eastAsia="zh-CN"/>
        </w:rPr>
        <w:t>12</w:t>
      </w:r>
      <w:r>
        <w:rPr>
          <w:rFonts w:hint="eastAsia" w:ascii="仿宋" w:hAnsi="仿宋" w:eastAsia="仿宋" w:cs="仿宋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_GB2312"/>
          <w:sz w:val="28"/>
          <w:szCs w:val="28"/>
        </w:rPr>
        <w:t>月采购意向公开如下：</w:t>
      </w:r>
    </w:p>
    <w:p w14:paraId="0A0B147E"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907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559"/>
        <w:gridCol w:w="2977"/>
        <w:gridCol w:w="1276"/>
        <w:gridCol w:w="1843"/>
        <w:gridCol w:w="850"/>
      </w:tblGrid>
      <w:tr w14:paraId="44CF7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 w14:paraId="6B78F572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559" w:type="dxa"/>
            <w:vAlign w:val="center"/>
          </w:tcPr>
          <w:p w14:paraId="58BB9F2F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采购项目</w:t>
            </w:r>
          </w:p>
          <w:p w14:paraId="0B808F60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名称</w:t>
            </w:r>
          </w:p>
        </w:tc>
        <w:tc>
          <w:tcPr>
            <w:tcW w:w="2977" w:type="dxa"/>
            <w:vAlign w:val="center"/>
          </w:tcPr>
          <w:p w14:paraId="60225ABC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采购需求概况</w:t>
            </w:r>
          </w:p>
        </w:tc>
        <w:tc>
          <w:tcPr>
            <w:tcW w:w="1276" w:type="dxa"/>
            <w:vAlign w:val="center"/>
          </w:tcPr>
          <w:p w14:paraId="1B44F2D3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预算金额</w:t>
            </w:r>
          </w:p>
          <w:p w14:paraId="0D3C6D7F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43" w:type="dxa"/>
            <w:vAlign w:val="center"/>
          </w:tcPr>
          <w:p w14:paraId="59706DA5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预计采购时间</w:t>
            </w:r>
          </w:p>
          <w:p w14:paraId="07084C42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（填写到月）</w:t>
            </w:r>
          </w:p>
        </w:tc>
        <w:tc>
          <w:tcPr>
            <w:tcW w:w="850" w:type="dxa"/>
            <w:vAlign w:val="center"/>
          </w:tcPr>
          <w:p w14:paraId="375CFB36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备注</w:t>
            </w:r>
          </w:p>
        </w:tc>
      </w:tr>
      <w:tr w14:paraId="5016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568" w:type="dxa"/>
            <w:vAlign w:val="center"/>
          </w:tcPr>
          <w:p w14:paraId="7336BB4C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9A9B74">
            <w:pPr>
              <w:jc w:val="both"/>
              <w:rPr>
                <w:rFonts w:hint="eastAsia" w:ascii="仿宋" w:hAnsi="仿宋" w:eastAsia="仿宋" w:cs="仿宋"/>
                <w:i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</w:rPr>
              <w:t>郑州市二七区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sz w:val="24"/>
                <w:szCs w:val="24"/>
                <w:u w:val="none"/>
                <w:shd w:val="clear" w:fill="FFFFFF"/>
                <w:lang w:val="en-US" w:eastAsia="zh-CN"/>
              </w:rPr>
              <w:t>城市管理局2026年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区管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市政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道路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桥涵及附属设施养护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项目</w:t>
            </w:r>
          </w:p>
        </w:tc>
        <w:tc>
          <w:tcPr>
            <w:tcW w:w="2977" w:type="dxa"/>
            <w:vAlign w:val="center"/>
          </w:tcPr>
          <w:p w14:paraId="17068300">
            <w:pPr>
              <w:rPr>
                <w:rFonts w:hint="eastAsia" w:ascii="仿宋" w:hAnsi="仿宋" w:eastAsia="仿宋" w:cs="仿宋"/>
                <w:i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1F2329"/>
                <w:kern w:val="0"/>
                <w:sz w:val="24"/>
                <w:szCs w:val="24"/>
                <w:lang w:val="en-US" w:eastAsia="zh-CN" w:bidi="ar"/>
              </w:rPr>
              <w:t>区管市政道路总面积203.5万平方米，各类桥涵9座，配套设有护栏、阻车桩、窨井盖等附属设施。为有效整治市政设施各类病害，保障设施安全稳定运行，需开展市政设施病害养护维修工作，维修工程量按现场实际发生工程量据实结算，工程质量须符合《城镇道路工程施工与质量验收规范》相关规定，养护服务期限为1年</w:t>
            </w:r>
          </w:p>
        </w:tc>
        <w:tc>
          <w:tcPr>
            <w:tcW w:w="1276" w:type="dxa"/>
            <w:vAlign w:val="center"/>
          </w:tcPr>
          <w:p w14:paraId="41102B2B">
            <w:pPr>
              <w:jc w:val="center"/>
              <w:rPr>
                <w:rFonts w:hint="default" w:ascii="仿宋" w:hAnsi="仿宋" w:eastAsia="仿宋"/>
                <w:i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i/>
                <w:kern w:val="0"/>
                <w:sz w:val="24"/>
                <w:szCs w:val="24"/>
                <w:u w:val="single"/>
                <w:lang w:val="en-US" w:eastAsia="zh-CN"/>
              </w:rPr>
              <w:t>350</w:t>
            </w:r>
          </w:p>
        </w:tc>
        <w:tc>
          <w:tcPr>
            <w:tcW w:w="1843" w:type="dxa"/>
            <w:vAlign w:val="center"/>
          </w:tcPr>
          <w:p w14:paraId="3E9A3169">
            <w:pPr>
              <w:jc w:val="center"/>
              <w:rPr>
                <w:rFonts w:hint="default" w:ascii="仿宋" w:hAnsi="仿宋" w:eastAsia="仿宋"/>
                <w:i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i/>
                <w:kern w:val="0"/>
                <w:sz w:val="24"/>
                <w:szCs w:val="24"/>
                <w:u w:val="single"/>
                <w:lang w:val="en-US" w:eastAsia="zh-CN"/>
              </w:rPr>
              <w:t>2026年12月</w:t>
            </w:r>
          </w:p>
        </w:tc>
        <w:tc>
          <w:tcPr>
            <w:tcW w:w="850" w:type="dxa"/>
            <w:vAlign w:val="center"/>
          </w:tcPr>
          <w:p w14:paraId="07FC4C02">
            <w:pPr>
              <w:rPr>
                <w:rFonts w:ascii="仿宋" w:hAnsi="仿宋" w:eastAsia="仿宋"/>
                <w:i/>
                <w:kern w:val="0"/>
                <w:sz w:val="24"/>
                <w:szCs w:val="24"/>
                <w:u w:val="single"/>
              </w:rPr>
            </w:pPr>
          </w:p>
        </w:tc>
      </w:tr>
      <w:tr w14:paraId="1E24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568" w:type="dxa"/>
            <w:vAlign w:val="top"/>
          </w:tcPr>
          <w:p w14:paraId="12B384C2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top"/>
          </w:tcPr>
          <w:p w14:paraId="0BC49AD3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……</w:t>
            </w:r>
          </w:p>
        </w:tc>
        <w:tc>
          <w:tcPr>
            <w:tcW w:w="2977" w:type="dxa"/>
            <w:vAlign w:val="top"/>
          </w:tcPr>
          <w:p w14:paraId="36A9AAED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672744E8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top"/>
          </w:tcPr>
          <w:p w14:paraId="6B3DCD07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top"/>
          </w:tcPr>
          <w:p w14:paraId="4E2A22ED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7731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568" w:type="dxa"/>
            <w:vAlign w:val="top"/>
          </w:tcPr>
          <w:p w14:paraId="47C4FA77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top"/>
          </w:tcPr>
          <w:p w14:paraId="703B8ACE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……</w:t>
            </w:r>
          </w:p>
        </w:tc>
        <w:tc>
          <w:tcPr>
            <w:tcW w:w="2977" w:type="dxa"/>
            <w:vAlign w:val="top"/>
          </w:tcPr>
          <w:p w14:paraId="0AE88C69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428F51FF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top"/>
          </w:tcPr>
          <w:p w14:paraId="0C9EC399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top"/>
          </w:tcPr>
          <w:p w14:paraId="04FEEEB4">
            <w:pPr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</w:tbl>
    <w:p w14:paraId="003D9379">
      <w:pPr>
        <w:tabs>
          <w:tab w:val="left" w:pos="993"/>
          <w:tab w:val="left" w:pos="1134"/>
          <w:tab w:val="left" w:pos="1418"/>
        </w:tabs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本次公开的采购意向是本单位政府采购工作的初步安排，具体采购项目情况以相关采购公告和采购文件为准。</w:t>
      </w:r>
    </w:p>
    <w:p w14:paraId="352D1AB8">
      <w:pPr>
        <w:tabs>
          <w:tab w:val="left" w:pos="993"/>
          <w:tab w:val="left" w:pos="1134"/>
          <w:tab w:val="left" w:pos="1418"/>
        </w:tabs>
        <w:spacing w:line="600" w:lineRule="exact"/>
        <w:ind w:right="480" w:firstLine="4160" w:firstLineChars="13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郑州市二七区城市管理局</w:t>
      </w:r>
    </w:p>
    <w:p w14:paraId="0B562CED">
      <w:pPr>
        <w:tabs>
          <w:tab w:val="left" w:pos="993"/>
          <w:tab w:val="left" w:pos="1134"/>
          <w:tab w:val="left" w:pos="1418"/>
        </w:tabs>
        <w:spacing w:line="600" w:lineRule="exact"/>
        <w:ind w:right="480" w:firstLine="5320" w:firstLineChars="1900"/>
        <w:jc w:val="both"/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/>
          <w:sz w:val="28"/>
          <w:szCs w:val="28"/>
        </w:rPr>
        <w:t xml:space="preserve">年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17</w:t>
      </w:r>
      <w:r>
        <w:rPr>
          <w:rFonts w:hint="eastAsia" w:ascii="仿宋" w:hAnsi="仿宋" w:eastAsia="仿宋"/>
          <w:sz w:val="28"/>
          <w:szCs w:val="28"/>
        </w:rPr>
        <w:t xml:space="preserve">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MzBhODUzMmM5ODI5MTE4NzhhZjhhMzgwNjU2MmEifQ=="/>
  </w:docVars>
  <w:rsids>
    <w:rsidRoot w:val="5BA90528"/>
    <w:rsid w:val="031908C2"/>
    <w:rsid w:val="07CE7032"/>
    <w:rsid w:val="0C8A6C31"/>
    <w:rsid w:val="198C400A"/>
    <w:rsid w:val="1ACE4F25"/>
    <w:rsid w:val="25CD6C94"/>
    <w:rsid w:val="29614DF1"/>
    <w:rsid w:val="2D012BC5"/>
    <w:rsid w:val="2FA4148E"/>
    <w:rsid w:val="3619480C"/>
    <w:rsid w:val="36EF5158"/>
    <w:rsid w:val="3C7914B5"/>
    <w:rsid w:val="40D3586D"/>
    <w:rsid w:val="4A883B4E"/>
    <w:rsid w:val="4ABC7968"/>
    <w:rsid w:val="4AF57253"/>
    <w:rsid w:val="50791116"/>
    <w:rsid w:val="54B9475E"/>
    <w:rsid w:val="5BA90528"/>
    <w:rsid w:val="61705836"/>
    <w:rsid w:val="7C98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</Words>
  <Characters>429</Characters>
  <Lines>0</Lines>
  <Paragraphs>0</Paragraphs>
  <TotalTime>33</TotalTime>
  <ScaleCrop>false</ScaleCrop>
  <LinksUpToDate>false</LinksUpToDate>
  <CharactersWithSpaces>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2021-01-26T08:24:00Z</dcterms:created>
  <dc:creator>暖云</dc:creator>
  <cp:lastModifiedBy>始与终</cp:lastModifiedBy>
  <cp:lastPrinted>2021-12-30T02:46:00Z</cp:lastPrinted>
  <dcterms:modified xsi:type="dcterms:W3CDTF">2026-09-17T01:55:59Z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3F1DE7A15DA443739B5667838BF94130</vt:lpwstr>
  </property>
  <property fmtid="{D5CDD505-2E9C-101B-9397-08002B2CF9AE}" pid="4" name="KSOTemplateDocerSaveRecord">
    <vt:lpwstr>eyJoZGlkIjoiYzViMzBhODUzMmM5ODI5MTE4NzhhZjhhMzgwNjU2MmEiLCJ1c2VySWQiOiIxMTQ2Mzc1NDU4In0=</vt:lpwstr>
  </property>
</Properties>
</file>