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BAD9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巩义市文物局巩义市秉礼学校修缮保护项目（方楼）排序表</w:t>
      </w:r>
    </w:p>
    <w:p w14:paraId="29A642ED">
      <w:pPr>
        <w:tabs>
          <w:tab w:val="left" w:pos="1800"/>
        </w:tabs>
        <w:spacing w:line="440" w:lineRule="exact"/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 w14:paraId="2765733B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谈判小组根据竞争性谈判文件载明的评标办法和评分标准，对实质上响应竞争性谈判文件要求的响应文件进行了认真、细致、公平的评审。最终评审结果如下</w:t>
      </w:r>
      <w:r>
        <w:rPr>
          <w:rFonts w:hint="eastAsia" w:ascii="宋体" w:hAnsi="宋体"/>
          <w:color w:val="000000"/>
          <w:sz w:val="24"/>
          <w:lang w:eastAsia="zh-CN"/>
        </w:rPr>
        <w:t>：</w:t>
      </w:r>
    </w:p>
    <w:tbl>
      <w:tblPr>
        <w:tblStyle w:val="7"/>
        <w:tblpPr w:leftFromText="180" w:rightFromText="180" w:vertAnchor="text" w:horzAnchor="page" w:tblpXSpec="center" w:tblpY="285"/>
        <w:tblOverlap w:val="never"/>
        <w:tblW w:w="76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143"/>
        <w:gridCol w:w="1542"/>
        <w:gridCol w:w="1132"/>
      </w:tblGrid>
      <w:tr w14:paraId="00547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46" w:type="dxa"/>
            <w:noWrap w:val="0"/>
            <w:vAlign w:val="center"/>
          </w:tcPr>
          <w:p w14:paraId="0E91409B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4143" w:type="dxa"/>
            <w:noWrap w:val="0"/>
            <w:vAlign w:val="center"/>
          </w:tcPr>
          <w:p w14:paraId="5E871F97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投标人</w:t>
            </w:r>
          </w:p>
        </w:tc>
        <w:tc>
          <w:tcPr>
            <w:tcW w:w="1542" w:type="dxa"/>
            <w:noWrap w:val="0"/>
            <w:vAlign w:val="center"/>
          </w:tcPr>
          <w:p w14:paraId="1488BDAF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最终报价</w:t>
            </w:r>
          </w:p>
        </w:tc>
        <w:tc>
          <w:tcPr>
            <w:tcW w:w="1132" w:type="dxa"/>
            <w:noWrap w:val="0"/>
            <w:vAlign w:val="center"/>
          </w:tcPr>
          <w:p w14:paraId="2F5FB6D1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 次</w:t>
            </w:r>
          </w:p>
        </w:tc>
      </w:tr>
      <w:tr w14:paraId="1382C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6" w:type="dxa"/>
            <w:noWrap w:val="0"/>
            <w:vAlign w:val="center"/>
          </w:tcPr>
          <w:p w14:paraId="4A0CAE80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4143" w:type="dxa"/>
            <w:noWrap w:val="0"/>
            <w:vAlign w:val="center"/>
          </w:tcPr>
          <w:p w14:paraId="290E5A9C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河南省龙源古建园林技术开发公司</w:t>
            </w:r>
          </w:p>
        </w:tc>
        <w:tc>
          <w:tcPr>
            <w:tcW w:w="1542" w:type="dxa"/>
            <w:noWrap w:val="0"/>
            <w:vAlign w:val="center"/>
          </w:tcPr>
          <w:p w14:paraId="3BAE0284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624000</w:t>
            </w:r>
          </w:p>
        </w:tc>
        <w:tc>
          <w:tcPr>
            <w:tcW w:w="1132" w:type="dxa"/>
            <w:noWrap w:val="0"/>
            <w:vAlign w:val="center"/>
          </w:tcPr>
          <w:p w14:paraId="12CF30ED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168F9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6" w:type="dxa"/>
            <w:noWrap w:val="0"/>
            <w:vAlign w:val="center"/>
          </w:tcPr>
          <w:p w14:paraId="4FBF3C23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4143" w:type="dxa"/>
            <w:noWrap w:val="0"/>
            <w:vAlign w:val="center"/>
          </w:tcPr>
          <w:p w14:paraId="4E62B7D1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河南华磊古建集团有限公司</w:t>
            </w:r>
          </w:p>
        </w:tc>
        <w:tc>
          <w:tcPr>
            <w:tcW w:w="1542" w:type="dxa"/>
            <w:noWrap w:val="0"/>
            <w:vAlign w:val="center"/>
          </w:tcPr>
          <w:p w14:paraId="7D57BBEA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625000</w:t>
            </w:r>
          </w:p>
        </w:tc>
        <w:tc>
          <w:tcPr>
            <w:tcW w:w="1132" w:type="dxa"/>
            <w:noWrap w:val="0"/>
            <w:vAlign w:val="center"/>
          </w:tcPr>
          <w:p w14:paraId="664EAD70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</w:tr>
      <w:tr w14:paraId="6C552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46" w:type="dxa"/>
            <w:noWrap w:val="0"/>
            <w:vAlign w:val="center"/>
          </w:tcPr>
          <w:p w14:paraId="208443B3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4143" w:type="dxa"/>
            <w:noWrap w:val="0"/>
            <w:vAlign w:val="center"/>
          </w:tcPr>
          <w:p w14:paraId="067B8AD3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河南天龙古建园林有限公司</w:t>
            </w:r>
          </w:p>
        </w:tc>
        <w:tc>
          <w:tcPr>
            <w:tcW w:w="1542" w:type="dxa"/>
            <w:noWrap w:val="0"/>
            <w:vAlign w:val="center"/>
          </w:tcPr>
          <w:p w14:paraId="0208209B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598000</w:t>
            </w:r>
          </w:p>
        </w:tc>
        <w:tc>
          <w:tcPr>
            <w:tcW w:w="1132" w:type="dxa"/>
            <w:noWrap w:val="0"/>
            <w:vAlign w:val="center"/>
          </w:tcPr>
          <w:p w14:paraId="042E0A91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401EBE75">
      <w:p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b w:val="0"/>
          <w:bCs/>
          <w:color w:val="auto"/>
          <w:spacing w:val="-8"/>
          <w:sz w:val="24"/>
          <w:lang w:val="en-US" w:eastAsia="zh-CN"/>
        </w:rPr>
      </w:pPr>
    </w:p>
    <w:p w14:paraId="159FB221">
      <w:pPr>
        <w:tabs>
          <w:tab w:val="left" w:pos="366"/>
          <w:tab w:val="left" w:pos="1800"/>
        </w:tabs>
        <w:spacing w:line="480" w:lineRule="exact"/>
        <w:ind w:firstLine="448" w:firstLineChars="200"/>
        <w:outlineLvl w:val="0"/>
        <w:rPr>
          <w:rFonts w:hint="eastAsia" w:ascii="宋体" w:hAnsi="宋体" w:eastAsia="宋体"/>
          <w:b/>
          <w:color w:val="auto"/>
          <w:spacing w:val="-8"/>
          <w:sz w:val="24"/>
          <w:lang w:eastAsia="zh-CN"/>
        </w:rPr>
      </w:pPr>
      <w:r>
        <w:rPr>
          <w:rFonts w:hint="eastAsia" w:ascii="宋体" w:hAnsi="宋体"/>
          <w:b w:val="0"/>
          <w:bCs/>
          <w:color w:val="auto"/>
          <w:spacing w:val="-8"/>
          <w:sz w:val="24"/>
          <w:lang w:val="en-US" w:eastAsia="zh-CN"/>
        </w:rPr>
        <w:t>2.</w:t>
      </w:r>
      <w:r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  <w:t>中标</w:t>
      </w:r>
      <w:r>
        <w:rPr>
          <w:rFonts w:hint="eastAsia" w:ascii="宋体" w:hAnsi="宋体"/>
          <w:b w:val="0"/>
          <w:bCs/>
          <w:color w:val="auto"/>
          <w:spacing w:val="-8"/>
          <w:sz w:val="24"/>
        </w:rPr>
        <w:t>候选人</w:t>
      </w:r>
    </w:p>
    <w:p w14:paraId="6C1D1A1E">
      <w:pPr>
        <w:spacing w:line="360" w:lineRule="auto"/>
        <w:ind w:firstLine="480" w:firstLineChars="200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第一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河南天龙古建园林有限公司</w:t>
      </w:r>
    </w:p>
    <w:p w14:paraId="5E5CBEB3">
      <w:pPr>
        <w:spacing w:line="360" w:lineRule="auto"/>
        <w:ind w:firstLine="48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河南省龙源古建园林技术开发公司</w:t>
      </w:r>
    </w:p>
    <w:p w14:paraId="3EBC1196"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第三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河南华磊古建集团有限公司</w:t>
      </w:r>
    </w:p>
    <w:p w14:paraId="23790750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026770C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96AEDCE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4755F261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1D95EA42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27F3412E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A3374F8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5FC441B2">
      <w:pPr>
        <w:spacing w:line="360" w:lineRule="auto"/>
        <w:rPr>
          <w:rFonts w:hint="eastAsia" w:eastAsia="宋体"/>
          <w:lang w:eastAsia="zh-CN"/>
        </w:rPr>
      </w:pPr>
    </w:p>
    <w:p w14:paraId="50B50D96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DZiMGExNDZjODZjOGMwNTkxZjc4Mzk3NTNjNDUifQ=="/>
  </w:docVars>
  <w:rsids>
    <w:rsidRoot w:val="102B5C60"/>
    <w:rsid w:val="010A0E64"/>
    <w:rsid w:val="02076F1C"/>
    <w:rsid w:val="025D250C"/>
    <w:rsid w:val="077F64D8"/>
    <w:rsid w:val="0B6C5E87"/>
    <w:rsid w:val="0B725406"/>
    <w:rsid w:val="0C0D2E7E"/>
    <w:rsid w:val="0C7071E4"/>
    <w:rsid w:val="0E547DB3"/>
    <w:rsid w:val="102B5C60"/>
    <w:rsid w:val="13950B66"/>
    <w:rsid w:val="14B04F20"/>
    <w:rsid w:val="15EE3555"/>
    <w:rsid w:val="1D0D1432"/>
    <w:rsid w:val="1F3225AD"/>
    <w:rsid w:val="22BB728E"/>
    <w:rsid w:val="2DE2434A"/>
    <w:rsid w:val="2E913546"/>
    <w:rsid w:val="30BB0AEF"/>
    <w:rsid w:val="30C54B24"/>
    <w:rsid w:val="3406680D"/>
    <w:rsid w:val="34BA494B"/>
    <w:rsid w:val="35E34879"/>
    <w:rsid w:val="391D4354"/>
    <w:rsid w:val="3E564716"/>
    <w:rsid w:val="40F75F54"/>
    <w:rsid w:val="41FA709D"/>
    <w:rsid w:val="42885319"/>
    <w:rsid w:val="47672D93"/>
    <w:rsid w:val="4A231F5B"/>
    <w:rsid w:val="4C1C2604"/>
    <w:rsid w:val="4DA7500B"/>
    <w:rsid w:val="4E860C0A"/>
    <w:rsid w:val="50EC48E0"/>
    <w:rsid w:val="5B8F417D"/>
    <w:rsid w:val="5BCF0251"/>
    <w:rsid w:val="5BE30367"/>
    <w:rsid w:val="5F49371C"/>
    <w:rsid w:val="61E575C5"/>
    <w:rsid w:val="653D6B73"/>
    <w:rsid w:val="68352BB8"/>
    <w:rsid w:val="6A3F1482"/>
    <w:rsid w:val="6D100BE2"/>
    <w:rsid w:val="6D1E11D2"/>
    <w:rsid w:val="6D5C528B"/>
    <w:rsid w:val="6F525DFE"/>
    <w:rsid w:val="73915243"/>
    <w:rsid w:val="73D63083"/>
    <w:rsid w:val="79D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2"/>
    <w:basedOn w:val="1"/>
    <w:qFormat/>
    <w:uiPriority w:val="0"/>
    <w:pPr>
      <w:spacing w:after="120" w:line="480" w:lineRule="auto"/>
      <w:jc w:val="both"/>
    </w:pPr>
    <w:rPr>
      <w:rFonts w:ascii="Times New Roman" w:hAnsi="Times New Roman" w:cs="Times New Roman"/>
      <w:kern w:val="2"/>
      <w:sz w:val="21"/>
      <w:szCs w:val="20"/>
      <w:lang w:eastAsia="zh-CN"/>
    </w:rPr>
  </w:style>
  <w:style w:type="paragraph" w:styleId="5">
    <w:name w:val="toc 1"/>
    <w:basedOn w:val="1"/>
    <w:next w:val="1"/>
    <w:qFormat/>
    <w:uiPriority w:val="39"/>
  </w:style>
  <w:style w:type="paragraph" w:styleId="6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  <w:rPr>
      <w:b/>
      <w:bCs/>
    </w:rPr>
  </w:style>
  <w:style w:type="character" w:styleId="13">
    <w:name w:val="HTML Definition"/>
    <w:basedOn w:val="9"/>
    <w:qFormat/>
    <w:uiPriority w:val="0"/>
    <w:rPr>
      <w:vanish/>
    </w:rPr>
  </w:style>
  <w:style w:type="character" w:styleId="14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  <w:bdr w:val="single" w:color="D6D6D6" w:sz="2" w:space="0"/>
      <w:shd w:val="clear" w:fill="FFFFFF"/>
    </w:rPr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0000FF"/>
      <w:u w:val="none"/>
    </w:rPr>
  </w:style>
  <w:style w:type="character" w:styleId="18">
    <w:name w:val="HTML Code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qFormat/>
    <w:uiPriority w:val="0"/>
  </w:style>
  <w:style w:type="character" w:styleId="20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qFormat/>
    <w:uiPriority w:val="0"/>
    <w:rPr>
      <w:rFonts w:ascii="monospace" w:hAnsi="monospace" w:eastAsia="monospace" w:cs="monospace"/>
      <w:bdr w:val="single" w:color="F1F1F1" w:sz="6" w:space="0"/>
      <w:shd w:val="clear" w:fill="F1F1F1"/>
    </w:rPr>
  </w:style>
  <w:style w:type="paragraph" w:customStyle="1" w:styleId="22">
    <w:name w:val="无间隔1"/>
    <w:basedOn w:val="1"/>
    <w:next w:val="23"/>
    <w:qFormat/>
    <w:uiPriority w:val="1"/>
    <w:pPr>
      <w:spacing w:line="400" w:lineRule="exact"/>
    </w:pPr>
    <w:rPr>
      <w:sz w:val="24"/>
    </w:rPr>
  </w:style>
  <w:style w:type="paragraph" w:customStyle="1" w:styleId="23">
    <w:name w:val="正文（首行缩进） Char"/>
    <w:basedOn w:val="1"/>
    <w:next w:val="24"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24">
    <w:name w:val="2号黑体加粗"/>
    <w:basedOn w:val="1"/>
    <w:next w:val="25"/>
    <w:qFormat/>
    <w:uiPriority w:val="0"/>
    <w:pPr>
      <w:jc w:val="center"/>
    </w:pPr>
    <w:rPr>
      <w:rFonts w:eastAsia="黑体"/>
      <w:b/>
      <w:sz w:val="44"/>
    </w:rPr>
  </w:style>
  <w:style w:type="paragraph" w:customStyle="1" w:styleId="25">
    <w:name w:val="表格文字"/>
    <w:basedOn w:val="1"/>
    <w:next w:val="1"/>
    <w:qFormat/>
    <w:uiPriority w:val="0"/>
    <w:pPr>
      <w:spacing w:line="420" w:lineRule="atLeast"/>
    </w:pPr>
  </w:style>
  <w:style w:type="character" w:customStyle="1" w:styleId="26">
    <w:name w:val="toolbarlabel2"/>
    <w:basedOn w:val="9"/>
    <w:qFormat/>
    <w:uiPriority w:val="0"/>
  </w:style>
  <w:style w:type="character" w:customStyle="1" w:styleId="27">
    <w:name w:val="toolbarlabel"/>
    <w:basedOn w:val="9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556</Characters>
  <Lines>0</Lines>
  <Paragraphs>0</Paragraphs>
  <TotalTime>2</TotalTime>
  <ScaleCrop>false</ScaleCrop>
  <LinksUpToDate>false</LinksUpToDate>
  <CharactersWithSpaces>568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NTKO</dc:creator>
  <cp:lastModifiedBy>华硕PC</cp:lastModifiedBy>
  <dcterms:modified xsi:type="dcterms:W3CDTF">2026-04-14T06:53:16Z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0CD3D0CE37D940749A730B0E5373820A</vt:lpwstr>
  </property>
  <property fmtid="{D5CDD505-2E9C-101B-9397-08002B2CF9AE}" pid="4" name="KSOTemplateDocerSaveRecord">
    <vt:lpwstr>eyJoZGlkIjoiZDBiMzBkMGM5MmE5ODFlYWRkZGQ2NTBjM2I3ZDExMmQiLCJ1c2VySWQiOiI5NjI3MDczOTAifQ==</vt:lpwstr>
  </property>
</Properties>
</file>