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5C075">
      <w:pPr>
        <w:tabs>
          <w:tab w:val="left" w:pos="3241"/>
        </w:tabs>
        <w:ind w:firstLine="608" w:firstLineChars="200"/>
        <w:rPr>
          <w:rFonts w:hint="eastAsia"/>
          <w:spacing w:val="-8"/>
          <w:sz w:val="32"/>
          <w:szCs w:val="32"/>
        </w:rPr>
      </w:pPr>
      <w:r>
        <w:rPr>
          <w:rFonts w:hint="eastAsia"/>
          <w:spacing w:val="-8"/>
          <w:sz w:val="32"/>
          <w:szCs w:val="32"/>
        </w:rPr>
        <w:t>郑州航空港经济综合实验区教育卫生体育局2026年</w:t>
      </w:r>
      <w:r>
        <w:rPr>
          <w:rFonts w:hint="eastAsia"/>
          <w:spacing w:val="-8"/>
          <w:sz w:val="32"/>
          <w:szCs w:val="32"/>
          <w:lang w:val="en-US" w:eastAsia="zh-CN"/>
        </w:rPr>
        <w:t>9</w:t>
      </w:r>
      <w:r>
        <w:rPr>
          <w:rFonts w:hint="eastAsia"/>
          <w:spacing w:val="-8"/>
          <w:sz w:val="32"/>
          <w:szCs w:val="32"/>
        </w:rPr>
        <w:t>至</w:t>
      </w:r>
    </w:p>
    <w:p w14:paraId="2F129AB5">
      <w:pPr>
        <w:ind w:firstLine="608" w:firstLineChars="200"/>
        <w:jc w:val="center"/>
        <w:rPr>
          <w:rFonts w:hint="eastAsia"/>
          <w:spacing w:val="-8"/>
          <w:sz w:val="32"/>
          <w:szCs w:val="32"/>
        </w:rPr>
      </w:pPr>
      <w:r>
        <w:rPr>
          <w:rFonts w:hint="eastAsia"/>
          <w:spacing w:val="-8"/>
          <w:sz w:val="32"/>
          <w:szCs w:val="32"/>
          <w:lang w:val="en-US" w:eastAsia="zh-CN"/>
        </w:rPr>
        <w:t>10</w:t>
      </w:r>
      <w:r>
        <w:rPr>
          <w:rFonts w:hint="eastAsia"/>
          <w:spacing w:val="-8"/>
          <w:sz w:val="32"/>
          <w:szCs w:val="32"/>
        </w:rPr>
        <w:t>月政府采购意向</w:t>
      </w:r>
    </w:p>
    <w:p w14:paraId="2CB0C66E">
      <w:pPr>
        <w:ind w:firstLine="528" w:firstLineChars="200"/>
        <w:rPr>
          <w:sz w:val="28"/>
          <w:szCs w:val="28"/>
        </w:rPr>
      </w:pPr>
      <w:r>
        <w:rPr>
          <w:spacing w:val="-8"/>
          <w:sz w:val="28"/>
          <w:szCs w:val="28"/>
        </w:rPr>
        <w:t>为便于供应商及时了解政府采购信息，根据郑州航空港实验</w:t>
      </w:r>
      <w:r>
        <w:rPr>
          <w:spacing w:val="-9"/>
          <w:sz w:val="28"/>
          <w:szCs w:val="28"/>
        </w:rPr>
        <w:t>区《财政局关于全面推行政府采购意向公开工作的通知》</w:t>
      </w:r>
      <w:r>
        <w:rPr>
          <w:sz w:val="28"/>
          <w:szCs w:val="28"/>
        </w:rPr>
        <w:t>（</w:t>
      </w:r>
      <w:r>
        <w:rPr>
          <w:spacing w:val="-6"/>
          <w:sz w:val="28"/>
          <w:szCs w:val="28"/>
        </w:rPr>
        <w:t>郑港</w:t>
      </w:r>
      <w:r>
        <w:rPr>
          <w:sz w:val="28"/>
          <w:szCs w:val="28"/>
        </w:rPr>
        <w:t>财〔</w:t>
      </w:r>
      <w:r>
        <w:rPr>
          <w:rFonts w:ascii="Times New Roman" w:eastAsia="Times New Roman"/>
          <w:sz w:val="28"/>
          <w:szCs w:val="28"/>
        </w:rPr>
        <w:t>2021</w:t>
      </w:r>
      <w:r>
        <w:rPr>
          <w:sz w:val="28"/>
          <w:szCs w:val="28"/>
        </w:rPr>
        <w:t>〕号）等有关规定，现将</w:t>
      </w:r>
      <w:r>
        <w:rPr>
          <w:rFonts w:hint="eastAsia"/>
          <w:sz w:val="28"/>
          <w:szCs w:val="28"/>
          <w:u w:val="single"/>
          <w:lang w:val="en-US" w:eastAsia="zh-CN"/>
        </w:rPr>
        <w:t>教卫体局2026年9月至10月</w:t>
      </w:r>
      <w:r>
        <w:rPr>
          <w:sz w:val="28"/>
          <w:szCs w:val="28"/>
        </w:rPr>
        <w:t>采购意向公开如下：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029"/>
        <w:gridCol w:w="1237"/>
        <w:gridCol w:w="2557"/>
        <w:gridCol w:w="1195"/>
        <w:gridCol w:w="1053"/>
        <w:gridCol w:w="743"/>
      </w:tblGrid>
      <w:tr w14:paraId="5C9C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08" w:type="dxa"/>
            <w:vAlign w:val="center"/>
          </w:tcPr>
          <w:p w14:paraId="41E7C6B6">
            <w:pPr>
              <w:jc w:val="center"/>
              <w:rPr>
                <w:rFonts w:hint="eastAsia" w:eastAsiaTheme="minorEastAsia"/>
                <w:sz w:val="24"/>
                <w:szCs w:val="24"/>
                <w:vertAlign w:val="baseline"/>
                <w:lang w:val="en-US" w:eastAsia="zh-CN"/>
              </w:rPr>
            </w:pPr>
            <w:r>
              <w:rPr>
                <w:rFonts w:hint="eastAsia"/>
                <w:sz w:val="24"/>
                <w:szCs w:val="24"/>
                <w:vertAlign w:val="baseline"/>
                <w:lang w:val="en-US" w:eastAsia="zh-CN"/>
              </w:rPr>
              <w:t>序号</w:t>
            </w:r>
          </w:p>
        </w:tc>
        <w:tc>
          <w:tcPr>
            <w:tcW w:w="1029" w:type="dxa"/>
            <w:vAlign w:val="center"/>
          </w:tcPr>
          <w:p w14:paraId="140E2671">
            <w:pPr>
              <w:jc w:val="center"/>
              <w:rPr>
                <w:rFonts w:hint="eastAsia" w:eastAsiaTheme="minorEastAsia"/>
                <w:sz w:val="24"/>
                <w:szCs w:val="24"/>
                <w:vertAlign w:val="baseline"/>
                <w:lang w:val="en-US" w:eastAsia="zh-CN"/>
              </w:rPr>
            </w:pPr>
            <w:r>
              <w:rPr>
                <w:rFonts w:hint="eastAsia"/>
                <w:sz w:val="24"/>
                <w:szCs w:val="24"/>
                <w:vertAlign w:val="baseline"/>
                <w:lang w:val="en-US" w:eastAsia="zh-CN"/>
              </w:rPr>
              <w:t>采购单位名称</w:t>
            </w:r>
          </w:p>
        </w:tc>
        <w:tc>
          <w:tcPr>
            <w:tcW w:w="1237" w:type="dxa"/>
            <w:vAlign w:val="center"/>
          </w:tcPr>
          <w:p w14:paraId="4751BC9B">
            <w:pPr>
              <w:jc w:val="center"/>
              <w:rPr>
                <w:rFonts w:hint="eastAsia" w:eastAsiaTheme="minorEastAsia"/>
                <w:sz w:val="24"/>
                <w:szCs w:val="24"/>
                <w:vertAlign w:val="baseline"/>
                <w:lang w:val="en-US" w:eastAsia="zh-CN"/>
              </w:rPr>
            </w:pPr>
            <w:r>
              <w:rPr>
                <w:rFonts w:hint="eastAsia"/>
                <w:sz w:val="24"/>
                <w:szCs w:val="24"/>
                <w:vertAlign w:val="baseline"/>
                <w:lang w:val="en-US" w:eastAsia="zh-CN"/>
              </w:rPr>
              <w:t>采购项目名称</w:t>
            </w:r>
          </w:p>
        </w:tc>
        <w:tc>
          <w:tcPr>
            <w:tcW w:w="2557" w:type="dxa"/>
            <w:vAlign w:val="center"/>
          </w:tcPr>
          <w:p w14:paraId="366D7E95">
            <w:pPr>
              <w:jc w:val="center"/>
              <w:rPr>
                <w:rFonts w:hint="eastAsia" w:eastAsiaTheme="minorEastAsia"/>
                <w:sz w:val="24"/>
                <w:szCs w:val="24"/>
                <w:vertAlign w:val="baseline"/>
                <w:lang w:val="en-US" w:eastAsia="zh-CN"/>
              </w:rPr>
            </w:pPr>
            <w:r>
              <w:rPr>
                <w:rFonts w:hint="eastAsia"/>
                <w:sz w:val="24"/>
                <w:szCs w:val="24"/>
                <w:vertAlign w:val="baseline"/>
                <w:lang w:val="en-US" w:eastAsia="zh-CN"/>
              </w:rPr>
              <w:t>采购需求概况</w:t>
            </w:r>
          </w:p>
        </w:tc>
        <w:tc>
          <w:tcPr>
            <w:tcW w:w="1195" w:type="dxa"/>
            <w:vAlign w:val="center"/>
          </w:tcPr>
          <w:p w14:paraId="79B96742">
            <w:pPr>
              <w:jc w:val="center"/>
              <w:rPr>
                <w:rFonts w:hint="eastAsia" w:eastAsiaTheme="minorEastAsia"/>
                <w:sz w:val="24"/>
                <w:szCs w:val="24"/>
                <w:vertAlign w:val="baseline"/>
                <w:lang w:val="en-US" w:eastAsia="zh-CN"/>
              </w:rPr>
            </w:pPr>
            <w:r>
              <w:rPr>
                <w:rFonts w:hint="eastAsia"/>
                <w:sz w:val="24"/>
                <w:szCs w:val="24"/>
                <w:vertAlign w:val="baseline"/>
                <w:lang w:val="en-US" w:eastAsia="zh-CN"/>
              </w:rPr>
              <w:t>预算金额（万元）</w:t>
            </w:r>
          </w:p>
        </w:tc>
        <w:tc>
          <w:tcPr>
            <w:tcW w:w="1053" w:type="dxa"/>
            <w:vAlign w:val="center"/>
          </w:tcPr>
          <w:p w14:paraId="1088F377">
            <w:pPr>
              <w:jc w:val="center"/>
              <w:rPr>
                <w:rFonts w:hint="eastAsia" w:eastAsiaTheme="minorEastAsia"/>
                <w:sz w:val="24"/>
                <w:szCs w:val="24"/>
                <w:vertAlign w:val="baseline"/>
                <w:lang w:val="en-US" w:eastAsia="zh-CN"/>
              </w:rPr>
            </w:pPr>
            <w:r>
              <w:rPr>
                <w:rFonts w:hint="eastAsia"/>
                <w:sz w:val="24"/>
                <w:szCs w:val="24"/>
                <w:vertAlign w:val="baseline"/>
                <w:lang w:val="en-US" w:eastAsia="zh-CN"/>
              </w:rPr>
              <w:t>预计采购时间</w:t>
            </w:r>
          </w:p>
        </w:tc>
        <w:tc>
          <w:tcPr>
            <w:tcW w:w="743" w:type="dxa"/>
            <w:vAlign w:val="center"/>
          </w:tcPr>
          <w:p w14:paraId="5B77F461">
            <w:pPr>
              <w:jc w:val="center"/>
              <w:rPr>
                <w:rFonts w:hint="eastAsia" w:eastAsiaTheme="minorEastAsia"/>
                <w:sz w:val="24"/>
                <w:szCs w:val="24"/>
                <w:vertAlign w:val="baseline"/>
                <w:lang w:val="en-US" w:eastAsia="zh-CN"/>
              </w:rPr>
            </w:pPr>
            <w:r>
              <w:rPr>
                <w:rFonts w:hint="eastAsia"/>
                <w:sz w:val="24"/>
                <w:szCs w:val="24"/>
                <w:vertAlign w:val="baseline"/>
                <w:lang w:val="en-US" w:eastAsia="zh-CN"/>
              </w:rPr>
              <w:t>备注</w:t>
            </w:r>
          </w:p>
        </w:tc>
      </w:tr>
      <w:tr w14:paraId="2F69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4" w:hRule="atLeast"/>
          <w:jc w:val="center"/>
        </w:trPr>
        <w:tc>
          <w:tcPr>
            <w:tcW w:w="708" w:type="dxa"/>
            <w:shd w:val="clear" w:color="auto" w:fill="auto"/>
            <w:vAlign w:val="center"/>
          </w:tcPr>
          <w:p w14:paraId="3FE65685">
            <w:pPr>
              <w:jc w:val="center"/>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1</w:t>
            </w:r>
          </w:p>
        </w:tc>
        <w:tc>
          <w:tcPr>
            <w:tcW w:w="1029" w:type="dxa"/>
            <w:shd w:val="clear" w:color="auto" w:fill="auto"/>
            <w:vAlign w:val="center"/>
          </w:tcPr>
          <w:p w14:paraId="7AE72489">
            <w:pPr>
              <w:jc w:val="center"/>
              <w:rPr>
                <w:color w:val="auto"/>
                <w:sz w:val="24"/>
                <w:szCs w:val="24"/>
                <w:highlight w:val="none"/>
                <w:vertAlign w:val="baseline"/>
              </w:rPr>
            </w:pPr>
            <w:r>
              <w:rPr>
                <w:rFonts w:hint="eastAsia"/>
                <w:color w:val="auto"/>
                <w:sz w:val="24"/>
                <w:szCs w:val="24"/>
                <w:highlight w:val="none"/>
                <w:vertAlign w:val="baseline"/>
              </w:rPr>
              <w:t>郑州航空港经济综合实验区教育卫生体育局</w:t>
            </w:r>
          </w:p>
        </w:tc>
        <w:tc>
          <w:tcPr>
            <w:tcW w:w="1237" w:type="dxa"/>
            <w:shd w:val="clear" w:color="auto" w:fill="auto"/>
            <w:vAlign w:val="center"/>
          </w:tcPr>
          <w:p w14:paraId="7AF09A3A">
            <w:pPr>
              <w:jc w:val="center"/>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rPr>
              <w:t>郑州航空港经济综合实验区教育卫生体育局君赵小学和郑州市第一二九中学校区调整及提升改造</w:t>
            </w:r>
            <w:r>
              <w:rPr>
                <w:rFonts w:hint="eastAsia"/>
                <w:color w:val="auto"/>
                <w:sz w:val="24"/>
                <w:szCs w:val="24"/>
                <w:highlight w:val="none"/>
                <w:vertAlign w:val="baseline"/>
                <w:lang w:val="en-US" w:eastAsia="zh-CN"/>
              </w:rPr>
              <w:t>设计</w:t>
            </w:r>
            <w:r>
              <w:rPr>
                <w:rFonts w:hint="eastAsia"/>
                <w:color w:val="auto"/>
                <w:sz w:val="24"/>
                <w:szCs w:val="24"/>
                <w:highlight w:val="none"/>
                <w:vertAlign w:val="baseline"/>
              </w:rPr>
              <w:t>项目</w:t>
            </w:r>
          </w:p>
        </w:tc>
        <w:tc>
          <w:tcPr>
            <w:tcW w:w="2557" w:type="dxa"/>
            <w:shd w:val="clear" w:color="auto" w:fill="auto"/>
            <w:vAlign w:val="center"/>
          </w:tcPr>
          <w:p w14:paraId="0EE72A14">
            <w:pPr>
              <w:shd w:val="clear"/>
              <w:jc w:val="left"/>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为郑州航空港经济综合实验区君赵小学和郑州市第一二九中学校区调整及提升改造项目提供设计服务。</w:t>
            </w:r>
          </w:p>
          <w:p w14:paraId="654535BE">
            <w:pPr>
              <w:shd w:val="clear"/>
              <w:jc w:val="left"/>
              <w:rPr>
                <w:rFonts w:hint="default"/>
                <w:color w:val="auto"/>
                <w:highlight w:val="none"/>
                <w:lang w:val="en-US"/>
              </w:rPr>
            </w:pPr>
            <w:r>
              <w:rPr>
                <w:rFonts w:hint="eastAsia"/>
                <w:color w:val="auto"/>
                <w:sz w:val="24"/>
                <w:szCs w:val="24"/>
                <w:highlight w:val="none"/>
                <w:vertAlign w:val="baseline"/>
                <w:lang w:val="en-US" w:eastAsia="zh-CN"/>
              </w:rPr>
              <w:t>主要内容包括：原君赵小学校区（改为中学校区）主要建设内容包括：新增普通教室</w:t>
            </w:r>
            <w:r>
              <w:rPr>
                <w:rFonts w:hint="default"/>
                <w:color w:val="auto"/>
                <w:sz w:val="24"/>
                <w:szCs w:val="24"/>
                <w:highlight w:val="none"/>
                <w:vertAlign w:val="baseline"/>
                <w:lang w:val="en-US" w:eastAsia="zh-CN"/>
              </w:rPr>
              <w:t>5</w:t>
            </w:r>
            <w:r>
              <w:rPr>
                <w:rFonts w:hint="eastAsia"/>
                <w:color w:val="auto"/>
                <w:sz w:val="24"/>
                <w:szCs w:val="24"/>
                <w:highlight w:val="none"/>
                <w:vertAlign w:val="baseline"/>
                <w:lang w:val="en-US" w:eastAsia="zh-CN"/>
              </w:rPr>
              <w:t>间；新建理化生实验室</w:t>
            </w:r>
            <w:r>
              <w:rPr>
                <w:rFonts w:hint="default"/>
                <w:color w:val="auto"/>
                <w:sz w:val="24"/>
                <w:szCs w:val="24"/>
                <w:highlight w:val="none"/>
                <w:vertAlign w:val="baseline"/>
                <w:lang w:val="en-US" w:eastAsia="zh-CN"/>
              </w:rPr>
              <w:t>3</w:t>
            </w:r>
            <w:r>
              <w:rPr>
                <w:rFonts w:hint="eastAsia"/>
                <w:color w:val="auto"/>
                <w:sz w:val="24"/>
                <w:szCs w:val="24"/>
                <w:highlight w:val="none"/>
                <w:vertAlign w:val="baseline"/>
                <w:lang w:val="en-US" w:eastAsia="zh-CN"/>
              </w:rPr>
              <w:t>间，新建计算机教室</w:t>
            </w:r>
            <w:r>
              <w:rPr>
                <w:rFonts w:hint="default"/>
                <w:color w:val="auto"/>
                <w:sz w:val="24"/>
                <w:szCs w:val="24"/>
                <w:highlight w:val="none"/>
                <w:vertAlign w:val="baseline"/>
                <w:lang w:val="en-US" w:eastAsia="zh-CN"/>
              </w:rPr>
              <w:t>2</w:t>
            </w:r>
            <w:r>
              <w:rPr>
                <w:rFonts w:hint="eastAsia"/>
                <w:color w:val="auto"/>
                <w:sz w:val="24"/>
                <w:szCs w:val="24"/>
                <w:highlight w:val="none"/>
                <w:vertAlign w:val="baseline"/>
                <w:lang w:val="en-US" w:eastAsia="zh-CN"/>
              </w:rPr>
              <w:t>间；扩建教学楼、综合教学楼；新建宿舍楼等。原</w:t>
            </w:r>
            <w:r>
              <w:rPr>
                <w:rFonts w:hint="default"/>
                <w:color w:val="auto"/>
                <w:sz w:val="24"/>
                <w:szCs w:val="24"/>
                <w:highlight w:val="none"/>
                <w:vertAlign w:val="baseline"/>
                <w:lang w:val="en-US" w:eastAsia="zh-CN"/>
              </w:rPr>
              <w:t>129</w:t>
            </w:r>
            <w:r>
              <w:rPr>
                <w:rFonts w:hint="eastAsia"/>
                <w:color w:val="auto"/>
                <w:sz w:val="24"/>
                <w:szCs w:val="24"/>
                <w:highlight w:val="none"/>
                <w:vertAlign w:val="baseline"/>
                <w:lang w:val="en-US" w:eastAsia="zh-CN"/>
              </w:rPr>
              <w:t>中学校区（改为小学校区）主要建设内容包括：校园地面整修；教学楼及综合楼外立面更新；教室增加空调；新建计算机教室等。</w:t>
            </w:r>
          </w:p>
        </w:tc>
        <w:tc>
          <w:tcPr>
            <w:tcW w:w="1195" w:type="dxa"/>
            <w:shd w:val="clear" w:color="auto" w:fill="auto"/>
            <w:vAlign w:val="center"/>
          </w:tcPr>
          <w:p w14:paraId="128CD968">
            <w:pPr>
              <w:jc w:val="center"/>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97.28</w:t>
            </w:r>
            <w:bookmarkStart w:id="0" w:name="_GoBack"/>
            <w:bookmarkEnd w:id="0"/>
          </w:p>
        </w:tc>
        <w:tc>
          <w:tcPr>
            <w:tcW w:w="1053" w:type="dxa"/>
            <w:shd w:val="clear" w:color="auto" w:fill="auto"/>
            <w:vAlign w:val="center"/>
          </w:tcPr>
          <w:p w14:paraId="41132A1B">
            <w:pPr>
              <w:jc w:val="center"/>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2026年10月</w:t>
            </w:r>
          </w:p>
        </w:tc>
        <w:tc>
          <w:tcPr>
            <w:tcW w:w="743" w:type="dxa"/>
            <w:vAlign w:val="center"/>
          </w:tcPr>
          <w:p w14:paraId="38062441">
            <w:pPr>
              <w:jc w:val="center"/>
              <w:rPr>
                <w:color w:val="auto"/>
                <w:sz w:val="24"/>
                <w:szCs w:val="24"/>
                <w:highlight w:val="yellow"/>
                <w:vertAlign w:val="baseline"/>
              </w:rPr>
            </w:pPr>
          </w:p>
        </w:tc>
      </w:tr>
    </w:tbl>
    <w:p w14:paraId="186FF3F8">
      <w:pPr>
        <w:ind w:firstLine="528" w:firstLineChars="200"/>
        <w:rPr>
          <w:color w:val="auto"/>
          <w:spacing w:val="-8"/>
          <w:sz w:val="28"/>
          <w:szCs w:val="28"/>
        </w:rPr>
      </w:pPr>
      <w:r>
        <w:rPr>
          <w:color w:val="auto"/>
          <w:spacing w:val="-8"/>
          <w:sz w:val="28"/>
          <w:szCs w:val="28"/>
        </w:rPr>
        <w:t>本次公开的采购意向是本单位政府采购工作的初步安排，具体采购项目情况以相关采购公告和采购文件为准。</w:t>
      </w:r>
    </w:p>
    <w:p w14:paraId="3036AE8C">
      <w:pPr>
        <w:ind w:firstLine="528" w:firstLineChars="200"/>
        <w:rPr>
          <w:color w:val="auto"/>
          <w:spacing w:val="-8"/>
          <w:sz w:val="28"/>
          <w:szCs w:val="28"/>
        </w:rPr>
      </w:pPr>
    </w:p>
    <w:p w14:paraId="50B07BFF">
      <w:pPr>
        <w:ind w:firstLine="528" w:firstLineChars="200"/>
        <w:jc w:val="right"/>
        <w:rPr>
          <w:rFonts w:hint="eastAsia"/>
          <w:color w:val="auto"/>
          <w:spacing w:val="-8"/>
          <w:sz w:val="28"/>
          <w:szCs w:val="28"/>
          <w:lang w:val="en-US" w:eastAsia="zh-CN"/>
        </w:rPr>
      </w:pPr>
      <w:r>
        <w:rPr>
          <w:rFonts w:hint="eastAsia"/>
          <w:color w:val="auto"/>
          <w:spacing w:val="-8"/>
          <w:sz w:val="28"/>
          <w:szCs w:val="28"/>
          <w:lang w:val="en-US" w:eastAsia="zh-CN"/>
        </w:rPr>
        <w:t>郑州航空港经济综合实验区教育卫生体育局</w:t>
      </w:r>
    </w:p>
    <w:p w14:paraId="0C37E40E">
      <w:pPr>
        <w:ind w:firstLine="528" w:firstLineChars="200"/>
        <w:jc w:val="right"/>
        <w:rPr>
          <w:color w:val="auto"/>
          <w:spacing w:val="-8"/>
          <w:sz w:val="28"/>
          <w:szCs w:val="28"/>
          <w:highlight w:val="none"/>
        </w:rPr>
      </w:pPr>
      <w:r>
        <w:rPr>
          <w:rFonts w:hint="eastAsia"/>
          <w:color w:val="auto"/>
          <w:spacing w:val="-8"/>
          <w:sz w:val="28"/>
          <w:szCs w:val="28"/>
          <w:highlight w:val="none"/>
          <w:lang w:val="en-US" w:eastAsia="zh-CN"/>
        </w:rPr>
        <w:t>2026</w:t>
      </w:r>
      <w:r>
        <w:rPr>
          <w:color w:val="auto"/>
          <w:spacing w:val="-8"/>
          <w:sz w:val="28"/>
          <w:szCs w:val="28"/>
          <w:highlight w:val="none"/>
        </w:rPr>
        <w:t>年</w:t>
      </w:r>
      <w:r>
        <w:rPr>
          <w:rFonts w:hint="eastAsia"/>
          <w:color w:val="auto"/>
          <w:spacing w:val="-8"/>
          <w:sz w:val="28"/>
          <w:szCs w:val="28"/>
          <w:highlight w:val="none"/>
          <w:lang w:val="en-US" w:eastAsia="zh-CN"/>
        </w:rPr>
        <w:t>9月20</w:t>
      </w:r>
      <w:r>
        <w:rPr>
          <w:color w:val="auto"/>
          <w:spacing w:val="-8"/>
          <w:sz w:val="28"/>
          <w:szCs w:val="28"/>
          <w:highlight w:val="none"/>
        </w:rPr>
        <w:t>日</w:t>
      </w:r>
    </w:p>
    <w:p w14:paraId="3536415B">
      <w:pPr>
        <w:ind w:firstLine="560" w:firstLineChars="200"/>
        <w:rPr>
          <w:color w:val="auto"/>
          <w:sz w:val="28"/>
          <w:szCs w:val="28"/>
          <w:highlight w:val="none"/>
        </w:rPr>
      </w:pPr>
    </w:p>
    <w:p w14:paraId="14DD2497">
      <w:pPr>
        <w:tabs>
          <w:tab w:val="left" w:pos="3241"/>
        </w:tabs>
        <w:ind w:firstLine="608" w:firstLineChars="200"/>
        <w:rPr>
          <w:rFonts w:hint="eastAsia"/>
          <w:color w:val="auto"/>
          <w:spacing w:val="-8"/>
          <w:sz w:val="32"/>
          <w:szCs w:val="32"/>
          <w:highlight w:val="none"/>
        </w:rPr>
      </w:pPr>
      <w:r>
        <w:rPr>
          <w:rFonts w:hint="eastAsia"/>
          <w:color w:val="auto"/>
          <w:spacing w:val="-8"/>
          <w:sz w:val="32"/>
          <w:szCs w:val="32"/>
          <w:highlight w:val="none"/>
        </w:rPr>
        <w:t>郑州航空港经济综合实验区教育卫生体育局2026年</w:t>
      </w:r>
      <w:r>
        <w:rPr>
          <w:rFonts w:hint="eastAsia"/>
          <w:color w:val="auto"/>
          <w:spacing w:val="-8"/>
          <w:sz w:val="32"/>
          <w:szCs w:val="32"/>
          <w:highlight w:val="none"/>
          <w:lang w:val="en-US" w:eastAsia="zh-CN"/>
        </w:rPr>
        <w:t>9</w:t>
      </w:r>
      <w:r>
        <w:rPr>
          <w:rFonts w:hint="eastAsia"/>
          <w:color w:val="auto"/>
          <w:spacing w:val="-8"/>
          <w:sz w:val="32"/>
          <w:szCs w:val="32"/>
          <w:highlight w:val="none"/>
        </w:rPr>
        <w:t>至</w:t>
      </w:r>
    </w:p>
    <w:p w14:paraId="1A52D902">
      <w:pPr>
        <w:ind w:firstLine="608" w:firstLineChars="200"/>
        <w:jc w:val="center"/>
        <w:rPr>
          <w:rFonts w:hint="eastAsia"/>
          <w:color w:val="auto"/>
          <w:spacing w:val="-8"/>
          <w:sz w:val="32"/>
          <w:szCs w:val="32"/>
          <w:highlight w:val="none"/>
        </w:rPr>
      </w:pPr>
      <w:r>
        <w:rPr>
          <w:rFonts w:hint="eastAsia"/>
          <w:color w:val="auto"/>
          <w:spacing w:val="-8"/>
          <w:sz w:val="32"/>
          <w:szCs w:val="32"/>
          <w:highlight w:val="none"/>
          <w:lang w:val="en-US" w:eastAsia="zh-CN"/>
        </w:rPr>
        <w:t>10</w:t>
      </w:r>
      <w:r>
        <w:rPr>
          <w:rFonts w:hint="eastAsia"/>
          <w:color w:val="auto"/>
          <w:spacing w:val="-8"/>
          <w:sz w:val="32"/>
          <w:szCs w:val="32"/>
          <w:highlight w:val="none"/>
        </w:rPr>
        <w:t>月政府采购意向</w:t>
      </w:r>
    </w:p>
    <w:p w14:paraId="3AB5B53B">
      <w:pPr>
        <w:ind w:firstLine="528" w:firstLineChars="200"/>
        <w:rPr>
          <w:color w:val="auto"/>
          <w:sz w:val="28"/>
          <w:szCs w:val="28"/>
          <w:highlight w:val="none"/>
        </w:rPr>
      </w:pPr>
      <w:r>
        <w:rPr>
          <w:color w:val="auto"/>
          <w:spacing w:val="-8"/>
          <w:sz w:val="28"/>
          <w:szCs w:val="28"/>
          <w:highlight w:val="none"/>
        </w:rPr>
        <w:t>为便于供应商及时了解政府采购信息，根据郑州航空港实验</w:t>
      </w:r>
      <w:r>
        <w:rPr>
          <w:color w:val="auto"/>
          <w:spacing w:val="-9"/>
          <w:sz w:val="28"/>
          <w:szCs w:val="28"/>
          <w:highlight w:val="none"/>
        </w:rPr>
        <w:t>区《财政局关于全面推行政府采购意向公开工作的通知》</w:t>
      </w:r>
      <w:r>
        <w:rPr>
          <w:color w:val="auto"/>
          <w:sz w:val="28"/>
          <w:szCs w:val="28"/>
          <w:highlight w:val="none"/>
        </w:rPr>
        <w:t>（</w:t>
      </w:r>
      <w:r>
        <w:rPr>
          <w:color w:val="auto"/>
          <w:spacing w:val="-6"/>
          <w:sz w:val="28"/>
          <w:szCs w:val="28"/>
          <w:highlight w:val="none"/>
        </w:rPr>
        <w:t>郑港</w:t>
      </w:r>
      <w:r>
        <w:rPr>
          <w:color w:val="auto"/>
          <w:sz w:val="28"/>
          <w:szCs w:val="28"/>
          <w:highlight w:val="none"/>
        </w:rPr>
        <w:t>财〔</w:t>
      </w:r>
      <w:r>
        <w:rPr>
          <w:rFonts w:ascii="Times New Roman" w:eastAsia="Times New Roman"/>
          <w:color w:val="auto"/>
          <w:sz w:val="28"/>
          <w:szCs w:val="28"/>
          <w:highlight w:val="none"/>
        </w:rPr>
        <w:t>2021</w:t>
      </w:r>
      <w:r>
        <w:rPr>
          <w:color w:val="auto"/>
          <w:sz w:val="28"/>
          <w:szCs w:val="28"/>
          <w:highlight w:val="none"/>
        </w:rPr>
        <w:t>〕号）等有关规定，现将</w:t>
      </w:r>
      <w:r>
        <w:rPr>
          <w:rFonts w:hint="eastAsia"/>
          <w:color w:val="auto"/>
          <w:sz w:val="28"/>
          <w:szCs w:val="28"/>
          <w:highlight w:val="none"/>
          <w:u w:val="single"/>
          <w:lang w:val="en-US" w:eastAsia="zh-CN"/>
        </w:rPr>
        <w:t>教卫体局2026年9月至10月</w:t>
      </w:r>
      <w:r>
        <w:rPr>
          <w:color w:val="auto"/>
          <w:sz w:val="28"/>
          <w:szCs w:val="28"/>
          <w:highlight w:val="none"/>
        </w:rPr>
        <w:t>采购意向公开如下：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152"/>
        <w:gridCol w:w="1288"/>
        <w:gridCol w:w="2625"/>
        <w:gridCol w:w="953"/>
        <w:gridCol w:w="1053"/>
        <w:gridCol w:w="743"/>
      </w:tblGrid>
      <w:tr w14:paraId="18AD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08" w:type="dxa"/>
            <w:vAlign w:val="center"/>
          </w:tcPr>
          <w:p w14:paraId="186A6B06">
            <w:pPr>
              <w:jc w:val="center"/>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序号</w:t>
            </w:r>
          </w:p>
        </w:tc>
        <w:tc>
          <w:tcPr>
            <w:tcW w:w="1152" w:type="dxa"/>
            <w:vAlign w:val="center"/>
          </w:tcPr>
          <w:p w14:paraId="59BD3576">
            <w:pPr>
              <w:jc w:val="center"/>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采购单位名称</w:t>
            </w:r>
          </w:p>
        </w:tc>
        <w:tc>
          <w:tcPr>
            <w:tcW w:w="1288" w:type="dxa"/>
            <w:vAlign w:val="center"/>
          </w:tcPr>
          <w:p w14:paraId="7F3AC57B">
            <w:pPr>
              <w:jc w:val="center"/>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采购项目名称</w:t>
            </w:r>
          </w:p>
        </w:tc>
        <w:tc>
          <w:tcPr>
            <w:tcW w:w="2625" w:type="dxa"/>
            <w:vAlign w:val="center"/>
          </w:tcPr>
          <w:p w14:paraId="5C877049">
            <w:pPr>
              <w:jc w:val="center"/>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采购需求概况</w:t>
            </w:r>
          </w:p>
        </w:tc>
        <w:tc>
          <w:tcPr>
            <w:tcW w:w="953" w:type="dxa"/>
            <w:vAlign w:val="center"/>
          </w:tcPr>
          <w:p w14:paraId="43D3C635">
            <w:pPr>
              <w:jc w:val="center"/>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预算金额（万元）</w:t>
            </w:r>
          </w:p>
        </w:tc>
        <w:tc>
          <w:tcPr>
            <w:tcW w:w="1053" w:type="dxa"/>
            <w:vAlign w:val="center"/>
          </w:tcPr>
          <w:p w14:paraId="5FCEE8A7">
            <w:pPr>
              <w:jc w:val="center"/>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预计采购时间</w:t>
            </w:r>
          </w:p>
        </w:tc>
        <w:tc>
          <w:tcPr>
            <w:tcW w:w="743" w:type="dxa"/>
            <w:vAlign w:val="center"/>
          </w:tcPr>
          <w:p w14:paraId="4B095638">
            <w:pPr>
              <w:jc w:val="center"/>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备注</w:t>
            </w:r>
          </w:p>
        </w:tc>
      </w:tr>
      <w:tr w14:paraId="1C28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4" w:hRule="atLeast"/>
          <w:jc w:val="center"/>
        </w:trPr>
        <w:tc>
          <w:tcPr>
            <w:tcW w:w="708" w:type="dxa"/>
            <w:vAlign w:val="center"/>
          </w:tcPr>
          <w:p w14:paraId="01763911">
            <w:pPr>
              <w:jc w:val="center"/>
              <w:rPr>
                <w:rFonts w:hint="eastAsia"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1</w:t>
            </w:r>
          </w:p>
        </w:tc>
        <w:tc>
          <w:tcPr>
            <w:tcW w:w="1152" w:type="dxa"/>
            <w:vAlign w:val="center"/>
          </w:tcPr>
          <w:p w14:paraId="153E654C">
            <w:pPr>
              <w:jc w:val="center"/>
              <w:rPr>
                <w:color w:val="auto"/>
                <w:sz w:val="24"/>
                <w:szCs w:val="24"/>
                <w:highlight w:val="none"/>
                <w:vertAlign w:val="baseline"/>
              </w:rPr>
            </w:pPr>
            <w:r>
              <w:rPr>
                <w:rFonts w:hint="eastAsia"/>
                <w:color w:val="auto"/>
                <w:sz w:val="24"/>
                <w:szCs w:val="24"/>
                <w:highlight w:val="none"/>
                <w:vertAlign w:val="baseline"/>
              </w:rPr>
              <w:t>郑州航空港经济综合实验区教育卫生体育局</w:t>
            </w:r>
          </w:p>
        </w:tc>
        <w:tc>
          <w:tcPr>
            <w:tcW w:w="1288" w:type="dxa"/>
            <w:vAlign w:val="center"/>
          </w:tcPr>
          <w:p w14:paraId="2B8523E3">
            <w:pPr>
              <w:jc w:val="center"/>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rPr>
              <w:t>郑州航空港经济综合实验区教育卫生体育局君赵小学和郑州市第一二九中学校区调整及提升改造</w:t>
            </w:r>
            <w:r>
              <w:rPr>
                <w:rFonts w:hint="eastAsia"/>
                <w:color w:val="auto"/>
                <w:sz w:val="24"/>
                <w:szCs w:val="24"/>
                <w:highlight w:val="none"/>
                <w:vertAlign w:val="baseline"/>
                <w:lang w:val="en-US" w:eastAsia="zh-CN"/>
              </w:rPr>
              <w:t>监理</w:t>
            </w:r>
            <w:r>
              <w:rPr>
                <w:rFonts w:hint="eastAsia"/>
                <w:color w:val="auto"/>
                <w:sz w:val="24"/>
                <w:szCs w:val="24"/>
                <w:highlight w:val="none"/>
                <w:vertAlign w:val="baseline"/>
              </w:rPr>
              <w:t>项目</w:t>
            </w:r>
          </w:p>
        </w:tc>
        <w:tc>
          <w:tcPr>
            <w:tcW w:w="2625" w:type="dxa"/>
            <w:vAlign w:val="center"/>
          </w:tcPr>
          <w:p w14:paraId="664C5B54">
            <w:pPr>
              <w:jc w:val="both"/>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为郑州航空港经济综合实验区君赵小学和郑州市第一二九中学校区调整及提升改造项目提供监理服务。</w:t>
            </w:r>
          </w:p>
          <w:p w14:paraId="0F97B96F">
            <w:pPr>
              <w:jc w:val="both"/>
              <w:rPr>
                <w:rFonts w:hint="eastAsia" w:eastAsiaTheme="minorEastAsia"/>
                <w:color w:val="auto"/>
                <w:highlight w:val="none"/>
                <w:lang w:val="en-US" w:eastAsia="zh-CN"/>
              </w:rPr>
            </w:pPr>
            <w:r>
              <w:rPr>
                <w:rFonts w:hint="eastAsia"/>
                <w:color w:val="auto"/>
                <w:sz w:val="24"/>
                <w:szCs w:val="24"/>
                <w:highlight w:val="none"/>
                <w:vertAlign w:val="baseline"/>
                <w:lang w:val="en-US" w:eastAsia="zh-CN"/>
              </w:rPr>
              <w:t>主要内容包括：</w:t>
            </w:r>
            <w:r>
              <w:rPr>
                <w:color w:val="auto"/>
                <w:sz w:val="24"/>
                <w:szCs w:val="24"/>
                <w:highlight w:val="none"/>
                <w:vertAlign w:val="baseline"/>
                <w:lang w:val="en-US" w:eastAsia="zh-CN"/>
              </w:rPr>
              <w:t>原君赵小学校区（改为中学校区）</w:t>
            </w:r>
            <w:r>
              <w:rPr>
                <w:rFonts w:hint="eastAsia"/>
                <w:color w:val="auto"/>
                <w:sz w:val="24"/>
                <w:szCs w:val="24"/>
                <w:highlight w:val="none"/>
                <w:vertAlign w:val="baseline"/>
                <w:lang w:val="en-US" w:eastAsia="zh-CN"/>
              </w:rPr>
              <w:t>主要建设内容包括：新增普通教室</w:t>
            </w:r>
            <w:r>
              <w:rPr>
                <w:rFonts w:hint="default"/>
                <w:color w:val="auto"/>
                <w:sz w:val="24"/>
                <w:szCs w:val="24"/>
                <w:highlight w:val="none"/>
                <w:vertAlign w:val="baseline"/>
                <w:lang w:val="en-US" w:eastAsia="zh-CN"/>
              </w:rPr>
              <w:t>5</w:t>
            </w:r>
            <w:r>
              <w:rPr>
                <w:rFonts w:hint="eastAsia"/>
                <w:color w:val="auto"/>
                <w:sz w:val="24"/>
                <w:szCs w:val="24"/>
                <w:highlight w:val="none"/>
                <w:vertAlign w:val="baseline"/>
                <w:lang w:val="en-US" w:eastAsia="zh-CN"/>
              </w:rPr>
              <w:t>间；新建理化生实验室</w:t>
            </w:r>
            <w:r>
              <w:rPr>
                <w:rFonts w:hint="default"/>
                <w:color w:val="auto"/>
                <w:sz w:val="24"/>
                <w:szCs w:val="24"/>
                <w:highlight w:val="none"/>
                <w:vertAlign w:val="baseline"/>
                <w:lang w:val="en-US" w:eastAsia="zh-CN"/>
              </w:rPr>
              <w:t>3</w:t>
            </w:r>
            <w:r>
              <w:rPr>
                <w:rFonts w:hint="eastAsia"/>
                <w:color w:val="auto"/>
                <w:sz w:val="24"/>
                <w:szCs w:val="24"/>
                <w:highlight w:val="none"/>
                <w:vertAlign w:val="baseline"/>
                <w:lang w:val="en-US" w:eastAsia="zh-CN"/>
              </w:rPr>
              <w:t>间，新建计算机教室</w:t>
            </w:r>
            <w:r>
              <w:rPr>
                <w:rFonts w:hint="default"/>
                <w:color w:val="auto"/>
                <w:sz w:val="24"/>
                <w:szCs w:val="24"/>
                <w:highlight w:val="none"/>
                <w:vertAlign w:val="baseline"/>
                <w:lang w:val="en-US" w:eastAsia="zh-CN"/>
              </w:rPr>
              <w:t>2</w:t>
            </w:r>
            <w:r>
              <w:rPr>
                <w:rFonts w:hint="eastAsia"/>
                <w:color w:val="auto"/>
                <w:sz w:val="24"/>
                <w:szCs w:val="24"/>
                <w:highlight w:val="none"/>
                <w:vertAlign w:val="baseline"/>
                <w:lang w:val="en-US" w:eastAsia="zh-CN"/>
              </w:rPr>
              <w:t>间；扩建教学楼、综合教学楼；新建宿舍楼等。原</w:t>
            </w:r>
            <w:r>
              <w:rPr>
                <w:rFonts w:hint="default"/>
                <w:color w:val="auto"/>
                <w:sz w:val="24"/>
                <w:szCs w:val="24"/>
                <w:highlight w:val="none"/>
                <w:vertAlign w:val="baseline"/>
                <w:lang w:val="en-US" w:eastAsia="zh-CN"/>
              </w:rPr>
              <w:t>129</w:t>
            </w:r>
            <w:r>
              <w:rPr>
                <w:rFonts w:hint="eastAsia"/>
                <w:color w:val="auto"/>
                <w:sz w:val="24"/>
                <w:szCs w:val="24"/>
                <w:highlight w:val="none"/>
                <w:vertAlign w:val="baseline"/>
                <w:lang w:val="en-US" w:eastAsia="zh-CN"/>
              </w:rPr>
              <w:t>中学校区（改为小学校区）主要建设内容包括：校园地面整修；教学楼及综合楼外立面更新；教室增加空调；新建计算机教室等。</w:t>
            </w:r>
          </w:p>
        </w:tc>
        <w:tc>
          <w:tcPr>
            <w:tcW w:w="953" w:type="dxa"/>
            <w:vAlign w:val="center"/>
          </w:tcPr>
          <w:p w14:paraId="5638E6F3">
            <w:pPr>
              <w:jc w:val="center"/>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55.27</w:t>
            </w:r>
          </w:p>
        </w:tc>
        <w:tc>
          <w:tcPr>
            <w:tcW w:w="1053" w:type="dxa"/>
            <w:vAlign w:val="center"/>
          </w:tcPr>
          <w:p w14:paraId="190DC8D8">
            <w:pPr>
              <w:jc w:val="center"/>
              <w:rPr>
                <w:rFonts w:hint="default" w:eastAsiaTheme="minor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2026年10月</w:t>
            </w:r>
          </w:p>
        </w:tc>
        <w:tc>
          <w:tcPr>
            <w:tcW w:w="743" w:type="dxa"/>
            <w:vAlign w:val="center"/>
          </w:tcPr>
          <w:p w14:paraId="6E29F5C0">
            <w:pPr>
              <w:jc w:val="center"/>
              <w:rPr>
                <w:color w:val="auto"/>
                <w:sz w:val="24"/>
                <w:szCs w:val="24"/>
                <w:highlight w:val="none"/>
                <w:vertAlign w:val="baseline"/>
              </w:rPr>
            </w:pPr>
          </w:p>
        </w:tc>
      </w:tr>
    </w:tbl>
    <w:p w14:paraId="5C3457D2">
      <w:pPr>
        <w:ind w:firstLine="528" w:firstLineChars="200"/>
        <w:rPr>
          <w:spacing w:val="-8"/>
          <w:sz w:val="28"/>
          <w:szCs w:val="28"/>
          <w:highlight w:val="none"/>
        </w:rPr>
      </w:pPr>
      <w:r>
        <w:rPr>
          <w:spacing w:val="-8"/>
          <w:sz w:val="28"/>
          <w:szCs w:val="28"/>
          <w:highlight w:val="none"/>
        </w:rPr>
        <w:t>本次公开的采购意向是本单位政府采购工作的初步安排，具体采购项目情况以相关采购公告和采购文件为准。</w:t>
      </w:r>
    </w:p>
    <w:p w14:paraId="1CE4BC83">
      <w:pPr>
        <w:ind w:firstLine="528" w:firstLineChars="200"/>
        <w:rPr>
          <w:spacing w:val="-8"/>
          <w:sz w:val="28"/>
          <w:szCs w:val="28"/>
          <w:highlight w:val="none"/>
        </w:rPr>
      </w:pPr>
    </w:p>
    <w:p w14:paraId="095830F3">
      <w:pPr>
        <w:ind w:firstLine="528" w:firstLineChars="200"/>
        <w:jc w:val="right"/>
        <w:rPr>
          <w:rFonts w:hint="eastAsia"/>
          <w:spacing w:val="-8"/>
          <w:sz w:val="28"/>
          <w:szCs w:val="28"/>
          <w:highlight w:val="none"/>
          <w:lang w:val="en-US" w:eastAsia="zh-CN"/>
        </w:rPr>
      </w:pPr>
      <w:r>
        <w:rPr>
          <w:rFonts w:hint="eastAsia"/>
          <w:spacing w:val="-8"/>
          <w:sz w:val="28"/>
          <w:szCs w:val="28"/>
          <w:highlight w:val="none"/>
          <w:lang w:val="en-US" w:eastAsia="zh-CN"/>
        </w:rPr>
        <w:t>郑州航空港经济综合实验区教育卫生体育局</w:t>
      </w:r>
    </w:p>
    <w:p w14:paraId="5E6A0E2D">
      <w:pPr>
        <w:ind w:firstLine="528" w:firstLineChars="200"/>
        <w:jc w:val="right"/>
        <w:rPr>
          <w:highlight w:val="none"/>
        </w:rPr>
      </w:pPr>
      <w:r>
        <w:rPr>
          <w:rFonts w:hint="eastAsia"/>
          <w:spacing w:val="-8"/>
          <w:sz w:val="28"/>
          <w:szCs w:val="28"/>
          <w:highlight w:val="none"/>
          <w:lang w:val="en-US" w:eastAsia="zh-CN"/>
        </w:rPr>
        <w:t>2026</w:t>
      </w:r>
      <w:r>
        <w:rPr>
          <w:spacing w:val="-8"/>
          <w:sz w:val="28"/>
          <w:szCs w:val="28"/>
          <w:highlight w:val="none"/>
        </w:rPr>
        <w:t>年</w:t>
      </w:r>
      <w:r>
        <w:rPr>
          <w:rFonts w:hint="eastAsia"/>
          <w:spacing w:val="-8"/>
          <w:sz w:val="28"/>
          <w:szCs w:val="28"/>
          <w:highlight w:val="none"/>
          <w:lang w:val="en-US" w:eastAsia="zh-CN"/>
        </w:rPr>
        <w:t>9月20</w:t>
      </w:r>
      <w:r>
        <w:rPr>
          <w:spacing w:val="-8"/>
          <w:sz w:val="28"/>
          <w:szCs w:val="28"/>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25B48"/>
    <w:rsid w:val="0ABC6D8E"/>
    <w:rsid w:val="0E2972C2"/>
    <w:rsid w:val="0F52496A"/>
    <w:rsid w:val="16535AFF"/>
    <w:rsid w:val="1B097409"/>
    <w:rsid w:val="23D91EB8"/>
    <w:rsid w:val="2552184A"/>
    <w:rsid w:val="2E115774"/>
    <w:rsid w:val="32DF2B68"/>
    <w:rsid w:val="4DD25B48"/>
    <w:rsid w:val="7FAD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Body Text"/>
    <w:basedOn w:val="1"/>
    <w:qFormat/>
    <w:uiPriority w:val="1"/>
    <w:rPr>
      <w:rFonts w:ascii="宋体" w:hAnsi="宋体" w:eastAsia="宋体" w:cs="宋体"/>
      <w:sz w:val="32"/>
      <w:szCs w:val="32"/>
      <w:lang w:val="zh-CN" w:eastAsia="zh-CN" w:bidi="zh-CN"/>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954</Words>
  <Characters>1002</Characters>
  <Lines>0</Lines>
  <Paragraphs>0</Paragraphs>
  <TotalTime>1</TotalTime>
  <ScaleCrop>false</ScaleCrop>
  <LinksUpToDate>false</LinksUpToDate>
  <CharactersWithSpaces>1006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2026-08-10T01:03:00Z</dcterms:created>
  <dc:creator>unis</dc:creator>
  <cp:lastModifiedBy>張張張張張張杨</cp:lastModifiedBy>
  <dcterms:modified xsi:type="dcterms:W3CDTF">2026-09-20T08:43:04Z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929F114C838A4B029B9BE972D58DD9FE_13</vt:lpwstr>
  </property>
  <property fmtid="{D5CDD505-2E9C-101B-9397-08002B2CF9AE}" pid="4" name="KSOTemplateDocerSaveRecord">
    <vt:lpwstr>eyJoZGlkIjoiYjc2ZTc1NjllMTBhOTI4YTIzNWQ1NTU4MzRkZGI0MjMiLCJ1c2VySWQiOiI2MDEzODY1NjQifQ==</vt:lpwstr>
  </property>
</Properties>
</file>