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F48B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</w:rPr>
        <w:t>被推荐供应商名单和推荐理由</w:t>
      </w:r>
    </w:p>
    <w:p w14:paraId="54B7852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磋商小组根据法律法规及磋商文件规定，首先对各响应单位的响应文件进行了资格审查和符合性评审，各响应文件均符合磋商文件要求，并通过资格及符合性评审。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磋商小组</w:t>
      </w:r>
      <w:r>
        <w:rPr>
          <w:rFonts w:ascii="宋体" w:hAnsi="宋体" w:eastAsia="宋体" w:cs="宋体"/>
          <w:sz w:val="28"/>
          <w:szCs w:val="28"/>
        </w:rPr>
        <w:t>按磋商文件要求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</w:t>
      </w:r>
      <w:r>
        <w:rPr>
          <w:rFonts w:ascii="宋体" w:hAnsi="宋体" w:eastAsia="宋体" w:cs="宋体"/>
          <w:sz w:val="28"/>
          <w:szCs w:val="28"/>
        </w:rPr>
        <w:t>通过资格及符合性评审的各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进行第二轮报价，并对其响应文件进行详细评审，按综合评分由高到低的顺序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向采购人</w:t>
      </w:r>
      <w:r>
        <w:rPr>
          <w:rFonts w:ascii="宋体" w:hAnsi="宋体" w:eastAsia="宋体" w:cs="宋体"/>
          <w:sz w:val="28"/>
          <w:szCs w:val="28"/>
        </w:rPr>
        <w:t>推荐三名成交候选人：</w:t>
      </w:r>
    </w:p>
    <w:p w14:paraId="13A8D51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第一成交候选人：</w:t>
      </w:r>
      <w:r>
        <w:rPr>
          <w:rFonts w:hint="eastAsia" w:ascii="宋体" w:hAnsi="宋体" w:eastAsia="宋体" w:cs="宋体"/>
          <w:sz w:val="28"/>
          <w:szCs w:val="28"/>
        </w:rPr>
        <w:t>郑州市规划勘测设计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研究院</w:t>
      </w:r>
    </w:p>
    <w:p w14:paraId="258F654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第二成交候选人：</w:t>
      </w:r>
      <w:r>
        <w:rPr>
          <w:rFonts w:hint="eastAsia" w:ascii="宋体" w:hAnsi="宋体" w:eastAsia="宋体" w:cs="宋体"/>
          <w:sz w:val="28"/>
          <w:szCs w:val="28"/>
        </w:rPr>
        <w:t>上海同济城市规划设计研究院有限公司</w:t>
      </w:r>
    </w:p>
    <w:p w14:paraId="24136DD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第三成交候选人：</w:t>
      </w:r>
      <w:r>
        <w:rPr>
          <w:rFonts w:hint="eastAsia" w:ascii="宋体" w:hAnsi="宋体" w:eastAsia="宋体" w:cs="宋体"/>
          <w:sz w:val="28"/>
          <w:szCs w:val="28"/>
        </w:rPr>
        <w:t>河南大学规划设计有限公司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jJiYmQ2MTc5M2RhNDhhZTU2M2ExZThhN2RjMzcifQ=="/>
  </w:docVars>
  <w:rsids>
    <w:rsidRoot w:val="00000000"/>
    <w:rsid w:val="03865A5F"/>
    <w:rsid w:val="127E6989"/>
    <w:rsid w:val="22256529"/>
    <w:rsid w:val="2A775A49"/>
    <w:rsid w:val="5A457151"/>
    <w:rsid w:val="5D8D44B6"/>
    <w:rsid w:val="6863469C"/>
    <w:rsid w:val="71444560"/>
    <w:rsid w:val="7218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2023-08-22T10:32:00Z</dcterms:created>
  <dc:creator>Administrator</dc:creator>
  <cp:lastModifiedBy>刘嘎嘎</cp:lastModifiedBy>
  <dcterms:modified xsi:type="dcterms:W3CDTF">2026-03-25T01:18:12Z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25F5247FE38A41D9AA8E349B7E1F953F_12</vt:lpwstr>
  </property>
  <property fmtid="{D5CDD505-2E9C-101B-9397-08002B2CF9AE}" pid="4" name="KSOTemplateDocerSaveRecord">
    <vt:lpwstr>eyJoZGlkIjoiMzEwNTM5NzYwMDRjMzkwZTVkZjY2ODkwMGIxNGU0OTUiLCJ1c2VySWQiOiIzNjMyNDIyOTQifQ==</vt:lpwstr>
  </property>
</Properties>
</file>