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6AC78F">
      <w:pPr>
        <w:pStyle w:val="41"/>
        <w:ind w:firstLine="0" w:firstLineChars="0"/>
        <w:jc w:val="center"/>
        <w:rPr>
          <w:rFonts w:ascii="宋体" w:hAnsi="宋体" w:eastAsia="宋体" w:cs="宋体"/>
          <w:b/>
          <w:bCs/>
          <w:sz w:val="40"/>
          <w:szCs w:val="40"/>
        </w:rPr>
      </w:pPr>
      <w:bookmarkStart w:id="0" w:name="_Toc485819810"/>
      <w:bookmarkStart w:id="1" w:name="_Toc32655"/>
      <w:bookmarkStart w:id="2" w:name="_Toc24802226"/>
      <w:bookmarkStart w:id="3" w:name="_Toc22804073"/>
      <w:bookmarkStart w:id="4" w:name="_Toc22953395"/>
      <w:bookmarkStart w:id="5" w:name="_Toc22962876"/>
      <w:bookmarkStart w:id="222" w:name="_GoBack"/>
      <w:bookmarkEnd w:id="222"/>
    </w:p>
    <w:p w14:paraId="389A356B">
      <w:pPr>
        <w:jc w:val="center"/>
        <w:rPr>
          <w:rFonts w:hint="eastAsia" w:ascii="宋体" w:hAnsi="宋体" w:eastAsia="宋体" w:cs="宋体"/>
          <w:b/>
          <w:bCs/>
          <w:sz w:val="48"/>
          <w:szCs w:val="48"/>
          <w:lang w:eastAsia="zh-CN"/>
        </w:rPr>
      </w:pPr>
      <w:r>
        <w:rPr>
          <w:rFonts w:hint="eastAsia" w:ascii="宋体" w:hAnsi="宋体" w:eastAsia="宋体" w:cs="宋体"/>
          <w:b/>
          <w:bCs/>
          <w:sz w:val="48"/>
          <w:szCs w:val="48"/>
          <w:lang w:eastAsia="zh-CN"/>
        </w:rPr>
        <w:t>中国共产党新密市纪律检查委员会改造郑州市财政干部学校公寓楼为市委巡察组解决现场巡察期间办公驻地项目</w:t>
      </w:r>
    </w:p>
    <w:p w14:paraId="0F8EC049">
      <w:pPr>
        <w:widowControl/>
        <w:adjustRightInd w:val="0"/>
        <w:snapToGrid w:val="0"/>
        <w:spacing w:line="360" w:lineRule="auto"/>
        <w:jc w:val="center"/>
        <w:rPr>
          <w:rFonts w:ascii="宋体" w:hAnsi="宋体" w:eastAsia="宋体" w:cs="宋体"/>
          <w:b/>
          <w:bCs/>
          <w:sz w:val="40"/>
          <w:szCs w:val="40"/>
        </w:rPr>
      </w:pPr>
    </w:p>
    <w:p w14:paraId="4DC3D102">
      <w:pPr>
        <w:widowControl/>
        <w:adjustRightInd w:val="0"/>
        <w:snapToGrid w:val="0"/>
        <w:spacing w:line="360" w:lineRule="auto"/>
        <w:jc w:val="center"/>
        <w:rPr>
          <w:rFonts w:ascii="宋体" w:hAnsi="宋体" w:eastAsia="宋体" w:cs="宋体"/>
          <w:b/>
          <w:bCs/>
          <w:sz w:val="40"/>
          <w:szCs w:val="40"/>
        </w:rPr>
      </w:pPr>
      <w:r>
        <w:rPr>
          <w:rFonts w:hint="eastAsia" w:ascii="宋体" w:hAnsi="宋体" w:eastAsia="宋体" w:cs="宋体"/>
          <w:b/>
          <w:bCs/>
          <w:sz w:val="40"/>
          <w:szCs w:val="40"/>
        </w:rPr>
        <w:t>（监理标段）</w:t>
      </w:r>
    </w:p>
    <w:p w14:paraId="35BB43C8">
      <w:pPr>
        <w:pStyle w:val="18"/>
        <w:rPr>
          <w:rFonts w:ascii="宋体" w:hAnsi="宋体" w:eastAsia="宋体" w:cs="宋体"/>
        </w:rPr>
      </w:pPr>
    </w:p>
    <w:p w14:paraId="5D5D4801">
      <w:pPr>
        <w:widowControl/>
        <w:adjustRightInd w:val="0"/>
        <w:snapToGrid w:val="0"/>
        <w:spacing w:line="360" w:lineRule="auto"/>
        <w:jc w:val="center"/>
        <w:rPr>
          <w:rFonts w:ascii="宋体" w:hAnsi="宋体" w:eastAsia="宋体" w:cs="宋体"/>
          <w:b/>
          <w:bCs/>
          <w:sz w:val="44"/>
          <w:szCs w:val="44"/>
        </w:rPr>
      </w:pPr>
      <w:r>
        <w:rPr>
          <w:rFonts w:hint="eastAsia" w:ascii="宋体" w:hAnsi="宋体" w:eastAsia="宋体" w:cs="宋体"/>
          <w:b/>
          <w:bCs/>
          <w:sz w:val="44"/>
          <w:szCs w:val="44"/>
        </w:rPr>
        <w:t>竞争性磋商文件</w:t>
      </w:r>
    </w:p>
    <w:p w14:paraId="0267E0CD">
      <w:pPr>
        <w:widowControl/>
        <w:adjustRightInd w:val="0"/>
        <w:snapToGrid w:val="0"/>
        <w:spacing w:line="360" w:lineRule="auto"/>
        <w:jc w:val="center"/>
        <w:rPr>
          <w:rFonts w:hint="default" w:ascii="宋体" w:hAnsi="宋体" w:eastAsia="宋体" w:cs="宋体"/>
          <w:color w:val="000000" w:themeColor="text1"/>
          <w:kern w:val="0"/>
          <w:sz w:val="32"/>
          <w:szCs w:val="32"/>
          <w:lang w:val="en-US" w:eastAsia="zh-CN"/>
          <w14:textFill>
            <w14:solidFill>
              <w14:schemeClr w14:val="tx1"/>
            </w14:solidFill>
          </w14:textFill>
        </w:rPr>
      </w:pPr>
      <w:r>
        <w:rPr>
          <w:rFonts w:hint="eastAsia" w:ascii="宋体" w:hAnsi="宋体" w:eastAsia="宋体" w:cs="宋体"/>
          <w:color w:val="000000" w:themeColor="text1"/>
          <w:sz w:val="32"/>
          <w:szCs w:val="32"/>
          <w14:textFill>
            <w14:solidFill>
              <w14:schemeClr w14:val="tx1"/>
            </w14:solidFill>
          </w14:textFill>
        </w:rPr>
        <w:t>项目编号：</w:t>
      </w:r>
      <w:r>
        <w:rPr>
          <w:rFonts w:hint="eastAsia" w:ascii="宋体" w:hAnsi="宋体" w:eastAsia="宋体" w:cs="宋体"/>
          <w:color w:val="000000"/>
          <w:sz w:val="32"/>
          <w:szCs w:val="32"/>
          <w:lang w:eastAsia="zh-CN"/>
        </w:rPr>
        <w:t>新密磋商采购-2026-</w:t>
      </w:r>
      <w:r>
        <w:rPr>
          <w:rFonts w:hint="eastAsia" w:ascii="宋体" w:hAnsi="宋体" w:eastAsia="宋体" w:cs="宋体"/>
          <w:color w:val="000000"/>
          <w:sz w:val="32"/>
          <w:szCs w:val="32"/>
          <w:lang w:val="en-US" w:eastAsia="zh-CN"/>
        </w:rPr>
        <w:t xml:space="preserve">8 </w:t>
      </w:r>
    </w:p>
    <w:p w14:paraId="43E7821B">
      <w:pPr>
        <w:rPr>
          <w:rFonts w:ascii="宋体" w:hAnsi="宋体" w:eastAsia="宋体" w:cs="宋体"/>
          <w:sz w:val="24"/>
        </w:rPr>
      </w:pPr>
    </w:p>
    <w:p w14:paraId="2FF7BD64">
      <w:pPr>
        <w:jc w:val="center"/>
        <w:rPr>
          <w:rFonts w:ascii="宋体" w:hAnsi="宋体" w:eastAsia="宋体" w:cs="宋体"/>
          <w:sz w:val="28"/>
          <w:szCs w:val="28"/>
        </w:rPr>
      </w:pPr>
    </w:p>
    <w:p w14:paraId="36A2331D">
      <w:pPr>
        <w:pStyle w:val="26"/>
        <w:rPr>
          <w:rFonts w:ascii="宋体" w:hAnsi="宋体" w:eastAsia="宋体" w:cs="宋体"/>
          <w:sz w:val="28"/>
          <w:szCs w:val="28"/>
        </w:rPr>
      </w:pPr>
    </w:p>
    <w:p w14:paraId="15ECEA9C">
      <w:pPr>
        <w:pStyle w:val="15"/>
        <w:rPr>
          <w:rFonts w:ascii="宋体" w:hAnsi="宋体" w:eastAsia="宋体" w:cs="宋体"/>
          <w:sz w:val="28"/>
          <w:szCs w:val="28"/>
        </w:rPr>
      </w:pPr>
    </w:p>
    <w:p w14:paraId="0B951186">
      <w:pPr>
        <w:rPr>
          <w:rFonts w:ascii="宋体" w:hAnsi="宋体" w:eastAsia="宋体" w:cs="宋体"/>
          <w:sz w:val="28"/>
          <w:szCs w:val="28"/>
        </w:rPr>
      </w:pPr>
    </w:p>
    <w:p w14:paraId="122F11DC">
      <w:pPr>
        <w:pStyle w:val="26"/>
        <w:rPr>
          <w:rFonts w:ascii="宋体" w:hAnsi="宋体" w:eastAsia="宋体" w:cs="宋体"/>
          <w:sz w:val="28"/>
          <w:szCs w:val="28"/>
        </w:rPr>
      </w:pPr>
    </w:p>
    <w:p w14:paraId="0958D7AC">
      <w:pPr>
        <w:pStyle w:val="15"/>
      </w:pPr>
    </w:p>
    <w:p w14:paraId="6E28DEFA">
      <w:pPr>
        <w:pStyle w:val="29"/>
        <w:rPr>
          <w:rFonts w:ascii="宋体" w:hAnsi="宋体" w:cs="宋体"/>
        </w:rPr>
      </w:pPr>
    </w:p>
    <w:p w14:paraId="0FB9A7AC">
      <w:pPr>
        <w:pStyle w:val="6"/>
      </w:pPr>
    </w:p>
    <w:p w14:paraId="6EEA1FA7">
      <w:pPr>
        <w:pStyle w:val="26"/>
        <w:rPr>
          <w:rFonts w:hint="default" w:ascii="宋体" w:hAnsi="宋体" w:eastAsia="宋体" w:cs="宋体"/>
        </w:rPr>
      </w:pPr>
    </w:p>
    <w:p w14:paraId="5EF78BE4">
      <w:pPr>
        <w:pStyle w:val="26"/>
        <w:rPr>
          <w:rFonts w:hint="default" w:ascii="宋体" w:hAnsi="宋体" w:eastAsia="宋体" w:cs="宋体"/>
        </w:rPr>
      </w:pPr>
    </w:p>
    <w:bookmarkEnd w:id="0"/>
    <w:tbl>
      <w:tblPr>
        <w:tblStyle w:val="20"/>
        <w:tblW w:w="8099" w:type="dxa"/>
        <w:jc w:val="center"/>
        <w:tblLayout w:type="fixed"/>
        <w:tblCellMar>
          <w:top w:w="0" w:type="dxa"/>
          <w:left w:w="108" w:type="dxa"/>
          <w:bottom w:w="0" w:type="dxa"/>
          <w:right w:w="108" w:type="dxa"/>
        </w:tblCellMar>
      </w:tblPr>
      <w:tblGrid>
        <w:gridCol w:w="2124"/>
        <w:gridCol w:w="5975"/>
      </w:tblGrid>
      <w:tr w14:paraId="453369ED">
        <w:tblPrEx>
          <w:tblCellMar>
            <w:top w:w="0" w:type="dxa"/>
            <w:left w:w="108" w:type="dxa"/>
            <w:bottom w:w="0" w:type="dxa"/>
            <w:right w:w="108" w:type="dxa"/>
          </w:tblCellMar>
        </w:tblPrEx>
        <w:trPr>
          <w:trHeight w:val="434" w:hRule="atLeast"/>
          <w:jc w:val="center"/>
        </w:trPr>
        <w:tc>
          <w:tcPr>
            <w:tcW w:w="2124" w:type="dxa"/>
          </w:tcPr>
          <w:p w14:paraId="5D2C9D25">
            <w:pPr>
              <w:spacing w:line="600" w:lineRule="auto"/>
              <w:jc w:val="distribute"/>
              <w:rPr>
                <w:rFonts w:ascii="宋体" w:hAnsi="宋体" w:eastAsia="宋体" w:cs="宋体"/>
                <w:b/>
                <w:sz w:val="32"/>
                <w:szCs w:val="32"/>
              </w:rPr>
            </w:pPr>
            <w:r>
              <w:rPr>
                <w:rFonts w:hint="eastAsia" w:ascii="宋体" w:hAnsi="宋体" w:eastAsia="宋体" w:cs="宋体"/>
                <w:b/>
                <w:sz w:val="32"/>
                <w:szCs w:val="32"/>
              </w:rPr>
              <w:t>采购人：</w:t>
            </w:r>
          </w:p>
        </w:tc>
        <w:tc>
          <w:tcPr>
            <w:tcW w:w="5975" w:type="dxa"/>
          </w:tcPr>
          <w:p w14:paraId="68AC1873">
            <w:pPr>
              <w:spacing w:line="600" w:lineRule="auto"/>
              <w:jc w:val="distribute"/>
              <w:rPr>
                <w:rFonts w:hint="eastAsia" w:ascii="宋体" w:hAnsi="宋体" w:eastAsia="宋体" w:cs="宋体"/>
                <w:b/>
                <w:sz w:val="32"/>
                <w:szCs w:val="32"/>
                <w:lang w:eastAsia="zh-CN"/>
              </w:rPr>
            </w:pPr>
            <w:r>
              <w:rPr>
                <w:rFonts w:hint="eastAsia" w:ascii="宋体" w:hAnsi="宋体" w:eastAsia="宋体" w:cs="宋体"/>
                <w:b/>
                <w:sz w:val="32"/>
                <w:szCs w:val="32"/>
                <w:lang w:eastAsia="zh-CN"/>
              </w:rPr>
              <w:t>中国共产党新密市纪律检查委员会</w:t>
            </w:r>
          </w:p>
        </w:tc>
      </w:tr>
      <w:tr w14:paraId="1BFC7202">
        <w:tblPrEx>
          <w:tblCellMar>
            <w:top w:w="0" w:type="dxa"/>
            <w:left w:w="108" w:type="dxa"/>
            <w:bottom w:w="0" w:type="dxa"/>
            <w:right w:w="108" w:type="dxa"/>
          </w:tblCellMar>
        </w:tblPrEx>
        <w:trPr>
          <w:trHeight w:val="434" w:hRule="atLeast"/>
          <w:jc w:val="center"/>
        </w:trPr>
        <w:tc>
          <w:tcPr>
            <w:tcW w:w="2124" w:type="dxa"/>
          </w:tcPr>
          <w:p w14:paraId="529AB6A1">
            <w:pPr>
              <w:spacing w:line="600" w:lineRule="auto"/>
              <w:jc w:val="distribute"/>
              <w:rPr>
                <w:rFonts w:ascii="宋体" w:hAnsi="宋体" w:eastAsia="宋体" w:cs="宋体"/>
                <w:b/>
                <w:sz w:val="32"/>
                <w:szCs w:val="32"/>
              </w:rPr>
            </w:pPr>
            <w:r>
              <w:rPr>
                <w:rFonts w:hint="eastAsia" w:ascii="宋体" w:hAnsi="宋体" w:eastAsia="宋体" w:cs="宋体"/>
                <w:b/>
                <w:sz w:val="32"/>
                <w:szCs w:val="32"/>
              </w:rPr>
              <w:t>代理机构：</w:t>
            </w:r>
          </w:p>
        </w:tc>
        <w:tc>
          <w:tcPr>
            <w:tcW w:w="5975" w:type="dxa"/>
          </w:tcPr>
          <w:p w14:paraId="6F98FE09">
            <w:pPr>
              <w:spacing w:line="600" w:lineRule="auto"/>
              <w:jc w:val="distribute"/>
              <w:rPr>
                <w:rFonts w:hint="eastAsia" w:ascii="宋体" w:hAnsi="宋体" w:eastAsia="宋体" w:cs="宋体"/>
                <w:b/>
                <w:sz w:val="32"/>
                <w:szCs w:val="32"/>
                <w:lang w:eastAsia="zh-CN"/>
              </w:rPr>
            </w:pPr>
            <w:r>
              <w:rPr>
                <w:rFonts w:hint="eastAsia" w:ascii="宋体" w:hAnsi="宋体" w:eastAsia="宋体" w:cs="宋体"/>
                <w:b/>
                <w:sz w:val="32"/>
                <w:szCs w:val="32"/>
                <w:lang w:eastAsia="zh-CN"/>
              </w:rPr>
              <w:t>河南标晟项目管理有限公司</w:t>
            </w:r>
          </w:p>
        </w:tc>
      </w:tr>
      <w:tr w14:paraId="60826CC7">
        <w:tblPrEx>
          <w:tblCellMar>
            <w:top w:w="0" w:type="dxa"/>
            <w:left w:w="108" w:type="dxa"/>
            <w:bottom w:w="0" w:type="dxa"/>
            <w:right w:w="108" w:type="dxa"/>
          </w:tblCellMar>
        </w:tblPrEx>
        <w:trPr>
          <w:trHeight w:val="434" w:hRule="atLeast"/>
          <w:jc w:val="center"/>
        </w:trPr>
        <w:tc>
          <w:tcPr>
            <w:tcW w:w="8099" w:type="dxa"/>
            <w:gridSpan w:val="2"/>
          </w:tcPr>
          <w:p w14:paraId="036AD334">
            <w:pPr>
              <w:spacing w:line="600" w:lineRule="auto"/>
              <w:jc w:val="center"/>
              <w:rPr>
                <w:rFonts w:ascii="宋体" w:hAnsi="宋体" w:eastAsia="宋体" w:cs="宋体"/>
                <w:b/>
                <w:sz w:val="32"/>
                <w:szCs w:val="32"/>
              </w:rPr>
            </w:pPr>
            <w:r>
              <w:rPr>
                <w:rFonts w:hint="eastAsia" w:ascii="宋体" w:hAnsi="宋体" w:eastAsia="宋体" w:cs="宋体"/>
                <w:b/>
                <w:sz w:val="32"/>
                <w:szCs w:val="32"/>
              </w:rPr>
              <w:t xml:space="preserve">二  〇  二  </w:t>
            </w:r>
            <w:r>
              <w:rPr>
                <w:rFonts w:hint="eastAsia" w:ascii="宋体" w:hAnsi="宋体" w:eastAsia="宋体" w:cs="宋体"/>
                <w:b/>
                <w:sz w:val="32"/>
                <w:szCs w:val="32"/>
                <w:lang w:val="en-US" w:eastAsia="zh-CN"/>
              </w:rPr>
              <w:t>六</w:t>
            </w:r>
            <w:r>
              <w:rPr>
                <w:rFonts w:hint="eastAsia" w:ascii="宋体" w:hAnsi="宋体" w:eastAsia="宋体" w:cs="宋体"/>
                <w:b/>
                <w:sz w:val="32"/>
                <w:szCs w:val="32"/>
              </w:rPr>
              <w:t xml:space="preserve">  年  </w:t>
            </w:r>
            <w:r>
              <w:rPr>
                <w:rFonts w:hint="eastAsia" w:ascii="宋体" w:hAnsi="宋体" w:eastAsia="宋体" w:cs="宋体"/>
                <w:b/>
                <w:sz w:val="32"/>
                <w:szCs w:val="32"/>
                <w:lang w:val="en-US" w:eastAsia="zh-CN"/>
              </w:rPr>
              <w:t>四</w:t>
            </w:r>
            <w:r>
              <w:rPr>
                <w:rFonts w:hint="eastAsia" w:ascii="宋体" w:hAnsi="宋体" w:eastAsia="宋体" w:cs="宋体"/>
                <w:b/>
                <w:sz w:val="32"/>
                <w:szCs w:val="32"/>
              </w:rPr>
              <w:t xml:space="preserve">  月</w:t>
            </w:r>
          </w:p>
        </w:tc>
      </w:tr>
    </w:tbl>
    <w:p w14:paraId="2E8337E3">
      <w:pPr>
        <w:spacing w:line="480" w:lineRule="auto"/>
        <w:jc w:val="center"/>
        <w:rPr>
          <w:rFonts w:ascii="宋体" w:hAnsi="宋体" w:eastAsia="宋体" w:cs="宋体"/>
          <w:b/>
          <w:bCs/>
          <w:sz w:val="32"/>
          <w:szCs w:val="32"/>
          <w:lang w:val="zh-CN" w:bidi="ar"/>
        </w:rPr>
      </w:pPr>
    </w:p>
    <w:p w14:paraId="2AF2E1DF">
      <w:pPr>
        <w:spacing w:line="480" w:lineRule="auto"/>
        <w:jc w:val="center"/>
        <w:rPr>
          <w:rFonts w:ascii="宋体" w:hAnsi="宋体" w:eastAsia="宋体" w:cs="宋体"/>
          <w:b/>
          <w:bCs/>
          <w:sz w:val="32"/>
          <w:szCs w:val="32"/>
          <w:lang w:val="zh-CN"/>
        </w:rPr>
      </w:pPr>
      <w:r>
        <w:rPr>
          <w:rFonts w:hint="eastAsia" w:ascii="宋体" w:hAnsi="宋体" w:eastAsia="宋体" w:cs="宋体"/>
          <w:b/>
          <w:bCs/>
          <w:sz w:val="32"/>
          <w:szCs w:val="32"/>
          <w:lang w:val="zh-CN" w:bidi="ar"/>
        </w:rPr>
        <w:t>目    录</w:t>
      </w:r>
      <w:bookmarkEnd w:id="1"/>
    </w:p>
    <w:p w14:paraId="54843A0B">
      <w:pPr>
        <w:pStyle w:val="14"/>
        <w:widowControl/>
        <w:tabs>
          <w:tab w:val="right" w:leader="dot" w:pos="8844"/>
        </w:tabs>
        <w:spacing w:line="480" w:lineRule="auto"/>
        <w:rPr>
          <w:rFonts w:ascii="宋体" w:hAnsi="宋体" w:cs="宋体"/>
          <w:sz w:val="24"/>
          <w:szCs w:val="24"/>
        </w:rPr>
      </w:pPr>
      <w:r>
        <w:rPr>
          <w:rFonts w:hint="eastAsia" w:ascii="宋体" w:hAnsi="宋体" w:cs="宋体"/>
        </w:rPr>
        <w:fldChar w:fldCharType="begin"/>
      </w:r>
      <w:r>
        <w:rPr>
          <w:rFonts w:hint="eastAsia" w:ascii="宋体" w:hAnsi="宋体" w:cs="宋体"/>
          <w:szCs w:val="21"/>
        </w:rPr>
        <w:instrText xml:space="preserve">TOC \o "1-4" \h \u </w:instrText>
      </w:r>
      <w:r>
        <w:rPr>
          <w:rFonts w:hint="eastAsia" w:ascii="宋体" w:hAnsi="宋体" w:cs="宋体"/>
          <w:szCs w:val="21"/>
        </w:rPr>
        <w:fldChar w:fldCharType="separate"/>
      </w:r>
      <w:r>
        <w:fldChar w:fldCharType="begin"/>
      </w:r>
      <w:r>
        <w:instrText xml:space="preserve"> HYPERLINK \l "_Toc29241" </w:instrText>
      </w:r>
      <w:r>
        <w:fldChar w:fldCharType="separate"/>
      </w:r>
      <w:r>
        <w:rPr>
          <w:rStyle w:val="25"/>
          <w:rFonts w:hint="eastAsia" w:ascii="宋体" w:hAnsi="宋体" w:cs="宋体"/>
          <w:color w:val="auto"/>
          <w:sz w:val="24"/>
          <w:szCs w:val="24"/>
        </w:rPr>
        <w:t>第一章  竞争性磋商公告</w:t>
      </w:r>
      <w:r>
        <w:rPr>
          <w:rStyle w:val="25"/>
          <w:rFonts w:hint="eastAsia" w:ascii="宋体" w:hAnsi="宋体" w:cs="宋体"/>
          <w:color w:val="auto"/>
          <w:sz w:val="24"/>
          <w:szCs w:val="24"/>
        </w:rPr>
        <w:tab/>
      </w:r>
      <w:r>
        <w:rPr>
          <w:rStyle w:val="25"/>
          <w:rFonts w:hint="eastAsia" w:ascii="宋体" w:hAnsi="宋体" w:cs="宋体"/>
        </w:rPr>
        <w:fldChar w:fldCharType="begin"/>
      </w:r>
      <w:r>
        <w:rPr>
          <w:rStyle w:val="25"/>
          <w:rFonts w:hint="eastAsia" w:ascii="宋体" w:hAnsi="宋体" w:cs="宋体"/>
          <w:color w:val="auto"/>
          <w:sz w:val="24"/>
          <w:szCs w:val="24"/>
        </w:rPr>
        <w:instrText xml:space="preserve"> PAGEREF _Toc29241 \h </w:instrText>
      </w:r>
      <w:r>
        <w:rPr>
          <w:rStyle w:val="25"/>
          <w:rFonts w:hint="eastAsia" w:ascii="宋体" w:hAnsi="宋体" w:cs="宋体"/>
          <w:color w:val="auto"/>
          <w:sz w:val="24"/>
          <w:szCs w:val="24"/>
        </w:rPr>
        <w:fldChar w:fldCharType="separate"/>
      </w:r>
      <w:r>
        <w:rPr>
          <w:rStyle w:val="25"/>
          <w:rFonts w:hint="eastAsia" w:ascii="宋体" w:hAnsi="宋体" w:cs="宋体"/>
          <w:color w:val="auto"/>
          <w:sz w:val="24"/>
          <w:szCs w:val="24"/>
        </w:rPr>
        <w:t>1</w:t>
      </w:r>
      <w:r>
        <w:rPr>
          <w:rStyle w:val="25"/>
          <w:rFonts w:hint="eastAsia" w:ascii="宋体" w:hAnsi="宋体" w:cs="宋体"/>
        </w:rPr>
        <w:fldChar w:fldCharType="end"/>
      </w:r>
      <w:r>
        <w:rPr>
          <w:rStyle w:val="25"/>
          <w:rFonts w:hint="eastAsia" w:ascii="宋体" w:hAnsi="宋体" w:cs="宋体"/>
        </w:rPr>
        <w:fldChar w:fldCharType="end"/>
      </w:r>
    </w:p>
    <w:p w14:paraId="31683899">
      <w:pPr>
        <w:pStyle w:val="14"/>
        <w:widowControl/>
        <w:tabs>
          <w:tab w:val="right" w:leader="dot" w:pos="8844"/>
        </w:tabs>
        <w:spacing w:line="480" w:lineRule="auto"/>
        <w:rPr>
          <w:rFonts w:ascii="宋体" w:hAnsi="宋体" w:cs="宋体"/>
          <w:sz w:val="24"/>
          <w:szCs w:val="24"/>
        </w:rPr>
      </w:pPr>
      <w:r>
        <w:fldChar w:fldCharType="begin"/>
      </w:r>
      <w:r>
        <w:instrText xml:space="preserve"> HYPERLINK \l "_Toc16414" </w:instrText>
      </w:r>
      <w:r>
        <w:fldChar w:fldCharType="separate"/>
      </w:r>
      <w:r>
        <w:rPr>
          <w:rStyle w:val="25"/>
          <w:rFonts w:hint="eastAsia" w:ascii="宋体" w:hAnsi="宋体" w:cs="宋体"/>
          <w:color w:val="auto"/>
          <w:sz w:val="24"/>
          <w:szCs w:val="24"/>
        </w:rPr>
        <w:t>第二章  供应商须知</w:t>
      </w:r>
      <w:r>
        <w:rPr>
          <w:rStyle w:val="25"/>
          <w:rFonts w:hint="eastAsia" w:ascii="宋体" w:hAnsi="宋体" w:cs="宋体"/>
          <w:color w:val="auto"/>
          <w:sz w:val="24"/>
          <w:szCs w:val="24"/>
        </w:rPr>
        <w:tab/>
      </w:r>
      <w:r>
        <w:rPr>
          <w:rStyle w:val="25"/>
          <w:rFonts w:hint="eastAsia" w:ascii="宋体" w:hAnsi="宋体" w:cs="宋体"/>
        </w:rPr>
        <w:fldChar w:fldCharType="begin"/>
      </w:r>
      <w:r>
        <w:rPr>
          <w:rStyle w:val="25"/>
          <w:rFonts w:hint="eastAsia" w:ascii="宋体" w:hAnsi="宋体" w:cs="宋体"/>
          <w:color w:val="auto"/>
          <w:sz w:val="24"/>
          <w:szCs w:val="24"/>
        </w:rPr>
        <w:instrText xml:space="preserve"> PAGEREF _Toc16414 \h </w:instrText>
      </w:r>
      <w:r>
        <w:rPr>
          <w:rStyle w:val="25"/>
          <w:rFonts w:hint="eastAsia" w:ascii="宋体" w:hAnsi="宋体" w:cs="宋体"/>
          <w:color w:val="auto"/>
          <w:sz w:val="24"/>
          <w:szCs w:val="24"/>
        </w:rPr>
        <w:fldChar w:fldCharType="separate"/>
      </w:r>
      <w:r>
        <w:rPr>
          <w:rStyle w:val="25"/>
          <w:rFonts w:hint="eastAsia" w:ascii="宋体" w:hAnsi="宋体" w:cs="宋体"/>
          <w:color w:val="auto"/>
          <w:sz w:val="24"/>
          <w:szCs w:val="24"/>
        </w:rPr>
        <w:t>7</w:t>
      </w:r>
      <w:r>
        <w:rPr>
          <w:rStyle w:val="25"/>
          <w:rFonts w:hint="eastAsia" w:ascii="宋体" w:hAnsi="宋体" w:cs="宋体"/>
        </w:rPr>
        <w:fldChar w:fldCharType="end"/>
      </w:r>
      <w:r>
        <w:rPr>
          <w:rStyle w:val="25"/>
          <w:rFonts w:hint="eastAsia" w:ascii="宋体" w:hAnsi="宋体" w:cs="宋体"/>
        </w:rPr>
        <w:fldChar w:fldCharType="end"/>
      </w:r>
    </w:p>
    <w:p w14:paraId="3CC21380">
      <w:pPr>
        <w:pStyle w:val="14"/>
        <w:widowControl/>
        <w:tabs>
          <w:tab w:val="right" w:leader="dot" w:pos="8844"/>
        </w:tabs>
        <w:spacing w:line="480" w:lineRule="auto"/>
        <w:rPr>
          <w:rFonts w:ascii="宋体" w:hAnsi="宋体" w:cs="宋体"/>
          <w:sz w:val="24"/>
          <w:szCs w:val="24"/>
        </w:rPr>
      </w:pPr>
      <w:r>
        <w:fldChar w:fldCharType="begin"/>
      </w:r>
      <w:r>
        <w:instrText xml:space="preserve"> HYPERLINK \l "_Toc12577" </w:instrText>
      </w:r>
      <w:r>
        <w:fldChar w:fldCharType="separate"/>
      </w:r>
      <w:r>
        <w:rPr>
          <w:rStyle w:val="25"/>
          <w:rFonts w:hint="eastAsia" w:ascii="宋体" w:hAnsi="宋体" w:cs="宋体"/>
          <w:color w:val="auto"/>
          <w:sz w:val="24"/>
          <w:szCs w:val="24"/>
        </w:rPr>
        <w:t>第三章  委托人要求</w:t>
      </w:r>
      <w:r>
        <w:rPr>
          <w:rStyle w:val="25"/>
          <w:rFonts w:hint="eastAsia" w:ascii="宋体" w:hAnsi="宋体" w:cs="宋体"/>
          <w:color w:val="auto"/>
          <w:sz w:val="24"/>
          <w:szCs w:val="24"/>
        </w:rPr>
        <w:tab/>
      </w:r>
      <w:r>
        <w:rPr>
          <w:rStyle w:val="25"/>
          <w:rFonts w:hint="eastAsia" w:ascii="宋体" w:hAnsi="宋体" w:cs="宋体"/>
          <w:color w:val="auto"/>
          <w:sz w:val="24"/>
          <w:szCs w:val="24"/>
        </w:rPr>
        <w:t>2</w:t>
      </w:r>
      <w:r>
        <w:rPr>
          <w:rStyle w:val="25"/>
          <w:rFonts w:hint="eastAsia" w:ascii="宋体" w:hAnsi="宋体" w:cs="宋体"/>
          <w:color w:val="auto"/>
          <w:sz w:val="24"/>
          <w:szCs w:val="24"/>
          <w:lang w:val="en-US" w:eastAsia="zh-CN"/>
        </w:rPr>
        <w:t>5</w:t>
      </w:r>
      <w:r>
        <w:rPr>
          <w:rStyle w:val="25"/>
          <w:rFonts w:hint="eastAsia" w:ascii="宋体" w:hAnsi="宋体" w:cs="宋体"/>
          <w:color w:val="auto"/>
          <w:sz w:val="24"/>
          <w:szCs w:val="24"/>
        </w:rPr>
        <w:fldChar w:fldCharType="end"/>
      </w:r>
    </w:p>
    <w:p w14:paraId="2D3C915A">
      <w:pPr>
        <w:pStyle w:val="14"/>
        <w:widowControl/>
        <w:tabs>
          <w:tab w:val="right" w:leader="dot" w:pos="8844"/>
        </w:tabs>
        <w:spacing w:line="480" w:lineRule="auto"/>
        <w:rPr>
          <w:rFonts w:hint="eastAsia" w:ascii="宋体" w:hAnsi="宋体" w:eastAsia="宋体" w:cs="宋体"/>
          <w:sz w:val="24"/>
          <w:szCs w:val="24"/>
          <w:lang w:eastAsia="zh-CN"/>
        </w:rPr>
      </w:pPr>
      <w:r>
        <w:fldChar w:fldCharType="begin"/>
      </w:r>
      <w:r>
        <w:instrText xml:space="preserve"> HYPERLINK \l "_Toc22014" </w:instrText>
      </w:r>
      <w:r>
        <w:fldChar w:fldCharType="separate"/>
      </w:r>
      <w:r>
        <w:rPr>
          <w:rStyle w:val="25"/>
          <w:rFonts w:hint="eastAsia" w:ascii="宋体" w:hAnsi="宋体" w:cs="宋体"/>
          <w:color w:val="auto"/>
          <w:sz w:val="24"/>
          <w:szCs w:val="24"/>
        </w:rPr>
        <w:t>第四章  合同条款</w:t>
      </w:r>
      <w:r>
        <w:rPr>
          <w:rStyle w:val="25"/>
          <w:rFonts w:hint="eastAsia" w:ascii="宋体" w:hAnsi="宋体" w:cs="宋体"/>
          <w:color w:val="auto"/>
          <w:sz w:val="24"/>
          <w:szCs w:val="24"/>
        </w:rPr>
        <w:tab/>
      </w:r>
      <w:r>
        <w:rPr>
          <w:rStyle w:val="25"/>
          <w:rFonts w:hint="eastAsia" w:ascii="宋体" w:hAnsi="宋体" w:cs="宋体"/>
          <w:color w:val="auto"/>
          <w:sz w:val="24"/>
          <w:szCs w:val="24"/>
        </w:rPr>
        <w:fldChar w:fldCharType="end"/>
      </w:r>
      <w:r>
        <w:rPr>
          <w:rFonts w:hint="eastAsia" w:ascii="宋体" w:hAnsi="宋体" w:cs="宋体"/>
          <w:sz w:val="24"/>
          <w:szCs w:val="24"/>
        </w:rPr>
        <w:t>2</w:t>
      </w:r>
      <w:r>
        <w:rPr>
          <w:rFonts w:hint="eastAsia" w:ascii="宋体" w:hAnsi="宋体" w:cs="宋体"/>
          <w:sz w:val="24"/>
          <w:szCs w:val="24"/>
          <w:lang w:val="en-US" w:eastAsia="zh-CN"/>
        </w:rPr>
        <w:t>8</w:t>
      </w:r>
    </w:p>
    <w:p w14:paraId="21677069">
      <w:pPr>
        <w:pStyle w:val="14"/>
        <w:widowControl/>
        <w:tabs>
          <w:tab w:val="right" w:leader="dot" w:pos="8844"/>
        </w:tabs>
        <w:spacing w:line="480" w:lineRule="auto"/>
        <w:rPr>
          <w:rFonts w:hint="eastAsia" w:ascii="宋体" w:hAnsi="宋体" w:eastAsia="宋体" w:cs="宋体"/>
          <w:sz w:val="24"/>
          <w:szCs w:val="24"/>
          <w:lang w:eastAsia="zh-CN"/>
        </w:rPr>
      </w:pPr>
      <w:r>
        <w:fldChar w:fldCharType="begin"/>
      </w:r>
      <w:r>
        <w:instrText xml:space="preserve"> HYPERLINK \l "_Toc30235" </w:instrText>
      </w:r>
      <w:r>
        <w:fldChar w:fldCharType="separate"/>
      </w:r>
      <w:r>
        <w:rPr>
          <w:rStyle w:val="25"/>
          <w:rFonts w:hint="eastAsia" w:ascii="宋体" w:hAnsi="宋体" w:cs="宋体"/>
          <w:color w:val="auto"/>
          <w:sz w:val="24"/>
          <w:szCs w:val="24"/>
        </w:rPr>
        <w:t>第五章  评审办法</w:t>
      </w:r>
      <w:r>
        <w:rPr>
          <w:rStyle w:val="25"/>
          <w:rFonts w:hint="eastAsia" w:ascii="宋体" w:hAnsi="宋体" w:cs="宋体"/>
          <w:color w:val="auto"/>
          <w:sz w:val="24"/>
          <w:szCs w:val="24"/>
        </w:rPr>
        <w:tab/>
      </w:r>
      <w:r>
        <w:rPr>
          <w:rStyle w:val="25"/>
          <w:rFonts w:hint="eastAsia" w:ascii="宋体" w:hAnsi="宋体" w:cs="宋体"/>
          <w:color w:val="auto"/>
          <w:sz w:val="24"/>
          <w:szCs w:val="24"/>
        </w:rPr>
        <w:t>4</w:t>
      </w:r>
      <w:r>
        <w:rPr>
          <w:rStyle w:val="25"/>
          <w:rFonts w:hint="eastAsia" w:ascii="宋体" w:hAnsi="宋体" w:cs="宋体"/>
          <w:color w:val="auto"/>
          <w:sz w:val="24"/>
          <w:szCs w:val="24"/>
        </w:rPr>
        <w:fldChar w:fldCharType="end"/>
      </w:r>
      <w:r>
        <w:rPr>
          <w:rStyle w:val="25"/>
          <w:rFonts w:hint="eastAsia" w:ascii="宋体" w:hAnsi="宋体" w:cs="宋体"/>
          <w:color w:val="auto"/>
          <w:sz w:val="24"/>
          <w:szCs w:val="24"/>
          <w:lang w:val="en-US" w:eastAsia="zh-CN"/>
        </w:rPr>
        <w:t>3</w:t>
      </w:r>
    </w:p>
    <w:p w14:paraId="7394A407">
      <w:pPr>
        <w:pStyle w:val="14"/>
        <w:widowControl/>
        <w:tabs>
          <w:tab w:val="right" w:leader="dot" w:pos="8844"/>
        </w:tabs>
        <w:spacing w:line="480" w:lineRule="auto"/>
        <w:rPr>
          <w:rFonts w:ascii="宋体" w:hAnsi="宋体" w:cs="宋体"/>
          <w:sz w:val="24"/>
          <w:szCs w:val="24"/>
        </w:rPr>
      </w:pPr>
      <w:r>
        <w:fldChar w:fldCharType="begin"/>
      </w:r>
      <w:r>
        <w:instrText xml:space="preserve"> HYPERLINK \l "_Toc28656" </w:instrText>
      </w:r>
      <w:r>
        <w:fldChar w:fldCharType="separate"/>
      </w:r>
      <w:r>
        <w:rPr>
          <w:rStyle w:val="25"/>
          <w:rFonts w:hint="eastAsia" w:ascii="宋体" w:hAnsi="宋体" w:cs="宋体"/>
          <w:color w:val="auto"/>
          <w:sz w:val="24"/>
          <w:szCs w:val="24"/>
        </w:rPr>
        <w:t>第六章  响应文件格式</w:t>
      </w:r>
      <w:r>
        <w:rPr>
          <w:rStyle w:val="25"/>
          <w:rFonts w:hint="eastAsia" w:ascii="宋体" w:hAnsi="宋体" w:cs="宋体"/>
          <w:color w:val="auto"/>
          <w:sz w:val="24"/>
          <w:szCs w:val="24"/>
        </w:rPr>
        <w:tab/>
      </w:r>
      <w:r>
        <w:rPr>
          <w:rStyle w:val="25"/>
          <w:rFonts w:hint="eastAsia" w:ascii="宋体" w:hAnsi="宋体" w:cs="宋体"/>
        </w:rPr>
        <w:fldChar w:fldCharType="begin"/>
      </w:r>
      <w:r>
        <w:rPr>
          <w:rStyle w:val="25"/>
          <w:rFonts w:hint="eastAsia" w:ascii="宋体" w:hAnsi="宋体" w:cs="宋体"/>
          <w:color w:val="auto"/>
          <w:sz w:val="24"/>
          <w:szCs w:val="24"/>
        </w:rPr>
        <w:instrText xml:space="preserve"> PAGEREF _Toc28656 \h </w:instrText>
      </w:r>
      <w:r>
        <w:rPr>
          <w:rStyle w:val="25"/>
          <w:rFonts w:hint="eastAsia" w:ascii="宋体" w:hAnsi="宋体" w:cs="宋体"/>
          <w:color w:val="auto"/>
          <w:sz w:val="24"/>
          <w:szCs w:val="24"/>
        </w:rPr>
        <w:fldChar w:fldCharType="separate"/>
      </w:r>
      <w:r>
        <w:rPr>
          <w:rStyle w:val="25"/>
          <w:rFonts w:hint="eastAsia" w:ascii="宋体" w:hAnsi="宋体" w:cs="宋体"/>
          <w:color w:val="auto"/>
          <w:sz w:val="24"/>
          <w:szCs w:val="24"/>
        </w:rPr>
        <w:t>50</w:t>
      </w:r>
      <w:r>
        <w:rPr>
          <w:rStyle w:val="25"/>
          <w:rFonts w:hint="eastAsia" w:ascii="宋体" w:hAnsi="宋体" w:cs="宋体"/>
        </w:rPr>
        <w:fldChar w:fldCharType="end"/>
      </w:r>
      <w:r>
        <w:rPr>
          <w:rStyle w:val="25"/>
          <w:rFonts w:hint="eastAsia" w:ascii="宋体" w:hAnsi="宋体" w:cs="宋体"/>
        </w:rPr>
        <w:fldChar w:fldCharType="end"/>
      </w:r>
    </w:p>
    <w:p w14:paraId="2592253A">
      <w:pPr>
        <w:pStyle w:val="16"/>
        <w:widowControl/>
        <w:tabs>
          <w:tab w:val="right" w:leader="dot" w:pos="8844"/>
        </w:tabs>
        <w:rPr>
          <w:rFonts w:ascii="宋体" w:hAnsi="宋体" w:cs="宋体"/>
        </w:rPr>
      </w:pPr>
    </w:p>
    <w:p w14:paraId="55E4ADDF">
      <w:pPr>
        <w:spacing w:line="360" w:lineRule="auto"/>
        <w:rPr>
          <w:rFonts w:ascii="宋体" w:hAnsi="宋体" w:eastAsia="宋体" w:cs="宋体"/>
          <w:szCs w:val="21"/>
        </w:rPr>
      </w:pPr>
      <w:r>
        <w:rPr>
          <w:rFonts w:hint="eastAsia" w:ascii="宋体" w:hAnsi="宋体" w:eastAsia="宋体" w:cs="宋体"/>
          <w:szCs w:val="20"/>
          <w:lang w:bidi="ar"/>
        </w:rPr>
        <w:fldChar w:fldCharType="end"/>
      </w:r>
    </w:p>
    <w:bookmarkEnd w:id="2"/>
    <w:bookmarkEnd w:id="3"/>
    <w:bookmarkEnd w:id="4"/>
    <w:bookmarkEnd w:id="5"/>
    <w:p w14:paraId="50AADF7E">
      <w:pPr>
        <w:spacing w:line="360" w:lineRule="auto"/>
        <w:rPr>
          <w:rFonts w:ascii="宋体" w:hAnsi="宋体" w:eastAsia="宋体" w:cs="宋体"/>
          <w:b/>
          <w:kern w:val="44"/>
          <w:szCs w:val="21"/>
          <w:lang w:bidi="ar"/>
        </w:rPr>
        <w:sectPr>
          <w:headerReference r:id="rId3" w:type="default"/>
          <w:pgSz w:w="11906" w:h="16838"/>
          <w:pgMar w:top="1418" w:right="1531" w:bottom="1418" w:left="1531" w:header="851" w:footer="992" w:gutter="0"/>
          <w:pgNumType w:start="1"/>
          <w:cols w:space="425" w:num="1"/>
          <w:docGrid w:type="lines" w:linePitch="312" w:charSpace="0"/>
        </w:sectPr>
      </w:pPr>
    </w:p>
    <w:p w14:paraId="3C339900">
      <w:pPr>
        <w:pStyle w:val="2"/>
        <w:widowControl/>
        <w:spacing w:before="0" w:after="0" w:line="480" w:lineRule="auto"/>
        <w:ind w:left="705"/>
        <w:rPr>
          <w:rFonts w:ascii="宋体" w:hAnsi="宋体" w:eastAsia="宋体" w:cs="宋体"/>
          <w:sz w:val="36"/>
        </w:rPr>
      </w:pPr>
      <w:bookmarkStart w:id="6" w:name="_Toc26897"/>
      <w:bookmarkStart w:id="7" w:name="_Toc29241"/>
      <w:r>
        <w:rPr>
          <w:rFonts w:hint="eastAsia" w:ascii="宋体" w:hAnsi="宋体" w:eastAsia="宋体" w:cs="宋体"/>
        </w:rPr>
        <w:t xml:space="preserve">第一章  </w:t>
      </w:r>
      <w:bookmarkEnd w:id="6"/>
      <w:r>
        <w:rPr>
          <w:rFonts w:hint="eastAsia" w:ascii="宋体" w:hAnsi="宋体" w:eastAsia="宋体" w:cs="宋体"/>
        </w:rPr>
        <w:t>竞争性磋商公告</w:t>
      </w:r>
      <w:bookmarkEnd w:id="7"/>
    </w:p>
    <w:p w14:paraId="4D2889A7">
      <w:pPr>
        <w:spacing w:line="360" w:lineRule="auto"/>
        <w:jc w:val="center"/>
        <w:rPr>
          <w:rFonts w:hint="eastAsia" w:ascii="宋体" w:hAnsi="宋体" w:eastAsia="宋体" w:cs="宋体"/>
          <w:b/>
          <w:bCs/>
          <w:sz w:val="28"/>
          <w:szCs w:val="28"/>
          <w:lang w:eastAsia="zh-CN"/>
        </w:rPr>
      </w:pPr>
      <w:bookmarkStart w:id="8" w:name="_Toc26381"/>
      <w:bookmarkStart w:id="9" w:name="_Toc22568788"/>
      <w:bookmarkStart w:id="10" w:name="_Toc16620"/>
      <w:bookmarkStart w:id="11" w:name="_Toc22962877"/>
      <w:bookmarkStart w:id="12" w:name="_Toc22570495"/>
      <w:bookmarkStart w:id="13" w:name="_Toc22804074"/>
      <w:bookmarkStart w:id="14" w:name="_Toc22723955"/>
      <w:bookmarkStart w:id="15" w:name="_Toc221423950"/>
      <w:bookmarkStart w:id="16" w:name="_Toc22953396"/>
      <w:bookmarkStart w:id="17" w:name="_Toc24802227"/>
      <w:r>
        <w:rPr>
          <w:rFonts w:hint="eastAsia" w:ascii="宋体" w:hAnsi="宋体" w:eastAsia="宋体" w:cs="宋体"/>
          <w:b/>
          <w:bCs/>
          <w:sz w:val="28"/>
          <w:szCs w:val="28"/>
          <w:lang w:eastAsia="zh-CN"/>
        </w:rPr>
        <w:t>中国共产党新密市纪律检查委员会改造郑州市财政干部学校公寓楼为市委巡察组解决现场巡察期间办公驻地项目</w:t>
      </w:r>
    </w:p>
    <w:p w14:paraId="01198A79">
      <w:pPr>
        <w:spacing w:line="360" w:lineRule="auto"/>
        <w:jc w:val="center"/>
        <w:rPr>
          <w:rFonts w:hint="eastAsia" w:ascii="宋体" w:hAnsi="宋体" w:eastAsia="宋体" w:cs="宋体"/>
          <w:b/>
          <w:bCs/>
          <w:sz w:val="28"/>
          <w:szCs w:val="28"/>
        </w:rPr>
      </w:pPr>
      <w:r>
        <w:rPr>
          <w:rFonts w:hint="eastAsia" w:ascii="宋体" w:hAnsi="宋体" w:eastAsia="宋体" w:cs="宋体"/>
          <w:b/>
          <w:bCs/>
          <w:sz w:val="28"/>
          <w:szCs w:val="28"/>
        </w:rPr>
        <w:t>竞争性磋商公告</w:t>
      </w:r>
      <w:bookmarkEnd w:id="8"/>
    </w:p>
    <w:p w14:paraId="3421B2FC">
      <w:pPr>
        <w:widowControl/>
        <w:spacing w:line="490" w:lineRule="exact"/>
        <w:ind w:firstLine="480" w:firstLineChars="200"/>
        <w:jc w:val="left"/>
        <w:rPr>
          <w:rFonts w:hint="eastAsia" w:ascii="宋体" w:hAnsi="宋体" w:eastAsia="宋体" w:cs="宋体"/>
          <w:b/>
          <w:bCs/>
          <w:kern w:val="0"/>
          <w:sz w:val="24"/>
          <w:szCs w:val="24"/>
          <w:highlight w:val="none"/>
          <w:lang w:bidi="ar"/>
        </w:rPr>
      </w:pPr>
      <w:r>
        <w:rPr>
          <w:rFonts w:hint="eastAsia" w:ascii="宋体" w:hAnsi="宋体" w:eastAsia="宋体" w:cs="宋体"/>
          <w:bCs/>
          <w:color w:val="000000"/>
          <w:sz w:val="24"/>
          <w:szCs w:val="24"/>
          <w:lang w:eastAsia="zh-CN"/>
        </w:rPr>
        <w:t>中国共产党新密市纪律检查委员会改造郑州市财政干部学校公寓楼为市委巡察组解决现场巡察期间办公驻地项目</w:t>
      </w:r>
      <w:r>
        <w:rPr>
          <w:rFonts w:hint="eastAsia" w:ascii="宋体" w:hAnsi="宋体" w:eastAsia="宋体" w:cs="宋体"/>
          <w:bCs/>
          <w:sz w:val="24"/>
          <w:szCs w:val="24"/>
        </w:rPr>
        <w:t>招标项目的潜在投标人应在新密市公共资源交易中心官网：（http：//ggzyjy.xinmi.gov.cn/）获</w:t>
      </w:r>
      <w:r>
        <w:rPr>
          <w:rFonts w:hint="eastAsia" w:ascii="宋体" w:hAnsi="宋体" w:eastAsia="宋体" w:cs="宋体"/>
          <w:bCs/>
          <w:sz w:val="24"/>
          <w:szCs w:val="24"/>
          <w:highlight w:val="none"/>
        </w:rPr>
        <w:t>取招标文件，并于</w:t>
      </w:r>
      <w:r>
        <w:rPr>
          <w:rFonts w:hint="eastAsia" w:ascii="宋体" w:hAnsi="宋体" w:eastAsia="宋体" w:cs="宋体"/>
          <w:color w:val="000000"/>
          <w:sz w:val="24"/>
          <w:szCs w:val="24"/>
          <w:highlight w:val="none"/>
          <w:lang w:eastAsia="zh-CN"/>
        </w:rPr>
        <w:t>2026年0</w:t>
      </w: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lang w:eastAsia="zh-CN"/>
        </w:rPr>
        <w:t>月</w:t>
      </w:r>
      <w:r>
        <w:rPr>
          <w:rFonts w:hint="eastAsia" w:ascii="宋体" w:hAnsi="宋体" w:eastAsia="宋体" w:cs="宋体"/>
          <w:color w:val="000000"/>
          <w:sz w:val="24"/>
          <w:szCs w:val="24"/>
          <w:highlight w:val="none"/>
          <w:lang w:val="en-US" w:eastAsia="zh-CN"/>
        </w:rPr>
        <w:t>12</w:t>
      </w:r>
      <w:r>
        <w:rPr>
          <w:rFonts w:hint="eastAsia" w:ascii="宋体" w:hAnsi="宋体" w:eastAsia="宋体" w:cs="宋体"/>
          <w:color w:val="000000"/>
          <w:sz w:val="24"/>
          <w:szCs w:val="24"/>
          <w:highlight w:val="none"/>
          <w:lang w:eastAsia="zh-CN"/>
        </w:rPr>
        <w:t>日</w:t>
      </w:r>
      <w:r>
        <w:rPr>
          <w:rFonts w:hint="eastAsia" w:ascii="宋体" w:hAnsi="宋体" w:eastAsia="宋体" w:cs="宋体"/>
          <w:color w:val="000000"/>
          <w:sz w:val="24"/>
          <w:szCs w:val="24"/>
          <w:highlight w:val="none"/>
        </w:rPr>
        <w:t>10时00分（</w:t>
      </w:r>
      <w:r>
        <w:rPr>
          <w:rFonts w:hint="eastAsia" w:ascii="宋体" w:hAnsi="宋体" w:eastAsia="宋体" w:cs="宋体"/>
          <w:color w:val="000000"/>
          <w:sz w:val="24"/>
          <w:szCs w:val="24"/>
          <w:highlight w:val="none"/>
          <w:lang w:val="zh-CN"/>
        </w:rPr>
        <w:t>北京</w:t>
      </w:r>
      <w:r>
        <w:rPr>
          <w:rFonts w:hint="eastAsia" w:ascii="宋体" w:hAnsi="宋体" w:eastAsia="宋体" w:cs="宋体"/>
          <w:bCs/>
          <w:color w:val="000000"/>
          <w:sz w:val="24"/>
          <w:szCs w:val="24"/>
          <w:highlight w:val="none"/>
          <w:lang w:val="zh-CN"/>
        </w:rPr>
        <w:t>时间</w:t>
      </w:r>
      <w:r>
        <w:rPr>
          <w:rFonts w:hint="eastAsia" w:ascii="宋体" w:hAnsi="宋体" w:eastAsia="宋体" w:cs="宋体"/>
          <w:bCs/>
          <w:color w:val="000000"/>
          <w:sz w:val="24"/>
          <w:szCs w:val="24"/>
          <w:highlight w:val="none"/>
        </w:rPr>
        <w:t>）前递交响应文件。</w:t>
      </w:r>
    </w:p>
    <w:p w14:paraId="5F19B1F6">
      <w:pPr>
        <w:spacing w:line="490" w:lineRule="exact"/>
        <w:outlineLvl w:val="0"/>
        <w:rPr>
          <w:rFonts w:hint="eastAsia" w:ascii="宋体" w:hAnsi="宋体" w:eastAsia="宋体" w:cs="宋体"/>
          <w:b/>
          <w:bCs/>
          <w:sz w:val="24"/>
          <w:szCs w:val="24"/>
          <w:highlight w:val="none"/>
        </w:rPr>
      </w:pPr>
      <w:bookmarkStart w:id="18" w:name="_Toc13573"/>
      <w:r>
        <w:rPr>
          <w:rFonts w:hint="eastAsia" w:ascii="宋体" w:hAnsi="宋体" w:eastAsia="宋体" w:cs="宋体"/>
          <w:b/>
          <w:bCs/>
          <w:sz w:val="24"/>
          <w:szCs w:val="24"/>
          <w:highlight w:val="none"/>
        </w:rPr>
        <w:t>一、项目基本情况</w:t>
      </w:r>
      <w:bookmarkEnd w:id="18"/>
    </w:p>
    <w:p w14:paraId="775577D6">
      <w:pPr>
        <w:spacing w:line="490" w:lineRule="exact"/>
        <w:ind w:firstLine="480" w:firstLineChars="200"/>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rPr>
        <w:t>1.项目编号：</w:t>
      </w:r>
      <w:r>
        <w:rPr>
          <w:rFonts w:hint="eastAsia" w:ascii="宋体" w:hAnsi="宋体" w:eastAsia="宋体" w:cs="宋体"/>
          <w:bCs/>
          <w:sz w:val="24"/>
          <w:szCs w:val="24"/>
          <w:highlight w:val="none"/>
          <w:lang w:eastAsia="zh-CN"/>
        </w:rPr>
        <w:t>新密磋商采购-2026-</w:t>
      </w:r>
      <w:r>
        <w:rPr>
          <w:rFonts w:hint="eastAsia" w:ascii="宋体" w:hAnsi="宋体" w:eastAsia="宋体" w:cs="宋体"/>
          <w:bCs/>
          <w:sz w:val="24"/>
          <w:szCs w:val="24"/>
          <w:highlight w:val="none"/>
          <w:lang w:val="en-US" w:eastAsia="zh-CN"/>
        </w:rPr>
        <w:t xml:space="preserve">8 </w:t>
      </w:r>
    </w:p>
    <w:p w14:paraId="10CE0B2E">
      <w:pPr>
        <w:spacing w:line="49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2.项目名称：</w:t>
      </w:r>
      <w:r>
        <w:rPr>
          <w:rFonts w:hint="eastAsia" w:ascii="宋体" w:hAnsi="宋体" w:eastAsia="宋体" w:cs="宋体"/>
          <w:bCs/>
          <w:sz w:val="24"/>
          <w:szCs w:val="24"/>
          <w:highlight w:val="none"/>
          <w:lang w:eastAsia="zh-CN"/>
        </w:rPr>
        <w:t>中国共产党新密市纪律检查委员会改造郑州市财政干部学校公寓楼为市委巡察组解决现场巡察期间办公驻地项目</w:t>
      </w:r>
    </w:p>
    <w:p w14:paraId="07BC50D2">
      <w:pPr>
        <w:spacing w:line="49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3.采购方式：竞争性磋商</w:t>
      </w:r>
    </w:p>
    <w:p w14:paraId="5737465C">
      <w:pPr>
        <w:spacing w:line="49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4.预算金额：</w:t>
      </w:r>
      <w:r>
        <w:rPr>
          <w:rFonts w:hint="eastAsia" w:ascii="宋体" w:hAnsi="宋体" w:eastAsia="宋体" w:cs="宋体"/>
          <w:sz w:val="24"/>
          <w:szCs w:val="24"/>
          <w:highlight w:val="none"/>
          <w:lang w:eastAsia="zh-CN"/>
        </w:rPr>
        <w:t>1753038.85</w:t>
      </w:r>
      <w:r>
        <w:rPr>
          <w:rFonts w:hint="eastAsia" w:ascii="宋体" w:hAnsi="宋体" w:eastAsia="宋体" w:cs="宋体"/>
          <w:sz w:val="24"/>
          <w:szCs w:val="24"/>
          <w:highlight w:val="none"/>
        </w:rPr>
        <w:t>元</w:t>
      </w:r>
    </w:p>
    <w:p w14:paraId="4B1B42DC">
      <w:pPr>
        <w:spacing w:line="49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最高限价：</w:t>
      </w:r>
      <w:r>
        <w:rPr>
          <w:rFonts w:hint="eastAsia" w:ascii="宋体" w:hAnsi="宋体" w:eastAsia="宋体" w:cs="宋体"/>
          <w:sz w:val="24"/>
          <w:szCs w:val="24"/>
          <w:highlight w:val="none"/>
          <w:lang w:eastAsia="zh-CN"/>
        </w:rPr>
        <w:t>1753038.85</w:t>
      </w:r>
      <w:r>
        <w:rPr>
          <w:rFonts w:hint="eastAsia" w:ascii="宋体" w:hAnsi="宋体" w:eastAsia="宋体" w:cs="宋体"/>
          <w:sz w:val="24"/>
          <w:szCs w:val="24"/>
          <w:highlight w:val="none"/>
        </w:rPr>
        <w:t>元</w:t>
      </w:r>
    </w:p>
    <w:tbl>
      <w:tblPr>
        <w:tblStyle w:val="20"/>
        <w:tblW w:w="5255" w:type="pct"/>
        <w:tblCellSpacing w:w="0" w:type="dxa"/>
        <w:tblInd w:w="-1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92"/>
        <w:gridCol w:w="2523"/>
        <w:gridCol w:w="2191"/>
        <w:gridCol w:w="1831"/>
        <w:gridCol w:w="1879"/>
      </w:tblGrid>
      <w:tr w14:paraId="29376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95" w:hRule="atLeast"/>
          <w:tblCellSpacing w:w="0" w:type="dxa"/>
        </w:trPr>
        <w:tc>
          <w:tcPr>
            <w:tcW w:w="479" w:type="pct"/>
            <w:noWrap w:val="0"/>
            <w:vAlign w:val="center"/>
          </w:tcPr>
          <w:p w14:paraId="26113751">
            <w:pPr>
              <w:widowControl/>
              <w:spacing w:line="490" w:lineRule="exact"/>
              <w:jc w:val="center"/>
              <w:rPr>
                <w:rFonts w:hint="eastAsia" w:ascii="宋体" w:hAnsi="宋体" w:eastAsia="宋体" w:cs="宋体"/>
                <w:szCs w:val="24"/>
                <w:highlight w:val="none"/>
              </w:rPr>
            </w:pPr>
            <w:r>
              <w:rPr>
                <w:rFonts w:hint="eastAsia" w:ascii="宋体" w:hAnsi="宋体" w:eastAsia="宋体" w:cs="宋体"/>
                <w:sz w:val="24"/>
                <w:szCs w:val="24"/>
                <w:highlight w:val="none"/>
              </w:rPr>
              <w:t>序</w:t>
            </w:r>
            <w:r>
              <w:rPr>
                <w:rFonts w:hint="eastAsia" w:ascii="宋体" w:hAnsi="宋体" w:eastAsia="宋体" w:cs="宋体"/>
                <w:kern w:val="0"/>
                <w:sz w:val="24"/>
                <w:szCs w:val="24"/>
                <w:highlight w:val="none"/>
                <w:lang w:bidi="ar"/>
              </w:rPr>
              <w:t>号</w:t>
            </w:r>
          </w:p>
        </w:tc>
        <w:tc>
          <w:tcPr>
            <w:tcW w:w="1353" w:type="pct"/>
            <w:noWrap w:val="0"/>
            <w:vAlign w:val="center"/>
          </w:tcPr>
          <w:p w14:paraId="0F197B40">
            <w:pPr>
              <w:widowControl/>
              <w:spacing w:line="490" w:lineRule="exact"/>
              <w:jc w:val="center"/>
              <w:rPr>
                <w:rFonts w:hint="eastAsia" w:ascii="宋体" w:hAnsi="宋体" w:eastAsia="宋体" w:cs="宋体"/>
                <w:szCs w:val="24"/>
                <w:highlight w:val="none"/>
              </w:rPr>
            </w:pPr>
            <w:r>
              <w:rPr>
                <w:rFonts w:hint="eastAsia" w:ascii="宋体" w:hAnsi="宋体" w:eastAsia="宋体" w:cs="宋体"/>
                <w:kern w:val="0"/>
                <w:sz w:val="24"/>
                <w:szCs w:val="24"/>
                <w:highlight w:val="none"/>
                <w:lang w:bidi="ar"/>
              </w:rPr>
              <w:t>包号</w:t>
            </w:r>
          </w:p>
        </w:tc>
        <w:tc>
          <w:tcPr>
            <w:tcW w:w="1175" w:type="pct"/>
            <w:noWrap w:val="0"/>
            <w:vAlign w:val="center"/>
          </w:tcPr>
          <w:p w14:paraId="25EC3B45">
            <w:pPr>
              <w:widowControl/>
              <w:spacing w:line="490" w:lineRule="exact"/>
              <w:jc w:val="center"/>
              <w:rPr>
                <w:rFonts w:hint="eastAsia" w:ascii="宋体" w:hAnsi="宋体" w:eastAsia="宋体" w:cs="宋体"/>
                <w:szCs w:val="24"/>
                <w:highlight w:val="none"/>
              </w:rPr>
            </w:pPr>
            <w:r>
              <w:rPr>
                <w:rFonts w:hint="eastAsia" w:ascii="宋体" w:hAnsi="宋体" w:eastAsia="宋体" w:cs="宋体"/>
                <w:kern w:val="0"/>
                <w:sz w:val="24"/>
                <w:szCs w:val="24"/>
                <w:highlight w:val="none"/>
                <w:lang w:bidi="ar"/>
              </w:rPr>
              <w:t>包名称</w:t>
            </w:r>
          </w:p>
        </w:tc>
        <w:tc>
          <w:tcPr>
            <w:tcW w:w="982" w:type="pct"/>
            <w:noWrap w:val="0"/>
            <w:vAlign w:val="center"/>
          </w:tcPr>
          <w:p w14:paraId="3FF1F1CB">
            <w:pPr>
              <w:widowControl/>
              <w:spacing w:line="490" w:lineRule="exact"/>
              <w:jc w:val="center"/>
              <w:rPr>
                <w:rFonts w:hint="eastAsia" w:ascii="宋体" w:hAnsi="宋体" w:eastAsia="宋体" w:cs="宋体"/>
                <w:kern w:val="0"/>
                <w:sz w:val="24"/>
                <w:szCs w:val="24"/>
                <w:highlight w:val="none"/>
                <w:lang w:bidi="ar"/>
              </w:rPr>
            </w:pPr>
            <w:r>
              <w:rPr>
                <w:rFonts w:hint="eastAsia" w:ascii="宋体" w:hAnsi="宋体" w:eastAsia="宋体" w:cs="宋体"/>
                <w:kern w:val="0"/>
                <w:sz w:val="24"/>
                <w:szCs w:val="24"/>
                <w:highlight w:val="none"/>
                <w:lang w:bidi="ar"/>
              </w:rPr>
              <w:t>包预算</w:t>
            </w:r>
          </w:p>
          <w:p w14:paraId="5F07EBAB">
            <w:pPr>
              <w:widowControl/>
              <w:spacing w:line="490" w:lineRule="exact"/>
              <w:jc w:val="center"/>
              <w:rPr>
                <w:rFonts w:hint="eastAsia" w:ascii="宋体" w:hAnsi="宋体" w:eastAsia="宋体" w:cs="宋体"/>
                <w:szCs w:val="24"/>
                <w:highlight w:val="none"/>
              </w:rPr>
            </w:pPr>
            <w:r>
              <w:rPr>
                <w:rFonts w:hint="eastAsia" w:ascii="宋体" w:hAnsi="宋体" w:eastAsia="宋体" w:cs="宋体"/>
                <w:kern w:val="0"/>
                <w:sz w:val="24"/>
                <w:szCs w:val="24"/>
                <w:highlight w:val="none"/>
                <w:lang w:bidi="ar"/>
              </w:rPr>
              <w:t>（元）</w:t>
            </w:r>
          </w:p>
        </w:tc>
        <w:tc>
          <w:tcPr>
            <w:tcW w:w="1008" w:type="pct"/>
            <w:noWrap w:val="0"/>
            <w:vAlign w:val="center"/>
          </w:tcPr>
          <w:p w14:paraId="74B71F67">
            <w:pPr>
              <w:widowControl/>
              <w:spacing w:line="490" w:lineRule="exact"/>
              <w:jc w:val="center"/>
              <w:rPr>
                <w:rFonts w:hint="eastAsia" w:ascii="宋体" w:hAnsi="宋体" w:eastAsia="宋体" w:cs="宋体"/>
                <w:szCs w:val="24"/>
                <w:highlight w:val="none"/>
              </w:rPr>
            </w:pPr>
            <w:r>
              <w:rPr>
                <w:rFonts w:hint="eastAsia" w:ascii="宋体" w:hAnsi="宋体" w:eastAsia="宋体" w:cs="宋体"/>
                <w:kern w:val="0"/>
                <w:sz w:val="24"/>
                <w:szCs w:val="24"/>
                <w:highlight w:val="none"/>
                <w:lang w:bidi="ar"/>
              </w:rPr>
              <w:t>包最高限价（元）</w:t>
            </w:r>
          </w:p>
        </w:tc>
      </w:tr>
      <w:tr w14:paraId="52270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39" w:hRule="atLeast"/>
          <w:tblCellSpacing w:w="0" w:type="dxa"/>
        </w:trPr>
        <w:tc>
          <w:tcPr>
            <w:tcW w:w="479" w:type="pct"/>
            <w:noWrap w:val="0"/>
            <w:vAlign w:val="center"/>
          </w:tcPr>
          <w:p w14:paraId="02B44B35">
            <w:pPr>
              <w:widowControl/>
              <w:spacing w:line="490" w:lineRule="exact"/>
              <w:jc w:val="center"/>
              <w:rPr>
                <w:rFonts w:hint="eastAsia" w:ascii="宋体" w:hAnsi="宋体" w:eastAsia="宋体" w:cs="宋体"/>
                <w:szCs w:val="24"/>
                <w:highlight w:val="none"/>
              </w:rPr>
            </w:pPr>
            <w:r>
              <w:rPr>
                <w:rFonts w:hint="eastAsia" w:ascii="宋体" w:hAnsi="宋体" w:eastAsia="宋体" w:cs="宋体"/>
                <w:kern w:val="0"/>
                <w:sz w:val="24"/>
                <w:szCs w:val="24"/>
                <w:highlight w:val="none"/>
                <w:lang w:bidi="ar"/>
              </w:rPr>
              <w:t>1</w:t>
            </w:r>
          </w:p>
        </w:tc>
        <w:tc>
          <w:tcPr>
            <w:tcW w:w="1353" w:type="pct"/>
            <w:noWrap w:val="0"/>
            <w:vAlign w:val="center"/>
          </w:tcPr>
          <w:p w14:paraId="5F8F8F6F">
            <w:pPr>
              <w:widowControl/>
              <w:spacing w:line="490" w:lineRule="exact"/>
              <w:jc w:val="center"/>
              <w:rPr>
                <w:rFonts w:hint="eastAsia" w:ascii="宋体" w:hAnsi="宋体" w:eastAsia="宋体" w:cs="宋体"/>
                <w:szCs w:val="24"/>
                <w:highlight w:val="none"/>
              </w:rPr>
            </w:pPr>
            <w:r>
              <w:rPr>
                <w:rFonts w:hint="eastAsia" w:ascii="宋体" w:hAnsi="宋体" w:eastAsia="宋体" w:cs="宋体"/>
                <w:color w:val="000000"/>
                <w:kern w:val="0"/>
                <w:sz w:val="24"/>
                <w:szCs w:val="24"/>
                <w:highlight w:val="none"/>
                <w:lang w:eastAsia="zh-CN" w:bidi="ar"/>
              </w:rPr>
              <w:t>新密磋商采购-2026-</w:t>
            </w:r>
            <w:r>
              <w:rPr>
                <w:rFonts w:hint="eastAsia" w:ascii="宋体" w:hAnsi="宋体" w:eastAsia="宋体" w:cs="宋体"/>
                <w:color w:val="000000"/>
                <w:kern w:val="0"/>
                <w:sz w:val="24"/>
                <w:szCs w:val="24"/>
                <w:highlight w:val="none"/>
                <w:lang w:val="en-US" w:eastAsia="zh-CN" w:bidi="ar"/>
              </w:rPr>
              <w:t>8</w:t>
            </w:r>
            <w:r>
              <w:rPr>
                <w:rFonts w:hint="eastAsia" w:ascii="宋体" w:hAnsi="宋体" w:eastAsia="宋体" w:cs="宋体"/>
                <w:color w:val="000000"/>
                <w:kern w:val="0"/>
                <w:sz w:val="24"/>
                <w:szCs w:val="24"/>
                <w:highlight w:val="none"/>
                <w:lang w:bidi="ar"/>
              </w:rPr>
              <w:t>-1</w:t>
            </w:r>
          </w:p>
        </w:tc>
        <w:tc>
          <w:tcPr>
            <w:tcW w:w="1175" w:type="pct"/>
            <w:noWrap w:val="0"/>
            <w:vAlign w:val="center"/>
          </w:tcPr>
          <w:p w14:paraId="1F285F58">
            <w:pPr>
              <w:widowControl/>
              <w:spacing w:line="490" w:lineRule="exact"/>
              <w:jc w:val="center"/>
              <w:rPr>
                <w:rFonts w:hint="default" w:ascii="宋体" w:hAnsi="宋体" w:eastAsia="宋体" w:cs="宋体"/>
                <w:szCs w:val="24"/>
                <w:highlight w:val="none"/>
                <w:lang w:val="en-US" w:eastAsia="zh-CN"/>
              </w:rPr>
            </w:pPr>
            <w:r>
              <w:rPr>
                <w:rFonts w:hint="eastAsia" w:ascii="宋体" w:hAnsi="宋体" w:eastAsia="宋体" w:cs="宋体"/>
                <w:kern w:val="0"/>
                <w:sz w:val="24"/>
                <w:szCs w:val="24"/>
                <w:highlight w:val="none"/>
                <w:lang w:val="en-US" w:eastAsia="zh-CN" w:bidi="ar"/>
              </w:rPr>
              <w:t>第一标段</w:t>
            </w:r>
          </w:p>
        </w:tc>
        <w:tc>
          <w:tcPr>
            <w:tcW w:w="982" w:type="pct"/>
            <w:noWrap w:val="0"/>
            <w:vAlign w:val="center"/>
          </w:tcPr>
          <w:p w14:paraId="0AF1378D">
            <w:pPr>
              <w:widowControl/>
              <w:spacing w:line="490" w:lineRule="exact"/>
              <w:jc w:val="center"/>
              <w:rPr>
                <w:rFonts w:hint="eastAsia" w:ascii="宋体" w:hAnsi="宋体" w:eastAsia="宋体" w:cs="宋体"/>
                <w:kern w:val="0"/>
                <w:sz w:val="24"/>
                <w:szCs w:val="24"/>
                <w:highlight w:val="none"/>
                <w:lang w:eastAsia="zh-CN" w:bidi="ar"/>
              </w:rPr>
            </w:pPr>
            <w:r>
              <w:rPr>
                <w:rFonts w:hint="eastAsia" w:ascii="宋体" w:hAnsi="宋体" w:eastAsia="宋体" w:cs="宋体"/>
                <w:sz w:val="24"/>
                <w:szCs w:val="24"/>
                <w:highlight w:val="none"/>
                <w:lang w:eastAsia="zh-CN"/>
              </w:rPr>
              <w:t>1017218.85</w:t>
            </w:r>
          </w:p>
        </w:tc>
        <w:tc>
          <w:tcPr>
            <w:tcW w:w="1008" w:type="pct"/>
            <w:noWrap w:val="0"/>
            <w:vAlign w:val="center"/>
          </w:tcPr>
          <w:p w14:paraId="5048DA69">
            <w:pPr>
              <w:widowControl/>
              <w:spacing w:line="490" w:lineRule="exact"/>
              <w:jc w:val="center"/>
              <w:rPr>
                <w:rFonts w:hint="eastAsia" w:ascii="宋体" w:hAnsi="宋体" w:eastAsia="宋体" w:cs="宋体"/>
                <w:kern w:val="0"/>
                <w:sz w:val="24"/>
                <w:szCs w:val="24"/>
                <w:highlight w:val="none"/>
                <w:lang w:eastAsia="zh-CN" w:bidi="ar"/>
              </w:rPr>
            </w:pPr>
            <w:r>
              <w:rPr>
                <w:rFonts w:hint="eastAsia" w:ascii="宋体" w:hAnsi="宋体" w:eastAsia="宋体" w:cs="宋体"/>
                <w:kern w:val="0"/>
                <w:sz w:val="24"/>
                <w:szCs w:val="24"/>
                <w:highlight w:val="none"/>
                <w:lang w:eastAsia="zh-CN" w:bidi="ar"/>
              </w:rPr>
              <w:t>1017218.85</w:t>
            </w:r>
          </w:p>
        </w:tc>
      </w:tr>
      <w:tr w14:paraId="6F833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39" w:hRule="atLeast"/>
          <w:tblCellSpacing w:w="0" w:type="dxa"/>
        </w:trPr>
        <w:tc>
          <w:tcPr>
            <w:tcW w:w="479" w:type="pct"/>
            <w:noWrap w:val="0"/>
            <w:vAlign w:val="center"/>
          </w:tcPr>
          <w:p w14:paraId="08D2B05F">
            <w:pPr>
              <w:widowControl/>
              <w:spacing w:line="490" w:lineRule="exact"/>
              <w:jc w:val="center"/>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2</w:t>
            </w:r>
          </w:p>
        </w:tc>
        <w:tc>
          <w:tcPr>
            <w:tcW w:w="1353" w:type="pct"/>
            <w:noWrap w:val="0"/>
            <w:vAlign w:val="center"/>
          </w:tcPr>
          <w:p w14:paraId="25975A5A">
            <w:pPr>
              <w:widowControl/>
              <w:spacing w:line="490" w:lineRule="exact"/>
              <w:jc w:val="center"/>
              <w:rPr>
                <w:rFonts w:hint="eastAsia" w:ascii="宋体" w:hAnsi="宋体" w:eastAsia="宋体" w:cs="宋体"/>
                <w:color w:val="000000"/>
                <w:kern w:val="0"/>
                <w:sz w:val="24"/>
                <w:szCs w:val="24"/>
                <w:highlight w:val="none"/>
                <w:lang w:eastAsia="zh-CN" w:bidi="ar"/>
              </w:rPr>
            </w:pPr>
            <w:r>
              <w:rPr>
                <w:rFonts w:hint="eastAsia" w:ascii="宋体" w:hAnsi="宋体" w:eastAsia="宋体" w:cs="宋体"/>
                <w:color w:val="000000"/>
                <w:kern w:val="0"/>
                <w:sz w:val="24"/>
                <w:szCs w:val="24"/>
                <w:highlight w:val="none"/>
                <w:lang w:eastAsia="zh-CN" w:bidi="ar"/>
              </w:rPr>
              <w:t>新密磋商采购-2026-</w:t>
            </w:r>
            <w:r>
              <w:rPr>
                <w:rFonts w:hint="eastAsia" w:ascii="宋体" w:hAnsi="宋体" w:eastAsia="宋体" w:cs="宋体"/>
                <w:color w:val="000000"/>
                <w:kern w:val="0"/>
                <w:sz w:val="24"/>
                <w:szCs w:val="24"/>
                <w:highlight w:val="none"/>
                <w:lang w:val="en-US" w:eastAsia="zh-CN" w:bidi="ar"/>
              </w:rPr>
              <w:t>8</w:t>
            </w:r>
            <w:r>
              <w:rPr>
                <w:rFonts w:hint="eastAsia" w:ascii="宋体" w:hAnsi="宋体" w:eastAsia="宋体" w:cs="宋体"/>
                <w:color w:val="000000"/>
                <w:kern w:val="0"/>
                <w:sz w:val="24"/>
                <w:szCs w:val="24"/>
                <w:highlight w:val="none"/>
                <w:lang w:eastAsia="zh-CN" w:bidi="ar"/>
              </w:rPr>
              <w:t>-2</w:t>
            </w:r>
          </w:p>
        </w:tc>
        <w:tc>
          <w:tcPr>
            <w:tcW w:w="1175" w:type="pct"/>
            <w:noWrap w:val="0"/>
            <w:vAlign w:val="center"/>
          </w:tcPr>
          <w:p w14:paraId="7F41E22F">
            <w:pPr>
              <w:widowControl/>
              <w:spacing w:line="490" w:lineRule="exact"/>
              <w:jc w:val="center"/>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第二标段</w:t>
            </w:r>
          </w:p>
        </w:tc>
        <w:tc>
          <w:tcPr>
            <w:tcW w:w="982" w:type="pct"/>
            <w:noWrap w:val="0"/>
            <w:vAlign w:val="center"/>
          </w:tcPr>
          <w:p w14:paraId="6802F624">
            <w:pPr>
              <w:widowControl/>
              <w:spacing w:line="490" w:lineRule="exact"/>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723020</w:t>
            </w:r>
          </w:p>
        </w:tc>
        <w:tc>
          <w:tcPr>
            <w:tcW w:w="1008" w:type="pct"/>
            <w:noWrap w:val="0"/>
            <w:vAlign w:val="center"/>
          </w:tcPr>
          <w:p w14:paraId="40902BD4">
            <w:pPr>
              <w:widowControl/>
              <w:spacing w:line="490" w:lineRule="exact"/>
              <w:jc w:val="center"/>
              <w:rPr>
                <w:rFonts w:hint="eastAsia" w:ascii="宋体" w:hAnsi="宋体" w:eastAsia="宋体" w:cs="宋体"/>
                <w:kern w:val="0"/>
                <w:sz w:val="24"/>
                <w:szCs w:val="24"/>
                <w:highlight w:val="none"/>
                <w:lang w:eastAsia="zh-CN" w:bidi="ar"/>
              </w:rPr>
            </w:pPr>
            <w:r>
              <w:rPr>
                <w:rFonts w:hint="eastAsia" w:ascii="宋体" w:hAnsi="宋体" w:eastAsia="宋体" w:cs="宋体"/>
                <w:kern w:val="0"/>
                <w:sz w:val="24"/>
                <w:szCs w:val="24"/>
                <w:highlight w:val="none"/>
                <w:lang w:val="en-US" w:eastAsia="zh-CN" w:bidi="ar"/>
              </w:rPr>
              <w:t>723020</w:t>
            </w:r>
          </w:p>
        </w:tc>
      </w:tr>
      <w:tr w14:paraId="79430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49" w:hRule="atLeast"/>
          <w:tblCellSpacing w:w="0" w:type="dxa"/>
        </w:trPr>
        <w:tc>
          <w:tcPr>
            <w:tcW w:w="479" w:type="pct"/>
            <w:noWrap w:val="0"/>
            <w:vAlign w:val="center"/>
          </w:tcPr>
          <w:p w14:paraId="2BF56BF1">
            <w:pPr>
              <w:widowControl/>
              <w:spacing w:line="490" w:lineRule="exact"/>
              <w:jc w:val="center"/>
              <w:rPr>
                <w:rFonts w:hint="eastAsia" w:ascii="宋体" w:hAnsi="宋体" w:eastAsia="宋体" w:cs="宋体"/>
                <w:kern w:val="0"/>
                <w:sz w:val="24"/>
                <w:szCs w:val="24"/>
                <w:highlight w:val="none"/>
                <w:lang w:eastAsia="zh-CN" w:bidi="ar"/>
              </w:rPr>
            </w:pPr>
            <w:r>
              <w:rPr>
                <w:rFonts w:hint="eastAsia" w:ascii="宋体" w:hAnsi="宋体" w:eastAsia="宋体" w:cs="宋体"/>
                <w:kern w:val="0"/>
                <w:sz w:val="24"/>
                <w:szCs w:val="24"/>
                <w:highlight w:val="none"/>
                <w:lang w:val="en-US" w:eastAsia="zh-CN" w:bidi="ar"/>
              </w:rPr>
              <w:t>3</w:t>
            </w:r>
          </w:p>
        </w:tc>
        <w:tc>
          <w:tcPr>
            <w:tcW w:w="1353" w:type="pct"/>
            <w:noWrap w:val="0"/>
            <w:vAlign w:val="center"/>
          </w:tcPr>
          <w:p w14:paraId="632E51AA">
            <w:pPr>
              <w:widowControl/>
              <w:spacing w:line="490" w:lineRule="exact"/>
              <w:jc w:val="center"/>
              <w:rPr>
                <w:rFonts w:hint="eastAsia" w:ascii="宋体" w:hAnsi="宋体" w:eastAsia="宋体" w:cs="宋体"/>
                <w:color w:val="000000"/>
                <w:kern w:val="0"/>
                <w:sz w:val="24"/>
                <w:szCs w:val="24"/>
                <w:highlight w:val="none"/>
                <w:lang w:eastAsia="zh-CN" w:bidi="ar"/>
              </w:rPr>
            </w:pPr>
            <w:r>
              <w:rPr>
                <w:rFonts w:hint="eastAsia" w:ascii="宋体" w:hAnsi="宋体" w:eastAsia="宋体" w:cs="宋体"/>
                <w:color w:val="000000"/>
                <w:kern w:val="0"/>
                <w:sz w:val="24"/>
                <w:szCs w:val="24"/>
                <w:highlight w:val="none"/>
                <w:lang w:eastAsia="zh-CN" w:bidi="ar"/>
              </w:rPr>
              <w:t>新密磋商采购-2026-</w:t>
            </w:r>
            <w:r>
              <w:rPr>
                <w:rFonts w:hint="eastAsia" w:ascii="宋体" w:hAnsi="宋体" w:eastAsia="宋体" w:cs="宋体"/>
                <w:color w:val="000000"/>
                <w:kern w:val="0"/>
                <w:sz w:val="24"/>
                <w:szCs w:val="24"/>
                <w:highlight w:val="none"/>
                <w:lang w:val="en-US" w:eastAsia="zh-CN" w:bidi="ar"/>
              </w:rPr>
              <w:t>8</w:t>
            </w:r>
            <w:r>
              <w:rPr>
                <w:rFonts w:hint="eastAsia" w:ascii="宋体" w:hAnsi="宋体" w:eastAsia="宋体" w:cs="宋体"/>
                <w:color w:val="000000"/>
                <w:kern w:val="0"/>
                <w:sz w:val="24"/>
                <w:szCs w:val="24"/>
                <w:highlight w:val="none"/>
                <w:lang w:bidi="ar"/>
              </w:rPr>
              <w:t>-</w:t>
            </w:r>
            <w:r>
              <w:rPr>
                <w:rFonts w:hint="eastAsia" w:ascii="宋体" w:hAnsi="宋体" w:eastAsia="宋体" w:cs="宋体"/>
                <w:color w:val="000000"/>
                <w:kern w:val="0"/>
                <w:sz w:val="24"/>
                <w:szCs w:val="24"/>
                <w:highlight w:val="none"/>
                <w:lang w:val="en-US" w:eastAsia="zh-CN" w:bidi="ar"/>
              </w:rPr>
              <w:t>3</w:t>
            </w:r>
          </w:p>
        </w:tc>
        <w:tc>
          <w:tcPr>
            <w:tcW w:w="1175" w:type="pct"/>
            <w:noWrap w:val="0"/>
            <w:vAlign w:val="center"/>
          </w:tcPr>
          <w:p w14:paraId="40D45A83">
            <w:pPr>
              <w:widowControl/>
              <w:spacing w:line="490" w:lineRule="exact"/>
              <w:jc w:val="center"/>
              <w:rPr>
                <w:rFonts w:hint="eastAsia" w:ascii="宋体" w:hAnsi="宋体" w:eastAsia="宋体" w:cs="宋体"/>
                <w:kern w:val="0"/>
                <w:sz w:val="24"/>
                <w:szCs w:val="24"/>
                <w:highlight w:val="none"/>
                <w:lang w:bidi="ar"/>
              </w:rPr>
            </w:pPr>
            <w:r>
              <w:rPr>
                <w:rFonts w:hint="eastAsia" w:ascii="宋体" w:hAnsi="宋体" w:eastAsia="宋体" w:cs="宋体"/>
                <w:kern w:val="0"/>
                <w:sz w:val="24"/>
                <w:szCs w:val="24"/>
                <w:highlight w:val="none"/>
                <w:lang w:bidi="ar"/>
              </w:rPr>
              <w:t>监理标段</w:t>
            </w:r>
          </w:p>
        </w:tc>
        <w:tc>
          <w:tcPr>
            <w:tcW w:w="982" w:type="pct"/>
            <w:noWrap w:val="0"/>
            <w:vAlign w:val="center"/>
          </w:tcPr>
          <w:p w14:paraId="17C26AEC">
            <w:pPr>
              <w:widowControl/>
              <w:spacing w:line="490" w:lineRule="exac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12800</w:t>
            </w:r>
          </w:p>
        </w:tc>
        <w:tc>
          <w:tcPr>
            <w:tcW w:w="1008" w:type="pct"/>
            <w:noWrap w:val="0"/>
            <w:vAlign w:val="center"/>
          </w:tcPr>
          <w:p w14:paraId="6A55CC48">
            <w:pPr>
              <w:widowControl/>
              <w:spacing w:line="490" w:lineRule="exact"/>
              <w:jc w:val="center"/>
              <w:rPr>
                <w:rFonts w:hint="eastAsia" w:ascii="宋体" w:hAnsi="宋体" w:eastAsia="宋体" w:cs="宋体"/>
                <w:kern w:val="0"/>
                <w:sz w:val="24"/>
                <w:szCs w:val="24"/>
                <w:highlight w:val="none"/>
                <w:lang w:eastAsia="zh-CN" w:bidi="ar"/>
              </w:rPr>
            </w:pPr>
            <w:r>
              <w:rPr>
                <w:rFonts w:hint="eastAsia" w:ascii="宋体" w:hAnsi="宋体" w:eastAsia="宋体" w:cs="宋体"/>
                <w:kern w:val="0"/>
                <w:sz w:val="24"/>
                <w:szCs w:val="24"/>
                <w:highlight w:val="none"/>
                <w:lang w:eastAsia="zh-CN" w:bidi="ar"/>
              </w:rPr>
              <w:t>12800</w:t>
            </w:r>
          </w:p>
        </w:tc>
      </w:tr>
    </w:tbl>
    <w:p w14:paraId="53766581">
      <w:pPr>
        <w:spacing w:line="49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5.采购需求（包括但不限于标的的名称、数量、简要技术需求或服务要求等）</w:t>
      </w:r>
    </w:p>
    <w:p w14:paraId="78476BE3">
      <w:pPr>
        <w:spacing w:line="49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rPr>
        <w:t>5.1项目概况：</w:t>
      </w:r>
      <w:r>
        <w:rPr>
          <w:rFonts w:hint="eastAsia" w:ascii="宋体" w:hAnsi="宋体" w:eastAsia="宋体" w:cs="宋体"/>
          <w:sz w:val="24"/>
          <w:szCs w:val="24"/>
          <w:lang w:val="en-US" w:eastAsia="zh-CN"/>
        </w:rPr>
        <w:t>对郑州市财政干部学校公寓楼第3层、第4层、第5层进行改造，主要改造内容为：水、电、网管线升级改造；地板、墙面、吊顶修补加固及顶楼防水；窗户更换及部分窗台改建；灯具、卫具更换及卫生间防水等；另需采购空调及床（含床垫、床品）、办公桌椅等家具。</w:t>
      </w:r>
    </w:p>
    <w:p w14:paraId="50758A19">
      <w:pPr>
        <w:spacing w:line="49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5.2采购内容：</w:t>
      </w:r>
    </w:p>
    <w:p w14:paraId="44139C81">
      <w:pPr>
        <w:spacing w:line="49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第一</w:t>
      </w:r>
      <w:r>
        <w:rPr>
          <w:rFonts w:hint="eastAsia" w:ascii="宋体" w:hAnsi="宋体" w:eastAsia="宋体" w:cs="宋体"/>
          <w:sz w:val="24"/>
          <w:szCs w:val="24"/>
        </w:rPr>
        <w:t>标段：</w:t>
      </w:r>
      <w:r>
        <w:rPr>
          <w:rFonts w:hint="eastAsia" w:ascii="宋体" w:hAnsi="宋体" w:eastAsia="宋体" w:cs="宋体"/>
          <w:sz w:val="24"/>
          <w:szCs w:val="24"/>
          <w:lang w:eastAsia="zh-CN"/>
        </w:rPr>
        <w:t>中国共产党新密市纪律检查委员会改造郑州市财政干部学校公寓楼为市委巡察组解决现场巡察期间办公驻地项目</w:t>
      </w:r>
      <w:r>
        <w:rPr>
          <w:rFonts w:hint="eastAsia" w:ascii="宋体" w:hAnsi="宋体" w:eastAsia="宋体" w:cs="宋体"/>
          <w:sz w:val="24"/>
          <w:szCs w:val="24"/>
        </w:rPr>
        <w:t>工程量清单所包含的全部内容；</w:t>
      </w:r>
    </w:p>
    <w:p w14:paraId="453CFE59">
      <w:pPr>
        <w:spacing w:line="49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第二标段：</w:t>
      </w:r>
      <w:r>
        <w:rPr>
          <w:rFonts w:hint="eastAsia" w:ascii="宋体" w:hAnsi="宋体" w:eastAsia="宋体" w:cs="宋体"/>
          <w:sz w:val="24"/>
          <w:szCs w:val="24"/>
          <w:lang w:eastAsia="zh-CN"/>
        </w:rPr>
        <w:t>中国共产党新密市纪律检查委员会改造郑州市财政干部学校公寓楼为市委巡察组解决现场巡察期间办公驻地项目</w:t>
      </w:r>
      <w:r>
        <w:rPr>
          <w:rFonts w:hint="eastAsia" w:ascii="宋体" w:hAnsi="宋体" w:eastAsia="宋体" w:cs="宋体"/>
          <w:sz w:val="24"/>
          <w:szCs w:val="24"/>
          <w:lang w:val="en-US" w:eastAsia="zh-CN"/>
        </w:rPr>
        <w:t>采购清单包含的所有内容；</w:t>
      </w:r>
    </w:p>
    <w:p w14:paraId="2394A6A0">
      <w:pPr>
        <w:spacing w:line="49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监理标段：</w:t>
      </w:r>
      <w:r>
        <w:rPr>
          <w:rFonts w:hint="eastAsia" w:ascii="宋体" w:hAnsi="宋体" w:eastAsia="宋体" w:cs="宋体"/>
          <w:sz w:val="24"/>
          <w:szCs w:val="24"/>
          <w:lang w:eastAsia="zh-CN"/>
        </w:rPr>
        <w:t>中国共产党新密市纪律检查委员会改造郑州市财政干部学校公寓楼为市委巡察组解决现场巡察期间办公驻地项目</w:t>
      </w:r>
      <w:r>
        <w:rPr>
          <w:rFonts w:hint="eastAsia" w:ascii="宋体" w:hAnsi="宋体" w:eastAsia="宋体" w:cs="宋体"/>
          <w:sz w:val="24"/>
          <w:szCs w:val="24"/>
        </w:rPr>
        <w:t>施工阶段及缺陷责任期全过程监理工作；</w:t>
      </w:r>
    </w:p>
    <w:p w14:paraId="3F3FA947">
      <w:pPr>
        <w:spacing w:line="49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5.3工期</w:t>
      </w:r>
      <w:r>
        <w:rPr>
          <w:rFonts w:hint="eastAsia" w:ascii="宋体" w:hAnsi="宋体" w:eastAsia="宋体" w:cs="宋体"/>
          <w:sz w:val="24"/>
          <w:szCs w:val="24"/>
          <w:lang w:val="en-US" w:eastAsia="zh-CN"/>
        </w:rPr>
        <w:t>/交货期</w:t>
      </w:r>
      <w:r>
        <w:rPr>
          <w:rFonts w:hint="eastAsia" w:ascii="宋体" w:hAnsi="宋体" w:eastAsia="宋体" w:cs="宋体"/>
          <w:sz w:val="24"/>
          <w:szCs w:val="24"/>
        </w:rPr>
        <w:t>：</w:t>
      </w:r>
      <w:r>
        <w:rPr>
          <w:rFonts w:hint="eastAsia" w:ascii="宋体" w:hAnsi="宋体" w:eastAsia="宋体" w:cs="宋体"/>
          <w:sz w:val="24"/>
          <w:szCs w:val="24"/>
          <w:lang w:val="en-US" w:eastAsia="zh-CN"/>
        </w:rPr>
        <w:t>60</w:t>
      </w:r>
      <w:r>
        <w:rPr>
          <w:rFonts w:hint="eastAsia" w:ascii="宋体" w:hAnsi="宋体" w:eastAsia="宋体" w:cs="宋体"/>
          <w:sz w:val="24"/>
          <w:szCs w:val="24"/>
        </w:rPr>
        <w:t>日历天</w:t>
      </w:r>
    </w:p>
    <w:p w14:paraId="69E70AD9">
      <w:pPr>
        <w:spacing w:line="49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5.4质量要求：合格</w:t>
      </w:r>
    </w:p>
    <w:p w14:paraId="13C9781F">
      <w:pPr>
        <w:spacing w:line="49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5.5缺陷责任期</w:t>
      </w:r>
      <w:r>
        <w:rPr>
          <w:rFonts w:hint="eastAsia" w:ascii="宋体" w:hAnsi="宋体" w:eastAsia="宋体" w:cs="宋体"/>
          <w:sz w:val="24"/>
          <w:szCs w:val="24"/>
          <w:lang w:val="en-US" w:eastAsia="zh-CN"/>
        </w:rPr>
        <w:t>/质保期</w:t>
      </w:r>
      <w:r>
        <w:rPr>
          <w:rFonts w:hint="eastAsia" w:ascii="宋体" w:hAnsi="宋体" w:eastAsia="宋体" w:cs="宋体"/>
          <w:sz w:val="24"/>
          <w:szCs w:val="24"/>
        </w:rPr>
        <w:t>：12个月</w:t>
      </w:r>
    </w:p>
    <w:p w14:paraId="32BB4F0F">
      <w:pPr>
        <w:spacing w:line="49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5.6资金来源：财政资金</w:t>
      </w:r>
    </w:p>
    <w:p w14:paraId="0FA055D8">
      <w:pPr>
        <w:spacing w:line="49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6、合同履行期限：详见5.3条规定</w:t>
      </w:r>
    </w:p>
    <w:p w14:paraId="2A723614">
      <w:pPr>
        <w:spacing w:line="49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7、本项目是否接受联合体投标：否</w:t>
      </w:r>
    </w:p>
    <w:p w14:paraId="7B18DA04">
      <w:pPr>
        <w:spacing w:line="49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8、是否接受进口产品：否</w:t>
      </w:r>
    </w:p>
    <w:p w14:paraId="7FA6C00C">
      <w:pPr>
        <w:spacing w:line="49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9、是否专门面向中小企业：是</w:t>
      </w:r>
    </w:p>
    <w:p w14:paraId="5ACCDB3F">
      <w:pPr>
        <w:spacing w:line="490" w:lineRule="exact"/>
        <w:outlineLvl w:val="0"/>
        <w:rPr>
          <w:rFonts w:hint="eastAsia" w:ascii="宋体" w:hAnsi="宋体" w:eastAsia="宋体" w:cs="宋体"/>
          <w:b/>
          <w:sz w:val="24"/>
          <w:szCs w:val="24"/>
        </w:rPr>
      </w:pPr>
      <w:bookmarkStart w:id="19" w:name="_Toc881"/>
      <w:r>
        <w:rPr>
          <w:rFonts w:hint="eastAsia" w:ascii="宋体" w:hAnsi="宋体" w:eastAsia="宋体" w:cs="宋体"/>
          <w:b/>
          <w:sz w:val="24"/>
          <w:szCs w:val="24"/>
        </w:rPr>
        <w:t>二、申请人资格要求：</w:t>
      </w:r>
      <w:bookmarkEnd w:id="19"/>
    </w:p>
    <w:p w14:paraId="71A576AC">
      <w:pPr>
        <w:spacing w:line="49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04959778">
      <w:pPr>
        <w:spacing w:line="49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2、落实政府采购政策满足的资格要求：无。</w:t>
      </w:r>
    </w:p>
    <w:p w14:paraId="47BF9199">
      <w:pPr>
        <w:spacing w:line="49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3、本项目的特定资格要求</w:t>
      </w:r>
    </w:p>
    <w:p w14:paraId="52840A90">
      <w:pPr>
        <w:spacing w:line="360" w:lineRule="auto"/>
        <w:ind w:firstLine="480" w:firstLineChars="200"/>
        <w:outlineLvl w:val="0"/>
        <w:rPr>
          <w:rFonts w:hint="eastAsia" w:ascii="宋体" w:hAnsi="宋体" w:eastAsia="宋体" w:cs="宋体"/>
          <w:sz w:val="24"/>
          <w:szCs w:val="24"/>
          <w:lang w:val="en-US" w:eastAsia="zh-CN"/>
        </w:rPr>
      </w:pPr>
      <w:r>
        <w:rPr>
          <w:rFonts w:hint="eastAsia" w:ascii="宋体" w:hAnsi="宋体" w:eastAsia="宋体" w:cs="宋体"/>
          <w:sz w:val="24"/>
          <w:szCs w:val="24"/>
        </w:rPr>
        <w:t>3.1</w:t>
      </w:r>
      <w:r>
        <w:rPr>
          <w:rFonts w:hint="eastAsia" w:ascii="宋体" w:hAnsi="宋体" w:eastAsia="宋体" w:cs="宋体"/>
          <w:sz w:val="24"/>
          <w:szCs w:val="24"/>
          <w:lang w:val="en-US" w:eastAsia="zh-CN"/>
        </w:rPr>
        <w:t>第一</w:t>
      </w:r>
      <w:r>
        <w:rPr>
          <w:rFonts w:hint="eastAsia" w:ascii="宋体" w:hAnsi="宋体" w:eastAsia="宋体" w:cs="宋体"/>
          <w:sz w:val="24"/>
          <w:szCs w:val="24"/>
        </w:rPr>
        <w:t>标段供应商资格要求：</w:t>
      </w:r>
      <w:r>
        <w:rPr>
          <w:rFonts w:hint="eastAsia" w:ascii="宋体" w:hAnsi="宋体" w:eastAsia="宋体" w:cs="宋体"/>
          <w:sz w:val="24"/>
          <w:szCs w:val="24"/>
          <w:lang w:val="en-US" w:eastAsia="zh-CN"/>
        </w:rPr>
        <w:t>供应商须具备建设行政主管部门核发的建筑工程施工总承包三级及以上资质或建筑装修装饰工程专业承包二级及以上资质，并具有有效的安全生产许可证；拟派项目经理须具备建筑工程专业贰级及其以上注册建造师执业资格，具备有效的安全生产考核合格证书，项目经理出具无在建证明。项目经理为本单位员工，并具有劳动合同和本单位缴纳的养老保险证明。</w:t>
      </w:r>
    </w:p>
    <w:p w14:paraId="5E94C309">
      <w:pPr>
        <w:spacing w:line="360" w:lineRule="auto"/>
        <w:ind w:firstLine="480" w:firstLineChars="200"/>
        <w:outlineLvl w:val="0"/>
        <w:rPr>
          <w:rFonts w:hint="eastAsia" w:ascii="宋体" w:hAnsi="宋体" w:eastAsia="宋体" w:cs="宋体"/>
          <w:sz w:val="24"/>
          <w:szCs w:val="24"/>
        </w:rPr>
      </w:pPr>
      <w:r>
        <w:rPr>
          <w:rFonts w:hint="eastAsia" w:ascii="宋体" w:hAnsi="宋体" w:eastAsia="宋体" w:cs="宋体"/>
          <w:sz w:val="24"/>
          <w:szCs w:val="24"/>
        </w:rPr>
        <w:t>3.2监理标段供应商资格要求：</w:t>
      </w:r>
      <w:r>
        <w:rPr>
          <w:rFonts w:hint="eastAsia" w:ascii="宋体" w:hAnsi="宋体" w:eastAsia="宋体" w:cs="宋体"/>
          <w:sz w:val="24"/>
          <w:szCs w:val="24"/>
          <w:lang w:val="en-US" w:eastAsia="zh-CN"/>
        </w:rPr>
        <w:t>供应商须具备建筑工程专业监理丙级（含）及以上资质或工程监理综合资质</w:t>
      </w:r>
      <w:r>
        <w:rPr>
          <w:rFonts w:hint="eastAsia" w:ascii="宋体" w:hAnsi="宋体" w:eastAsia="宋体" w:cs="宋体"/>
          <w:sz w:val="24"/>
          <w:szCs w:val="24"/>
        </w:rPr>
        <w:t>。</w:t>
      </w:r>
      <w:r>
        <w:rPr>
          <w:rFonts w:hint="eastAsia" w:ascii="宋体" w:hAnsi="宋体" w:eastAsia="宋体" w:cs="宋体"/>
          <w:sz w:val="24"/>
          <w:szCs w:val="24"/>
          <w:lang w:val="en-US" w:eastAsia="zh-CN"/>
        </w:rPr>
        <w:t>拟派项目总监须具备建筑工程专业国家注册监理工程师职业资格，并具有劳动合同和本单位缴纳的养老保险证明</w:t>
      </w:r>
      <w:r>
        <w:rPr>
          <w:rFonts w:hint="eastAsia" w:ascii="宋体" w:hAnsi="宋体" w:eastAsia="宋体" w:cs="宋体"/>
          <w:sz w:val="24"/>
          <w:szCs w:val="24"/>
        </w:rPr>
        <w:t>。</w:t>
      </w:r>
    </w:p>
    <w:p w14:paraId="457724DA">
      <w:pPr>
        <w:spacing w:line="360" w:lineRule="auto"/>
        <w:ind w:firstLine="480" w:firstLineChars="200"/>
        <w:outlineLvl w:val="0"/>
        <w:rPr>
          <w:rFonts w:hint="eastAsia" w:ascii="宋体" w:hAnsi="宋体" w:eastAsia="宋体" w:cs="宋体"/>
          <w:sz w:val="24"/>
          <w:szCs w:val="24"/>
        </w:rPr>
      </w:pPr>
      <w:r>
        <w:rPr>
          <w:rFonts w:hint="eastAsia" w:ascii="宋体" w:hAnsi="宋体" w:eastAsia="宋体" w:cs="宋体"/>
          <w:sz w:val="24"/>
          <w:szCs w:val="24"/>
        </w:rPr>
        <w:t>3.3根据《关于在政府采购活动中查询及使用信用记录有关问题的通知》(财库〔2016〕125号)的规定，采购人或采购代理机构将在开标后1小时59分内通过“信用中国”网站（www.creditchina.gov.cn）、“中国执行信息公开网”网站（zxgk.court.gov.cn）和“中国政府采购网”网站（www.ccgp.gov.cn）查询企业的信用记录，列入“中国执行信息公开网”网站的“失信被执行人”、“信用中国”网站的“重大税收违法失信主体”和“中国政府采购网”网站的“政府采购严重违法失信行为记录名单”的供应商，将拒绝参与本次政府采购活动；在本竞争性磋商文件规定的查询时间之后，网站信息发生的任何变更均不再作为评标依据。供应商自行提供的与网站信息不一致的其他证明材料亦不作为资格审查的依据。信用信息查询记录和证据将同竞争性磋商文件等资料一同归档保存。</w:t>
      </w:r>
    </w:p>
    <w:p w14:paraId="7264BB53">
      <w:pPr>
        <w:spacing w:line="360" w:lineRule="auto"/>
        <w:ind w:firstLine="480" w:firstLineChars="200"/>
        <w:outlineLvl w:val="0"/>
        <w:rPr>
          <w:rFonts w:hint="eastAsia" w:ascii="宋体" w:hAnsi="宋体" w:eastAsia="宋体" w:cs="宋体"/>
          <w:sz w:val="24"/>
          <w:szCs w:val="24"/>
        </w:rPr>
      </w:pPr>
      <w:r>
        <w:rPr>
          <w:rFonts w:hint="eastAsia" w:ascii="宋体" w:hAnsi="宋体" w:eastAsia="宋体" w:cs="宋体"/>
          <w:sz w:val="24"/>
          <w:szCs w:val="24"/>
        </w:rPr>
        <w:t>3.</w:t>
      </w:r>
      <w:bookmarkStart w:id="20" w:name="_Toc20836"/>
      <w:r>
        <w:rPr>
          <w:rFonts w:hint="eastAsia" w:ascii="宋体" w:hAnsi="宋体" w:eastAsia="宋体" w:cs="宋体"/>
          <w:sz w:val="24"/>
          <w:szCs w:val="24"/>
        </w:rPr>
        <w:t>4单位负责人为同一人或者存在直接控股、管理关系的不同供应商，不得参加同一合同项下的政府采购活动。【提供“国家企业信用信息公示系统”中网页查询截图或信用报告（需包含公司基本信息、股东信息及股权变更信息（如有）</w:t>
      </w:r>
      <w:r>
        <w:rPr>
          <w:rFonts w:hint="eastAsia" w:ascii="宋体" w:hAnsi="宋体" w:eastAsia="宋体" w:cs="宋体"/>
          <w:sz w:val="24"/>
          <w:szCs w:val="24"/>
          <w:lang w:eastAsia="zh-CN"/>
        </w:rPr>
        <w:t>）</w:t>
      </w:r>
      <w:r>
        <w:rPr>
          <w:rFonts w:hint="eastAsia" w:ascii="宋体" w:hAnsi="宋体" w:eastAsia="宋体" w:cs="宋体"/>
          <w:sz w:val="24"/>
          <w:szCs w:val="24"/>
        </w:rPr>
        <w:t>】</w:t>
      </w:r>
      <w:r>
        <w:rPr>
          <w:rFonts w:hint="eastAsia" w:ascii="宋体" w:hAnsi="宋体" w:eastAsia="宋体" w:cs="宋体"/>
          <w:sz w:val="24"/>
          <w:szCs w:val="24"/>
          <w:lang w:eastAsia="zh-CN"/>
        </w:rPr>
        <w:t>。</w:t>
      </w:r>
    </w:p>
    <w:p w14:paraId="634A09E9">
      <w:pPr>
        <w:spacing w:line="490" w:lineRule="exact"/>
        <w:outlineLvl w:val="0"/>
        <w:rPr>
          <w:rFonts w:hint="eastAsia" w:ascii="宋体" w:hAnsi="宋体" w:eastAsia="宋体" w:cs="宋体"/>
          <w:b/>
          <w:bCs/>
          <w:sz w:val="24"/>
          <w:szCs w:val="24"/>
        </w:rPr>
      </w:pPr>
      <w:r>
        <w:rPr>
          <w:rFonts w:hint="eastAsia" w:ascii="宋体" w:hAnsi="宋体" w:eastAsia="宋体" w:cs="宋体"/>
          <w:b/>
          <w:bCs/>
          <w:sz w:val="24"/>
          <w:szCs w:val="24"/>
        </w:rPr>
        <w:t>三、获取采购文件</w:t>
      </w:r>
      <w:bookmarkEnd w:id="20"/>
    </w:p>
    <w:p w14:paraId="35155787">
      <w:pPr>
        <w:widowControl/>
        <w:autoSpaceDE w:val="0"/>
        <w:autoSpaceDN w:val="0"/>
        <w:spacing w:line="490" w:lineRule="exact"/>
        <w:ind w:firstLine="480" w:firstLineChars="200"/>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1.时间：</w:t>
      </w:r>
      <w:r>
        <w:rPr>
          <w:rFonts w:hint="eastAsia" w:ascii="宋体" w:hAnsi="宋体" w:eastAsia="宋体" w:cs="宋体"/>
          <w:color w:val="000000"/>
          <w:sz w:val="24"/>
          <w:szCs w:val="24"/>
          <w:highlight w:val="none"/>
          <w:lang w:eastAsia="zh-CN" w:bidi="ar"/>
        </w:rPr>
        <w:t>2026年0</w:t>
      </w:r>
      <w:r>
        <w:rPr>
          <w:rFonts w:hint="eastAsia" w:ascii="宋体" w:hAnsi="宋体" w:eastAsia="宋体" w:cs="宋体"/>
          <w:color w:val="000000"/>
          <w:sz w:val="24"/>
          <w:szCs w:val="24"/>
          <w:highlight w:val="none"/>
          <w:lang w:val="en-US" w:eastAsia="zh-CN" w:bidi="ar"/>
        </w:rPr>
        <w:t>4</w:t>
      </w:r>
      <w:r>
        <w:rPr>
          <w:rFonts w:hint="eastAsia" w:ascii="宋体" w:hAnsi="宋体" w:eastAsia="宋体" w:cs="宋体"/>
          <w:color w:val="000000"/>
          <w:sz w:val="24"/>
          <w:szCs w:val="24"/>
          <w:highlight w:val="none"/>
          <w:lang w:eastAsia="zh-CN" w:bidi="ar"/>
        </w:rPr>
        <w:t>月</w:t>
      </w:r>
      <w:r>
        <w:rPr>
          <w:rFonts w:hint="eastAsia" w:ascii="宋体" w:hAnsi="宋体" w:eastAsia="宋体" w:cs="宋体"/>
          <w:color w:val="000000"/>
          <w:sz w:val="24"/>
          <w:szCs w:val="24"/>
          <w:highlight w:val="none"/>
          <w:lang w:val="en-US" w:eastAsia="zh-CN" w:bidi="ar"/>
        </w:rPr>
        <w:t>29</w:t>
      </w:r>
      <w:r>
        <w:rPr>
          <w:rFonts w:hint="eastAsia" w:ascii="宋体" w:hAnsi="宋体" w:eastAsia="宋体" w:cs="宋体"/>
          <w:color w:val="000000"/>
          <w:sz w:val="24"/>
          <w:szCs w:val="24"/>
          <w:highlight w:val="none"/>
          <w:lang w:eastAsia="zh-CN" w:bidi="ar"/>
        </w:rPr>
        <w:t>日至2026年</w:t>
      </w:r>
      <w:r>
        <w:rPr>
          <w:rFonts w:hint="eastAsia" w:ascii="宋体" w:hAnsi="宋体" w:eastAsia="宋体" w:cs="宋体"/>
          <w:color w:val="000000"/>
          <w:sz w:val="24"/>
          <w:szCs w:val="24"/>
          <w:highlight w:val="none"/>
          <w:lang w:val="en-US" w:eastAsia="zh-CN" w:bidi="ar"/>
        </w:rPr>
        <w:t>05</w:t>
      </w:r>
      <w:r>
        <w:rPr>
          <w:rFonts w:hint="eastAsia" w:ascii="宋体" w:hAnsi="宋体" w:eastAsia="宋体" w:cs="宋体"/>
          <w:color w:val="000000"/>
          <w:sz w:val="24"/>
          <w:szCs w:val="24"/>
          <w:highlight w:val="none"/>
          <w:lang w:eastAsia="zh-CN" w:bidi="ar"/>
        </w:rPr>
        <w:t>月</w:t>
      </w:r>
      <w:r>
        <w:rPr>
          <w:rFonts w:hint="eastAsia" w:ascii="宋体" w:hAnsi="宋体" w:eastAsia="宋体" w:cs="宋体"/>
          <w:color w:val="000000"/>
          <w:sz w:val="24"/>
          <w:szCs w:val="24"/>
          <w:highlight w:val="none"/>
          <w:lang w:val="en-US" w:eastAsia="zh-CN" w:bidi="ar"/>
        </w:rPr>
        <w:t>08</w:t>
      </w:r>
      <w:r>
        <w:rPr>
          <w:rFonts w:hint="eastAsia" w:ascii="宋体" w:hAnsi="宋体" w:eastAsia="宋体" w:cs="宋体"/>
          <w:color w:val="000000"/>
          <w:sz w:val="24"/>
          <w:szCs w:val="24"/>
          <w:highlight w:val="none"/>
          <w:lang w:eastAsia="zh-CN" w:bidi="ar"/>
        </w:rPr>
        <w:t>日，每天上午00：00至12：00，下午12：00至23：59（北京时间，法定节假日除外）</w:t>
      </w:r>
    </w:p>
    <w:p w14:paraId="3FC6BC7A">
      <w:pPr>
        <w:widowControl/>
        <w:autoSpaceDE w:val="0"/>
        <w:autoSpaceDN w:val="0"/>
        <w:spacing w:line="490" w:lineRule="exact"/>
        <w:ind w:firstLine="480" w:firstLineChars="200"/>
        <w:rPr>
          <w:rFonts w:hint="eastAsia" w:ascii="宋体" w:hAnsi="宋体" w:eastAsia="宋体" w:cs="宋体"/>
          <w:sz w:val="24"/>
          <w:szCs w:val="24"/>
          <w:lang w:bidi="ar"/>
        </w:rPr>
      </w:pPr>
      <w:r>
        <w:rPr>
          <w:rFonts w:hint="eastAsia" w:ascii="宋体" w:hAnsi="宋体" w:eastAsia="宋体" w:cs="宋体"/>
          <w:sz w:val="24"/>
          <w:szCs w:val="24"/>
          <w:lang w:bidi="ar"/>
        </w:rPr>
        <w:t>2.地点：新密市公共资源交易中心官网：http：//ggzyjy.xinmi.gov.cn/</w:t>
      </w:r>
    </w:p>
    <w:p w14:paraId="6FA96A3A">
      <w:pPr>
        <w:widowControl/>
        <w:autoSpaceDE w:val="0"/>
        <w:autoSpaceDN w:val="0"/>
        <w:spacing w:line="490" w:lineRule="exact"/>
        <w:ind w:firstLine="480" w:firstLineChars="200"/>
        <w:rPr>
          <w:rFonts w:hint="eastAsia" w:ascii="宋体" w:hAnsi="宋体" w:eastAsia="宋体" w:cs="宋体"/>
          <w:sz w:val="24"/>
          <w:szCs w:val="24"/>
          <w:lang w:bidi="ar"/>
        </w:rPr>
      </w:pPr>
      <w:r>
        <w:rPr>
          <w:rFonts w:hint="eastAsia" w:ascii="宋体" w:hAnsi="宋体" w:eastAsia="宋体" w:cs="宋体"/>
          <w:sz w:val="24"/>
          <w:szCs w:val="24"/>
          <w:lang w:bidi="ar"/>
        </w:rPr>
        <w:t>3.方式：潜在供应商可自行下载电子竞争性磋商文件（egp格式文件），纸质竞争性磋商文件不再出售。供应商未按规定下载电子竞争性磋商文件的，其投标将被拒绝。</w:t>
      </w:r>
    </w:p>
    <w:p w14:paraId="75EB015A">
      <w:pPr>
        <w:widowControl/>
        <w:autoSpaceDE w:val="0"/>
        <w:autoSpaceDN w:val="0"/>
        <w:spacing w:line="490" w:lineRule="exact"/>
        <w:ind w:firstLine="480" w:firstLineChars="200"/>
        <w:rPr>
          <w:rFonts w:hint="eastAsia" w:ascii="宋体" w:hAnsi="宋体" w:eastAsia="宋体" w:cs="宋体"/>
          <w:sz w:val="24"/>
          <w:szCs w:val="24"/>
          <w:lang w:bidi="ar"/>
        </w:rPr>
      </w:pPr>
      <w:r>
        <w:rPr>
          <w:rFonts w:hint="eastAsia" w:ascii="宋体" w:hAnsi="宋体" w:eastAsia="宋体" w:cs="宋体"/>
          <w:sz w:val="24"/>
          <w:szCs w:val="24"/>
          <w:lang w:bidi="ar"/>
        </w:rPr>
        <w:t>4.售价：0元。</w:t>
      </w:r>
    </w:p>
    <w:p w14:paraId="661423A1">
      <w:pPr>
        <w:spacing w:line="490" w:lineRule="exact"/>
        <w:jc w:val="left"/>
        <w:outlineLvl w:val="0"/>
        <w:rPr>
          <w:rFonts w:hint="eastAsia" w:ascii="宋体" w:hAnsi="宋体" w:eastAsia="宋体" w:cs="宋体"/>
          <w:b/>
          <w:bCs/>
          <w:kern w:val="0"/>
          <w:sz w:val="24"/>
          <w:szCs w:val="24"/>
          <w:lang w:bidi="zh-CN"/>
        </w:rPr>
      </w:pPr>
      <w:bookmarkStart w:id="21" w:name="_Toc21845"/>
      <w:r>
        <w:rPr>
          <w:rFonts w:hint="eastAsia" w:ascii="宋体" w:hAnsi="宋体" w:eastAsia="宋体" w:cs="宋体"/>
          <w:b/>
          <w:bCs/>
          <w:kern w:val="0"/>
          <w:sz w:val="24"/>
          <w:szCs w:val="24"/>
          <w:lang w:bidi="zh-CN"/>
        </w:rPr>
        <w:t>四、</w:t>
      </w:r>
      <w:r>
        <w:rPr>
          <w:rFonts w:hint="eastAsia" w:ascii="宋体" w:hAnsi="宋体" w:eastAsia="宋体" w:cs="宋体"/>
          <w:b/>
          <w:sz w:val="24"/>
          <w:szCs w:val="24"/>
        </w:rPr>
        <w:t>响应文件提交</w:t>
      </w:r>
      <w:bookmarkEnd w:id="21"/>
      <w:r>
        <w:rPr>
          <w:rFonts w:hint="eastAsia" w:ascii="宋体" w:hAnsi="宋体" w:eastAsia="宋体" w:cs="宋体"/>
          <w:b/>
          <w:sz w:val="24"/>
          <w:szCs w:val="24"/>
        </w:rPr>
        <w:t xml:space="preserve"> </w:t>
      </w:r>
    </w:p>
    <w:p w14:paraId="6C5FBBBD">
      <w:pPr>
        <w:widowControl/>
        <w:autoSpaceDE w:val="0"/>
        <w:autoSpaceDN w:val="0"/>
        <w:spacing w:line="490" w:lineRule="exact"/>
        <w:ind w:firstLine="480" w:firstLineChars="200"/>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1.</w:t>
      </w:r>
      <w:r>
        <w:rPr>
          <w:rFonts w:hint="eastAsia" w:ascii="宋体" w:hAnsi="宋体" w:eastAsia="宋体" w:cs="宋体"/>
          <w:color w:val="000000"/>
          <w:sz w:val="24"/>
          <w:szCs w:val="24"/>
          <w:highlight w:val="none"/>
        </w:rPr>
        <w:t>时间：</w:t>
      </w:r>
      <w:r>
        <w:rPr>
          <w:rFonts w:hint="eastAsia" w:ascii="宋体" w:hAnsi="宋体" w:eastAsia="宋体" w:cs="宋体"/>
          <w:color w:val="000000"/>
          <w:sz w:val="24"/>
          <w:szCs w:val="24"/>
          <w:highlight w:val="none"/>
          <w:lang w:eastAsia="zh-CN" w:bidi="ar"/>
        </w:rPr>
        <w:t>2026年05月12日</w:t>
      </w:r>
      <w:r>
        <w:rPr>
          <w:rFonts w:hint="eastAsia" w:ascii="宋体" w:hAnsi="宋体" w:eastAsia="宋体" w:cs="宋体"/>
          <w:color w:val="000000"/>
          <w:sz w:val="24"/>
          <w:szCs w:val="24"/>
          <w:highlight w:val="none"/>
          <w:lang w:bidi="ar"/>
        </w:rPr>
        <w:t>10时00分</w:t>
      </w:r>
      <w:r>
        <w:rPr>
          <w:rFonts w:hint="eastAsia" w:ascii="宋体" w:hAnsi="宋体" w:eastAsia="宋体" w:cs="宋体"/>
          <w:color w:val="000000"/>
          <w:sz w:val="24"/>
          <w:szCs w:val="24"/>
          <w:highlight w:val="none"/>
        </w:rPr>
        <w:t>（北京时间）</w:t>
      </w:r>
    </w:p>
    <w:p w14:paraId="7E744DF2">
      <w:pPr>
        <w:widowControl/>
        <w:autoSpaceDE w:val="0"/>
        <w:autoSpaceDN w:val="0"/>
        <w:spacing w:line="490" w:lineRule="exact"/>
        <w:ind w:firstLine="480" w:firstLineChars="200"/>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2.地点：潜在供应商应在规定时间内上传加密的电子响应文件至新密市公共资源交易中心电子交易系统，逾期上传或未上传指定位置的响应文件，采购人不予受理。</w:t>
      </w:r>
    </w:p>
    <w:p w14:paraId="72EDC944">
      <w:pPr>
        <w:widowControl/>
        <w:autoSpaceDE w:val="0"/>
        <w:autoSpaceDN w:val="0"/>
        <w:spacing w:line="490" w:lineRule="exact"/>
        <w:outlineLvl w:val="0"/>
        <w:rPr>
          <w:rFonts w:hint="eastAsia" w:ascii="宋体" w:hAnsi="宋体" w:eastAsia="宋体" w:cs="宋体"/>
          <w:b/>
          <w:bCs/>
          <w:color w:val="000000"/>
          <w:sz w:val="24"/>
          <w:szCs w:val="24"/>
          <w:lang w:bidi="ar"/>
        </w:rPr>
      </w:pPr>
      <w:bookmarkStart w:id="22" w:name="_Toc29654"/>
      <w:r>
        <w:rPr>
          <w:rFonts w:hint="eastAsia" w:ascii="宋体" w:hAnsi="宋体" w:eastAsia="宋体" w:cs="宋体"/>
          <w:b/>
          <w:bCs/>
          <w:color w:val="000000"/>
          <w:sz w:val="24"/>
          <w:szCs w:val="24"/>
          <w:lang w:bidi="ar"/>
        </w:rPr>
        <w:t>五、响应文件开启</w:t>
      </w:r>
      <w:bookmarkEnd w:id="22"/>
    </w:p>
    <w:p w14:paraId="14CC14AF">
      <w:pPr>
        <w:widowControl/>
        <w:autoSpaceDE w:val="0"/>
        <w:autoSpaceDN w:val="0"/>
        <w:spacing w:line="490" w:lineRule="exact"/>
        <w:ind w:firstLine="480" w:firstLineChars="200"/>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1.时间：</w:t>
      </w:r>
      <w:r>
        <w:rPr>
          <w:rFonts w:hint="eastAsia" w:ascii="宋体" w:hAnsi="宋体" w:eastAsia="宋体" w:cs="宋体"/>
          <w:color w:val="000000"/>
          <w:sz w:val="24"/>
          <w:szCs w:val="24"/>
          <w:highlight w:val="none"/>
          <w:lang w:eastAsia="zh-CN" w:bidi="ar"/>
        </w:rPr>
        <w:t>2026年05月12日</w:t>
      </w:r>
      <w:r>
        <w:rPr>
          <w:rFonts w:hint="eastAsia" w:ascii="宋体" w:hAnsi="宋体" w:eastAsia="宋体" w:cs="宋体"/>
          <w:color w:val="000000"/>
          <w:sz w:val="24"/>
          <w:szCs w:val="24"/>
          <w:highlight w:val="none"/>
          <w:lang w:bidi="ar"/>
        </w:rPr>
        <w:t>10时00分</w:t>
      </w:r>
      <w:r>
        <w:rPr>
          <w:rFonts w:hint="eastAsia" w:ascii="宋体" w:hAnsi="宋体" w:eastAsia="宋体" w:cs="宋体"/>
          <w:color w:val="000000"/>
          <w:sz w:val="24"/>
          <w:szCs w:val="24"/>
          <w:highlight w:val="none"/>
        </w:rPr>
        <w:t>（北京时间）</w:t>
      </w:r>
    </w:p>
    <w:p w14:paraId="4A6B57DF">
      <w:pPr>
        <w:widowControl/>
        <w:autoSpaceDE w:val="0"/>
        <w:autoSpaceDN w:val="0"/>
        <w:spacing w:line="490" w:lineRule="exact"/>
        <w:ind w:firstLine="480" w:firstLineChars="200"/>
        <w:rPr>
          <w:rFonts w:hint="eastAsia" w:ascii="宋体" w:hAnsi="宋体" w:eastAsia="宋体" w:cs="宋体"/>
          <w:sz w:val="24"/>
          <w:szCs w:val="24"/>
          <w:lang w:bidi="ar"/>
        </w:rPr>
      </w:pPr>
      <w:r>
        <w:rPr>
          <w:rFonts w:hint="eastAsia" w:ascii="宋体" w:hAnsi="宋体" w:eastAsia="宋体" w:cs="宋体"/>
          <w:sz w:val="24"/>
          <w:szCs w:val="24"/>
          <w:lang w:bidi="ar"/>
        </w:rPr>
        <w:t>2.地点：新密市公共资源交易中心开标室。（本项目采用远程不见面开标，供应商无须到达开标现场，解密时间为40分钟。具体详见新密市公共资源交易中心网站--办事指南--操作手册《不见面开标系统操作手册（投标人）》）。</w:t>
      </w:r>
    </w:p>
    <w:p w14:paraId="3E2FEC3D">
      <w:pPr>
        <w:widowControl/>
        <w:autoSpaceDE w:val="0"/>
        <w:autoSpaceDN w:val="0"/>
        <w:spacing w:line="490" w:lineRule="exact"/>
        <w:outlineLvl w:val="0"/>
        <w:rPr>
          <w:rFonts w:hint="eastAsia" w:ascii="宋体" w:hAnsi="宋体" w:eastAsia="宋体" w:cs="宋体"/>
          <w:b/>
          <w:bCs/>
          <w:sz w:val="24"/>
          <w:szCs w:val="24"/>
          <w:lang w:bidi="ar"/>
        </w:rPr>
      </w:pPr>
      <w:bookmarkStart w:id="23" w:name="_Toc32326"/>
      <w:r>
        <w:rPr>
          <w:rFonts w:hint="eastAsia" w:ascii="宋体" w:hAnsi="宋体" w:eastAsia="宋体" w:cs="宋体"/>
          <w:b/>
          <w:bCs/>
          <w:sz w:val="24"/>
          <w:szCs w:val="24"/>
          <w:lang w:bidi="ar"/>
        </w:rPr>
        <w:t>六、发布招标公告的媒介及招标公告期限</w:t>
      </w:r>
      <w:bookmarkEnd w:id="23"/>
    </w:p>
    <w:p w14:paraId="4A775918">
      <w:pPr>
        <w:widowControl/>
        <w:autoSpaceDE w:val="0"/>
        <w:autoSpaceDN w:val="0"/>
        <w:spacing w:line="490" w:lineRule="exact"/>
        <w:ind w:firstLine="480" w:firstLineChars="200"/>
        <w:rPr>
          <w:rFonts w:hint="eastAsia" w:ascii="宋体" w:hAnsi="宋体" w:eastAsia="宋体" w:cs="宋体"/>
          <w:sz w:val="24"/>
          <w:szCs w:val="24"/>
          <w:lang w:bidi="ar"/>
        </w:rPr>
      </w:pPr>
      <w:r>
        <w:rPr>
          <w:rFonts w:hint="eastAsia" w:ascii="宋体" w:hAnsi="宋体" w:eastAsia="宋体" w:cs="宋体"/>
          <w:sz w:val="24"/>
          <w:szCs w:val="24"/>
          <w:lang w:bidi="ar"/>
        </w:rPr>
        <w:t>本次招标公告在《河南省政府采购网》、《郑州市政府采购网》、《新密市政府采购网》、《新密市公共资源交易中心</w:t>
      </w:r>
      <w:r>
        <w:rPr>
          <w:rFonts w:hint="eastAsia" w:ascii="宋体" w:hAnsi="宋体" w:eastAsia="宋体" w:cs="宋体"/>
          <w:sz w:val="24"/>
          <w:szCs w:val="24"/>
          <w:lang w:eastAsia="zh-CN" w:bidi="ar"/>
        </w:rPr>
        <w:t>网</w:t>
      </w:r>
      <w:r>
        <w:rPr>
          <w:rFonts w:hint="eastAsia" w:ascii="宋体" w:hAnsi="宋体" w:eastAsia="宋体" w:cs="宋体"/>
          <w:sz w:val="24"/>
          <w:szCs w:val="24"/>
          <w:lang w:bidi="ar"/>
        </w:rPr>
        <w:t>》上发布，招标公告期限为三个工作日。</w:t>
      </w:r>
    </w:p>
    <w:p w14:paraId="29F51F48">
      <w:pPr>
        <w:widowControl/>
        <w:autoSpaceDE w:val="0"/>
        <w:autoSpaceDN w:val="0"/>
        <w:spacing w:line="490" w:lineRule="exact"/>
        <w:ind w:firstLine="482" w:firstLineChars="200"/>
        <w:outlineLvl w:val="0"/>
        <w:rPr>
          <w:rFonts w:hint="eastAsia" w:ascii="宋体" w:hAnsi="宋体" w:eastAsia="宋体" w:cs="宋体"/>
          <w:b/>
          <w:bCs/>
          <w:sz w:val="24"/>
          <w:szCs w:val="24"/>
          <w:lang w:bidi="ar"/>
        </w:rPr>
      </w:pPr>
      <w:bookmarkStart w:id="24" w:name="_Toc15951"/>
      <w:r>
        <w:rPr>
          <w:rFonts w:hint="eastAsia" w:ascii="宋体" w:hAnsi="宋体" w:eastAsia="宋体" w:cs="宋体"/>
          <w:b/>
          <w:bCs/>
          <w:sz w:val="24"/>
          <w:szCs w:val="24"/>
          <w:lang w:bidi="ar"/>
        </w:rPr>
        <w:t>七、其他补充事宜</w:t>
      </w:r>
      <w:bookmarkEnd w:id="24"/>
      <w:bookmarkStart w:id="25" w:name="_Toc24274"/>
      <w:bookmarkStart w:id="26" w:name="_Toc16291"/>
      <w:bookmarkStart w:id="27" w:name="_Toc31928"/>
      <w:bookmarkStart w:id="28" w:name="_Toc27370"/>
      <w:bookmarkStart w:id="29" w:name="_Toc3604"/>
    </w:p>
    <w:p w14:paraId="69FEF602">
      <w:pPr>
        <w:widowControl/>
        <w:autoSpaceDE w:val="0"/>
        <w:autoSpaceDN w:val="0"/>
        <w:spacing w:line="490" w:lineRule="exact"/>
        <w:ind w:firstLine="480" w:firstLineChars="200"/>
        <w:outlineLvl w:val="0"/>
        <w:rPr>
          <w:rFonts w:hint="eastAsia" w:ascii="宋体" w:hAnsi="宋体" w:eastAsia="宋体" w:cs="宋体"/>
          <w:sz w:val="24"/>
          <w:szCs w:val="24"/>
          <w:lang w:bidi="ar"/>
        </w:rPr>
      </w:pPr>
      <w:r>
        <w:rPr>
          <w:rFonts w:hint="eastAsia" w:ascii="宋体" w:hAnsi="宋体" w:eastAsia="宋体" w:cs="宋体"/>
          <w:sz w:val="24"/>
          <w:szCs w:val="24"/>
          <w:lang w:bidi="ar"/>
        </w:rPr>
        <w:t>1.本项目采用“远程不见面”开标方式，投标人无需到现场提交原件资料、无需到新密市公共资源交易中心现场参加开标会议；</w:t>
      </w:r>
    </w:p>
    <w:p w14:paraId="35C7FC1A">
      <w:pPr>
        <w:widowControl/>
        <w:autoSpaceDE w:val="0"/>
        <w:autoSpaceDN w:val="0"/>
        <w:spacing w:line="490" w:lineRule="exact"/>
        <w:ind w:firstLine="480" w:firstLineChars="200"/>
        <w:outlineLvl w:val="0"/>
        <w:rPr>
          <w:rFonts w:hint="eastAsia" w:ascii="宋体" w:hAnsi="宋体" w:eastAsia="宋体" w:cs="宋体"/>
          <w:sz w:val="24"/>
          <w:szCs w:val="24"/>
          <w:lang w:bidi="ar"/>
        </w:rPr>
      </w:pPr>
      <w:r>
        <w:rPr>
          <w:rFonts w:hint="eastAsia" w:ascii="宋体" w:hAnsi="宋体" w:eastAsia="宋体" w:cs="宋体"/>
          <w:sz w:val="24"/>
          <w:szCs w:val="24"/>
          <w:lang w:bidi="ar"/>
        </w:rPr>
        <w:t>2.响应人应当在响应文件提交截止时间前，登录开标会议大厅，在线准时参加开标会议活动并进行电子版响应文件解密，解密时间40分钟；</w:t>
      </w:r>
    </w:p>
    <w:p w14:paraId="16E8582B">
      <w:pPr>
        <w:widowControl/>
        <w:autoSpaceDE w:val="0"/>
        <w:autoSpaceDN w:val="0"/>
        <w:spacing w:line="490" w:lineRule="exact"/>
        <w:ind w:firstLine="480" w:firstLineChars="200"/>
        <w:outlineLvl w:val="0"/>
        <w:rPr>
          <w:rFonts w:hint="eastAsia" w:ascii="宋体" w:hAnsi="宋体" w:eastAsia="宋体" w:cs="宋体"/>
          <w:sz w:val="24"/>
          <w:szCs w:val="24"/>
          <w:lang w:bidi="ar"/>
        </w:rPr>
      </w:pPr>
      <w:r>
        <w:rPr>
          <w:rFonts w:hint="eastAsia" w:ascii="宋体" w:hAnsi="宋体" w:eastAsia="宋体" w:cs="宋体"/>
          <w:sz w:val="24"/>
          <w:szCs w:val="24"/>
          <w:lang w:bidi="ar"/>
        </w:rPr>
        <w:t>3.落实以下政府采购政策：</w:t>
      </w:r>
    </w:p>
    <w:p w14:paraId="1DAD227B">
      <w:pPr>
        <w:widowControl/>
        <w:autoSpaceDE w:val="0"/>
        <w:autoSpaceDN w:val="0"/>
        <w:spacing w:line="490" w:lineRule="exact"/>
        <w:ind w:firstLine="480" w:firstLineChars="200"/>
        <w:outlineLvl w:val="0"/>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3.1执行《政府采购促进中小企业发展管理办法》[财库[2020]46 号]、执行《关于进一步加大政府采购支持中小企业力度的通知》（财库〔2022〕19号）、执行《河南省财政厅关于进一步做好政府采购支持中小企业发展有关事项的通知》（豫财购〔2022〕5 号）、执行《国务院办公厅关于在政府采购中实施本国产品标准及相关政策的通知》（国办发〔2025〕34号）。</w:t>
      </w:r>
    </w:p>
    <w:p w14:paraId="3FC9E676">
      <w:pPr>
        <w:widowControl/>
        <w:autoSpaceDE w:val="0"/>
        <w:autoSpaceDN w:val="0"/>
        <w:spacing w:line="490" w:lineRule="exact"/>
        <w:ind w:firstLine="480" w:firstLineChars="200"/>
        <w:outlineLvl w:val="0"/>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3.2执行《财政部、司法部关于政府采购支持监狱企业发展有关问题的通知》（财库[2014]68 号）。</w:t>
      </w:r>
    </w:p>
    <w:p w14:paraId="7B3F5573">
      <w:pPr>
        <w:widowControl/>
        <w:autoSpaceDE w:val="0"/>
        <w:autoSpaceDN w:val="0"/>
        <w:spacing w:line="490" w:lineRule="exact"/>
        <w:ind w:firstLine="480" w:firstLineChars="200"/>
        <w:outlineLvl w:val="0"/>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3.3执行《财政部 民政部 中国残疾人联合会关于促进残疾人就业政府采购政策的通知》（财库〔2017〕141 号）。</w:t>
      </w:r>
    </w:p>
    <w:p w14:paraId="3BA0E3D1">
      <w:pPr>
        <w:widowControl/>
        <w:autoSpaceDE w:val="0"/>
        <w:autoSpaceDN w:val="0"/>
        <w:spacing w:line="490" w:lineRule="exact"/>
        <w:ind w:firstLine="480" w:firstLineChars="200"/>
        <w:outlineLvl w:val="0"/>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3.4执行《关于调整优化节能产品、环境标志产品政府采购执行机制的通知》（财库〔2019〕9 号）。</w:t>
      </w:r>
    </w:p>
    <w:p w14:paraId="0FB92EF7">
      <w:pPr>
        <w:widowControl/>
        <w:autoSpaceDE w:val="0"/>
        <w:autoSpaceDN w:val="0"/>
        <w:spacing w:line="490" w:lineRule="exact"/>
        <w:ind w:firstLine="480" w:firstLineChars="200"/>
        <w:outlineLvl w:val="0"/>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3.5执行关于印发节能产品政府采购品目清单的通知（财库[2019]19 号）。</w:t>
      </w:r>
    </w:p>
    <w:p w14:paraId="3296316D">
      <w:pPr>
        <w:widowControl/>
        <w:autoSpaceDE w:val="0"/>
        <w:autoSpaceDN w:val="0"/>
        <w:spacing w:line="490" w:lineRule="exact"/>
        <w:ind w:firstLine="480" w:firstLineChars="200"/>
        <w:outlineLvl w:val="0"/>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3.6执行关于印发环境标志产品政府采购品目清单的通知（财库[2019]18 号）。</w:t>
      </w:r>
    </w:p>
    <w:p w14:paraId="5BEADD02">
      <w:pPr>
        <w:widowControl/>
        <w:autoSpaceDE w:val="0"/>
        <w:autoSpaceDN w:val="0"/>
        <w:spacing w:line="490" w:lineRule="exact"/>
        <w:ind w:firstLine="480" w:firstLineChars="200"/>
        <w:outlineLvl w:val="0"/>
        <w:rPr>
          <w:rFonts w:hint="eastAsia" w:ascii="宋体" w:hAnsi="宋体" w:eastAsia="宋体" w:cs="宋体"/>
          <w:sz w:val="24"/>
          <w:szCs w:val="24"/>
          <w:lang w:bidi="ar"/>
        </w:rPr>
      </w:pPr>
      <w:r>
        <w:rPr>
          <w:rFonts w:hint="eastAsia" w:ascii="宋体" w:hAnsi="宋体" w:eastAsia="宋体" w:cs="宋体"/>
          <w:sz w:val="24"/>
          <w:szCs w:val="24"/>
          <w:lang w:val="en-US" w:eastAsia="zh-CN" w:bidi="ar"/>
        </w:rPr>
        <w:t>3</w:t>
      </w:r>
      <w:r>
        <w:rPr>
          <w:rFonts w:hint="eastAsia" w:ascii="宋体" w:hAnsi="宋体" w:eastAsia="宋体" w:cs="宋体"/>
          <w:sz w:val="24"/>
          <w:szCs w:val="24"/>
          <w:lang w:bidi="ar"/>
        </w:rPr>
        <w:t>.</w:t>
      </w:r>
      <w:r>
        <w:rPr>
          <w:rFonts w:hint="eastAsia" w:ascii="宋体" w:hAnsi="宋体" w:eastAsia="宋体" w:cs="宋体"/>
          <w:sz w:val="24"/>
          <w:szCs w:val="24"/>
          <w:lang w:val="en-US" w:eastAsia="zh-CN" w:bidi="ar"/>
        </w:rPr>
        <w:t>7</w:t>
      </w:r>
      <w:r>
        <w:rPr>
          <w:rFonts w:hint="eastAsia" w:ascii="宋体" w:hAnsi="宋体" w:eastAsia="宋体" w:cs="宋体"/>
          <w:sz w:val="24"/>
          <w:szCs w:val="24"/>
          <w:lang w:bidi="ar"/>
        </w:rPr>
        <w:t xml:space="preserve"> 本项目执行支持创新、</w:t>
      </w:r>
      <w:r>
        <w:rPr>
          <w:rFonts w:hint="eastAsia" w:ascii="宋体" w:hAnsi="宋体" w:eastAsia="宋体" w:cs="宋体"/>
          <w:sz w:val="24"/>
          <w:szCs w:val="24"/>
          <w:lang w:eastAsia="zh-CN" w:bidi="ar"/>
        </w:rPr>
        <w:t>绿色</w:t>
      </w:r>
      <w:r>
        <w:rPr>
          <w:rFonts w:hint="eastAsia" w:ascii="宋体" w:hAnsi="宋体" w:eastAsia="宋体" w:cs="宋体"/>
          <w:sz w:val="24"/>
          <w:szCs w:val="24"/>
          <w:lang w:val="en-US" w:eastAsia="zh-CN" w:bidi="ar"/>
        </w:rPr>
        <w:t>采购</w:t>
      </w:r>
      <w:r>
        <w:rPr>
          <w:rFonts w:hint="eastAsia" w:ascii="宋体" w:hAnsi="宋体" w:eastAsia="宋体" w:cs="宋体"/>
          <w:sz w:val="24"/>
          <w:szCs w:val="24"/>
          <w:lang w:eastAsia="zh-CN" w:bidi="ar"/>
        </w:rPr>
        <w:t>、</w:t>
      </w:r>
      <w:r>
        <w:rPr>
          <w:rFonts w:hint="eastAsia" w:ascii="宋体" w:hAnsi="宋体" w:eastAsia="宋体" w:cs="宋体"/>
          <w:sz w:val="24"/>
          <w:szCs w:val="24"/>
          <w:lang w:bidi="ar"/>
        </w:rPr>
        <w:t>节约能源、保护环境、扶持不发达地区和少数民族地区，促进中小企业、监狱企业、残疾人福利性企业发展等相关政策；</w:t>
      </w:r>
    </w:p>
    <w:p w14:paraId="1DB42900">
      <w:pPr>
        <w:widowControl/>
        <w:autoSpaceDE w:val="0"/>
        <w:autoSpaceDN w:val="0"/>
        <w:spacing w:line="490" w:lineRule="exact"/>
        <w:ind w:firstLine="480" w:firstLineChars="200"/>
        <w:outlineLvl w:val="0"/>
        <w:rPr>
          <w:rFonts w:hint="eastAsia" w:ascii="宋体" w:hAnsi="宋体" w:eastAsia="宋体" w:cs="宋体"/>
          <w:sz w:val="24"/>
          <w:szCs w:val="24"/>
          <w:lang w:bidi="ar"/>
        </w:rPr>
      </w:pPr>
      <w:r>
        <w:rPr>
          <w:rFonts w:hint="eastAsia" w:ascii="宋体" w:hAnsi="宋体" w:eastAsia="宋体" w:cs="宋体"/>
          <w:sz w:val="24"/>
          <w:szCs w:val="24"/>
          <w:lang w:val="en-US" w:eastAsia="zh-CN" w:bidi="ar"/>
        </w:rPr>
        <w:t>3.8</w:t>
      </w:r>
      <w:r>
        <w:rPr>
          <w:rFonts w:hint="eastAsia" w:ascii="宋体" w:hAnsi="宋体" w:eastAsia="宋体" w:cs="宋体"/>
          <w:sz w:val="24"/>
          <w:szCs w:val="24"/>
          <w:lang w:bidi="ar"/>
        </w:rPr>
        <w:t>本</w:t>
      </w:r>
      <w:r>
        <w:rPr>
          <w:rFonts w:hint="eastAsia" w:ascii="宋体" w:hAnsi="宋体" w:eastAsia="宋体" w:cs="宋体"/>
          <w:sz w:val="24"/>
          <w:szCs w:val="24"/>
          <w:lang w:val="en-US" w:eastAsia="zh-CN" w:bidi="ar"/>
        </w:rPr>
        <w:t>项目第一标段、监理标段</w:t>
      </w:r>
      <w:r>
        <w:rPr>
          <w:rFonts w:hint="eastAsia" w:ascii="宋体" w:hAnsi="宋体" w:eastAsia="宋体" w:cs="宋体"/>
          <w:sz w:val="24"/>
          <w:szCs w:val="24"/>
          <w:lang w:bidi="ar"/>
        </w:rPr>
        <w:t>属于专门面向中小企业采购，</w:t>
      </w:r>
      <w:r>
        <w:rPr>
          <w:rFonts w:hint="eastAsia" w:ascii="宋体" w:hAnsi="宋体" w:eastAsia="宋体" w:cs="宋体"/>
          <w:sz w:val="24"/>
          <w:szCs w:val="24"/>
          <w:lang w:val="en-US" w:eastAsia="zh-CN" w:bidi="ar"/>
        </w:rPr>
        <w:t>第二标段属于不专门面向中小企业采购，</w:t>
      </w:r>
      <w:r>
        <w:rPr>
          <w:rFonts w:hint="eastAsia" w:ascii="宋体" w:hAnsi="宋体" w:eastAsia="宋体" w:cs="宋体"/>
          <w:sz w:val="24"/>
          <w:szCs w:val="24"/>
          <w:lang w:bidi="ar"/>
        </w:rPr>
        <w:t>监狱企业、残疾人福利性企业视同小微企业。</w:t>
      </w:r>
    </w:p>
    <w:p w14:paraId="161DDECC">
      <w:pPr>
        <w:widowControl/>
        <w:autoSpaceDE w:val="0"/>
        <w:autoSpaceDN w:val="0"/>
        <w:spacing w:line="490" w:lineRule="exact"/>
        <w:ind w:firstLine="480" w:firstLineChars="200"/>
        <w:outlineLvl w:val="0"/>
        <w:rPr>
          <w:rFonts w:hint="eastAsia" w:ascii="宋体" w:hAnsi="宋体" w:eastAsia="宋体" w:cs="宋体"/>
          <w:sz w:val="24"/>
          <w:szCs w:val="24"/>
          <w:lang w:bidi="ar"/>
        </w:rPr>
      </w:pPr>
      <w:r>
        <w:rPr>
          <w:rFonts w:hint="eastAsia" w:ascii="宋体" w:hAnsi="宋体" w:eastAsia="宋体" w:cs="宋体"/>
          <w:sz w:val="24"/>
          <w:szCs w:val="24"/>
          <w:lang w:bidi="ar"/>
        </w:rPr>
        <w:t>4.招标代理服务费的收取：参照《河南省招标代理服务收费指导意见》豫招办[2023]002号文件工程类</w:t>
      </w:r>
      <w:r>
        <w:rPr>
          <w:rFonts w:hint="eastAsia" w:ascii="宋体" w:hAnsi="宋体" w:eastAsia="宋体" w:cs="宋体"/>
          <w:sz w:val="24"/>
          <w:szCs w:val="24"/>
          <w:lang w:eastAsia="zh-CN" w:bidi="ar"/>
        </w:rPr>
        <w:t>、</w:t>
      </w:r>
      <w:r>
        <w:rPr>
          <w:rFonts w:hint="eastAsia" w:ascii="宋体" w:hAnsi="宋体" w:eastAsia="宋体" w:cs="宋体"/>
          <w:sz w:val="24"/>
          <w:szCs w:val="24"/>
          <w:lang w:val="en-US" w:eastAsia="zh-CN" w:bidi="ar"/>
        </w:rPr>
        <w:t>货物类</w:t>
      </w:r>
      <w:r>
        <w:rPr>
          <w:rFonts w:hint="eastAsia" w:ascii="宋体" w:hAnsi="宋体" w:eastAsia="宋体" w:cs="宋体"/>
          <w:sz w:val="24"/>
          <w:szCs w:val="24"/>
          <w:lang w:bidi="ar"/>
        </w:rPr>
        <w:t>收取标准，以预算金额作为计算基础，按差额定率累进法计算，由成交人向采购代理机构支付采购代理服务费。</w:t>
      </w:r>
    </w:p>
    <w:p w14:paraId="132C3418">
      <w:pPr>
        <w:widowControl/>
        <w:autoSpaceDE w:val="0"/>
        <w:autoSpaceDN w:val="0"/>
        <w:spacing w:line="490" w:lineRule="exact"/>
        <w:ind w:firstLine="480" w:firstLineChars="200"/>
        <w:outlineLvl w:val="0"/>
        <w:rPr>
          <w:rFonts w:hint="eastAsia" w:ascii="宋体" w:hAnsi="宋体" w:eastAsia="宋体" w:cs="宋体"/>
          <w:sz w:val="24"/>
          <w:szCs w:val="24"/>
          <w:lang w:bidi="ar"/>
        </w:rPr>
      </w:pPr>
      <w:r>
        <w:rPr>
          <w:rFonts w:hint="eastAsia" w:ascii="宋体" w:hAnsi="宋体" w:eastAsia="宋体" w:cs="宋体"/>
          <w:sz w:val="24"/>
          <w:szCs w:val="24"/>
          <w:lang w:bidi="ar"/>
        </w:rPr>
        <w:t>5.监督部门信息</w:t>
      </w:r>
      <w:bookmarkStart w:id="30" w:name="_Toc27803"/>
    </w:p>
    <w:p w14:paraId="5D293D5F">
      <w:pPr>
        <w:widowControl/>
        <w:autoSpaceDE w:val="0"/>
        <w:autoSpaceDN w:val="0"/>
        <w:spacing w:line="490" w:lineRule="exact"/>
        <w:ind w:firstLine="480" w:firstLineChars="200"/>
        <w:outlineLvl w:val="0"/>
        <w:rPr>
          <w:rFonts w:hint="default" w:ascii="宋体" w:hAnsi="宋体" w:eastAsia="宋体" w:cs="宋体"/>
          <w:sz w:val="24"/>
          <w:szCs w:val="24"/>
          <w:lang w:val="en-US" w:eastAsia="zh-CN" w:bidi="ar"/>
        </w:rPr>
      </w:pPr>
      <w:r>
        <w:rPr>
          <w:rFonts w:hint="eastAsia" w:ascii="宋体" w:hAnsi="宋体" w:eastAsia="宋体" w:cs="宋体"/>
          <w:sz w:val="24"/>
          <w:szCs w:val="24"/>
          <w:lang w:bidi="ar"/>
        </w:rPr>
        <w:t>名称：</w:t>
      </w:r>
      <w:r>
        <w:rPr>
          <w:rFonts w:hint="eastAsia" w:ascii="宋体" w:hAnsi="宋体" w:eastAsia="宋体" w:cs="宋体"/>
          <w:sz w:val="24"/>
          <w:szCs w:val="24"/>
          <w:lang w:eastAsia="zh-CN" w:bidi="ar"/>
        </w:rPr>
        <w:t>中国共产党新密市纪律检查委员会</w:t>
      </w:r>
    </w:p>
    <w:p w14:paraId="689C407F">
      <w:pPr>
        <w:widowControl/>
        <w:autoSpaceDE w:val="0"/>
        <w:autoSpaceDN w:val="0"/>
        <w:spacing w:line="490" w:lineRule="exact"/>
        <w:ind w:firstLine="480" w:firstLineChars="200"/>
        <w:outlineLvl w:val="0"/>
        <w:rPr>
          <w:rFonts w:hint="eastAsia" w:ascii="宋体" w:hAnsi="宋体" w:eastAsia="宋体" w:cs="宋体"/>
          <w:sz w:val="24"/>
          <w:szCs w:val="24"/>
          <w:lang w:eastAsia="zh-CN" w:bidi="ar"/>
        </w:rPr>
      </w:pPr>
      <w:r>
        <w:rPr>
          <w:rFonts w:hint="eastAsia" w:ascii="宋体" w:hAnsi="宋体" w:eastAsia="宋体" w:cs="宋体"/>
          <w:sz w:val="24"/>
          <w:szCs w:val="24"/>
          <w:lang w:bidi="ar"/>
        </w:rPr>
        <w:t>统一社会信用代码：</w:t>
      </w:r>
      <w:r>
        <w:rPr>
          <w:rFonts w:hint="eastAsia" w:ascii="宋体" w:hAnsi="宋体" w:eastAsia="宋体" w:cs="宋体"/>
          <w:sz w:val="24"/>
          <w:szCs w:val="24"/>
          <w:lang w:eastAsia="zh-CN" w:bidi="ar"/>
        </w:rPr>
        <w:t>1141018300530699XF</w:t>
      </w:r>
    </w:p>
    <w:p w14:paraId="06C91760">
      <w:pPr>
        <w:widowControl/>
        <w:autoSpaceDE w:val="0"/>
        <w:autoSpaceDN w:val="0"/>
        <w:spacing w:line="490" w:lineRule="exact"/>
        <w:ind w:firstLine="480" w:firstLineChars="200"/>
        <w:outlineLvl w:val="0"/>
        <w:rPr>
          <w:rFonts w:hint="default" w:ascii="宋体" w:hAnsi="宋体" w:eastAsia="宋体" w:cs="宋体"/>
          <w:sz w:val="24"/>
          <w:szCs w:val="24"/>
          <w:lang w:val="en-US" w:eastAsia="zh-CN" w:bidi="ar"/>
        </w:rPr>
      </w:pPr>
      <w:r>
        <w:rPr>
          <w:rFonts w:hint="eastAsia" w:ascii="宋体" w:hAnsi="宋体" w:eastAsia="宋体" w:cs="宋体"/>
          <w:sz w:val="24"/>
          <w:szCs w:val="24"/>
          <w:lang w:bidi="ar"/>
        </w:rPr>
        <w:t>联系人：</w:t>
      </w:r>
      <w:r>
        <w:rPr>
          <w:rFonts w:hint="eastAsia" w:ascii="宋体" w:hAnsi="宋体" w:eastAsia="宋体" w:cs="宋体"/>
          <w:sz w:val="24"/>
          <w:szCs w:val="24"/>
          <w:lang w:val="en-US" w:eastAsia="zh-CN" w:bidi="ar"/>
        </w:rPr>
        <w:t>张秋平</w:t>
      </w:r>
    </w:p>
    <w:p w14:paraId="284C7FB3">
      <w:pPr>
        <w:widowControl/>
        <w:autoSpaceDE w:val="0"/>
        <w:autoSpaceDN w:val="0"/>
        <w:spacing w:line="490" w:lineRule="exact"/>
        <w:ind w:firstLine="480" w:firstLineChars="200"/>
        <w:outlineLvl w:val="0"/>
        <w:rPr>
          <w:rFonts w:hint="default" w:ascii="宋体" w:hAnsi="宋体" w:eastAsia="宋体" w:cs="宋体"/>
          <w:sz w:val="24"/>
          <w:szCs w:val="24"/>
          <w:lang w:val="en-US" w:eastAsia="zh-CN" w:bidi="ar"/>
        </w:rPr>
      </w:pPr>
      <w:r>
        <w:rPr>
          <w:rFonts w:hint="eastAsia" w:ascii="宋体" w:hAnsi="宋体" w:eastAsia="宋体" w:cs="宋体"/>
          <w:sz w:val="24"/>
          <w:szCs w:val="24"/>
          <w:lang w:bidi="ar"/>
        </w:rPr>
        <w:t>联系电话</w:t>
      </w:r>
      <w:r>
        <w:rPr>
          <w:rFonts w:hint="eastAsia" w:ascii="宋体" w:hAnsi="宋体" w:eastAsia="宋体" w:cs="宋体"/>
          <w:sz w:val="24"/>
          <w:szCs w:val="24"/>
          <w:lang w:eastAsia="zh-CN" w:bidi="ar"/>
        </w:rPr>
        <w:t>：</w:t>
      </w:r>
      <w:r>
        <w:rPr>
          <w:rFonts w:hint="eastAsia" w:ascii="宋体" w:hAnsi="宋体" w:eastAsia="宋体" w:cs="宋体"/>
          <w:sz w:val="24"/>
          <w:szCs w:val="24"/>
          <w:lang w:val="en-US" w:eastAsia="zh-CN" w:bidi="ar"/>
        </w:rPr>
        <w:t>0371-</w:t>
      </w:r>
      <w:r>
        <w:rPr>
          <w:rFonts w:hint="eastAsia" w:ascii="宋体" w:hAnsi="宋体" w:eastAsia="宋体" w:cs="宋体"/>
          <w:sz w:val="24"/>
          <w:szCs w:val="24"/>
          <w:lang w:bidi="ar"/>
        </w:rPr>
        <w:t>69</w:t>
      </w:r>
      <w:r>
        <w:rPr>
          <w:rFonts w:hint="eastAsia" w:ascii="宋体" w:hAnsi="宋体" w:eastAsia="宋体" w:cs="宋体"/>
          <w:sz w:val="24"/>
          <w:szCs w:val="24"/>
          <w:lang w:val="en-US" w:eastAsia="zh-CN" w:bidi="ar"/>
        </w:rPr>
        <w:t>821811</w:t>
      </w:r>
    </w:p>
    <w:p w14:paraId="3FEFFA6D">
      <w:pPr>
        <w:widowControl/>
        <w:autoSpaceDE w:val="0"/>
        <w:autoSpaceDN w:val="0"/>
        <w:spacing w:line="490" w:lineRule="exact"/>
        <w:outlineLvl w:val="0"/>
        <w:rPr>
          <w:rFonts w:hint="eastAsia" w:ascii="宋体" w:hAnsi="宋体" w:eastAsia="宋体" w:cs="宋体"/>
          <w:b/>
          <w:bCs/>
          <w:sz w:val="24"/>
          <w:szCs w:val="24"/>
          <w:lang w:bidi="ar"/>
        </w:rPr>
      </w:pPr>
      <w:r>
        <w:rPr>
          <w:rFonts w:hint="eastAsia" w:ascii="宋体" w:hAnsi="宋体" w:eastAsia="宋体" w:cs="宋体"/>
          <w:b/>
          <w:bCs/>
          <w:sz w:val="24"/>
          <w:szCs w:val="24"/>
          <w:lang w:bidi="ar"/>
        </w:rPr>
        <w:t>八、</w:t>
      </w:r>
      <w:bookmarkEnd w:id="25"/>
      <w:bookmarkEnd w:id="26"/>
      <w:bookmarkEnd w:id="27"/>
      <w:bookmarkEnd w:id="28"/>
      <w:bookmarkEnd w:id="29"/>
      <w:r>
        <w:rPr>
          <w:rFonts w:hint="eastAsia" w:ascii="宋体" w:hAnsi="宋体" w:eastAsia="宋体" w:cs="宋体"/>
          <w:b/>
          <w:bCs/>
          <w:sz w:val="24"/>
          <w:szCs w:val="24"/>
          <w:lang w:bidi="ar"/>
        </w:rPr>
        <w:t>凡对本次招标提出询问，请按照以下方式联系</w:t>
      </w:r>
      <w:bookmarkEnd w:id="30"/>
    </w:p>
    <w:p w14:paraId="6651E742">
      <w:pPr>
        <w:widowControl/>
        <w:autoSpaceDE w:val="0"/>
        <w:autoSpaceDN w:val="0"/>
        <w:spacing w:line="490" w:lineRule="exact"/>
        <w:ind w:firstLine="480" w:firstLineChars="200"/>
        <w:rPr>
          <w:rFonts w:hint="eastAsia" w:ascii="宋体" w:hAnsi="宋体" w:eastAsia="宋体" w:cs="宋体"/>
          <w:sz w:val="24"/>
          <w:szCs w:val="24"/>
          <w:lang w:bidi="ar"/>
        </w:rPr>
      </w:pPr>
      <w:r>
        <w:rPr>
          <w:rFonts w:hint="eastAsia" w:ascii="宋体" w:hAnsi="宋体" w:eastAsia="宋体" w:cs="宋体"/>
          <w:sz w:val="24"/>
          <w:szCs w:val="24"/>
          <w:lang w:bidi="ar"/>
        </w:rPr>
        <w:t>1.采购人信息</w:t>
      </w:r>
    </w:p>
    <w:p w14:paraId="03A3700C">
      <w:pPr>
        <w:widowControl/>
        <w:autoSpaceDE w:val="0"/>
        <w:autoSpaceDN w:val="0"/>
        <w:spacing w:line="490" w:lineRule="exact"/>
        <w:ind w:firstLine="480" w:firstLineChars="200"/>
        <w:rPr>
          <w:rFonts w:hint="eastAsia" w:ascii="宋体" w:hAnsi="宋体" w:eastAsia="宋体" w:cs="宋体"/>
          <w:sz w:val="24"/>
          <w:szCs w:val="24"/>
          <w:lang w:eastAsia="zh-CN" w:bidi="ar"/>
        </w:rPr>
      </w:pPr>
      <w:r>
        <w:rPr>
          <w:rFonts w:hint="eastAsia" w:ascii="宋体" w:hAnsi="宋体" w:eastAsia="宋体" w:cs="宋体"/>
          <w:sz w:val="24"/>
          <w:szCs w:val="24"/>
          <w:lang w:bidi="ar"/>
        </w:rPr>
        <w:t>名称：</w:t>
      </w:r>
      <w:r>
        <w:rPr>
          <w:rFonts w:hint="eastAsia" w:ascii="宋体" w:hAnsi="宋体" w:eastAsia="宋体" w:cs="宋体"/>
          <w:sz w:val="24"/>
          <w:szCs w:val="24"/>
          <w:lang w:eastAsia="zh-CN" w:bidi="ar"/>
        </w:rPr>
        <w:t>中国共产党新密市纪律检查委员会</w:t>
      </w:r>
    </w:p>
    <w:p w14:paraId="6444326B">
      <w:pPr>
        <w:widowControl/>
        <w:autoSpaceDE w:val="0"/>
        <w:autoSpaceDN w:val="0"/>
        <w:spacing w:line="490" w:lineRule="exact"/>
        <w:ind w:firstLine="480" w:firstLineChars="200"/>
        <w:rPr>
          <w:rFonts w:hint="default" w:ascii="宋体" w:hAnsi="宋体" w:eastAsia="宋体" w:cs="宋体"/>
          <w:sz w:val="24"/>
          <w:szCs w:val="24"/>
          <w:lang w:val="en-US" w:eastAsia="zh-CN" w:bidi="ar"/>
        </w:rPr>
      </w:pPr>
      <w:r>
        <w:rPr>
          <w:rFonts w:hint="eastAsia" w:ascii="宋体" w:hAnsi="宋体" w:eastAsia="宋体" w:cs="宋体"/>
          <w:sz w:val="24"/>
          <w:szCs w:val="24"/>
          <w:lang w:bidi="ar"/>
        </w:rPr>
        <w:t>地址：</w:t>
      </w:r>
      <w:r>
        <w:rPr>
          <w:rFonts w:hint="eastAsia" w:ascii="宋体" w:hAnsi="宋体" w:eastAsia="宋体" w:cs="宋体"/>
          <w:sz w:val="24"/>
          <w:szCs w:val="24"/>
          <w:lang w:val="en-US" w:eastAsia="zh-CN" w:bidi="ar"/>
        </w:rPr>
        <w:t>河南省新密市洧水路126号</w:t>
      </w:r>
    </w:p>
    <w:p w14:paraId="6379D116">
      <w:pPr>
        <w:widowControl/>
        <w:autoSpaceDE w:val="0"/>
        <w:autoSpaceDN w:val="0"/>
        <w:spacing w:line="490" w:lineRule="exact"/>
        <w:ind w:firstLine="480" w:firstLineChars="200"/>
        <w:rPr>
          <w:rFonts w:hint="default" w:ascii="宋体" w:hAnsi="宋体" w:eastAsia="宋体" w:cs="宋体"/>
          <w:sz w:val="24"/>
          <w:szCs w:val="24"/>
          <w:lang w:val="en-US" w:eastAsia="zh-CN" w:bidi="ar"/>
        </w:rPr>
      </w:pPr>
      <w:r>
        <w:rPr>
          <w:rFonts w:hint="eastAsia" w:ascii="宋体" w:hAnsi="宋体" w:eastAsia="宋体" w:cs="宋体"/>
          <w:sz w:val="24"/>
          <w:szCs w:val="24"/>
          <w:lang w:bidi="ar"/>
        </w:rPr>
        <w:t>联系人：</w:t>
      </w:r>
      <w:r>
        <w:rPr>
          <w:rFonts w:hint="eastAsia" w:ascii="宋体" w:hAnsi="宋体" w:eastAsia="宋体" w:cs="宋体"/>
          <w:sz w:val="24"/>
          <w:szCs w:val="24"/>
          <w:lang w:val="en-US" w:eastAsia="zh-CN" w:bidi="ar"/>
        </w:rPr>
        <w:t>杨晓玲</w:t>
      </w:r>
    </w:p>
    <w:p w14:paraId="653FF190">
      <w:pPr>
        <w:widowControl/>
        <w:autoSpaceDE w:val="0"/>
        <w:autoSpaceDN w:val="0"/>
        <w:spacing w:line="490" w:lineRule="exact"/>
        <w:ind w:firstLine="480" w:firstLineChars="200"/>
        <w:rPr>
          <w:rFonts w:hint="default" w:ascii="宋体" w:hAnsi="宋体" w:eastAsia="宋体" w:cs="宋体"/>
          <w:sz w:val="24"/>
          <w:szCs w:val="24"/>
          <w:lang w:val="en-US" w:eastAsia="zh-CN" w:bidi="ar"/>
        </w:rPr>
      </w:pPr>
      <w:r>
        <w:rPr>
          <w:rFonts w:hint="eastAsia" w:ascii="宋体" w:hAnsi="宋体" w:eastAsia="宋体" w:cs="宋体"/>
          <w:sz w:val="24"/>
          <w:szCs w:val="24"/>
          <w:lang w:bidi="ar"/>
        </w:rPr>
        <w:t>联系方式：</w:t>
      </w:r>
      <w:r>
        <w:rPr>
          <w:rFonts w:hint="eastAsia" w:ascii="宋体" w:hAnsi="宋体" w:eastAsia="宋体" w:cs="宋体"/>
          <w:sz w:val="24"/>
          <w:szCs w:val="24"/>
          <w:lang w:val="en-US" w:eastAsia="zh-CN" w:bidi="ar"/>
        </w:rPr>
        <w:t>0371-69961835</w:t>
      </w:r>
    </w:p>
    <w:p w14:paraId="3932F44B">
      <w:pPr>
        <w:widowControl/>
        <w:autoSpaceDE w:val="0"/>
        <w:autoSpaceDN w:val="0"/>
        <w:spacing w:line="490" w:lineRule="exact"/>
        <w:ind w:firstLine="480" w:firstLineChars="200"/>
        <w:jc w:val="left"/>
        <w:rPr>
          <w:rFonts w:hint="eastAsia" w:ascii="宋体" w:hAnsi="宋体" w:eastAsia="宋体" w:cs="宋体"/>
          <w:sz w:val="24"/>
          <w:szCs w:val="24"/>
          <w:lang w:bidi="ar"/>
        </w:rPr>
      </w:pPr>
      <w:r>
        <w:rPr>
          <w:rFonts w:hint="eastAsia" w:ascii="宋体" w:hAnsi="宋体" w:eastAsia="宋体" w:cs="宋体"/>
          <w:sz w:val="24"/>
          <w:szCs w:val="24"/>
          <w:lang w:bidi="ar"/>
        </w:rPr>
        <w:t>2.采购代理机构信息（如有）</w:t>
      </w:r>
    </w:p>
    <w:p w14:paraId="0FCA8FA1">
      <w:pPr>
        <w:widowControl/>
        <w:autoSpaceDE w:val="0"/>
        <w:autoSpaceDN w:val="0"/>
        <w:spacing w:line="490" w:lineRule="exact"/>
        <w:ind w:firstLine="480" w:firstLineChars="200"/>
        <w:jc w:val="left"/>
        <w:rPr>
          <w:rFonts w:hint="eastAsia" w:ascii="宋体" w:hAnsi="宋体" w:eastAsia="宋体" w:cs="宋体"/>
          <w:sz w:val="24"/>
          <w:szCs w:val="24"/>
          <w:lang w:eastAsia="zh-CN" w:bidi="ar"/>
        </w:rPr>
      </w:pPr>
      <w:r>
        <w:rPr>
          <w:rFonts w:hint="eastAsia" w:ascii="宋体" w:hAnsi="宋体" w:eastAsia="宋体" w:cs="宋体"/>
          <w:sz w:val="24"/>
          <w:szCs w:val="24"/>
          <w:lang w:bidi="ar"/>
        </w:rPr>
        <w:t>名称：</w:t>
      </w:r>
      <w:r>
        <w:rPr>
          <w:rFonts w:hint="eastAsia" w:ascii="宋体" w:hAnsi="宋体" w:eastAsia="宋体" w:cs="宋体"/>
          <w:sz w:val="24"/>
          <w:szCs w:val="24"/>
          <w:lang w:eastAsia="zh-CN" w:bidi="ar"/>
        </w:rPr>
        <w:t>河南标晟项目管理有限公司</w:t>
      </w:r>
    </w:p>
    <w:p w14:paraId="418E773A">
      <w:pPr>
        <w:widowControl/>
        <w:autoSpaceDE w:val="0"/>
        <w:autoSpaceDN w:val="0"/>
        <w:spacing w:line="490" w:lineRule="exact"/>
        <w:ind w:firstLine="480" w:firstLineChars="200"/>
        <w:jc w:val="left"/>
        <w:rPr>
          <w:rFonts w:hint="eastAsia" w:ascii="宋体" w:hAnsi="宋体" w:eastAsia="宋体" w:cs="宋体"/>
          <w:sz w:val="24"/>
          <w:szCs w:val="24"/>
          <w:lang w:eastAsia="zh-CN" w:bidi="ar"/>
        </w:rPr>
      </w:pPr>
      <w:r>
        <w:rPr>
          <w:rFonts w:hint="eastAsia" w:ascii="宋体" w:hAnsi="宋体" w:eastAsia="宋体" w:cs="宋体"/>
          <w:sz w:val="24"/>
          <w:szCs w:val="24"/>
          <w:lang w:bidi="ar"/>
        </w:rPr>
        <w:t>地址：</w:t>
      </w:r>
      <w:r>
        <w:rPr>
          <w:rFonts w:hint="eastAsia" w:ascii="宋体" w:hAnsi="宋体" w:eastAsia="宋体" w:cs="宋体"/>
          <w:sz w:val="24"/>
          <w:szCs w:val="24"/>
          <w:lang w:eastAsia="zh-CN" w:bidi="ar"/>
        </w:rPr>
        <w:t>郑州市金水区金水区中方园路60号九锦台小区5号楼1单元3层03号</w:t>
      </w:r>
    </w:p>
    <w:p w14:paraId="01022014">
      <w:pPr>
        <w:widowControl/>
        <w:autoSpaceDE w:val="0"/>
        <w:autoSpaceDN w:val="0"/>
        <w:spacing w:line="490" w:lineRule="exact"/>
        <w:ind w:firstLine="480" w:firstLineChars="200"/>
        <w:jc w:val="left"/>
        <w:rPr>
          <w:rFonts w:hint="eastAsia" w:ascii="宋体" w:hAnsi="宋体" w:eastAsia="宋体" w:cs="宋体"/>
          <w:sz w:val="24"/>
          <w:szCs w:val="24"/>
          <w:lang w:eastAsia="zh-CN" w:bidi="ar"/>
        </w:rPr>
      </w:pPr>
      <w:r>
        <w:rPr>
          <w:rFonts w:hint="eastAsia" w:ascii="宋体" w:hAnsi="宋体" w:eastAsia="宋体" w:cs="宋体"/>
          <w:sz w:val="24"/>
          <w:szCs w:val="24"/>
          <w:lang w:bidi="ar"/>
        </w:rPr>
        <w:t>联系人：</w:t>
      </w:r>
      <w:r>
        <w:rPr>
          <w:rFonts w:hint="eastAsia" w:ascii="宋体" w:hAnsi="宋体" w:eastAsia="宋体" w:cs="宋体"/>
          <w:sz w:val="24"/>
          <w:szCs w:val="24"/>
          <w:lang w:eastAsia="zh-CN" w:bidi="ar"/>
        </w:rPr>
        <w:t>朱晓艳</w:t>
      </w:r>
    </w:p>
    <w:p w14:paraId="7685109C">
      <w:pPr>
        <w:widowControl/>
        <w:autoSpaceDE w:val="0"/>
        <w:autoSpaceDN w:val="0"/>
        <w:spacing w:line="490" w:lineRule="exact"/>
        <w:ind w:firstLine="480" w:firstLineChars="200"/>
        <w:jc w:val="left"/>
        <w:rPr>
          <w:rFonts w:hint="eastAsia" w:ascii="宋体" w:hAnsi="宋体" w:eastAsia="宋体" w:cs="宋体"/>
          <w:sz w:val="24"/>
          <w:szCs w:val="24"/>
          <w:lang w:eastAsia="zh-CN" w:bidi="ar"/>
        </w:rPr>
      </w:pPr>
      <w:r>
        <w:rPr>
          <w:rFonts w:hint="eastAsia" w:ascii="宋体" w:hAnsi="宋体" w:eastAsia="宋体" w:cs="宋体"/>
          <w:sz w:val="24"/>
          <w:szCs w:val="24"/>
          <w:lang w:bidi="ar"/>
        </w:rPr>
        <w:t>联系方式：</w:t>
      </w:r>
      <w:r>
        <w:rPr>
          <w:rFonts w:hint="eastAsia" w:ascii="宋体" w:hAnsi="宋体" w:eastAsia="宋体" w:cs="宋体"/>
          <w:sz w:val="24"/>
          <w:szCs w:val="24"/>
          <w:lang w:eastAsia="zh-CN" w:bidi="ar"/>
        </w:rPr>
        <w:t>15038036311</w:t>
      </w:r>
    </w:p>
    <w:p w14:paraId="15962382">
      <w:pPr>
        <w:widowControl/>
        <w:autoSpaceDE w:val="0"/>
        <w:autoSpaceDN w:val="0"/>
        <w:spacing w:line="490" w:lineRule="exact"/>
        <w:ind w:firstLine="480" w:firstLineChars="200"/>
        <w:jc w:val="left"/>
        <w:rPr>
          <w:rFonts w:hint="eastAsia" w:ascii="宋体" w:hAnsi="宋体" w:eastAsia="宋体" w:cs="宋体"/>
          <w:sz w:val="24"/>
          <w:szCs w:val="24"/>
          <w:lang w:bidi="ar"/>
        </w:rPr>
      </w:pPr>
      <w:r>
        <w:rPr>
          <w:rFonts w:hint="eastAsia" w:ascii="宋体" w:hAnsi="宋体" w:eastAsia="宋体" w:cs="宋体"/>
          <w:sz w:val="24"/>
          <w:szCs w:val="24"/>
          <w:lang w:bidi="ar"/>
        </w:rPr>
        <w:t>3.项目联系方式</w:t>
      </w:r>
    </w:p>
    <w:p w14:paraId="12EC6C19">
      <w:pPr>
        <w:widowControl/>
        <w:autoSpaceDE w:val="0"/>
        <w:autoSpaceDN w:val="0"/>
        <w:spacing w:line="490" w:lineRule="exact"/>
        <w:ind w:firstLine="480" w:firstLineChars="200"/>
        <w:jc w:val="left"/>
        <w:rPr>
          <w:rFonts w:hint="eastAsia" w:ascii="宋体" w:hAnsi="宋体" w:eastAsia="宋体" w:cs="宋体"/>
          <w:sz w:val="24"/>
          <w:szCs w:val="24"/>
          <w:lang w:eastAsia="zh-CN" w:bidi="ar"/>
        </w:rPr>
      </w:pPr>
      <w:r>
        <w:rPr>
          <w:rFonts w:hint="eastAsia" w:ascii="宋体" w:hAnsi="宋体" w:eastAsia="宋体" w:cs="宋体"/>
          <w:sz w:val="24"/>
          <w:szCs w:val="24"/>
          <w:lang w:bidi="ar"/>
        </w:rPr>
        <w:t>项目联系人：</w:t>
      </w:r>
      <w:r>
        <w:rPr>
          <w:rFonts w:hint="eastAsia" w:ascii="宋体" w:hAnsi="宋体" w:eastAsia="宋体" w:cs="宋体"/>
          <w:sz w:val="24"/>
          <w:szCs w:val="24"/>
          <w:lang w:eastAsia="zh-CN" w:bidi="ar"/>
        </w:rPr>
        <w:t>朱晓艳</w:t>
      </w:r>
    </w:p>
    <w:p w14:paraId="5C75AB49">
      <w:pPr>
        <w:widowControl/>
        <w:autoSpaceDE w:val="0"/>
        <w:autoSpaceDN w:val="0"/>
        <w:spacing w:line="490" w:lineRule="exact"/>
        <w:ind w:firstLine="480" w:firstLineChars="200"/>
        <w:jc w:val="left"/>
        <w:rPr>
          <w:rFonts w:hint="eastAsia" w:ascii="宋体" w:hAnsi="宋体" w:eastAsia="宋体" w:cs="宋体"/>
          <w:bCs/>
          <w:sz w:val="24"/>
          <w:szCs w:val="24"/>
          <w:lang w:eastAsia="zh-CN"/>
        </w:rPr>
      </w:pPr>
      <w:r>
        <w:rPr>
          <w:rFonts w:hint="eastAsia" w:ascii="宋体" w:hAnsi="宋体" w:eastAsia="宋体" w:cs="宋体"/>
          <w:sz w:val="24"/>
          <w:szCs w:val="24"/>
          <w:lang w:bidi="ar"/>
        </w:rPr>
        <w:t>联系方式：</w:t>
      </w:r>
      <w:r>
        <w:rPr>
          <w:rFonts w:hint="eastAsia" w:ascii="宋体" w:hAnsi="宋体" w:eastAsia="宋体" w:cs="宋体"/>
          <w:sz w:val="24"/>
          <w:szCs w:val="24"/>
          <w:lang w:eastAsia="zh-CN" w:bidi="ar"/>
        </w:rPr>
        <w:t>15038036311</w:t>
      </w:r>
    </w:p>
    <w:p w14:paraId="520FCF3E">
      <w:pPr>
        <w:widowControl w:val="0"/>
        <w:autoSpaceDE w:val="0"/>
        <w:autoSpaceDN w:val="0"/>
        <w:adjustRightInd w:val="0"/>
        <w:rPr>
          <w:rFonts w:hint="eastAsia" w:ascii="仿宋_GB2312" w:hAnsi="Calibri" w:eastAsia="仿宋_GB2312" w:cs="Times New Roman"/>
          <w:color w:val="000000"/>
          <w:sz w:val="24"/>
          <w:szCs w:val="22"/>
          <w:lang w:val="en-US" w:eastAsia="zh-CN" w:bidi="ar-SA"/>
        </w:rPr>
      </w:pPr>
    </w:p>
    <w:p w14:paraId="33A8333D">
      <w:pPr>
        <w:widowControl/>
        <w:autoSpaceDE w:val="0"/>
        <w:autoSpaceDN w:val="0"/>
        <w:spacing w:line="490" w:lineRule="exact"/>
        <w:ind w:firstLine="480" w:firstLineChars="200"/>
        <w:jc w:val="right"/>
        <w:rPr>
          <w:rFonts w:hint="eastAsia" w:ascii="宋体" w:hAnsi="宋体" w:eastAsia="宋体" w:cs="宋体"/>
          <w:bCs/>
          <w:sz w:val="24"/>
          <w:szCs w:val="24"/>
          <w:lang w:eastAsia="zh-CN"/>
        </w:rPr>
      </w:pPr>
      <w:r>
        <w:rPr>
          <w:rFonts w:hint="eastAsia" w:ascii="宋体" w:hAnsi="宋体" w:eastAsia="宋体" w:cs="宋体"/>
          <w:bCs/>
          <w:sz w:val="24"/>
          <w:szCs w:val="24"/>
          <w:lang w:eastAsia="zh-CN"/>
        </w:rPr>
        <w:t>中国共产党新密市纪律检查委员会</w:t>
      </w:r>
    </w:p>
    <w:p w14:paraId="31062A5B">
      <w:pPr>
        <w:spacing w:line="490" w:lineRule="exact"/>
        <w:jc w:val="right"/>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eastAsia="zh-CN" w:bidi="ar"/>
        </w:rPr>
        <w:t>2026年</w:t>
      </w:r>
      <w:r>
        <w:rPr>
          <w:rFonts w:hint="eastAsia" w:ascii="宋体" w:hAnsi="宋体" w:eastAsia="宋体" w:cs="宋体"/>
          <w:sz w:val="24"/>
          <w:szCs w:val="24"/>
          <w:highlight w:val="none"/>
          <w:lang w:val="en-US" w:eastAsia="zh-CN" w:bidi="ar"/>
        </w:rPr>
        <w:t>04</w:t>
      </w:r>
      <w:r>
        <w:rPr>
          <w:rFonts w:hint="eastAsia" w:ascii="宋体" w:hAnsi="宋体" w:eastAsia="宋体" w:cs="宋体"/>
          <w:sz w:val="24"/>
          <w:szCs w:val="24"/>
          <w:highlight w:val="none"/>
          <w:lang w:bidi="ar"/>
        </w:rPr>
        <w:t>月</w:t>
      </w:r>
      <w:r>
        <w:rPr>
          <w:rFonts w:hint="eastAsia" w:ascii="宋体" w:hAnsi="宋体" w:eastAsia="宋体" w:cs="宋体"/>
          <w:sz w:val="24"/>
          <w:szCs w:val="24"/>
          <w:highlight w:val="none"/>
          <w:lang w:val="en-US" w:eastAsia="zh-CN" w:bidi="ar"/>
        </w:rPr>
        <w:t>28</w:t>
      </w:r>
      <w:r>
        <w:rPr>
          <w:rFonts w:hint="eastAsia" w:ascii="宋体" w:hAnsi="宋体" w:eastAsia="宋体" w:cs="宋体"/>
          <w:sz w:val="24"/>
          <w:szCs w:val="24"/>
          <w:highlight w:val="none"/>
          <w:lang w:bidi="ar"/>
        </w:rPr>
        <w:t>日</w:t>
      </w:r>
    </w:p>
    <w:p w14:paraId="30437052">
      <w:pPr>
        <w:spacing w:line="420" w:lineRule="exact"/>
        <w:rPr>
          <w:rFonts w:ascii="宋体" w:hAnsi="宋体" w:eastAsia="宋体" w:cs="宋体"/>
          <w:b/>
          <w:bCs/>
          <w:sz w:val="24"/>
          <w:szCs w:val="32"/>
        </w:rPr>
      </w:pPr>
      <w:r>
        <w:rPr>
          <w:rFonts w:hint="eastAsia" w:ascii="宋体" w:hAnsi="宋体" w:eastAsia="宋体" w:cs="宋体"/>
          <w:b/>
          <w:bCs/>
          <w:sz w:val="24"/>
          <w:szCs w:val="32"/>
        </w:rPr>
        <w:br w:type="page"/>
      </w:r>
      <w:r>
        <w:rPr>
          <w:rFonts w:hint="eastAsia" w:ascii="宋体" w:hAnsi="宋体" w:eastAsia="宋体" w:cs="宋体"/>
          <w:b/>
          <w:bCs/>
          <w:sz w:val="24"/>
          <w:szCs w:val="32"/>
        </w:rPr>
        <w:t>温馨提示：</w:t>
      </w:r>
    </w:p>
    <w:p w14:paraId="62348DA3">
      <w:pPr>
        <w:spacing w:line="420" w:lineRule="exact"/>
        <w:ind w:firstLine="482" w:firstLineChars="200"/>
        <w:rPr>
          <w:rFonts w:ascii="宋体" w:hAnsi="宋体" w:eastAsia="宋体" w:cs="宋体"/>
          <w:b/>
          <w:bCs/>
          <w:sz w:val="24"/>
          <w:szCs w:val="32"/>
        </w:rPr>
      </w:pPr>
      <w:r>
        <w:rPr>
          <w:rFonts w:hint="eastAsia" w:ascii="宋体" w:hAnsi="宋体" w:eastAsia="宋体" w:cs="宋体"/>
          <w:b/>
          <w:bCs/>
          <w:sz w:val="24"/>
          <w:szCs w:val="32"/>
        </w:rPr>
        <w:t>本项目为全流程电子化交易项目，请认真阅读竞争性磋商文件，并注意以下事项：</w:t>
      </w:r>
    </w:p>
    <w:p w14:paraId="302C4BD3">
      <w:pPr>
        <w:spacing w:line="420" w:lineRule="exact"/>
        <w:ind w:firstLine="480" w:firstLineChars="200"/>
        <w:rPr>
          <w:rFonts w:ascii="宋体" w:hAnsi="宋体" w:eastAsia="宋体" w:cs="宋体"/>
          <w:sz w:val="24"/>
          <w:szCs w:val="32"/>
        </w:rPr>
      </w:pPr>
      <w:r>
        <w:rPr>
          <w:rFonts w:hint="eastAsia" w:ascii="宋体" w:hAnsi="宋体" w:eastAsia="宋体" w:cs="宋体"/>
          <w:sz w:val="24"/>
          <w:szCs w:val="32"/>
        </w:rPr>
        <w:t>1.供应商应按竞争性磋商文件规定下载、制作、提交电子响应文件。</w:t>
      </w:r>
    </w:p>
    <w:p w14:paraId="2AA1EE7F">
      <w:pPr>
        <w:spacing w:line="420" w:lineRule="exact"/>
        <w:ind w:firstLine="480" w:firstLineChars="200"/>
        <w:rPr>
          <w:rFonts w:ascii="宋体" w:hAnsi="宋体" w:eastAsia="宋体" w:cs="宋体"/>
          <w:sz w:val="24"/>
          <w:szCs w:val="32"/>
        </w:rPr>
      </w:pPr>
      <w:r>
        <w:rPr>
          <w:rFonts w:hint="eastAsia" w:ascii="宋体" w:hAnsi="宋体" w:eastAsia="宋体" w:cs="宋体"/>
          <w:sz w:val="24"/>
          <w:szCs w:val="32"/>
        </w:rPr>
        <w:t>2.电子文件下载、制作、递交期间和开标（电子响应文件的解密）环节，供应商须使用CA数字证书（CA数字证书必须在有效期内）。</w:t>
      </w:r>
    </w:p>
    <w:p w14:paraId="1F4A4D8F">
      <w:pPr>
        <w:spacing w:line="420" w:lineRule="exact"/>
        <w:ind w:firstLine="480" w:firstLineChars="200"/>
        <w:rPr>
          <w:rFonts w:ascii="宋体" w:hAnsi="宋体" w:eastAsia="宋体" w:cs="宋体"/>
          <w:sz w:val="24"/>
          <w:szCs w:val="32"/>
        </w:rPr>
      </w:pPr>
      <w:r>
        <w:rPr>
          <w:rFonts w:hint="eastAsia" w:ascii="宋体" w:hAnsi="宋体" w:eastAsia="宋体" w:cs="宋体"/>
          <w:sz w:val="24"/>
          <w:szCs w:val="32"/>
        </w:rPr>
        <w:t>3.电子响应文件的制作：</w:t>
      </w:r>
    </w:p>
    <w:p w14:paraId="63F22162">
      <w:pPr>
        <w:spacing w:line="420" w:lineRule="exact"/>
        <w:ind w:firstLine="480" w:firstLineChars="200"/>
        <w:rPr>
          <w:rFonts w:ascii="宋体" w:hAnsi="宋体" w:eastAsia="宋体" w:cs="宋体"/>
          <w:sz w:val="24"/>
          <w:szCs w:val="32"/>
        </w:rPr>
      </w:pPr>
      <w:r>
        <w:rPr>
          <w:rFonts w:hint="eastAsia" w:ascii="宋体" w:hAnsi="宋体" w:eastAsia="宋体" w:cs="宋体"/>
          <w:sz w:val="24"/>
          <w:szCs w:val="32"/>
        </w:rPr>
        <w:t>3.1 供应商登录新密市公共资源交易中心交易系统，在“组件下载”中下载电子响应文件制作工具及其他相关软件，并按竞争性磋商文件要求制作电子响应文件。</w:t>
      </w:r>
    </w:p>
    <w:p w14:paraId="6B2109A4">
      <w:pPr>
        <w:spacing w:line="420" w:lineRule="exact"/>
        <w:ind w:firstLine="480" w:firstLineChars="200"/>
        <w:rPr>
          <w:rFonts w:ascii="宋体" w:hAnsi="宋体" w:eastAsia="宋体" w:cs="宋体"/>
          <w:sz w:val="24"/>
          <w:szCs w:val="32"/>
        </w:rPr>
      </w:pPr>
      <w:r>
        <w:rPr>
          <w:rFonts w:hint="eastAsia" w:ascii="宋体" w:hAnsi="宋体" w:eastAsia="宋体" w:cs="宋体"/>
          <w:sz w:val="24"/>
          <w:szCs w:val="32"/>
        </w:rPr>
        <w:t>电子响应文件的制作，请参考《全流程电子化交易项目供应商操作手册（投标人）》，或直接访问</w:t>
      </w:r>
      <w:r>
        <w:fldChar w:fldCharType="begin"/>
      </w:r>
      <w:r>
        <w:instrText xml:space="preserve"> HYPERLINK "http://www.xmggzy.gov.cn/zcsc/17438.jhtml" </w:instrText>
      </w:r>
      <w:r>
        <w:fldChar w:fldCharType="separate"/>
      </w:r>
      <w:r>
        <w:rPr>
          <w:rFonts w:hint="eastAsia" w:ascii="宋体" w:hAnsi="宋体" w:eastAsia="宋体" w:cs="宋体"/>
          <w:sz w:val="24"/>
          <w:szCs w:val="32"/>
        </w:rPr>
        <w:t>http：//ggzyjy.xinmi.gov.cn//zcsc/17438.jhtml</w:t>
      </w:r>
      <w:r>
        <w:rPr>
          <w:rFonts w:hint="eastAsia" w:ascii="宋体" w:hAnsi="宋体" w:eastAsia="宋体" w:cs="宋体"/>
          <w:sz w:val="24"/>
          <w:szCs w:val="32"/>
        </w:rPr>
        <w:fldChar w:fldCharType="end"/>
      </w:r>
      <w:r>
        <w:rPr>
          <w:rFonts w:hint="eastAsia" w:ascii="宋体" w:hAnsi="宋体" w:eastAsia="宋体" w:cs="宋体"/>
          <w:sz w:val="24"/>
          <w:szCs w:val="32"/>
        </w:rPr>
        <w:t>。</w:t>
      </w:r>
    </w:p>
    <w:p w14:paraId="641486F8">
      <w:pPr>
        <w:spacing w:line="420" w:lineRule="exact"/>
        <w:ind w:firstLine="480" w:firstLineChars="200"/>
        <w:rPr>
          <w:rFonts w:ascii="宋体" w:hAnsi="宋体" w:eastAsia="宋体" w:cs="宋体"/>
          <w:sz w:val="24"/>
          <w:szCs w:val="32"/>
        </w:rPr>
      </w:pPr>
      <w:r>
        <w:rPr>
          <w:rFonts w:hint="eastAsia" w:ascii="宋体" w:hAnsi="宋体" w:eastAsia="宋体" w:cs="宋体"/>
          <w:sz w:val="24"/>
          <w:szCs w:val="32"/>
        </w:rPr>
        <w:t>3.2 供应商须将竞争性磋商文件要求的资质、业绩、荣誉及相关人员证明材料等资料扫描件（或图片）制作到所提交的电子响应文件中。</w:t>
      </w:r>
    </w:p>
    <w:p w14:paraId="1E2F7F0B">
      <w:pPr>
        <w:spacing w:line="420" w:lineRule="exact"/>
        <w:ind w:firstLine="480" w:firstLineChars="200"/>
        <w:rPr>
          <w:rFonts w:ascii="宋体" w:hAnsi="宋体" w:eastAsia="宋体" w:cs="宋体"/>
          <w:sz w:val="24"/>
          <w:szCs w:val="32"/>
        </w:rPr>
      </w:pPr>
      <w:r>
        <w:rPr>
          <w:rFonts w:hint="eastAsia" w:ascii="宋体" w:hAnsi="宋体" w:eastAsia="宋体" w:cs="宋体"/>
          <w:sz w:val="24"/>
          <w:szCs w:val="32"/>
        </w:rPr>
        <w:t>3.3供应商应下载所投标段的竞争性磋商文件，按标段制作电子响应文件，并按竞争性磋商文件要求在相应位置</w:t>
      </w:r>
      <w:r>
        <w:rPr>
          <w:rFonts w:hint="eastAsia" w:ascii="宋体" w:hAnsi="宋体" w:eastAsia="宋体" w:cs="宋体"/>
          <w:b/>
          <w:bCs/>
          <w:color w:val="FF0000"/>
          <w:sz w:val="24"/>
          <w:szCs w:val="32"/>
        </w:rPr>
        <w:t>加盖供应商电子印章和法定代表人电子印章。</w:t>
      </w:r>
    </w:p>
    <w:p w14:paraId="60C4BC14">
      <w:pPr>
        <w:spacing w:line="420" w:lineRule="exact"/>
        <w:ind w:firstLine="480" w:firstLineChars="200"/>
        <w:rPr>
          <w:rFonts w:ascii="宋体" w:hAnsi="宋体" w:eastAsia="宋体" w:cs="宋体"/>
          <w:sz w:val="24"/>
          <w:szCs w:val="32"/>
        </w:rPr>
      </w:pPr>
      <w:r>
        <w:rPr>
          <w:rFonts w:hint="eastAsia" w:ascii="宋体" w:hAnsi="宋体" w:eastAsia="宋体" w:cs="宋体"/>
          <w:sz w:val="24"/>
          <w:szCs w:val="32"/>
        </w:rPr>
        <w:t>对应生成一个文件夹（名字为：xxxx项目）文件夹, 后缀名为“.file”的文件为电子响应文件，供系统上传。</w:t>
      </w:r>
    </w:p>
    <w:p w14:paraId="4EFFCCFD">
      <w:pPr>
        <w:spacing w:line="420" w:lineRule="exact"/>
        <w:ind w:firstLine="480" w:firstLineChars="200"/>
        <w:rPr>
          <w:rFonts w:ascii="宋体" w:hAnsi="宋体" w:eastAsia="宋体" w:cs="宋体"/>
          <w:sz w:val="24"/>
          <w:szCs w:val="32"/>
        </w:rPr>
      </w:pPr>
      <w:r>
        <w:rPr>
          <w:rFonts w:hint="eastAsia" w:ascii="宋体" w:hAnsi="宋体" w:eastAsia="宋体" w:cs="宋体"/>
          <w:sz w:val="24"/>
          <w:szCs w:val="32"/>
        </w:rPr>
        <w:t>4.电子响应文件的提交</w:t>
      </w:r>
    </w:p>
    <w:p w14:paraId="19C2C09B">
      <w:pPr>
        <w:spacing w:line="420" w:lineRule="exact"/>
        <w:ind w:firstLine="480" w:firstLineChars="200"/>
        <w:rPr>
          <w:rFonts w:ascii="宋体" w:hAnsi="宋体" w:eastAsia="宋体" w:cs="宋体"/>
          <w:sz w:val="24"/>
          <w:szCs w:val="32"/>
        </w:rPr>
      </w:pPr>
      <w:r>
        <w:rPr>
          <w:rFonts w:hint="eastAsia" w:ascii="宋体" w:hAnsi="宋体" w:eastAsia="宋体" w:cs="宋体"/>
          <w:sz w:val="24"/>
          <w:szCs w:val="32"/>
        </w:rPr>
        <w:t>4.1 供应商应在响应文件提交截止时间前，通过互联网使用CA 数字证书登录新密市公共资源交易中心网站，将加密的电子响应文件上传至新密市公共资源交易系统指定位置，上传成功后将得到上传成功的确认。供应商应充分考虑上传电子响应文件时的不可预见因素，未在响应文件提交截止时间前完成上传的，视为逾期上传，新密市公共资源交易系统将拒绝接收。</w:t>
      </w:r>
    </w:p>
    <w:p w14:paraId="155C2C92">
      <w:pPr>
        <w:spacing w:line="420" w:lineRule="exact"/>
        <w:ind w:firstLine="480" w:firstLineChars="200"/>
        <w:rPr>
          <w:rFonts w:ascii="宋体" w:hAnsi="宋体" w:eastAsia="宋体" w:cs="宋体"/>
          <w:sz w:val="24"/>
          <w:szCs w:val="32"/>
        </w:rPr>
      </w:pPr>
      <w:r>
        <w:rPr>
          <w:rFonts w:hint="eastAsia" w:ascii="宋体" w:hAnsi="宋体" w:eastAsia="宋体" w:cs="宋体"/>
          <w:sz w:val="24"/>
          <w:szCs w:val="32"/>
        </w:rPr>
        <w:t>4.2 供应商对同一项目多个标段进行投标的，电子响应文件应按标段分别提交。</w:t>
      </w:r>
    </w:p>
    <w:p w14:paraId="25D4CF7A">
      <w:pPr>
        <w:spacing w:line="420" w:lineRule="exact"/>
        <w:ind w:firstLine="480" w:firstLineChars="200"/>
        <w:rPr>
          <w:rFonts w:ascii="宋体" w:hAnsi="宋体" w:eastAsia="宋体" w:cs="宋体"/>
          <w:sz w:val="24"/>
          <w:szCs w:val="32"/>
        </w:rPr>
      </w:pPr>
      <w:r>
        <w:rPr>
          <w:rFonts w:hint="eastAsia" w:ascii="宋体" w:hAnsi="宋体" w:eastAsia="宋体" w:cs="宋体"/>
          <w:sz w:val="24"/>
          <w:szCs w:val="32"/>
        </w:rPr>
        <w:t>5.开标</w:t>
      </w:r>
    </w:p>
    <w:p w14:paraId="482900C1">
      <w:pPr>
        <w:spacing w:line="420" w:lineRule="exact"/>
        <w:ind w:firstLine="480" w:firstLineChars="200"/>
        <w:rPr>
          <w:rFonts w:ascii="宋体" w:hAnsi="宋体" w:eastAsia="宋体" w:cs="宋体"/>
          <w:sz w:val="24"/>
          <w:szCs w:val="32"/>
        </w:rPr>
      </w:pPr>
      <w:r>
        <w:rPr>
          <w:rFonts w:hint="eastAsia" w:ascii="宋体" w:hAnsi="宋体" w:eastAsia="宋体" w:cs="宋体"/>
          <w:sz w:val="24"/>
          <w:szCs w:val="32"/>
        </w:rPr>
        <w:t>5.1本项目采用远程不见面交易的模式。开标当日，供应商无需到开标现场参加开标会议，供应商应当在响应文件开启时间前，登录选择新密市公共资源交易中心系统（网址为http：//ggzyjy.xinmi.gov.cn//）进入不见面开标大厅，在线准时参加开标活动并进行电子响应文件解密等。因供应商原因未能解密、解密失败或解密超时的将被拒绝。</w:t>
      </w:r>
    </w:p>
    <w:p w14:paraId="1523404A">
      <w:pPr>
        <w:spacing w:line="420" w:lineRule="exact"/>
        <w:ind w:firstLine="480" w:firstLineChars="200"/>
        <w:rPr>
          <w:rFonts w:ascii="宋体" w:hAnsi="宋体" w:eastAsia="宋体" w:cs="宋体"/>
          <w:sz w:val="24"/>
          <w:szCs w:val="32"/>
        </w:rPr>
      </w:pPr>
      <w:r>
        <w:rPr>
          <w:rFonts w:hint="eastAsia" w:ascii="宋体" w:hAnsi="宋体" w:eastAsia="宋体" w:cs="宋体"/>
          <w:sz w:val="24"/>
          <w:szCs w:val="32"/>
        </w:rPr>
        <w:t>5.2除电子响应文件外，投标时不再接受任何纸质文件、资料等。逾期上传的或者未上传指定地点的电子响应文件，采购人不予受理。</w:t>
      </w:r>
    </w:p>
    <w:p w14:paraId="678A487C">
      <w:pPr>
        <w:spacing w:line="420" w:lineRule="exact"/>
        <w:ind w:firstLine="480" w:firstLineChars="200"/>
        <w:rPr>
          <w:rFonts w:ascii="宋体" w:hAnsi="宋体" w:eastAsia="宋体" w:cs="宋体"/>
          <w:sz w:val="24"/>
          <w:szCs w:val="32"/>
        </w:rPr>
      </w:pPr>
      <w:r>
        <w:rPr>
          <w:rFonts w:hint="eastAsia" w:ascii="宋体" w:hAnsi="宋体" w:eastAsia="宋体" w:cs="宋体"/>
          <w:sz w:val="24"/>
          <w:szCs w:val="32"/>
        </w:rPr>
        <w:t>6.评标依据</w:t>
      </w:r>
    </w:p>
    <w:p w14:paraId="0815735B">
      <w:pPr>
        <w:spacing w:line="420" w:lineRule="exact"/>
        <w:ind w:firstLine="480" w:firstLineChars="200"/>
        <w:rPr>
          <w:rFonts w:ascii="宋体" w:hAnsi="宋体" w:eastAsia="宋体" w:cs="宋体"/>
          <w:sz w:val="24"/>
        </w:rPr>
      </w:pPr>
      <w:r>
        <w:rPr>
          <w:rFonts w:hint="eastAsia" w:ascii="宋体" w:hAnsi="宋体" w:eastAsia="宋体" w:cs="宋体"/>
          <w:sz w:val="24"/>
          <w:szCs w:val="32"/>
        </w:rPr>
        <w:t>6.1</w:t>
      </w:r>
      <w:bookmarkStart w:id="31" w:name="OLE_LINK8"/>
      <w:bookmarkEnd w:id="31"/>
      <w:bookmarkStart w:id="32" w:name="OLE_LINK7"/>
      <w:bookmarkEnd w:id="32"/>
      <w:bookmarkStart w:id="33" w:name="OLE_LINK6"/>
      <w:r>
        <w:rPr>
          <w:rFonts w:hint="eastAsia" w:ascii="宋体" w:hAnsi="宋体" w:eastAsia="宋体" w:cs="宋体"/>
          <w:sz w:val="24"/>
          <w:szCs w:val="32"/>
        </w:rPr>
        <w:t>采用全流程电子化交易评标时，评标委员会以电子响应文件为依据评标。</w:t>
      </w:r>
      <w:bookmarkEnd w:id="33"/>
    </w:p>
    <w:p w14:paraId="15C8641C">
      <w:pPr>
        <w:pStyle w:val="18"/>
        <w:rPr>
          <w:rFonts w:ascii="宋体" w:hAnsi="宋体" w:eastAsia="宋体" w:cs="宋体"/>
          <w:sz w:val="24"/>
          <w:szCs w:val="24"/>
        </w:rPr>
        <w:sectPr>
          <w:headerReference r:id="rId4" w:type="default"/>
          <w:footerReference r:id="rId5" w:type="default"/>
          <w:pgSz w:w="11906" w:h="16838"/>
          <w:pgMar w:top="1418" w:right="1531" w:bottom="1418" w:left="1531" w:header="851" w:footer="992" w:gutter="0"/>
          <w:pgNumType w:start="1"/>
          <w:cols w:space="720" w:num="1"/>
          <w:docGrid w:type="lines" w:linePitch="312" w:charSpace="0"/>
        </w:sectPr>
      </w:pPr>
    </w:p>
    <w:p w14:paraId="1C98C9DE">
      <w:pPr>
        <w:pStyle w:val="2"/>
        <w:widowControl/>
        <w:spacing w:after="0"/>
        <w:rPr>
          <w:rFonts w:ascii="宋体" w:hAnsi="宋体" w:eastAsia="宋体" w:cs="宋体"/>
        </w:rPr>
      </w:pPr>
      <w:bookmarkStart w:id="34" w:name="_Toc16414"/>
      <w:r>
        <w:rPr>
          <w:rFonts w:hint="eastAsia" w:ascii="宋体" w:hAnsi="宋体" w:eastAsia="宋体" w:cs="宋体"/>
        </w:rPr>
        <w:t xml:space="preserve">第二章 </w:t>
      </w:r>
      <w:bookmarkEnd w:id="9"/>
      <w:bookmarkEnd w:id="10"/>
      <w:bookmarkEnd w:id="11"/>
      <w:bookmarkEnd w:id="12"/>
      <w:bookmarkEnd w:id="13"/>
      <w:bookmarkEnd w:id="14"/>
      <w:bookmarkEnd w:id="15"/>
      <w:bookmarkEnd w:id="16"/>
      <w:bookmarkEnd w:id="17"/>
      <w:r>
        <w:rPr>
          <w:rFonts w:hint="eastAsia" w:ascii="宋体" w:hAnsi="宋体" w:eastAsia="宋体" w:cs="宋体"/>
        </w:rPr>
        <w:t>供应商须知</w:t>
      </w:r>
      <w:bookmarkEnd w:id="34"/>
    </w:p>
    <w:p w14:paraId="00A932B2">
      <w:pPr>
        <w:pStyle w:val="3"/>
        <w:widowControl/>
        <w:numPr>
          <w:ilvl w:val="1"/>
          <w:numId w:val="0"/>
        </w:numPr>
        <w:tabs>
          <w:tab w:val="left" w:pos="721"/>
        </w:tabs>
        <w:spacing w:before="0" w:after="0" w:line="360" w:lineRule="auto"/>
        <w:rPr>
          <w:rFonts w:ascii="宋体" w:hAnsi="宋体" w:eastAsia="宋体" w:cs="宋体"/>
          <w:sz w:val="28"/>
          <w:szCs w:val="28"/>
        </w:rPr>
      </w:pPr>
      <w:bookmarkStart w:id="35" w:name="_Toc8418"/>
      <w:bookmarkStart w:id="36" w:name="_Toc21800"/>
      <w:bookmarkStart w:id="37" w:name="_Toc24870"/>
      <w:r>
        <w:rPr>
          <w:rFonts w:hint="eastAsia" w:ascii="宋体" w:hAnsi="宋体" w:eastAsia="宋体" w:cs="宋体"/>
          <w:sz w:val="28"/>
          <w:szCs w:val="28"/>
        </w:rPr>
        <w:t>供应商须知前附表</w:t>
      </w:r>
      <w:bookmarkEnd w:id="35"/>
      <w:bookmarkEnd w:id="36"/>
      <w:bookmarkEnd w:id="37"/>
    </w:p>
    <w:tbl>
      <w:tblPr>
        <w:tblStyle w:val="20"/>
        <w:tblW w:w="9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4"/>
        <w:gridCol w:w="2383"/>
        <w:gridCol w:w="6393"/>
      </w:tblGrid>
      <w:tr w14:paraId="154D2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14:paraId="3B6E124C">
            <w:pPr>
              <w:spacing w:line="360" w:lineRule="auto"/>
              <w:jc w:val="center"/>
              <w:rPr>
                <w:rFonts w:ascii="宋体" w:hAnsi="宋体" w:eastAsia="宋体" w:cs="宋体"/>
                <w:b/>
                <w:bCs/>
                <w:color w:val="000000"/>
                <w:sz w:val="24"/>
                <w:lang w:bidi="ar"/>
              </w:rPr>
            </w:pPr>
            <w:r>
              <w:rPr>
                <w:rFonts w:hint="eastAsia" w:ascii="宋体" w:hAnsi="宋体" w:eastAsia="宋体" w:cs="宋体"/>
                <w:b/>
                <w:bCs/>
                <w:color w:val="000000"/>
                <w:sz w:val="24"/>
                <w:lang w:bidi="ar"/>
              </w:rPr>
              <w:t>条款号</w:t>
            </w:r>
          </w:p>
        </w:tc>
        <w:tc>
          <w:tcPr>
            <w:tcW w:w="2383" w:type="dxa"/>
            <w:tcBorders>
              <w:top w:val="single" w:color="auto" w:sz="4" w:space="0"/>
              <w:left w:val="single" w:color="auto" w:sz="4" w:space="0"/>
              <w:bottom w:val="single" w:color="auto" w:sz="4" w:space="0"/>
              <w:right w:val="single" w:color="auto" w:sz="4" w:space="0"/>
            </w:tcBorders>
            <w:shd w:val="clear" w:color="auto" w:fill="auto"/>
            <w:vAlign w:val="center"/>
          </w:tcPr>
          <w:p w14:paraId="6F0604C2">
            <w:pPr>
              <w:spacing w:line="360" w:lineRule="auto"/>
              <w:jc w:val="center"/>
              <w:rPr>
                <w:rFonts w:ascii="宋体" w:hAnsi="宋体" w:eastAsia="宋体" w:cs="宋体"/>
                <w:b/>
                <w:bCs/>
                <w:color w:val="000000"/>
                <w:sz w:val="24"/>
                <w:lang w:bidi="ar"/>
              </w:rPr>
            </w:pPr>
            <w:r>
              <w:rPr>
                <w:rFonts w:hint="eastAsia" w:ascii="宋体" w:hAnsi="宋体" w:eastAsia="宋体" w:cs="宋体"/>
                <w:b/>
                <w:bCs/>
                <w:color w:val="000000"/>
                <w:sz w:val="24"/>
                <w:lang w:bidi="ar"/>
              </w:rPr>
              <w:t>条  款  名  称</w:t>
            </w:r>
          </w:p>
        </w:tc>
        <w:tc>
          <w:tcPr>
            <w:tcW w:w="6393" w:type="dxa"/>
            <w:tcBorders>
              <w:top w:val="single" w:color="auto" w:sz="4" w:space="0"/>
              <w:left w:val="single" w:color="auto" w:sz="4" w:space="0"/>
              <w:bottom w:val="single" w:color="auto" w:sz="4" w:space="0"/>
              <w:right w:val="single" w:color="auto" w:sz="4" w:space="0"/>
            </w:tcBorders>
            <w:shd w:val="clear" w:color="auto" w:fill="auto"/>
            <w:vAlign w:val="center"/>
          </w:tcPr>
          <w:p w14:paraId="022265B5">
            <w:pPr>
              <w:spacing w:line="360" w:lineRule="auto"/>
              <w:jc w:val="center"/>
              <w:rPr>
                <w:rFonts w:ascii="宋体" w:hAnsi="宋体" w:eastAsia="宋体" w:cs="宋体"/>
                <w:b/>
                <w:bCs/>
                <w:color w:val="000000"/>
                <w:sz w:val="24"/>
                <w:lang w:bidi="ar"/>
              </w:rPr>
            </w:pPr>
            <w:r>
              <w:rPr>
                <w:rFonts w:hint="eastAsia" w:ascii="宋体" w:hAnsi="宋体" w:eastAsia="宋体" w:cs="宋体"/>
                <w:b/>
                <w:bCs/>
                <w:color w:val="000000"/>
                <w:sz w:val="24"/>
                <w:lang w:bidi="ar"/>
              </w:rPr>
              <w:t>编  列  内  容</w:t>
            </w:r>
          </w:p>
        </w:tc>
      </w:tr>
      <w:tr w14:paraId="02114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9" w:hRule="atLeast"/>
          <w:jc w:val="center"/>
        </w:trPr>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14:paraId="22ADD988">
            <w:pPr>
              <w:jc w:val="center"/>
              <w:rPr>
                <w:rFonts w:ascii="宋体" w:hAnsi="宋体" w:eastAsia="宋体" w:cs="宋体"/>
                <w:sz w:val="24"/>
              </w:rPr>
            </w:pPr>
            <w:r>
              <w:rPr>
                <w:rFonts w:hint="eastAsia" w:ascii="宋体" w:hAnsi="宋体" w:eastAsia="宋体" w:cs="宋体"/>
                <w:sz w:val="24"/>
              </w:rPr>
              <w:t>1.1.2</w:t>
            </w:r>
          </w:p>
        </w:tc>
        <w:tc>
          <w:tcPr>
            <w:tcW w:w="2383" w:type="dxa"/>
            <w:tcBorders>
              <w:top w:val="single" w:color="auto" w:sz="4" w:space="0"/>
              <w:left w:val="single" w:color="auto" w:sz="4" w:space="0"/>
              <w:bottom w:val="single" w:color="auto" w:sz="4" w:space="0"/>
              <w:right w:val="single" w:color="auto" w:sz="4" w:space="0"/>
            </w:tcBorders>
            <w:shd w:val="clear" w:color="auto" w:fill="auto"/>
            <w:vAlign w:val="center"/>
          </w:tcPr>
          <w:p w14:paraId="7E43A55A">
            <w:pPr>
              <w:jc w:val="center"/>
              <w:rPr>
                <w:rFonts w:ascii="宋体" w:hAnsi="宋体" w:eastAsia="宋体" w:cs="宋体"/>
                <w:sz w:val="24"/>
                <w:lang w:bidi="ar"/>
              </w:rPr>
            </w:pPr>
            <w:r>
              <w:rPr>
                <w:rFonts w:hint="eastAsia" w:ascii="宋体" w:hAnsi="宋体" w:eastAsia="宋体" w:cs="宋体"/>
                <w:sz w:val="24"/>
                <w:lang w:bidi="ar"/>
              </w:rPr>
              <w:t>采购人</w:t>
            </w:r>
          </w:p>
        </w:tc>
        <w:tc>
          <w:tcPr>
            <w:tcW w:w="6393" w:type="dxa"/>
            <w:tcBorders>
              <w:top w:val="single" w:color="auto" w:sz="4" w:space="0"/>
              <w:left w:val="single" w:color="auto" w:sz="4" w:space="0"/>
              <w:bottom w:val="single" w:color="auto" w:sz="4" w:space="0"/>
              <w:right w:val="single" w:color="auto" w:sz="4" w:space="0"/>
            </w:tcBorders>
            <w:shd w:val="clear" w:color="auto" w:fill="auto"/>
            <w:vAlign w:val="center"/>
          </w:tcPr>
          <w:p w14:paraId="36286B5C">
            <w:pPr>
              <w:widowControl/>
              <w:autoSpaceDE w:val="0"/>
              <w:autoSpaceDN w:val="0"/>
              <w:spacing w:line="490" w:lineRule="exact"/>
              <w:rPr>
                <w:rFonts w:hint="eastAsia" w:ascii="宋体" w:hAnsi="宋体" w:eastAsia="宋体" w:cs="宋体"/>
                <w:sz w:val="24"/>
                <w:lang w:eastAsia="zh-CN" w:bidi="ar"/>
              </w:rPr>
            </w:pPr>
            <w:r>
              <w:rPr>
                <w:rFonts w:hint="eastAsia" w:ascii="宋体" w:hAnsi="宋体" w:eastAsia="宋体" w:cs="宋体"/>
                <w:sz w:val="24"/>
                <w:lang w:bidi="ar"/>
              </w:rPr>
              <w:t>名称：</w:t>
            </w:r>
            <w:r>
              <w:rPr>
                <w:rFonts w:hint="eastAsia" w:ascii="宋体" w:hAnsi="宋体" w:eastAsia="宋体" w:cs="宋体"/>
                <w:sz w:val="24"/>
                <w:lang w:eastAsia="zh-CN" w:bidi="ar"/>
              </w:rPr>
              <w:t>中国共产党新密市纪律检查委员会</w:t>
            </w:r>
          </w:p>
          <w:p w14:paraId="182A5507">
            <w:pPr>
              <w:widowControl/>
              <w:autoSpaceDE w:val="0"/>
              <w:autoSpaceDN w:val="0"/>
              <w:spacing w:line="490" w:lineRule="exact"/>
              <w:rPr>
                <w:rFonts w:hint="eastAsia" w:ascii="宋体" w:hAnsi="宋体" w:eastAsia="宋体" w:cs="宋体"/>
                <w:sz w:val="24"/>
                <w:lang w:val="en-US" w:eastAsia="zh-CN" w:bidi="ar"/>
              </w:rPr>
            </w:pPr>
            <w:r>
              <w:rPr>
                <w:rFonts w:hint="eastAsia" w:ascii="宋体" w:hAnsi="宋体" w:eastAsia="宋体" w:cs="宋体"/>
                <w:sz w:val="24"/>
                <w:lang w:bidi="ar"/>
              </w:rPr>
              <w:t>地址：</w:t>
            </w:r>
            <w:r>
              <w:rPr>
                <w:rFonts w:hint="eastAsia" w:ascii="宋体" w:hAnsi="宋体" w:eastAsia="宋体" w:cs="宋体"/>
                <w:sz w:val="24"/>
                <w:lang w:val="en-US" w:eastAsia="zh-CN" w:bidi="ar"/>
              </w:rPr>
              <w:t>河南省新密市洧水路126号</w:t>
            </w:r>
          </w:p>
          <w:p w14:paraId="311912A4">
            <w:pPr>
              <w:widowControl/>
              <w:autoSpaceDE w:val="0"/>
              <w:autoSpaceDN w:val="0"/>
              <w:spacing w:line="490" w:lineRule="exact"/>
              <w:rPr>
                <w:rFonts w:hint="eastAsia" w:ascii="宋体" w:hAnsi="宋体" w:eastAsia="宋体" w:cs="宋体"/>
                <w:sz w:val="24"/>
                <w:lang w:val="en-US" w:eastAsia="zh-CN" w:bidi="ar"/>
              </w:rPr>
            </w:pPr>
            <w:r>
              <w:rPr>
                <w:rFonts w:hint="eastAsia" w:ascii="宋体" w:hAnsi="宋体" w:eastAsia="宋体" w:cs="宋体"/>
                <w:sz w:val="24"/>
                <w:lang w:bidi="ar"/>
              </w:rPr>
              <w:t>联系人：</w:t>
            </w:r>
            <w:r>
              <w:rPr>
                <w:rFonts w:hint="eastAsia" w:ascii="宋体" w:hAnsi="宋体" w:eastAsia="宋体" w:cs="宋体"/>
                <w:sz w:val="24"/>
                <w:lang w:val="en-US" w:eastAsia="zh-CN" w:bidi="ar"/>
              </w:rPr>
              <w:t>杨晓玲</w:t>
            </w:r>
          </w:p>
          <w:p w14:paraId="182E4768">
            <w:pPr>
              <w:widowControl/>
              <w:autoSpaceDE w:val="0"/>
              <w:autoSpaceDN w:val="0"/>
              <w:spacing w:line="490" w:lineRule="exact"/>
              <w:rPr>
                <w:rFonts w:hint="default" w:ascii="宋体" w:hAnsi="宋体" w:eastAsia="宋体" w:cs="宋体"/>
                <w:sz w:val="24"/>
                <w:lang w:val="en-US" w:eastAsia="zh-CN" w:bidi="ar"/>
              </w:rPr>
            </w:pPr>
            <w:r>
              <w:rPr>
                <w:rFonts w:hint="eastAsia" w:ascii="宋体" w:hAnsi="宋体" w:eastAsia="宋体" w:cs="宋体"/>
                <w:sz w:val="24"/>
                <w:lang w:bidi="ar"/>
              </w:rPr>
              <w:t>联系方式：</w:t>
            </w:r>
            <w:r>
              <w:rPr>
                <w:rFonts w:hint="eastAsia" w:ascii="宋体" w:hAnsi="宋体" w:eastAsia="宋体" w:cs="宋体"/>
                <w:sz w:val="24"/>
                <w:lang w:val="en-US" w:eastAsia="zh-CN" w:bidi="ar"/>
              </w:rPr>
              <w:t>0371-69961835</w:t>
            </w:r>
          </w:p>
        </w:tc>
      </w:tr>
      <w:tr w14:paraId="59270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8" w:hRule="atLeast"/>
          <w:jc w:val="center"/>
        </w:trPr>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14:paraId="570AF9F2">
            <w:pPr>
              <w:jc w:val="center"/>
              <w:rPr>
                <w:rFonts w:ascii="宋体" w:hAnsi="宋体" w:eastAsia="宋体" w:cs="宋体"/>
                <w:sz w:val="24"/>
              </w:rPr>
            </w:pPr>
            <w:r>
              <w:rPr>
                <w:rFonts w:hint="eastAsia" w:ascii="宋体" w:hAnsi="宋体" w:eastAsia="宋体" w:cs="宋体"/>
                <w:sz w:val="24"/>
              </w:rPr>
              <w:t>1.1.3</w:t>
            </w:r>
          </w:p>
        </w:tc>
        <w:tc>
          <w:tcPr>
            <w:tcW w:w="2383" w:type="dxa"/>
            <w:tcBorders>
              <w:top w:val="single" w:color="auto" w:sz="4" w:space="0"/>
              <w:left w:val="single" w:color="auto" w:sz="4" w:space="0"/>
              <w:bottom w:val="single" w:color="auto" w:sz="4" w:space="0"/>
              <w:right w:val="single" w:color="auto" w:sz="4" w:space="0"/>
            </w:tcBorders>
            <w:shd w:val="clear" w:color="auto" w:fill="auto"/>
            <w:vAlign w:val="center"/>
          </w:tcPr>
          <w:p w14:paraId="45D3E66F">
            <w:pPr>
              <w:jc w:val="center"/>
              <w:rPr>
                <w:rFonts w:ascii="宋体" w:hAnsi="宋体" w:eastAsia="宋体" w:cs="宋体"/>
                <w:sz w:val="24"/>
                <w:lang w:bidi="ar"/>
              </w:rPr>
            </w:pPr>
            <w:r>
              <w:rPr>
                <w:rFonts w:hint="eastAsia" w:ascii="宋体" w:hAnsi="宋体" w:eastAsia="宋体" w:cs="宋体"/>
                <w:sz w:val="24"/>
                <w:lang w:bidi="ar"/>
              </w:rPr>
              <w:t>采购代理机构</w:t>
            </w:r>
          </w:p>
        </w:tc>
        <w:tc>
          <w:tcPr>
            <w:tcW w:w="6393" w:type="dxa"/>
            <w:tcBorders>
              <w:top w:val="single" w:color="auto" w:sz="4" w:space="0"/>
              <w:left w:val="single" w:color="auto" w:sz="4" w:space="0"/>
              <w:bottom w:val="single" w:color="auto" w:sz="4" w:space="0"/>
              <w:right w:val="single" w:color="auto" w:sz="4" w:space="0"/>
            </w:tcBorders>
            <w:shd w:val="clear" w:color="auto" w:fill="auto"/>
            <w:vAlign w:val="center"/>
          </w:tcPr>
          <w:p w14:paraId="2D83D4F5">
            <w:pPr>
              <w:widowControl/>
              <w:autoSpaceDE w:val="0"/>
              <w:autoSpaceDN w:val="0"/>
              <w:spacing w:line="490" w:lineRule="exact"/>
              <w:rPr>
                <w:rFonts w:hint="eastAsia" w:ascii="宋体" w:hAnsi="宋体" w:eastAsia="宋体" w:cs="宋体"/>
                <w:sz w:val="24"/>
                <w:lang w:eastAsia="zh-CN" w:bidi="ar"/>
              </w:rPr>
            </w:pPr>
            <w:r>
              <w:rPr>
                <w:rFonts w:hint="eastAsia" w:ascii="宋体" w:hAnsi="宋体" w:eastAsia="宋体" w:cs="宋体"/>
                <w:sz w:val="24"/>
                <w:lang w:bidi="ar"/>
              </w:rPr>
              <w:t>名称：</w:t>
            </w:r>
            <w:r>
              <w:rPr>
                <w:rFonts w:hint="eastAsia" w:ascii="宋体" w:hAnsi="宋体" w:eastAsia="宋体" w:cs="宋体"/>
                <w:sz w:val="24"/>
                <w:lang w:eastAsia="zh-CN" w:bidi="ar"/>
              </w:rPr>
              <w:t>河南标晟项目管理有限公司</w:t>
            </w:r>
          </w:p>
          <w:p w14:paraId="54E04D18">
            <w:pPr>
              <w:widowControl/>
              <w:autoSpaceDE w:val="0"/>
              <w:autoSpaceDN w:val="0"/>
              <w:spacing w:line="490" w:lineRule="exact"/>
              <w:rPr>
                <w:rFonts w:hint="eastAsia" w:ascii="宋体" w:hAnsi="宋体" w:eastAsia="宋体" w:cs="宋体"/>
                <w:sz w:val="24"/>
                <w:lang w:eastAsia="zh-CN" w:bidi="ar"/>
              </w:rPr>
            </w:pPr>
            <w:r>
              <w:rPr>
                <w:rFonts w:hint="eastAsia" w:ascii="宋体" w:hAnsi="宋体" w:eastAsia="宋体" w:cs="宋体"/>
                <w:sz w:val="24"/>
                <w:lang w:bidi="ar"/>
              </w:rPr>
              <w:t>地址：</w:t>
            </w:r>
            <w:r>
              <w:rPr>
                <w:rFonts w:hint="eastAsia" w:ascii="宋体" w:hAnsi="宋体" w:eastAsia="宋体" w:cs="宋体"/>
                <w:sz w:val="24"/>
                <w:lang w:eastAsia="zh-CN" w:bidi="ar"/>
              </w:rPr>
              <w:t>郑州市金水区金水区中方园路60号九锦台小区5号楼1单元3层03号</w:t>
            </w:r>
          </w:p>
          <w:p w14:paraId="089EE69F">
            <w:pPr>
              <w:widowControl/>
              <w:autoSpaceDE w:val="0"/>
              <w:autoSpaceDN w:val="0"/>
              <w:spacing w:line="490" w:lineRule="exact"/>
              <w:rPr>
                <w:rFonts w:hint="eastAsia" w:ascii="宋体" w:hAnsi="宋体" w:eastAsia="宋体" w:cs="宋体"/>
                <w:sz w:val="24"/>
                <w:lang w:eastAsia="zh-CN" w:bidi="ar"/>
              </w:rPr>
            </w:pPr>
            <w:r>
              <w:rPr>
                <w:rFonts w:hint="eastAsia" w:ascii="宋体" w:hAnsi="宋体" w:eastAsia="宋体" w:cs="宋体"/>
                <w:sz w:val="24"/>
                <w:lang w:bidi="ar"/>
              </w:rPr>
              <w:t>联系人：</w:t>
            </w:r>
            <w:r>
              <w:rPr>
                <w:rFonts w:hint="eastAsia" w:ascii="宋体" w:hAnsi="宋体" w:eastAsia="宋体" w:cs="宋体"/>
                <w:sz w:val="24"/>
                <w:lang w:eastAsia="zh-CN" w:bidi="ar"/>
              </w:rPr>
              <w:t>朱晓艳</w:t>
            </w:r>
          </w:p>
          <w:p w14:paraId="2D72371F">
            <w:pPr>
              <w:widowControl/>
              <w:autoSpaceDE w:val="0"/>
              <w:autoSpaceDN w:val="0"/>
              <w:spacing w:line="490" w:lineRule="exact"/>
              <w:rPr>
                <w:rFonts w:ascii="宋体" w:hAnsi="宋体" w:eastAsia="宋体" w:cs="宋体"/>
                <w:sz w:val="24"/>
                <w:lang w:bidi="ar"/>
              </w:rPr>
            </w:pPr>
            <w:r>
              <w:rPr>
                <w:rFonts w:hint="eastAsia" w:ascii="宋体" w:hAnsi="宋体" w:eastAsia="宋体" w:cs="宋体"/>
                <w:sz w:val="24"/>
                <w:lang w:bidi="ar"/>
              </w:rPr>
              <w:t>联系方式：</w:t>
            </w:r>
            <w:r>
              <w:rPr>
                <w:rFonts w:hint="eastAsia" w:ascii="宋体" w:hAnsi="宋体" w:eastAsia="宋体" w:cs="宋体"/>
                <w:sz w:val="24"/>
                <w:lang w:eastAsia="zh-CN" w:bidi="ar"/>
              </w:rPr>
              <w:t>15038036311</w:t>
            </w:r>
          </w:p>
        </w:tc>
      </w:tr>
      <w:tr w14:paraId="49567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14:paraId="6C91EF33">
            <w:pPr>
              <w:spacing w:line="360" w:lineRule="auto"/>
              <w:jc w:val="center"/>
              <w:rPr>
                <w:rFonts w:ascii="宋体" w:hAnsi="宋体" w:eastAsia="宋体" w:cs="宋体"/>
                <w:sz w:val="24"/>
              </w:rPr>
            </w:pPr>
            <w:r>
              <w:rPr>
                <w:rFonts w:hint="eastAsia" w:ascii="宋体" w:hAnsi="宋体" w:eastAsia="宋体" w:cs="宋体"/>
                <w:sz w:val="24"/>
                <w:lang w:bidi="ar"/>
              </w:rPr>
              <w:t>1.1.4</w:t>
            </w:r>
          </w:p>
        </w:tc>
        <w:tc>
          <w:tcPr>
            <w:tcW w:w="2383" w:type="dxa"/>
            <w:tcBorders>
              <w:top w:val="single" w:color="auto" w:sz="4" w:space="0"/>
              <w:left w:val="single" w:color="auto" w:sz="4" w:space="0"/>
              <w:bottom w:val="single" w:color="auto" w:sz="4" w:space="0"/>
              <w:right w:val="single" w:color="auto" w:sz="4" w:space="0"/>
            </w:tcBorders>
            <w:shd w:val="clear" w:color="auto" w:fill="auto"/>
            <w:vAlign w:val="center"/>
          </w:tcPr>
          <w:p w14:paraId="45BC38A1">
            <w:pPr>
              <w:spacing w:line="360" w:lineRule="auto"/>
              <w:jc w:val="center"/>
              <w:rPr>
                <w:rFonts w:ascii="宋体" w:hAnsi="宋体" w:eastAsia="宋体" w:cs="宋体"/>
                <w:sz w:val="24"/>
                <w:lang w:bidi="ar"/>
              </w:rPr>
            </w:pPr>
            <w:r>
              <w:rPr>
                <w:rFonts w:hint="eastAsia" w:ascii="宋体" w:hAnsi="宋体" w:eastAsia="宋体" w:cs="宋体"/>
                <w:sz w:val="24"/>
                <w:lang w:bidi="ar"/>
              </w:rPr>
              <w:t>项目名称</w:t>
            </w:r>
          </w:p>
        </w:tc>
        <w:tc>
          <w:tcPr>
            <w:tcW w:w="6393" w:type="dxa"/>
            <w:tcBorders>
              <w:top w:val="single" w:color="auto" w:sz="4" w:space="0"/>
              <w:left w:val="single" w:color="auto" w:sz="4" w:space="0"/>
              <w:bottom w:val="single" w:color="auto" w:sz="4" w:space="0"/>
              <w:right w:val="single" w:color="auto" w:sz="4" w:space="0"/>
            </w:tcBorders>
            <w:shd w:val="clear" w:color="auto" w:fill="auto"/>
            <w:vAlign w:val="center"/>
          </w:tcPr>
          <w:p w14:paraId="08843421">
            <w:pPr>
              <w:spacing w:line="360" w:lineRule="auto"/>
              <w:rPr>
                <w:rFonts w:hint="eastAsia" w:ascii="宋体" w:hAnsi="宋体" w:eastAsia="宋体" w:cs="宋体"/>
                <w:sz w:val="24"/>
                <w:lang w:eastAsia="zh-CN" w:bidi="ar"/>
              </w:rPr>
            </w:pPr>
            <w:r>
              <w:rPr>
                <w:rFonts w:hint="eastAsia" w:ascii="宋体" w:hAnsi="宋体" w:eastAsia="宋体" w:cs="宋体"/>
                <w:sz w:val="24"/>
                <w:lang w:eastAsia="zh-CN" w:bidi="ar"/>
              </w:rPr>
              <w:t>中国共产党新密市纪律检查委员会改造郑州市财政干部学校公寓楼为市委巡察组解决现场巡察期间办公驻地项目</w:t>
            </w:r>
          </w:p>
        </w:tc>
      </w:tr>
      <w:tr w14:paraId="7BE9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14:paraId="0DEFBD80">
            <w:pPr>
              <w:spacing w:line="360" w:lineRule="auto"/>
              <w:jc w:val="center"/>
              <w:rPr>
                <w:rFonts w:ascii="宋体" w:hAnsi="宋体" w:eastAsia="宋体" w:cs="宋体"/>
                <w:sz w:val="24"/>
              </w:rPr>
            </w:pPr>
            <w:r>
              <w:rPr>
                <w:rFonts w:hint="eastAsia" w:ascii="宋体" w:hAnsi="宋体" w:eastAsia="宋体" w:cs="宋体"/>
                <w:sz w:val="24"/>
                <w:lang w:bidi="ar"/>
              </w:rPr>
              <w:t>1.1.5</w:t>
            </w:r>
          </w:p>
        </w:tc>
        <w:tc>
          <w:tcPr>
            <w:tcW w:w="2383" w:type="dxa"/>
            <w:tcBorders>
              <w:top w:val="single" w:color="auto" w:sz="4" w:space="0"/>
              <w:left w:val="single" w:color="auto" w:sz="4" w:space="0"/>
              <w:bottom w:val="single" w:color="auto" w:sz="4" w:space="0"/>
              <w:right w:val="single" w:color="auto" w:sz="4" w:space="0"/>
            </w:tcBorders>
            <w:shd w:val="clear" w:color="auto" w:fill="auto"/>
            <w:vAlign w:val="center"/>
          </w:tcPr>
          <w:p w14:paraId="245C6AD9">
            <w:pPr>
              <w:spacing w:line="360" w:lineRule="auto"/>
              <w:jc w:val="center"/>
              <w:rPr>
                <w:rFonts w:ascii="宋体" w:hAnsi="宋体" w:eastAsia="宋体" w:cs="宋体"/>
                <w:sz w:val="24"/>
                <w:lang w:bidi="ar"/>
              </w:rPr>
            </w:pPr>
            <w:r>
              <w:rPr>
                <w:rFonts w:hint="eastAsia" w:ascii="宋体" w:hAnsi="宋体" w:eastAsia="宋体" w:cs="宋体"/>
                <w:sz w:val="24"/>
                <w:lang w:bidi="ar"/>
              </w:rPr>
              <w:t>项目地点</w:t>
            </w:r>
          </w:p>
        </w:tc>
        <w:tc>
          <w:tcPr>
            <w:tcW w:w="6393" w:type="dxa"/>
            <w:tcBorders>
              <w:top w:val="single" w:color="auto" w:sz="4" w:space="0"/>
              <w:left w:val="single" w:color="auto" w:sz="4" w:space="0"/>
              <w:bottom w:val="single" w:color="auto" w:sz="4" w:space="0"/>
              <w:right w:val="single" w:color="auto" w:sz="4" w:space="0"/>
            </w:tcBorders>
            <w:shd w:val="clear" w:color="auto" w:fill="auto"/>
            <w:vAlign w:val="center"/>
          </w:tcPr>
          <w:p w14:paraId="3CD1F105">
            <w:pPr>
              <w:spacing w:line="360" w:lineRule="auto"/>
              <w:rPr>
                <w:rFonts w:hint="eastAsia" w:ascii="宋体" w:hAnsi="宋体" w:eastAsia="宋体" w:cs="宋体"/>
                <w:sz w:val="24"/>
                <w:lang w:eastAsia="zh-CN" w:bidi="ar"/>
              </w:rPr>
            </w:pPr>
            <w:r>
              <w:rPr>
                <w:rFonts w:hint="eastAsia" w:ascii="宋体" w:hAnsi="宋体" w:eastAsia="宋体" w:cs="宋体"/>
                <w:sz w:val="24"/>
                <w:lang w:eastAsia="zh-CN" w:bidi="ar"/>
              </w:rPr>
              <w:t>郑州市财政干部学校</w:t>
            </w:r>
          </w:p>
        </w:tc>
      </w:tr>
      <w:tr w14:paraId="7B425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14:paraId="76A058AD">
            <w:pPr>
              <w:spacing w:line="360" w:lineRule="auto"/>
              <w:jc w:val="center"/>
              <w:rPr>
                <w:rFonts w:ascii="宋体" w:hAnsi="宋体" w:eastAsia="宋体" w:cs="宋体"/>
                <w:sz w:val="24"/>
              </w:rPr>
            </w:pPr>
            <w:r>
              <w:rPr>
                <w:rFonts w:hint="eastAsia" w:ascii="宋体" w:hAnsi="宋体" w:eastAsia="宋体" w:cs="宋体"/>
                <w:sz w:val="24"/>
                <w:lang w:bidi="ar"/>
              </w:rPr>
              <w:t>1.2.1</w:t>
            </w:r>
          </w:p>
        </w:tc>
        <w:tc>
          <w:tcPr>
            <w:tcW w:w="2383" w:type="dxa"/>
            <w:tcBorders>
              <w:top w:val="single" w:color="auto" w:sz="4" w:space="0"/>
              <w:left w:val="single" w:color="auto" w:sz="4" w:space="0"/>
              <w:bottom w:val="single" w:color="auto" w:sz="4" w:space="0"/>
              <w:right w:val="single" w:color="auto" w:sz="4" w:space="0"/>
            </w:tcBorders>
            <w:shd w:val="clear" w:color="auto" w:fill="auto"/>
            <w:vAlign w:val="center"/>
          </w:tcPr>
          <w:p w14:paraId="2B7BE742">
            <w:pPr>
              <w:spacing w:line="360" w:lineRule="auto"/>
              <w:jc w:val="center"/>
              <w:rPr>
                <w:rFonts w:ascii="宋体" w:hAnsi="宋体" w:eastAsia="宋体" w:cs="宋体"/>
                <w:sz w:val="24"/>
                <w:lang w:bidi="ar"/>
              </w:rPr>
            </w:pPr>
            <w:r>
              <w:rPr>
                <w:rFonts w:hint="eastAsia" w:ascii="宋体" w:hAnsi="宋体" w:eastAsia="宋体" w:cs="宋体"/>
                <w:sz w:val="24"/>
                <w:lang w:bidi="ar"/>
              </w:rPr>
              <w:t>资金来源及比例</w:t>
            </w:r>
          </w:p>
        </w:tc>
        <w:tc>
          <w:tcPr>
            <w:tcW w:w="6393" w:type="dxa"/>
            <w:tcBorders>
              <w:top w:val="single" w:color="auto" w:sz="4" w:space="0"/>
              <w:left w:val="single" w:color="auto" w:sz="4" w:space="0"/>
              <w:bottom w:val="single" w:color="auto" w:sz="4" w:space="0"/>
              <w:right w:val="single" w:color="auto" w:sz="4" w:space="0"/>
            </w:tcBorders>
            <w:shd w:val="clear" w:color="auto" w:fill="auto"/>
            <w:vAlign w:val="center"/>
          </w:tcPr>
          <w:p w14:paraId="36D6FBB9">
            <w:pPr>
              <w:spacing w:line="360" w:lineRule="auto"/>
              <w:rPr>
                <w:rFonts w:ascii="宋体" w:hAnsi="宋体" w:eastAsia="宋体" w:cs="宋体"/>
                <w:sz w:val="24"/>
                <w:lang w:bidi="ar"/>
              </w:rPr>
            </w:pPr>
            <w:r>
              <w:rPr>
                <w:rFonts w:hint="eastAsia" w:ascii="宋体" w:hAnsi="宋体" w:eastAsia="宋体" w:cs="宋体"/>
                <w:sz w:val="24"/>
                <w:lang w:bidi="ar"/>
              </w:rPr>
              <w:t>财政资金、100%</w:t>
            </w:r>
          </w:p>
        </w:tc>
      </w:tr>
      <w:tr w14:paraId="4C0FC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14:paraId="47161B96">
            <w:pPr>
              <w:spacing w:line="360" w:lineRule="auto"/>
              <w:jc w:val="center"/>
              <w:rPr>
                <w:rFonts w:ascii="宋体" w:hAnsi="宋体" w:eastAsia="宋体" w:cs="宋体"/>
                <w:sz w:val="24"/>
              </w:rPr>
            </w:pPr>
            <w:r>
              <w:rPr>
                <w:rFonts w:hint="eastAsia" w:ascii="宋体" w:hAnsi="宋体" w:eastAsia="宋体" w:cs="宋体"/>
                <w:sz w:val="24"/>
                <w:lang w:bidi="ar"/>
              </w:rPr>
              <w:t>1.2.2</w:t>
            </w:r>
          </w:p>
        </w:tc>
        <w:tc>
          <w:tcPr>
            <w:tcW w:w="2383" w:type="dxa"/>
            <w:tcBorders>
              <w:top w:val="single" w:color="auto" w:sz="4" w:space="0"/>
              <w:left w:val="single" w:color="auto" w:sz="4" w:space="0"/>
              <w:bottom w:val="single" w:color="auto" w:sz="4" w:space="0"/>
              <w:right w:val="single" w:color="auto" w:sz="4" w:space="0"/>
            </w:tcBorders>
            <w:shd w:val="clear" w:color="auto" w:fill="auto"/>
            <w:vAlign w:val="center"/>
          </w:tcPr>
          <w:p w14:paraId="29F7E3EE">
            <w:pPr>
              <w:spacing w:line="360" w:lineRule="auto"/>
              <w:jc w:val="center"/>
              <w:rPr>
                <w:rFonts w:ascii="宋体" w:hAnsi="宋体" w:eastAsia="宋体" w:cs="宋体"/>
                <w:sz w:val="24"/>
                <w:lang w:bidi="ar"/>
              </w:rPr>
            </w:pPr>
            <w:r>
              <w:rPr>
                <w:rFonts w:hint="eastAsia" w:ascii="宋体" w:hAnsi="宋体" w:eastAsia="宋体" w:cs="宋体"/>
                <w:sz w:val="24"/>
                <w:lang w:bidi="ar"/>
              </w:rPr>
              <w:t>资金落实情况</w:t>
            </w:r>
          </w:p>
        </w:tc>
        <w:tc>
          <w:tcPr>
            <w:tcW w:w="6393" w:type="dxa"/>
            <w:tcBorders>
              <w:top w:val="single" w:color="auto" w:sz="4" w:space="0"/>
              <w:left w:val="single" w:color="auto" w:sz="4" w:space="0"/>
              <w:bottom w:val="single" w:color="auto" w:sz="4" w:space="0"/>
              <w:right w:val="single" w:color="auto" w:sz="4" w:space="0"/>
            </w:tcBorders>
            <w:shd w:val="clear" w:color="auto" w:fill="auto"/>
            <w:vAlign w:val="center"/>
          </w:tcPr>
          <w:p w14:paraId="566AD7F8">
            <w:pPr>
              <w:spacing w:line="360" w:lineRule="auto"/>
              <w:rPr>
                <w:rFonts w:ascii="宋体" w:hAnsi="宋体" w:eastAsia="宋体" w:cs="宋体"/>
                <w:sz w:val="24"/>
                <w:lang w:bidi="ar"/>
              </w:rPr>
            </w:pPr>
            <w:r>
              <w:rPr>
                <w:rFonts w:hint="eastAsia" w:ascii="宋体" w:hAnsi="宋体" w:eastAsia="宋体" w:cs="宋体"/>
                <w:sz w:val="24"/>
                <w:lang w:bidi="ar"/>
              </w:rPr>
              <w:t>已落实</w:t>
            </w:r>
          </w:p>
        </w:tc>
      </w:tr>
      <w:tr w14:paraId="05C2E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6" w:hRule="atLeast"/>
          <w:jc w:val="center"/>
        </w:trPr>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14:paraId="495199F8">
            <w:pPr>
              <w:spacing w:line="360" w:lineRule="auto"/>
              <w:jc w:val="center"/>
              <w:rPr>
                <w:rFonts w:ascii="宋体" w:hAnsi="宋体" w:eastAsia="宋体" w:cs="宋体"/>
                <w:sz w:val="24"/>
              </w:rPr>
            </w:pPr>
            <w:r>
              <w:rPr>
                <w:rFonts w:hint="eastAsia" w:ascii="宋体" w:hAnsi="宋体" w:eastAsia="宋体" w:cs="宋体"/>
                <w:sz w:val="24"/>
                <w:lang w:bidi="ar"/>
              </w:rPr>
              <w:t>1.3.1</w:t>
            </w:r>
          </w:p>
        </w:tc>
        <w:tc>
          <w:tcPr>
            <w:tcW w:w="2383" w:type="dxa"/>
            <w:tcBorders>
              <w:top w:val="single" w:color="auto" w:sz="4" w:space="0"/>
              <w:left w:val="single" w:color="auto" w:sz="4" w:space="0"/>
              <w:bottom w:val="single" w:color="auto" w:sz="4" w:space="0"/>
              <w:right w:val="single" w:color="auto" w:sz="4" w:space="0"/>
            </w:tcBorders>
            <w:shd w:val="clear" w:color="auto" w:fill="auto"/>
            <w:vAlign w:val="center"/>
          </w:tcPr>
          <w:p w14:paraId="23BE5C10">
            <w:pPr>
              <w:spacing w:line="360" w:lineRule="auto"/>
              <w:jc w:val="center"/>
              <w:rPr>
                <w:rFonts w:ascii="宋体" w:hAnsi="宋体" w:eastAsia="宋体" w:cs="宋体"/>
                <w:sz w:val="24"/>
                <w:lang w:bidi="ar"/>
              </w:rPr>
            </w:pPr>
            <w:r>
              <w:rPr>
                <w:rFonts w:hint="eastAsia" w:ascii="宋体" w:hAnsi="宋体" w:eastAsia="宋体" w:cs="宋体"/>
                <w:sz w:val="24"/>
                <w:lang w:bidi="ar"/>
              </w:rPr>
              <w:t>采购内容</w:t>
            </w:r>
          </w:p>
        </w:tc>
        <w:tc>
          <w:tcPr>
            <w:tcW w:w="6393" w:type="dxa"/>
            <w:tcBorders>
              <w:top w:val="single" w:color="auto" w:sz="4" w:space="0"/>
              <w:left w:val="single" w:color="auto" w:sz="4" w:space="0"/>
              <w:bottom w:val="single" w:color="auto" w:sz="4" w:space="0"/>
              <w:right w:val="single" w:color="auto" w:sz="4" w:space="0"/>
            </w:tcBorders>
            <w:shd w:val="clear" w:color="auto" w:fill="auto"/>
            <w:vAlign w:val="center"/>
          </w:tcPr>
          <w:p w14:paraId="04455FC3">
            <w:pPr>
              <w:spacing w:line="360" w:lineRule="auto"/>
              <w:rPr>
                <w:rFonts w:hint="eastAsia" w:ascii="宋体" w:hAnsi="宋体" w:eastAsia="宋体" w:cs="宋体"/>
                <w:sz w:val="24"/>
                <w:lang w:eastAsia="zh-CN" w:bidi="ar"/>
              </w:rPr>
            </w:pPr>
            <w:r>
              <w:rPr>
                <w:rFonts w:hint="eastAsia" w:ascii="宋体" w:hAnsi="宋体" w:eastAsia="宋体" w:cs="宋体"/>
                <w:sz w:val="24"/>
                <w:lang w:eastAsia="zh-CN" w:bidi="ar"/>
              </w:rPr>
              <w:t>监理标段：中国共产党新密市纪律检查委员会改造郑州市财政干部学校公寓楼为市委巡察组解决现场巡察期间办公驻地项目施工阶段及缺陷责任期全过程监理工作；</w:t>
            </w:r>
          </w:p>
        </w:tc>
      </w:tr>
      <w:tr w14:paraId="0AD67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14:paraId="08990BC8">
            <w:pPr>
              <w:spacing w:line="360" w:lineRule="auto"/>
              <w:jc w:val="center"/>
              <w:rPr>
                <w:rFonts w:ascii="宋体" w:hAnsi="宋体" w:eastAsia="宋体" w:cs="宋体"/>
                <w:sz w:val="24"/>
              </w:rPr>
            </w:pPr>
            <w:r>
              <w:rPr>
                <w:rFonts w:hint="eastAsia" w:ascii="宋体" w:hAnsi="宋体" w:eastAsia="宋体" w:cs="宋体"/>
                <w:sz w:val="24"/>
                <w:lang w:bidi="ar"/>
              </w:rPr>
              <w:t>1.3.2</w:t>
            </w:r>
          </w:p>
        </w:tc>
        <w:tc>
          <w:tcPr>
            <w:tcW w:w="2383" w:type="dxa"/>
            <w:tcBorders>
              <w:top w:val="single" w:color="auto" w:sz="4" w:space="0"/>
              <w:left w:val="single" w:color="auto" w:sz="4" w:space="0"/>
              <w:bottom w:val="single" w:color="auto" w:sz="4" w:space="0"/>
              <w:right w:val="single" w:color="auto" w:sz="4" w:space="0"/>
            </w:tcBorders>
            <w:shd w:val="clear" w:color="auto" w:fill="auto"/>
            <w:vAlign w:val="center"/>
          </w:tcPr>
          <w:p w14:paraId="45B85B22">
            <w:pPr>
              <w:autoSpaceDE w:val="0"/>
              <w:autoSpaceDN w:val="0"/>
              <w:adjustRightInd w:val="0"/>
              <w:spacing w:before="50"/>
              <w:ind w:right="35"/>
              <w:jc w:val="center"/>
              <w:rPr>
                <w:rFonts w:ascii="宋体" w:hAnsi="宋体" w:eastAsia="宋体" w:cs="宋体"/>
                <w:sz w:val="24"/>
              </w:rPr>
            </w:pPr>
            <w:r>
              <w:rPr>
                <w:rFonts w:hint="eastAsia" w:ascii="宋体" w:hAnsi="宋体" w:eastAsia="宋体" w:cs="宋体"/>
                <w:spacing w:val="1"/>
                <w:kern w:val="0"/>
                <w:sz w:val="24"/>
                <w:lang w:bidi="ar"/>
              </w:rPr>
              <w:t>监理服务期限</w:t>
            </w:r>
          </w:p>
        </w:tc>
        <w:tc>
          <w:tcPr>
            <w:tcW w:w="6393" w:type="dxa"/>
            <w:tcBorders>
              <w:top w:val="single" w:color="auto" w:sz="4" w:space="0"/>
              <w:left w:val="single" w:color="auto" w:sz="4" w:space="0"/>
              <w:bottom w:val="single" w:color="auto" w:sz="4" w:space="0"/>
              <w:right w:val="single" w:color="auto" w:sz="4" w:space="0"/>
            </w:tcBorders>
            <w:shd w:val="clear" w:color="auto" w:fill="auto"/>
            <w:vAlign w:val="center"/>
          </w:tcPr>
          <w:p w14:paraId="3C6CDDA1">
            <w:pPr>
              <w:spacing w:line="360" w:lineRule="auto"/>
              <w:rPr>
                <w:rFonts w:ascii="宋体" w:hAnsi="宋体" w:eastAsia="宋体" w:cs="宋体"/>
                <w:sz w:val="24"/>
              </w:rPr>
            </w:pPr>
            <w:r>
              <w:rPr>
                <w:rFonts w:hint="eastAsia" w:ascii="宋体" w:hAnsi="宋体" w:eastAsia="宋体" w:cs="宋体"/>
                <w:sz w:val="24"/>
                <w:lang w:bidi="ar"/>
              </w:rPr>
              <w:t>自监理合同签订之日至合同工程缺陷责任期结束</w:t>
            </w:r>
          </w:p>
        </w:tc>
      </w:tr>
      <w:tr w14:paraId="02F90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14:paraId="707678B6">
            <w:pPr>
              <w:spacing w:line="360" w:lineRule="auto"/>
              <w:jc w:val="center"/>
              <w:rPr>
                <w:rFonts w:ascii="宋体" w:hAnsi="宋体" w:eastAsia="宋体" w:cs="宋体"/>
                <w:sz w:val="24"/>
              </w:rPr>
            </w:pPr>
            <w:r>
              <w:rPr>
                <w:rFonts w:hint="eastAsia" w:ascii="宋体" w:hAnsi="宋体" w:eastAsia="宋体" w:cs="宋体"/>
                <w:sz w:val="24"/>
                <w:lang w:bidi="ar"/>
              </w:rPr>
              <w:t>1.3.3</w:t>
            </w:r>
          </w:p>
        </w:tc>
        <w:tc>
          <w:tcPr>
            <w:tcW w:w="2383" w:type="dxa"/>
            <w:tcBorders>
              <w:top w:val="single" w:color="auto" w:sz="4" w:space="0"/>
              <w:left w:val="single" w:color="auto" w:sz="4" w:space="0"/>
              <w:bottom w:val="single" w:color="auto" w:sz="4" w:space="0"/>
              <w:right w:val="single" w:color="auto" w:sz="4" w:space="0"/>
            </w:tcBorders>
            <w:shd w:val="clear" w:color="auto" w:fill="auto"/>
            <w:vAlign w:val="center"/>
          </w:tcPr>
          <w:p w14:paraId="402EDD8A">
            <w:pPr>
              <w:autoSpaceDE w:val="0"/>
              <w:autoSpaceDN w:val="0"/>
              <w:adjustRightInd w:val="0"/>
              <w:spacing w:before="50"/>
              <w:ind w:right="35"/>
              <w:jc w:val="center"/>
              <w:rPr>
                <w:rFonts w:ascii="宋体" w:hAnsi="宋体" w:eastAsia="宋体" w:cs="宋体"/>
                <w:sz w:val="24"/>
              </w:rPr>
            </w:pPr>
            <w:r>
              <w:rPr>
                <w:rFonts w:hint="eastAsia" w:ascii="宋体" w:hAnsi="宋体" w:eastAsia="宋体" w:cs="宋体"/>
                <w:spacing w:val="1"/>
                <w:kern w:val="0"/>
                <w:sz w:val="24"/>
                <w:lang w:bidi="ar"/>
              </w:rPr>
              <w:t>质量控制目标</w:t>
            </w:r>
          </w:p>
        </w:tc>
        <w:tc>
          <w:tcPr>
            <w:tcW w:w="6393" w:type="dxa"/>
            <w:tcBorders>
              <w:top w:val="single" w:color="auto" w:sz="4" w:space="0"/>
              <w:left w:val="single" w:color="auto" w:sz="4" w:space="0"/>
              <w:bottom w:val="single" w:color="auto" w:sz="4" w:space="0"/>
              <w:right w:val="single" w:color="auto" w:sz="4" w:space="0"/>
            </w:tcBorders>
            <w:shd w:val="clear" w:color="auto" w:fill="auto"/>
            <w:vAlign w:val="center"/>
          </w:tcPr>
          <w:p w14:paraId="50649F87">
            <w:pPr>
              <w:spacing w:line="360" w:lineRule="auto"/>
              <w:rPr>
                <w:rFonts w:ascii="宋体" w:hAnsi="宋体" w:eastAsia="宋体" w:cs="宋体"/>
                <w:sz w:val="24"/>
              </w:rPr>
            </w:pPr>
            <w:r>
              <w:rPr>
                <w:rFonts w:hint="eastAsia" w:ascii="宋体" w:hAnsi="宋体" w:eastAsia="宋体" w:cs="宋体"/>
                <w:sz w:val="24"/>
                <w:lang w:bidi="ar"/>
              </w:rPr>
              <w:t>合格</w:t>
            </w:r>
          </w:p>
        </w:tc>
      </w:tr>
      <w:tr w14:paraId="4D2E5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14:paraId="122A1D8B">
            <w:pPr>
              <w:spacing w:line="360" w:lineRule="auto"/>
              <w:jc w:val="center"/>
              <w:rPr>
                <w:rFonts w:ascii="宋体" w:hAnsi="宋体" w:eastAsia="宋体" w:cs="宋体"/>
                <w:sz w:val="24"/>
              </w:rPr>
            </w:pPr>
            <w:r>
              <w:rPr>
                <w:rFonts w:hint="eastAsia" w:ascii="宋体" w:hAnsi="宋体" w:eastAsia="宋体" w:cs="宋体"/>
                <w:spacing w:val="1"/>
                <w:kern w:val="0"/>
                <w:sz w:val="24"/>
                <w:lang w:bidi="ar"/>
              </w:rPr>
              <w:t>1.3.4</w:t>
            </w:r>
          </w:p>
        </w:tc>
        <w:tc>
          <w:tcPr>
            <w:tcW w:w="2383" w:type="dxa"/>
            <w:tcBorders>
              <w:top w:val="single" w:color="auto" w:sz="4" w:space="0"/>
              <w:left w:val="single" w:color="auto" w:sz="4" w:space="0"/>
              <w:bottom w:val="single" w:color="auto" w:sz="4" w:space="0"/>
              <w:right w:val="single" w:color="auto" w:sz="4" w:space="0"/>
            </w:tcBorders>
            <w:shd w:val="clear" w:color="auto" w:fill="auto"/>
            <w:vAlign w:val="center"/>
          </w:tcPr>
          <w:p w14:paraId="2E33096B">
            <w:pPr>
              <w:autoSpaceDE w:val="0"/>
              <w:autoSpaceDN w:val="0"/>
              <w:adjustRightInd w:val="0"/>
              <w:spacing w:before="50"/>
              <w:ind w:right="35"/>
              <w:jc w:val="center"/>
              <w:rPr>
                <w:rFonts w:ascii="宋体" w:hAnsi="宋体" w:eastAsia="宋体" w:cs="宋体"/>
                <w:sz w:val="24"/>
              </w:rPr>
            </w:pPr>
            <w:r>
              <w:rPr>
                <w:rFonts w:hint="eastAsia" w:ascii="宋体" w:hAnsi="宋体" w:eastAsia="宋体" w:cs="宋体"/>
                <w:spacing w:val="1"/>
                <w:kern w:val="0"/>
                <w:sz w:val="24"/>
                <w:lang w:bidi="ar"/>
              </w:rPr>
              <w:t>安全控制目标</w:t>
            </w:r>
          </w:p>
        </w:tc>
        <w:tc>
          <w:tcPr>
            <w:tcW w:w="6393" w:type="dxa"/>
            <w:tcBorders>
              <w:top w:val="single" w:color="auto" w:sz="4" w:space="0"/>
              <w:left w:val="single" w:color="auto" w:sz="4" w:space="0"/>
              <w:bottom w:val="single" w:color="auto" w:sz="4" w:space="0"/>
              <w:right w:val="single" w:color="auto" w:sz="4" w:space="0"/>
            </w:tcBorders>
            <w:shd w:val="clear" w:color="auto" w:fill="auto"/>
            <w:vAlign w:val="center"/>
          </w:tcPr>
          <w:p w14:paraId="4BBEE860">
            <w:pPr>
              <w:spacing w:line="360" w:lineRule="auto"/>
              <w:rPr>
                <w:rFonts w:ascii="宋体" w:hAnsi="宋体" w:eastAsia="宋体" w:cs="宋体"/>
                <w:sz w:val="24"/>
              </w:rPr>
            </w:pPr>
            <w:r>
              <w:rPr>
                <w:rFonts w:hint="eastAsia" w:ascii="宋体" w:hAnsi="宋体" w:eastAsia="宋体" w:cs="宋体"/>
                <w:sz w:val="24"/>
                <w:lang w:bidi="ar"/>
              </w:rPr>
              <w:t>不发生安全事故</w:t>
            </w:r>
          </w:p>
        </w:tc>
      </w:tr>
      <w:tr w14:paraId="228BA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jc w:val="center"/>
        </w:trPr>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14:paraId="47E68113">
            <w:pPr>
              <w:spacing w:line="360" w:lineRule="auto"/>
              <w:jc w:val="center"/>
              <w:rPr>
                <w:rFonts w:ascii="宋体" w:hAnsi="宋体" w:eastAsia="宋体" w:cs="宋体"/>
                <w:b/>
                <w:bCs/>
                <w:sz w:val="24"/>
              </w:rPr>
            </w:pPr>
            <w:r>
              <w:rPr>
                <w:rFonts w:hint="eastAsia" w:ascii="宋体" w:hAnsi="宋体" w:eastAsia="宋体" w:cs="宋体"/>
                <w:b/>
                <w:bCs/>
                <w:sz w:val="24"/>
                <w:lang w:bidi="ar"/>
              </w:rPr>
              <w:t>1.4.1</w:t>
            </w:r>
          </w:p>
        </w:tc>
        <w:tc>
          <w:tcPr>
            <w:tcW w:w="2383" w:type="dxa"/>
            <w:tcBorders>
              <w:top w:val="single" w:color="auto" w:sz="4" w:space="0"/>
              <w:left w:val="single" w:color="auto" w:sz="4" w:space="0"/>
              <w:bottom w:val="single" w:color="auto" w:sz="4" w:space="0"/>
              <w:right w:val="single" w:color="auto" w:sz="4" w:space="0"/>
            </w:tcBorders>
            <w:shd w:val="clear" w:color="auto" w:fill="auto"/>
            <w:vAlign w:val="center"/>
          </w:tcPr>
          <w:p w14:paraId="10F3440E">
            <w:pPr>
              <w:spacing w:line="360" w:lineRule="auto"/>
              <w:jc w:val="center"/>
              <w:rPr>
                <w:rFonts w:ascii="宋体" w:hAnsi="宋体" w:eastAsia="宋体" w:cs="宋体"/>
                <w:b/>
                <w:bCs/>
                <w:sz w:val="24"/>
              </w:rPr>
            </w:pPr>
            <w:r>
              <w:rPr>
                <w:rFonts w:hint="eastAsia" w:ascii="宋体" w:hAnsi="宋体" w:eastAsia="宋体" w:cs="宋体"/>
                <w:b/>
                <w:bCs/>
                <w:sz w:val="24"/>
                <w:lang w:bidi="ar"/>
              </w:rPr>
              <w:t>供应商资格要求</w:t>
            </w:r>
          </w:p>
        </w:tc>
        <w:tc>
          <w:tcPr>
            <w:tcW w:w="6393" w:type="dxa"/>
            <w:tcBorders>
              <w:top w:val="single" w:color="auto" w:sz="4" w:space="0"/>
              <w:left w:val="single" w:color="auto" w:sz="4" w:space="0"/>
              <w:bottom w:val="single" w:color="auto" w:sz="4" w:space="0"/>
              <w:right w:val="single" w:color="auto" w:sz="4" w:space="0"/>
            </w:tcBorders>
            <w:shd w:val="clear" w:color="auto" w:fill="auto"/>
            <w:vAlign w:val="center"/>
          </w:tcPr>
          <w:p w14:paraId="4F76ECA9">
            <w:pPr>
              <w:spacing w:line="360" w:lineRule="auto"/>
              <w:jc w:val="both"/>
              <w:outlineLvl w:val="0"/>
              <w:rPr>
                <w:rFonts w:hint="eastAsia" w:ascii="宋体" w:hAnsi="宋体" w:cs="宋体"/>
                <w:sz w:val="24"/>
                <w:szCs w:val="24"/>
                <w:lang w:val="en-US" w:eastAsia="zh-CN"/>
              </w:rPr>
            </w:pPr>
            <w:r>
              <w:rPr>
                <w:rFonts w:hint="eastAsia" w:ascii="宋体" w:hAnsi="宋体" w:cs="宋体"/>
                <w:sz w:val="24"/>
                <w:szCs w:val="24"/>
              </w:rPr>
              <w:t>1、满足《中华人民共和国政府采购法》第二十二条规定；</w:t>
            </w:r>
            <w:r>
              <w:rPr>
                <w:rFonts w:hint="eastAsia" w:ascii="宋体" w:hAnsi="宋体" w:cs="宋体"/>
                <w:sz w:val="24"/>
                <w:szCs w:val="24"/>
                <w:lang w:val="en-US" w:eastAsia="zh-CN"/>
              </w:rPr>
              <w:t>1.1具有独立承担民事责任的能力：</w:t>
            </w:r>
          </w:p>
          <w:p w14:paraId="3D779A68">
            <w:pPr>
              <w:spacing w:line="360" w:lineRule="auto"/>
              <w:jc w:val="both"/>
              <w:outlineLvl w:val="0"/>
              <w:rPr>
                <w:rFonts w:hint="eastAsia" w:ascii="宋体" w:hAnsi="宋体" w:cs="宋体"/>
                <w:sz w:val="24"/>
                <w:szCs w:val="24"/>
                <w:lang w:val="en-US" w:eastAsia="zh-CN"/>
              </w:rPr>
            </w:pPr>
            <w:r>
              <w:rPr>
                <w:rFonts w:hint="eastAsia" w:ascii="宋体" w:hAnsi="宋体" w:cs="宋体"/>
                <w:sz w:val="24"/>
                <w:szCs w:val="24"/>
                <w:lang w:val="en-US" w:eastAsia="zh-CN"/>
              </w:rPr>
              <w:t>提供有效的营业执照或其他证明材料；</w:t>
            </w:r>
          </w:p>
          <w:p w14:paraId="71436642">
            <w:pPr>
              <w:spacing w:line="360" w:lineRule="auto"/>
              <w:jc w:val="both"/>
              <w:outlineLvl w:val="0"/>
              <w:rPr>
                <w:rFonts w:hint="eastAsia" w:ascii="宋体" w:hAnsi="宋体" w:cs="宋体"/>
                <w:sz w:val="24"/>
                <w:szCs w:val="24"/>
                <w:lang w:val="en-US" w:eastAsia="zh-CN"/>
              </w:rPr>
            </w:pPr>
            <w:r>
              <w:rPr>
                <w:rFonts w:hint="eastAsia" w:ascii="宋体" w:hAnsi="宋体" w:cs="宋体"/>
                <w:sz w:val="24"/>
                <w:szCs w:val="24"/>
                <w:lang w:val="en-US" w:eastAsia="zh-CN"/>
              </w:rPr>
              <w:t>1.2具有良好的商业信誉和健全的财务会计制度：供应商提供书面承诺符合资格条件且有良好的商业信誉和健全的财务会计制度的声明函(必须按竞争性磋商文件第七章中“资格承诺声明函”格式模板提供承诺)</w:t>
            </w:r>
          </w:p>
          <w:p w14:paraId="61F4FDEA">
            <w:pPr>
              <w:spacing w:line="360" w:lineRule="auto"/>
              <w:jc w:val="both"/>
              <w:outlineLvl w:val="0"/>
              <w:rPr>
                <w:rFonts w:hint="eastAsia" w:ascii="宋体" w:hAnsi="宋体" w:cs="宋体"/>
                <w:sz w:val="24"/>
                <w:szCs w:val="24"/>
                <w:lang w:val="en-US" w:eastAsia="zh-CN"/>
              </w:rPr>
            </w:pPr>
            <w:r>
              <w:rPr>
                <w:rFonts w:hint="eastAsia" w:ascii="宋体" w:hAnsi="宋体" w:cs="宋体"/>
                <w:sz w:val="24"/>
                <w:szCs w:val="24"/>
                <w:lang w:val="en-US" w:eastAsia="zh-CN"/>
              </w:rPr>
              <w:t>1.3具有履行合同所必需的设备和专业技术能力：供应商提供书面承诺符合资格条件且具备履行合同所必须的设备和能力的声明函(必须按竞争性磋商文件第七章中“资格承诺声明函”格式模板提供承诺）</w:t>
            </w:r>
          </w:p>
          <w:p w14:paraId="3C62EA2E">
            <w:pPr>
              <w:spacing w:line="360" w:lineRule="auto"/>
              <w:jc w:val="both"/>
              <w:outlineLvl w:val="0"/>
              <w:rPr>
                <w:rFonts w:hint="eastAsia" w:ascii="宋体" w:hAnsi="宋体" w:cs="宋体"/>
                <w:sz w:val="24"/>
                <w:szCs w:val="24"/>
                <w:lang w:val="en-US" w:eastAsia="zh-CN"/>
              </w:rPr>
            </w:pPr>
            <w:r>
              <w:rPr>
                <w:rFonts w:hint="eastAsia" w:ascii="宋体" w:hAnsi="宋体" w:cs="宋体"/>
                <w:sz w:val="24"/>
                <w:szCs w:val="24"/>
                <w:lang w:val="en-US" w:eastAsia="zh-CN"/>
              </w:rPr>
              <w:t>1.4有依法缴纳税收和社会保障资金的良好记录：供应商提供书面承诺符合资格条件且有依法缴纳税收和社会保障资金的良好记录的声明函(必须按竞争性磋商文件第七章中“资格承诺声明函”格式模板提供承诺)</w:t>
            </w:r>
          </w:p>
          <w:p w14:paraId="1F7DB39A">
            <w:pPr>
              <w:spacing w:line="360" w:lineRule="auto"/>
              <w:jc w:val="both"/>
              <w:outlineLvl w:val="0"/>
              <w:rPr>
                <w:rFonts w:hint="eastAsia" w:ascii="宋体" w:hAnsi="宋体" w:cs="宋体"/>
                <w:sz w:val="24"/>
                <w:szCs w:val="24"/>
                <w:lang w:val="en-US" w:eastAsia="zh-CN"/>
              </w:rPr>
            </w:pPr>
            <w:r>
              <w:rPr>
                <w:rFonts w:hint="eastAsia" w:ascii="宋体" w:hAnsi="宋体" w:cs="宋体"/>
                <w:sz w:val="24"/>
                <w:szCs w:val="24"/>
                <w:lang w:val="en-US" w:eastAsia="zh-CN"/>
              </w:rPr>
              <w:t>1.5参加政府采购活动前三年内，在经营活动中没有重大违法记录：供应商提供书面承诺符合资格条件且无重大违法记录的声明函(必须按竞争性磋商文件第七章中“资格承诺声明函”格式模板提供承诺）。</w:t>
            </w:r>
          </w:p>
          <w:p w14:paraId="54E8BFA6">
            <w:pPr>
              <w:spacing w:line="360" w:lineRule="auto"/>
              <w:jc w:val="both"/>
              <w:outlineLvl w:val="0"/>
              <w:rPr>
                <w:rFonts w:hint="eastAsia" w:ascii="宋体" w:hAnsi="宋体" w:cs="宋体"/>
                <w:sz w:val="24"/>
                <w:szCs w:val="24"/>
              </w:rPr>
            </w:pPr>
            <w:r>
              <w:rPr>
                <w:rFonts w:hint="eastAsia" w:ascii="宋体" w:hAnsi="宋体" w:cs="宋体"/>
                <w:sz w:val="24"/>
                <w:szCs w:val="24"/>
                <w:lang w:val="en-US" w:eastAsia="zh-CN"/>
              </w:rPr>
              <w:t>1.6法律、行政法规规定的其他条件：供应商提供书面承诺符合资格条件且符合法律、行政法规规定的其他条件的声明函(必须按竞争性磋商文件第七章中“资格承诺声明函”格式模板提供承诺）。</w:t>
            </w:r>
          </w:p>
          <w:p w14:paraId="0EA9AFD9">
            <w:pPr>
              <w:spacing w:line="360" w:lineRule="auto"/>
              <w:jc w:val="both"/>
              <w:outlineLvl w:val="0"/>
              <w:rPr>
                <w:rFonts w:hint="eastAsia" w:ascii="宋体" w:hAnsi="宋体" w:cs="宋体"/>
                <w:sz w:val="24"/>
                <w:szCs w:val="24"/>
              </w:rPr>
            </w:pPr>
            <w:r>
              <w:rPr>
                <w:rFonts w:hint="eastAsia" w:ascii="宋体" w:hAnsi="宋体" w:cs="宋体"/>
                <w:sz w:val="24"/>
                <w:szCs w:val="24"/>
                <w:lang w:val="en-US" w:eastAsia="zh-CN"/>
              </w:rPr>
              <w:t>2</w:t>
            </w:r>
            <w:r>
              <w:rPr>
                <w:rFonts w:hint="eastAsia" w:ascii="宋体" w:hAnsi="宋体" w:cs="宋体"/>
                <w:sz w:val="24"/>
                <w:szCs w:val="24"/>
              </w:rPr>
              <w:t>、本项目的特定资格要求</w:t>
            </w:r>
          </w:p>
          <w:p w14:paraId="16AED062">
            <w:pPr>
              <w:spacing w:line="360" w:lineRule="auto"/>
              <w:jc w:val="both"/>
              <w:outlineLvl w:val="0"/>
              <w:rPr>
                <w:rFonts w:hint="eastAsia" w:ascii="宋体" w:hAnsi="宋体" w:cs="宋体"/>
                <w:sz w:val="24"/>
                <w:szCs w:val="24"/>
                <w:lang w:val="en-US" w:eastAsia="zh-CN"/>
              </w:rPr>
            </w:pPr>
            <w:r>
              <w:rPr>
                <w:rFonts w:hint="eastAsia" w:ascii="宋体" w:hAnsi="宋体" w:cs="宋体"/>
                <w:sz w:val="24"/>
                <w:szCs w:val="24"/>
                <w:lang w:val="en-US" w:eastAsia="zh-CN"/>
              </w:rPr>
              <w:t>2</w:t>
            </w:r>
            <w:r>
              <w:rPr>
                <w:rFonts w:hint="eastAsia" w:ascii="宋体" w:hAnsi="宋体" w:cs="宋体"/>
                <w:sz w:val="24"/>
                <w:szCs w:val="24"/>
              </w:rPr>
              <w:t>.</w:t>
            </w:r>
            <w:r>
              <w:rPr>
                <w:rFonts w:hint="eastAsia" w:ascii="宋体" w:hAnsi="宋体" w:cs="宋体"/>
                <w:sz w:val="24"/>
                <w:szCs w:val="24"/>
                <w:lang w:val="en-US" w:eastAsia="zh-CN"/>
              </w:rPr>
              <w:t>1</w:t>
            </w:r>
            <w:r>
              <w:rPr>
                <w:rFonts w:hint="eastAsia" w:ascii="宋体" w:hAnsi="宋体" w:cs="宋体"/>
                <w:sz w:val="24"/>
                <w:szCs w:val="24"/>
              </w:rPr>
              <w:t>监理标段供应商资格要求：</w:t>
            </w:r>
            <w:r>
              <w:rPr>
                <w:rFonts w:hint="eastAsia" w:ascii="宋体" w:hAnsi="宋体" w:cs="宋体"/>
                <w:sz w:val="24"/>
                <w:szCs w:val="24"/>
                <w:lang w:val="en-US" w:eastAsia="zh-CN"/>
              </w:rPr>
              <w:t>供应商须具备建筑工程专业监理丙级（含）及以上资质或工程监理综合资质。拟派项目总监须具备建筑工程专业国家注册监理工程师职业资格，并具有劳动合同和本单位缴纳的养老保险证明。</w:t>
            </w:r>
          </w:p>
          <w:p w14:paraId="3592B8A4">
            <w:pPr>
              <w:spacing w:line="360" w:lineRule="auto"/>
              <w:jc w:val="both"/>
              <w:outlineLvl w:val="0"/>
              <w:rPr>
                <w:rFonts w:hint="eastAsia" w:ascii="宋体" w:hAnsi="宋体" w:cs="宋体"/>
                <w:sz w:val="24"/>
                <w:szCs w:val="24"/>
              </w:rPr>
            </w:pPr>
            <w:r>
              <w:rPr>
                <w:rFonts w:hint="eastAsia" w:ascii="宋体" w:hAnsi="宋体" w:cs="宋体"/>
                <w:sz w:val="24"/>
                <w:szCs w:val="24"/>
                <w:lang w:val="en-US" w:eastAsia="zh-CN"/>
              </w:rPr>
              <w:t>2</w:t>
            </w:r>
            <w:r>
              <w:rPr>
                <w:rFonts w:hint="eastAsia" w:ascii="宋体" w:hAnsi="宋体" w:cs="宋体"/>
                <w:sz w:val="24"/>
                <w:szCs w:val="24"/>
              </w:rPr>
              <w:t>.</w:t>
            </w:r>
            <w:r>
              <w:rPr>
                <w:rFonts w:hint="eastAsia" w:ascii="宋体" w:hAnsi="宋体" w:cs="宋体"/>
                <w:sz w:val="24"/>
                <w:szCs w:val="24"/>
                <w:lang w:val="en-US" w:eastAsia="zh-CN"/>
              </w:rPr>
              <w:t>2</w:t>
            </w:r>
            <w:r>
              <w:rPr>
                <w:rFonts w:hint="eastAsia" w:ascii="宋体" w:hAnsi="宋体" w:cs="宋体"/>
                <w:sz w:val="24"/>
                <w:szCs w:val="24"/>
              </w:rPr>
              <w:t>根据《关于在政府采购活动中查询及使用信用记录有关问题的通知》(财库〔2016〕125号)的规定，采购人或采购代理机构将在开标后1小时59分内通过“信用中国”网站（www.creditchina.gov.cn）、“中国执行信息公开网”网站（zxgk.court.gov.cn）和“中国政府采购网”网站（www.ccgp.gov.cn）查询企业的信用记录，列入“中国执行信息公开网”网站的“失信被执行人”、“信用中国”网站的“重大税收违法失信主体”和“中国政府采购网”网站的“政府采购严重违法失信行为记录名单”的供应商，将拒绝参与本次政府采购活动；在本竞争性磋商文件规定的查询时间之后，网站信息发生的任何变更均不再作为评标依据。供应商自行提供的与网站信息不一致的其他证明材料亦不作为资格审查的依据。信用信息查询记录和证据将同竞争性磋商文件等资料一同归档保存。</w:t>
            </w:r>
          </w:p>
          <w:p w14:paraId="5B7AE1D6">
            <w:pPr>
              <w:spacing w:line="360" w:lineRule="auto"/>
              <w:outlineLvl w:val="0"/>
              <w:rPr>
                <w:rFonts w:ascii="宋体" w:hAnsi="宋体" w:eastAsia="宋体" w:cs="宋体"/>
                <w:sz w:val="24"/>
              </w:rPr>
            </w:pPr>
            <w:r>
              <w:rPr>
                <w:rFonts w:hint="eastAsia" w:ascii="宋体" w:hAnsi="宋体" w:cs="宋体"/>
                <w:sz w:val="24"/>
                <w:szCs w:val="24"/>
                <w:lang w:val="en-US" w:eastAsia="zh-CN"/>
              </w:rPr>
              <w:t>2</w:t>
            </w:r>
            <w:r>
              <w:rPr>
                <w:rFonts w:hint="eastAsia" w:ascii="宋体" w:hAnsi="宋体" w:cs="宋体"/>
                <w:sz w:val="24"/>
                <w:szCs w:val="24"/>
              </w:rPr>
              <w:t>.</w:t>
            </w:r>
            <w:r>
              <w:rPr>
                <w:rFonts w:hint="eastAsia" w:ascii="宋体" w:hAnsi="宋体" w:cs="宋体"/>
                <w:sz w:val="24"/>
                <w:szCs w:val="24"/>
                <w:lang w:val="en-US" w:eastAsia="zh-CN"/>
              </w:rPr>
              <w:t>3</w:t>
            </w:r>
            <w:r>
              <w:rPr>
                <w:rFonts w:hint="eastAsia" w:ascii="宋体" w:hAnsi="宋体" w:cs="宋体"/>
                <w:sz w:val="24"/>
                <w:szCs w:val="24"/>
              </w:rPr>
              <w:t>单位负责人为同一人或者存在直接控股、管理关系的不同供应商，不得参加同一合同项下的政府采购活动。【提供“国家企业信用信息公示系统”中网页查询截图或信用报告（需包含公司基本信息、股东信息及股权变更信息（如有）</w:t>
            </w:r>
            <w:r>
              <w:rPr>
                <w:rFonts w:hint="eastAsia" w:ascii="宋体" w:hAnsi="宋体" w:cs="宋体"/>
                <w:sz w:val="24"/>
                <w:szCs w:val="24"/>
                <w:lang w:eastAsia="zh-CN"/>
              </w:rPr>
              <w:t>）</w:t>
            </w:r>
            <w:r>
              <w:rPr>
                <w:rFonts w:hint="eastAsia" w:ascii="宋体" w:hAnsi="宋体" w:cs="宋体"/>
                <w:sz w:val="24"/>
                <w:szCs w:val="24"/>
              </w:rPr>
              <w:t>】</w:t>
            </w:r>
            <w:r>
              <w:rPr>
                <w:rFonts w:hint="eastAsia" w:ascii="宋体" w:hAnsi="宋体" w:cs="宋体"/>
                <w:sz w:val="24"/>
                <w:szCs w:val="24"/>
                <w:lang w:eastAsia="zh-CN"/>
              </w:rPr>
              <w:t>。</w:t>
            </w:r>
          </w:p>
        </w:tc>
      </w:tr>
      <w:tr w14:paraId="6DD41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14:paraId="70A1B0B8">
            <w:pPr>
              <w:spacing w:line="360" w:lineRule="auto"/>
              <w:jc w:val="center"/>
              <w:rPr>
                <w:rFonts w:ascii="宋体" w:hAnsi="宋体" w:eastAsia="宋体" w:cs="宋体"/>
                <w:sz w:val="24"/>
              </w:rPr>
            </w:pPr>
            <w:r>
              <w:rPr>
                <w:rFonts w:hint="eastAsia" w:ascii="宋体" w:hAnsi="宋体" w:eastAsia="宋体" w:cs="宋体"/>
                <w:sz w:val="24"/>
                <w:lang w:bidi="ar"/>
              </w:rPr>
              <w:t>1.4.2</w:t>
            </w:r>
          </w:p>
        </w:tc>
        <w:tc>
          <w:tcPr>
            <w:tcW w:w="2383" w:type="dxa"/>
            <w:tcBorders>
              <w:top w:val="single" w:color="auto" w:sz="4" w:space="0"/>
              <w:left w:val="single" w:color="auto" w:sz="4" w:space="0"/>
              <w:bottom w:val="single" w:color="auto" w:sz="4" w:space="0"/>
              <w:right w:val="single" w:color="auto" w:sz="4" w:space="0"/>
            </w:tcBorders>
            <w:shd w:val="clear" w:color="auto" w:fill="auto"/>
            <w:vAlign w:val="center"/>
          </w:tcPr>
          <w:p w14:paraId="57145CE4">
            <w:pPr>
              <w:spacing w:line="360" w:lineRule="auto"/>
              <w:jc w:val="center"/>
              <w:rPr>
                <w:rFonts w:ascii="宋体" w:hAnsi="宋体" w:eastAsia="宋体" w:cs="宋体"/>
                <w:sz w:val="24"/>
              </w:rPr>
            </w:pPr>
            <w:r>
              <w:rPr>
                <w:rFonts w:hint="eastAsia" w:ascii="宋体" w:hAnsi="宋体" w:eastAsia="宋体" w:cs="宋体"/>
                <w:sz w:val="24"/>
                <w:lang w:bidi="ar"/>
              </w:rPr>
              <w:t>联合体</w:t>
            </w:r>
          </w:p>
        </w:tc>
        <w:tc>
          <w:tcPr>
            <w:tcW w:w="6393" w:type="dxa"/>
            <w:tcBorders>
              <w:top w:val="single" w:color="auto" w:sz="4" w:space="0"/>
              <w:left w:val="single" w:color="auto" w:sz="4" w:space="0"/>
              <w:bottom w:val="single" w:color="auto" w:sz="4" w:space="0"/>
              <w:right w:val="single" w:color="auto" w:sz="4" w:space="0"/>
            </w:tcBorders>
            <w:shd w:val="clear" w:color="auto" w:fill="auto"/>
            <w:vAlign w:val="center"/>
          </w:tcPr>
          <w:p w14:paraId="20FD9F3A">
            <w:pPr>
              <w:spacing w:line="360" w:lineRule="auto"/>
              <w:rPr>
                <w:rFonts w:ascii="宋体" w:hAnsi="宋体" w:eastAsia="宋体" w:cs="宋体"/>
                <w:sz w:val="24"/>
              </w:rPr>
            </w:pPr>
            <w:r>
              <w:rPr>
                <w:rFonts w:hint="eastAsia" w:ascii="宋体" w:hAnsi="宋体" w:eastAsia="宋体" w:cs="宋体"/>
                <w:sz w:val="24"/>
                <w:lang w:bidi="ar"/>
              </w:rPr>
              <w:t>本项目不接受联合体投标</w:t>
            </w:r>
          </w:p>
        </w:tc>
      </w:tr>
      <w:tr w14:paraId="445C2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14:paraId="3F056E9A">
            <w:pPr>
              <w:spacing w:line="360" w:lineRule="auto"/>
              <w:jc w:val="center"/>
              <w:rPr>
                <w:rFonts w:ascii="宋体" w:hAnsi="宋体" w:eastAsia="宋体" w:cs="宋体"/>
                <w:sz w:val="24"/>
              </w:rPr>
            </w:pPr>
            <w:r>
              <w:rPr>
                <w:rFonts w:hint="eastAsia" w:ascii="宋体" w:hAnsi="宋体" w:eastAsia="宋体" w:cs="宋体"/>
                <w:sz w:val="24"/>
                <w:lang w:bidi="ar"/>
              </w:rPr>
              <w:t>1.9.1</w:t>
            </w:r>
          </w:p>
        </w:tc>
        <w:tc>
          <w:tcPr>
            <w:tcW w:w="2383" w:type="dxa"/>
            <w:tcBorders>
              <w:top w:val="single" w:color="auto" w:sz="4" w:space="0"/>
              <w:left w:val="single" w:color="auto" w:sz="4" w:space="0"/>
              <w:bottom w:val="single" w:color="auto" w:sz="4" w:space="0"/>
              <w:right w:val="single" w:color="auto" w:sz="4" w:space="0"/>
            </w:tcBorders>
            <w:shd w:val="clear" w:color="auto" w:fill="auto"/>
            <w:vAlign w:val="center"/>
          </w:tcPr>
          <w:p w14:paraId="6AF629B1">
            <w:pPr>
              <w:spacing w:line="360" w:lineRule="auto"/>
              <w:jc w:val="center"/>
              <w:rPr>
                <w:rFonts w:ascii="宋体" w:hAnsi="宋体" w:eastAsia="宋体" w:cs="宋体"/>
                <w:sz w:val="24"/>
              </w:rPr>
            </w:pPr>
            <w:r>
              <w:rPr>
                <w:rFonts w:hint="eastAsia" w:ascii="宋体" w:hAnsi="宋体" w:eastAsia="宋体" w:cs="宋体"/>
                <w:sz w:val="24"/>
                <w:lang w:bidi="ar"/>
              </w:rPr>
              <w:t>踏勘现场</w:t>
            </w:r>
          </w:p>
        </w:tc>
        <w:tc>
          <w:tcPr>
            <w:tcW w:w="6393" w:type="dxa"/>
            <w:tcBorders>
              <w:top w:val="single" w:color="auto" w:sz="4" w:space="0"/>
              <w:left w:val="single" w:color="auto" w:sz="4" w:space="0"/>
              <w:bottom w:val="single" w:color="auto" w:sz="4" w:space="0"/>
              <w:right w:val="single" w:color="auto" w:sz="4" w:space="0"/>
            </w:tcBorders>
            <w:shd w:val="clear" w:color="auto" w:fill="auto"/>
            <w:vAlign w:val="center"/>
          </w:tcPr>
          <w:p w14:paraId="2DE2D3B1">
            <w:pPr>
              <w:spacing w:line="360" w:lineRule="auto"/>
              <w:rPr>
                <w:rFonts w:ascii="宋体" w:hAnsi="宋体" w:eastAsia="宋体" w:cs="宋体"/>
                <w:sz w:val="24"/>
              </w:rPr>
            </w:pPr>
            <w:r>
              <w:rPr>
                <w:rFonts w:hint="eastAsia" w:ascii="宋体" w:hAnsi="宋体" w:eastAsia="宋体" w:cs="宋体"/>
                <w:sz w:val="24"/>
                <w:lang w:bidi="ar"/>
              </w:rPr>
              <w:t>不组织</w:t>
            </w:r>
          </w:p>
        </w:tc>
      </w:tr>
      <w:tr w14:paraId="56127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14:paraId="4F07384D">
            <w:pPr>
              <w:spacing w:line="440" w:lineRule="exact"/>
              <w:jc w:val="center"/>
              <w:rPr>
                <w:rFonts w:ascii="宋体" w:hAnsi="宋体" w:eastAsia="宋体" w:cs="宋体"/>
                <w:sz w:val="24"/>
              </w:rPr>
            </w:pPr>
            <w:r>
              <w:rPr>
                <w:rFonts w:hint="eastAsia" w:ascii="宋体" w:hAnsi="宋体" w:eastAsia="宋体" w:cs="宋体"/>
                <w:sz w:val="24"/>
                <w:lang w:bidi="ar"/>
              </w:rPr>
              <w:t>1.10</w:t>
            </w:r>
          </w:p>
        </w:tc>
        <w:tc>
          <w:tcPr>
            <w:tcW w:w="2383" w:type="dxa"/>
            <w:tcBorders>
              <w:top w:val="single" w:color="auto" w:sz="4" w:space="0"/>
              <w:left w:val="single" w:color="auto" w:sz="4" w:space="0"/>
              <w:bottom w:val="single" w:color="auto" w:sz="4" w:space="0"/>
              <w:right w:val="single" w:color="auto" w:sz="4" w:space="0"/>
            </w:tcBorders>
            <w:shd w:val="clear" w:color="auto" w:fill="auto"/>
            <w:vAlign w:val="center"/>
          </w:tcPr>
          <w:p w14:paraId="0EC388BC">
            <w:pPr>
              <w:spacing w:line="440" w:lineRule="exact"/>
              <w:jc w:val="center"/>
              <w:rPr>
                <w:rFonts w:ascii="宋体" w:hAnsi="宋体" w:eastAsia="宋体" w:cs="宋体"/>
                <w:sz w:val="24"/>
              </w:rPr>
            </w:pPr>
            <w:r>
              <w:rPr>
                <w:rFonts w:hint="eastAsia" w:ascii="宋体" w:hAnsi="宋体" w:eastAsia="宋体" w:cs="宋体"/>
                <w:sz w:val="24"/>
                <w:lang w:bidi="ar"/>
              </w:rPr>
              <w:t>磋商前答疑会</w:t>
            </w:r>
          </w:p>
        </w:tc>
        <w:tc>
          <w:tcPr>
            <w:tcW w:w="6393" w:type="dxa"/>
            <w:tcBorders>
              <w:top w:val="single" w:color="auto" w:sz="4" w:space="0"/>
              <w:left w:val="single" w:color="auto" w:sz="4" w:space="0"/>
              <w:bottom w:val="single" w:color="auto" w:sz="4" w:space="0"/>
              <w:right w:val="single" w:color="auto" w:sz="4" w:space="0"/>
            </w:tcBorders>
            <w:shd w:val="clear" w:color="auto" w:fill="auto"/>
            <w:vAlign w:val="center"/>
          </w:tcPr>
          <w:p w14:paraId="502CCEB8">
            <w:pPr>
              <w:spacing w:line="440" w:lineRule="exact"/>
              <w:rPr>
                <w:rFonts w:ascii="宋体" w:hAnsi="宋体" w:eastAsia="宋体" w:cs="宋体"/>
                <w:sz w:val="24"/>
              </w:rPr>
            </w:pPr>
            <w:r>
              <w:rPr>
                <w:rFonts w:hint="eastAsia" w:ascii="宋体" w:hAnsi="宋体" w:eastAsia="宋体" w:cs="宋体"/>
                <w:sz w:val="24"/>
                <w:lang w:bidi="ar"/>
              </w:rPr>
              <w:t>不召开</w:t>
            </w:r>
          </w:p>
        </w:tc>
      </w:tr>
      <w:tr w14:paraId="78803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jc w:val="center"/>
        </w:trPr>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14:paraId="1B05814A">
            <w:pPr>
              <w:spacing w:line="360" w:lineRule="auto"/>
              <w:jc w:val="center"/>
              <w:rPr>
                <w:rFonts w:ascii="宋体" w:hAnsi="宋体" w:eastAsia="宋体" w:cs="宋体"/>
                <w:sz w:val="24"/>
              </w:rPr>
            </w:pPr>
            <w:r>
              <w:rPr>
                <w:rFonts w:hint="eastAsia" w:ascii="宋体" w:hAnsi="宋体" w:eastAsia="宋体" w:cs="宋体"/>
                <w:sz w:val="24"/>
                <w:lang w:bidi="ar"/>
              </w:rPr>
              <w:t>1.11</w:t>
            </w:r>
          </w:p>
        </w:tc>
        <w:tc>
          <w:tcPr>
            <w:tcW w:w="2383" w:type="dxa"/>
            <w:tcBorders>
              <w:top w:val="single" w:color="auto" w:sz="4" w:space="0"/>
              <w:left w:val="single" w:color="auto" w:sz="4" w:space="0"/>
              <w:bottom w:val="single" w:color="auto" w:sz="4" w:space="0"/>
              <w:right w:val="single" w:color="auto" w:sz="4" w:space="0"/>
            </w:tcBorders>
            <w:shd w:val="clear" w:color="auto" w:fill="auto"/>
            <w:vAlign w:val="center"/>
          </w:tcPr>
          <w:p w14:paraId="32CFF35E">
            <w:pPr>
              <w:spacing w:line="360" w:lineRule="auto"/>
              <w:jc w:val="center"/>
              <w:rPr>
                <w:rFonts w:ascii="宋体" w:hAnsi="宋体" w:eastAsia="宋体" w:cs="宋体"/>
                <w:sz w:val="24"/>
              </w:rPr>
            </w:pPr>
            <w:r>
              <w:rPr>
                <w:rFonts w:hint="eastAsia" w:ascii="宋体" w:hAnsi="宋体" w:eastAsia="宋体" w:cs="宋体"/>
                <w:sz w:val="24"/>
                <w:lang w:bidi="ar"/>
              </w:rPr>
              <w:t>分包</w:t>
            </w:r>
          </w:p>
        </w:tc>
        <w:tc>
          <w:tcPr>
            <w:tcW w:w="6393" w:type="dxa"/>
            <w:tcBorders>
              <w:top w:val="single" w:color="auto" w:sz="4" w:space="0"/>
              <w:left w:val="single" w:color="auto" w:sz="4" w:space="0"/>
              <w:bottom w:val="single" w:color="auto" w:sz="4" w:space="0"/>
              <w:right w:val="single" w:color="auto" w:sz="4" w:space="0"/>
            </w:tcBorders>
            <w:shd w:val="clear" w:color="auto" w:fill="auto"/>
            <w:vAlign w:val="center"/>
          </w:tcPr>
          <w:p w14:paraId="519D9D81">
            <w:pPr>
              <w:spacing w:line="360" w:lineRule="auto"/>
              <w:rPr>
                <w:rFonts w:ascii="宋体" w:hAnsi="宋体" w:eastAsia="宋体" w:cs="宋体"/>
                <w:sz w:val="24"/>
              </w:rPr>
            </w:pPr>
            <w:r>
              <w:rPr>
                <w:rFonts w:hint="eastAsia" w:ascii="宋体" w:hAnsi="宋体" w:eastAsia="宋体" w:cs="宋体"/>
                <w:sz w:val="24"/>
                <w:lang w:bidi="ar"/>
              </w:rPr>
              <w:t>本项目不允许分包</w:t>
            </w:r>
          </w:p>
        </w:tc>
      </w:tr>
      <w:tr w14:paraId="2D7D5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14:paraId="42011701">
            <w:pPr>
              <w:spacing w:line="360" w:lineRule="auto"/>
              <w:jc w:val="center"/>
              <w:rPr>
                <w:rFonts w:ascii="宋体" w:hAnsi="宋体" w:eastAsia="宋体" w:cs="宋体"/>
                <w:sz w:val="24"/>
              </w:rPr>
            </w:pPr>
            <w:r>
              <w:rPr>
                <w:rFonts w:hint="eastAsia" w:ascii="宋体" w:hAnsi="宋体" w:eastAsia="宋体" w:cs="宋体"/>
                <w:sz w:val="24"/>
                <w:lang w:bidi="ar"/>
              </w:rPr>
              <w:t>1.12</w:t>
            </w:r>
          </w:p>
        </w:tc>
        <w:tc>
          <w:tcPr>
            <w:tcW w:w="2383" w:type="dxa"/>
            <w:tcBorders>
              <w:top w:val="single" w:color="auto" w:sz="4" w:space="0"/>
              <w:left w:val="single" w:color="auto" w:sz="4" w:space="0"/>
              <w:bottom w:val="single" w:color="auto" w:sz="4" w:space="0"/>
              <w:right w:val="single" w:color="auto" w:sz="4" w:space="0"/>
            </w:tcBorders>
            <w:shd w:val="clear" w:color="auto" w:fill="auto"/>
            <w:vAlign w:val="center"/>
          </w:tcPr>
          <w:p w14:paraId="343F1731">
            <w:pPr>
              <w:spacing w:line="360" w:lineRule="auto"/>
              <w:jc w:val="center"/>
              <w:rPr>
                <w:rFonts w:ascii="宋体" w:hAnsi="宋体" w:eastAsia="宋体" w:cs="宋体"/>
                <w:sz w:val="24"/>
              </w:rPr>
            </w:pPr>
            <w:r>
              <w:rPr>
                <w:rFonts w:hint="eastAsia" w:ascii="宋体" w:hAnsi="宋体" w:eastAsia="宋体" w:cs="宋体"/>
                <w:sz w:val="24"/>
                <w:lang w:bidi="ar"/>
              </w:rPr>
              <w:t>偏离</w:t>
            </w:r>
          </w:p>
        </w:tc>
        <w:tc>
          <w:tcPr>
            <w:tcW w:w="6393" w:type="dxa"/>
            <w:tcBorders>
              <w:top w:val="single" w:color="auto" w:sz="4" w:space="0"/>
              <w:left w:val="single" w:color="auto" w:sz="4" w:space="0"/>
              <w:bottom w:val="single" w:color="auto" w:sz="4" w:space="0"/>
              <w:right w:val="single" w:color="auto" w:sz="4" w:space="0"/>
            </w:tcBorders>
            <w:shd w:val="clear" w:color="auto" w:fill="auto"/>
            <w:vAlign w:val="center"/>
          </w:tcPr>
          <w:p w14:paraId="3FEE8E5F">
            <w:pPr>
              <w:spacing w:line="360" w:lineRule="auto"/>
              <w:rPr>
                <w:rFonts w:ascii="宋体" w:hAnsi="宋体" w:eastAsia="宋体" w:cs="宋体"/>
                <w:sz w:val="24"/>
              </w:rPr>
            </w:pPr>
            <w:r>
              <w:rPr>
                <w:rFonts w:hint="eastAsia" w:ascii="宋体" w:hAnsi="宋体" w:eastAsia="宋体" w:cs="宋体"/>
                <w:sz w:val="24"/>
                <w:lang w:bidi="ar"/>
              </w:rPr>
              <w:t>不允许</w:t>
            </w:r>
          </w:p>
        </w:tc>
      </w:tr>
      <w:tr w14:paraId="50572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2" w:hRule="atLeast"/>
          <w:jc w:val="center"/>
        </w:trPr>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14:paraId="176D326B">
            <w:pPr>
              <w:spacing w:line="440" w:lineRule="exact"/>
              <w:jc w:val="center"/>
              <w:rPr>
                <w:rFonts w:ascii="宋体" w:hAnsi="宋体" w:eastAsia="宋体" w:cs="宋体"/>
                <w:sz w:val="24"/>
              </w:rPr>
            </w:pPr>
            <w:r>
              <w:rPr>
                <w:rFonts w:hint="eastAsia" w:ascii="宋体" w:hAnsi="宋体" w:eastAsia="宋体" w:cs="宋体"/>
                <w:sz w:val="24"/>
                <w:lang w:bidi="ar"/>
              </w:rPr>
              <w:t>2.1</w:t>
            </w:r>
          </w:p>
        </w:tc>
        <w:tc>
          <w:tcPr>
            <w:tcW w:w="2383" w:type="dxa"/>
            <w:tcBorders>
              <w:top w:val="single" w:color="auto" w:sz="4" w:space="0"/>
              <w:left w:val="single" w:color="auto" w:sz="4" w:space="0"/>
              <w:bottom w:val="single" w:color="auto" w:sz="4" w:space="0"/>
              <w:right w:val="single" w:color="auto" w:sz="4" w:space="0"/>
            </w:tcBorders>
            <w:shd w:val="clear" w:color="auto" w:fill="auto"/>
            <w:vAlign w:val="center"/>
          </w:tcPr>
          <w:p w14:paraId="2EC229F4">
            <w:pPr>
              <w:spacing w:line="440" w:lineRule="exact"/>
              <w:jc w:val="center"/>
              <w:rPr>
                <w:rFonts w:ascii="宋体" w:hAnsi="宋体" w:eastAsia="宋体" w:cs="宋体"/>
                <w:sz w:val="24"/>
              </w:rPr>
            </w:pPr>
            <w:r>
              <w:rPr>
                <w:rFonts w:hint="eastAsia" w:ascii="宋体" w:hAnsi="宋体" w:eastAsia="宋体" w:cs="宋体"/>
                <w:sz w:val="24"/>
                <w:lang w:bidi="ar"/>
              </w:rPr>
              <w:t>构成竞争性磋商文件的其他材料</w:t>
            </w:r>
          </w:p>
        </w:tc>
        <w:tc>
          <w:tcPr>
            <w:tcW w:w="6393" w:type="dxa"/>
            <w:tcBorders>
              <w:top w:val="single" w:color="auto" w:sz="4" w:space="0"/>
              <w:left w:val="single" w:color="auto" w:sz="4" w:space="0"/>
              <w:bottom w:val="single" w:color="auto" w:sz="4" w:space="0"/>
              <w:right w:val="single" w:color="auto" w:sz="4" w:space="0"/>
            </w:tcBorders>
            <w:shd w:val="clear" w:color="auto" w:fill="auto"/>
            <w:vAlign w:val="center"/>
          </w:tcPr>
          <w:p w14:paraId="42258F98">
            <w:pPr>
              <w:spacing w:line="440" w:lineRule="exact"/>
              <w:rPr>
                <w:rFonts w:ascii="宋体" w:hAnsi="宋体" w:eastAsia="宋体" w:cs="宋体"/>
                <w:sz w:val="24"/>
              </w:rPr>
            </w:pPr>
            <w:r>
              <w:rPr>
                <w:rFonts w:hint="eastAsia" w:ascii="宋体" w:hAnsi="宋体" w:eastAsia="宋体" w:cs="宋体"/>
                <w:sz w:val="24"/>
                <w:lang w:bidi="ar"/>
              </w:rPr>
              <w:t>竞争性磋商文件的补充文件（如有）</w:t>
            </w:r>
          </w:p>
        </w:tc>
      </w:tr>
      <w:tr w14:paraId="42C13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2" w:hRule="atLeast"/>
          <w:jc w:val="center"/>
        </w:trPr>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14:paraId="48DF3A60">
            <w:pPr>
              <w:spacing w:line="440" w:lineRule="exact"/>
              <w:jc w:val="center"/>
              <w:rPr>
                <w:rFonts w:ascii="宋体" w:hAnsi="宋体" w:eastAsia="宋体" w:cs="宋体"/>
                <w:sz w:val="24"/>
              </w:rPr>
            </w:pPr>
            <w:r>
              <w:rPr>
                <w:rFonts w:hint="eastAsia" w:ascii="宋体" w:hAnsi="宋体" w:eastAsia="宋体" w:cs="宋体"/>
                <w:sz w:val="24"/>
                <w:lang w:bidi="ar"/>
              </w:rPr>
              <w:t>2.2.2</w:t>
            </w:r>
          </w:p>
        </w:tc>
        <w:tc>
          <w:tcPr>
            <w:tcW w:w="2383" w:type="dxa"/>
            <w:tcBorders>
              <w:top w:val="single" w:color="auto" w:sz="4" w:space="0"/>
              <w:left w:val="single" w:color="auto" w:sz="4" w:space="0"/>
              <w:bottom w:val="single" w:color="auto" w:sz="4" w:space="0"/>
              <w:right w:val="single" w:color="auto" w:sz="4" w:space="0"/>
            </w:tcBorders>
            <w:shd w:val="clear" w:color="auto" w:fill="auto"/>
            <w:vAlign w:val="center"/>
          </w:tcPr>
          <w:p w14:paraId="143D4322">
            <w:pPr>
              <w:spacing w:line="440" w:lineRule="exact"/>
              <w:jc w:val="center"/>
              <w:rPr>
                <w:rFonts w:ascii="宋体" w:hAnsi="宋体" w:eastAsia="宋体" w:cs="宋体"/>
                <w:sz w:val="24"/>
              </w:rPr>
            </w:pPr>
            <w:r>
              <w:rPr>
                <w:rFonts w:hint="eastAsia" w:ascii="宋体" w:hAnsi="宋体" w:eastAsia="宋体" w:cs="宋体"/>
                <w:sz w:val="24"/>
                <w:lang w:bidi="ar"/>
              </w:rPr>
              <w:t>竞争性磋商文件的澄清或修改</w:t>
            </w:r>
          </w:p>
        </w:tc>
        <w:tc>
          <w:tcPr>
            <w:tcW w:w="6393" w:type="dxa"/>
            <w:tcBorders>
              <w:top w:val="single" w:color="auto" w:sz="4" w:space="0"/>
              <w:left w:val="single" w:color="auto" w:sz="4" w:space="0"/>
              <w:bottom w:val="single" w:color="auto" w:sz="4" w:space="0"/>
              <w:right w:val="single" w:color="auto" w:sz="4" w:space="0"/>
            </w:tcBorders>
            <w:shd w:val="clear" w:color="auto" w:fill="auto"/>
            <w:vAlign w:val="center"/>
          </w:tcPr>
          <w:p w14:paraId="5BC82667">
            <w:pPr>
              <w:spacing w:line="440" w:lineRule="exact"/>
              <w:rPr>
                <w:rFonts w:ascii="宋体" w:hAnsi="宋体" w:eastAsia="宋体" w:cs="宋体"/>
                <w:sz w:val="24"/>
              </w:rPr>
            </w:pPr>
            <w:r>
              <w:rPr>
                <w:rFonts w:hint="eastAsia" w:ascii="宋体" w:hAnsi="宋体" w:eastAsia="宋体" w:cs="宋体"/>
                <w:sz w:val="24"/>
                <w:lang w:bidi="ar"/>
              </w:rPr>
              <w:t>提交首次响应文件截止之日前</w:t>
            </w:r>
          </w:p>
        </w:tc>
      </w:tr>
      <w:tr w14:paraId="5789F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14:paraId="444F7C00">
            <w:pPr>
              <w:spacing w:line="360" w:lineRule="auto"/>
              <w:jc w:val="center"/>
              <w:rPr>
                <w:rFonts w:ascii="宋体" w:hAnsi="宋体" w:eastAsia="宋体" w:cs="宋体"/>
                <w:sz w:val="24"/>
              </w:rPr>
            </w:pPr>
            <w:r>
              <w:rPr>
                <w:rFonts w:hint="eastAsia" w:ascii="宋体" w:hAnsi="宋体" w:eastAsia="宋体" w:cs="宋体"/>
                <w:sz w:val="24"/>
                <w:lang w:bidi="ar"/>
              </w:rPr>
              <w:t>3.1.1</w:t>
            </w:r>
          </w:p>
        </w:tc>
        <w:tc>
          <w:tcPr>
            <w:tcW w:w="2383" w:type="dxa"/>
            <w:tcBorders>
              <w:top w:val="single" w:color="auto" w:sz="4" w:space="0"/>
              <w:left w:val="single" w:color="auto" w:sz="4" w:space="0"/>
              <w:bottom w:val="single" w:color="auto" w:sz="4" w:space="0"/>
              <w:right w:val="single" w:color="auto" w:sz="4" w:space="0"/>
            </w:tcBorders>
            <w:shd w:val="clear" w:color="auto" w:fill="auto"/>
            <w:vAlign w:val="center"/>
          </w:tcPr>
          <w:p w14:paraId="758BC63C">
            <w:pPr>
              <w:spacing w:line="360" w:lineRule="auto"/>
              <w:jc w:val="center"/>
              <w:rPr>
                <w:rFonts w:ascii="宋体" w:hAnsi="宋体" w:eastAsia="宋体" w:cs="宋体"/>
                <w:sz w:val="24"/>
              </w:rPr>
            </w:pPr>
            <w:r>
              <w:rPr>
                <w:rFonts w:hint="eastAsia" w:ascii="宋体" w:hAnsi="宋体" w:eastAsia="宋体" w:cs="宋体"/>
                <w:sz w:val="24"/>
                <w:lang w:bidi="ar"/>
              </w:rPr>
              <w:t>构成响应性文件的其他材料</w:t>
            </w:r>
          </w:p>
        </w:tc>
        <w:tc>
          <w:tcPr>
            <w:tcW w:w="6393" w:type="dxa"/>
            <w:tcBorders>
              <w:top w:val="single" w:color="auto" w:sz="4" w:space="0"/>
              <w:left w:val="single" w:color="auto" w:sz="4" w:space="0"/>
              <w:bottom w:val="single" w:color="auto" w:sz="4" w:space="0"/>
              <w:right w:val="single" w:color="auto" w:sz="4" w:space="0"/>
            </w:tcBorders>
            <w:shd w:val="clear" w:color="auto" w:fill="auto"/>
            <w:vAlign w:val="center"/>
          </w:tcPr>
          <w:p w14:paraId="5C167764">
            <w:pPr>
              <w:spacing w:line="360" w:lineRule="auto"/>
              <w:rPr>
                <w:rFonts w:ascii="宋体" w:hAnsi="宋体" w:eastAsia="宋体" w:cs="宋体"/>
                <w:sz w:val="24"/>
              </w:rPr>
            </w:pPr>
            <w:r>
              <w:rPr>
                <w:rFonts w:hint="eastAsia" w:ascii="宋体" w:hAnsi="宋体" w:eastAsia="宋体" w:cs="宋体"/>
                <w:sz w:val="24"/>
                <w:lang w:bidi="ar"/>
              </w:rPr>
              <w:t>按竞争性磋商文件的要求</w:t>
            </w:r>
          </w:p>
        </w:tc>
      </w:tr>
      <w:tr w14:paraId="24E06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14:paraId="69412AF2">
            <w:pPr>
              <w:spacing w:line="440" w:lineRule="exact"/>
              <w:jc w:val="center"/>
              <w:rPr>
                <w:rFonts w:ascii="宋体" w:hAnsi="宋体" w:eastAsia="宋体" w:cs="宋体"/>
                <w:sz w:val="24"/>
              </w:rPr>
            </w:pPr>
            <w:r>
              <w:rPr>
                <w:rFonts w:hint="eastAsia" w:ascii="宋体" w:hAnsi="宋体" w:eastAsia="宋体" w:cs="宋体"/>
                <w:sz w:val="24"/>
                <w:lang w:bidi="ar"/>
              </w:rPr>
              <w:t>3.2.5</w:t>
            </w:r>
          </w:p>
        </w:tc>
        <w:tc>
          <w:tcPr>
            <w:tcW w:w="2383" w:type="dxa"/>
            <w:tcBorders>
              <w:top w:val="single" w:color="auto" w:sz="4" w:space="0"/>
              <w:left w:val="single" w:color="auto" w:sz="4" w:space="0"/>
              <w:bottom w:val="single" w:color="auto" w:sz="4" w:space="0"/>
              <w:right w:val="single" w:color="auto" w:sz="4" w:space="0"/>
            </w:tcBorders>
            <w:shd w:val="clear" w:color="auto" w:fill="auto"/>
            <w:vAlign w:val="center"/>
          </w:tcPr>
          <w:p w14:paraId="51539EF1">
            <w:pPr>
              <w:spacing w:line="440" w:lineRule="exact"/>
              <w:jc w:val="center"/>
              <w:rPr>
                <w:rFonts w:ascii="宋体" w:hAnsi="宋体" w:eastAsia="宋体" w:cs="宋体"/>
                <w:sz w:val="24"/>
              </w:rPr>
            </w:pPr>
            <w:r>
              <w:rPr>
                <w:rFonts w:hint="eastAsia" w:ascii="宋体" w:hAnsi="宋体" w:eastAsia="宋体" w:cs="宋体"/>
                <w:sz w:val="24"/>
                <w:lang w:bidi="ar"/>
              </w:rPr>
              <w:t>政府采购政策</w:t>
            </w:r>
          </w:p>
        </w:tc>
        <w:tc>
          <w:tcPr>
            <w:tcW w:w="6393" w:type="dxa"/>
            <w:tcBorders>
              <w:top w:val="single" w:color="auto" w:sz="4" w:space="0"/>
              <w:left w:val="single" w:color="auto" w:sz="4" w:space="0"/>
              <w:bottom w:val="single" w:color="auto" w:sz="4" w:space="0"/>
              <w:right w:val="single" w:color="auto" w:sz="4" w:space="0"/>
            </w:tcBorders>
            <w:shd w:val="clear" w:color="auto" w:fill="auto"/>
            <w:vAlign w:val="center"/>
          </w:tcPr>
          <w:p w14:paraId="065EB4E7">
            <w:pPr>
              <w:widowControl/>
              <w:spacing w:line="360" w:lineRule="auto"/>
              <w:rPr>
                <w:rFonts w:hint="eastAsia" w:ascii="宋体" w:hAnsi="宋体" w:eastAsia="宋体" w:cs="宋体"/>
                <w:sz w:val="24"/>
                <w:szCs w:val="32"/>
              </w:rPr>
            </w:pPr>
            <w:r>
              <w:rPr>
                <w:rFonts w:hint="eastAsia" w:ascii="宋体" w:hAnsi="宋体" w:eastAsia="宋体" w:cs="宋体"/>
                <w:sz w:val="24"/>
                <w:szCs w:val="32"/>
              </w:rPr>
              <w:t>落实以下政府采购政策：</w:t>
            </w:r>
          </w:p>
          <w:p w14:paraId="54358921">
            <w:pPr>
              <w:widowControl/>
              <w:spacing w:line="360" w:lineRule="auto"/>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1.1执行《政府采购促进中小企业发展管理办法》[财库[2020]46 号]、执行《关于进一步加大政府采购支持中小企业力度的通知》（财库〔2022〕19号）、执行《河南省财政厅关于进一步做好政府采购支持中小企业发展有关事项的通知》（豫财购〔2022〕5 号）、执行《国务院办公厅关于在政府采购中实施本国产品标准及相关政策的通知》（国办发〔2025〕34号）。</w:t>
            </w:r>
          </w:p>
          <w:p w14:paraId="5655C86F">
            <w:pPr>
              <w:widowControl/>
              <w:spacing w:line="360" w:lineRule="auto"/>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1.2执行《财政部、司法部关于政府采购支持监狱企业发展有关问题的通知》（财库[2014]68 号）。</w:t>
            </w:r>
          </w:p>
          <w:p w14:paraId="571D7856">
            <w:pPr>
              <w:widowControl/>
              <w:spacing w:line="360" w:lineRule="auto"/>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1.3执行《财政部 民政部 中国残疾人联合会关于促进残疾人就业政府采购政策的通知》（财库〔2017〕141 号）。</w:t>
            </w:r>
          </w:p>
          <w:p w14:paraId="07D30D40">
            <w:pPr>
              <w:widowControl/>
              <w:spacing w:line="360" w:lineRule="auto"/>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1.4执行《关于调整优化节能产品、环境标志产品政府采购执行机制的通知》（财库〔2019〕9 号）。</w:t>
            </w:r>
          </w:p>
          <w:p w14:paraId="1353B51A">
            <w:pPr>
              <w:widowControl/>
              <w:spacing w:line="360" w:lineRule="auto"/>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1.5执行关于印发节能产品政府采购品目清单的通知（财库[2019]19 号）。</w:t>
            </w:r>
          </w:p>
          <w:p w14:paraId="675B5927">
            <w:pPr>
              <w:widowControl/>
              <w:spacing w:line="360" w:lineRule="auto"/>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1.6执行关于印发环境标志产品政府采购品目清单的通知（财库[2019]18 号）。</w:t>
            </w:r>
          </w:p>
          <w:p w14:paraId="09AD6095">
            <w:pPr>
              <w:widowControl/>
              <w:spacing w:line="360" w:lineRule="auto"/>
              <w:rPr>
                <w:rFonts w:hint="eastAsia" w:ascii="宋体" w:hAnsi="宋体" w:eastAsia="宋体" w:cs="宋体"/>
                <w:sz w:val="24"/>
                <w:szCs w:val="32"/>
              </w:rPr>
            </w:pPr>
            <w:r>
              <w:rPr>
                <w:rFonts w:hint="eastAsia" w:ascii="宋体" w:hAnsi="宋体" w:eastAsia="宋体" w:cs="宋体"/>
                <w:sz w:val="24"/>
                <w:szCs w:val="32"/>
                <w:lang w:val="en-US" w:eastAsia="zh-CN"/>
              </w:rPr>
              <w:t>1</w:t>
            </w:r>
            <w:r>
              <w:rPr>
                <w:rFonts w:hint="eastAsia" w:ascii="宋体" w:hAnsi="宋体" w:eastAsia="宋体" w:cs="宋体"/>
                <w:sz w:val="24"/>
                <w:szCs w:val="32"/>
              </w:rPr>
              <w:t>.</w:t>
            </w:r>
            <w:r>
              <w:rPr>
                <w:rFonts w:hint="eastAsia" w:ascii="宋体" w:hAnsi="宋体" w:eastAsia="宋体" w:cs="宋体"/>
                <w:sz w:val="24"/>
                <w:szCs w:val="32"/>
                <w:lang w:val="en-US" w:eastAsia="zh-CN"/>
              </w:rPr>
              <w:t>7</w:t>
            </w:r>
            <w:r>
              <w:rPr>
                <w:rFonts w:hint="eastAsia" w:ascii="宋体" w:hAnsi="宋体" w:eastAsia="宋体" w:cs="宋体"/>
                <w:sz w:val="24"/>
                <w:szCs w:val="32"/>
              </w:rPr>
              <w:t xml:space="preserve"> 本项目执行支持创新、</w:t>
            </w:r>
            <w:r>
              <w:rPr>
                <w:rFonts w:hint="eastAsia" w:ascii="宋体" w:hAnsi="宋体" w:eastAsia="宋体" w:cs="宋体"/>
                <w:sz w:val="24"/>
                <w:szCs w:val="32"/>
                <w:lang w:eastAsia="zh-CN"/>
              </w:rPr>
              <w:t>绿色</w:t>
            </w:r>
            <w:r>
              <w:rPr>
                <w:rFonts w:hint="eastAsia" w:ascii="宋体" w:hAnsi="宋体" w:eastAsia="宋体" w:cs="宋体"/>
                <w:sz w:val="24"/>
                <w:szCs w:val="32"/>
                <w:lang w:val="en-US" w:eastAsia="zh-CN"/>
              </w:rPr>
              <w:t>采购</w:t>
            </w:r>
            <w:r>
              <w:rPr>
                <w:rFonts w:hint="eastAsia" w:ascii="宋体" w:hAnsi="宋体" w:eastAsia="宋体" w:cs="宋体"/>
                <w:sz w:val="24"/>
                <w:szCs w:val="32"/>
                <w:lang w:eastAsia="zh-CN"/>
              </w:rPr>
              <w:t>、</w:t>
            </w:r>
            <w:r>
              <w:rPr>
                <w:rFonts w:hint="eastAsia" w:ascii="宋体" w:hAnsi="宋体" w:eastAsia="宋体" w:cs="宋体"/>
                <w:sz w:val="24"/>
                <w:szCs w:val="32"/>
              </w:rPr>
              <w:t>节约能源、保护环境、扶持不发达地区和少数民族地区，促进中小企业、监狱企业、残疾人福利性企业发展等相关政策；</w:t>
            </w:r>
          </w:p>
          <w:p w14:paraId="72723A6A">
            <w:pPr>
              <w:spacing w:line="440" w:lineRule="exact"/>
              <w:rPr>
                <w:rFonts w:hint="default" w:ascii="宋体" w:hAnsi="宋体" w:eastAsia="宋体" w:cs="宋体"/>
                <w:b/>
                <w:sz w:val="24"/>
                <w:lang w:val="en-US" w:eastAsia="zh-CN"/>
              </w:rPr>
            </w:pPr>
            <w:r>
              <w:rPr>
                <w:rFonts w:hint="eastAsia" w:ascii="宋体" w:hAnsi="宋体" w:eastAsia="宋体" w:cs="宋体"/>
                <w:sz w:val="24"/>
                <w:szCs w:val="32"/>
              </w:rPr>
              <w:t>1.</w:t>
            </w:r>
            <w:r>
              <w:rPr>
                <w:rFonts w:hint="eastAsia" w:ascii="宋体" w:hAnsi="宋体" w:eastAsia="宋体" w:cs="宋体"/>
                <w:sz w:val="24"/>
                <w:szCs w:val="32"/>
                <w:lang w:val="en-US" w:eastAsia="zh-CN"/>
              </w:rPr>
              <w:t>8</w:t>
            </w:r>
            <w:r>
              <w:rPr>
                <w:rFonts w:hint="eastAsia" w:ascii="宋体" w:hAnsi="宋体" w:eastAsia="宋体" w:cs="宋体"/>
                <w:sz w:val="24"/>
                <w:szCs w:val="32"/>
              </w:rPr>
              <w:t>根据《政府采购促进中小企业发展管理办法》(财库〔2020〕46号)的规定，本</w:t>
            </w:r>
            <w:r>
              <w:rPr>
                <w:rFonts w:hint="eastAsia" w:ascii="宋体" w:hAnsi="宋体" w:eastAsia="宋体" w:cs="宋体"/>
                <w:sz w:val="24"/>
                <w:szCs w:val="32"/>
                <w:lang w:val="en-US" w:eastAsia="zh-CN"/>
              </w:rPr>
              <w:t>标段</w:t>
            </w:r>
            <w:r>
              <w:rPr>
                <w:rFonts w:hint="eastAsia" w:ascii="宋体" w:hAnsi="宋体" w:eastAsia="宋体" w:cs="宋体"/>
                <w:sz w:val="24"/>
                <w:szCs w:val="32"/>
              </w:rPr>
              <w:t>属于专门面向中小企业采购，监狱企业、残疾人福利性企业视同小微企业。</w:t>
            </w:r>
          </w:p>
        </w:tc>
      </w:tr>
      <w:tr w14:paraId="1748F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14:paraId="5F438E53">
            <w:pPr>
              <w:spacing w:line="360" w:lineRule="auto"/>
              <w:jc w:val="center"/>
              <w:rPr>
                <w:rFonts w:ascii="宋体" w:hAnsi="宋体" w:eastAsia="宋体" w:cs="宋体"/>
                <w:sz w:val="24"/>
              </w:rPr>
            </w:pPr>
            <w:r>
              <w:rPr>
                <w:rFonts w:hint="eastAsia" w:ascii="宋体" w:hAnsi="宋体" w:eastAsia="宋体" w:cs="宋体"/>
                <w:sz w:val="24"/>
                <w:lang w:bidi="ar"/>
              </w:rPr>
              <w:t>3.3.1</w:t>
            </w:r>
          </w:p>
        </w:tc>
        <w:tc>
          <w:tcPr>
            <w:tcW w:w="2383" w:type="dxa"/>
            <w:tcBorders>
              <w:top w:val="single" w:color="auto" w:sz="4" w:space="0"/>
              <w:left w:val="single" w:color="auto" w:sz="4" w:space="0"/>
              <w:bottom w:val="single" w:color="auto" w:sz="4" w:space="0"/>
              <w:right w:val="single" w:color="auto" w:sz="4" w:space="0"/>
            </w:tcBorders>
            <w:shd w:val="clear" w:color="auto" w:fill="auto"/>
            <w:vAlign w:val="center"/>
          </w:tcPr>
          <w:p w14:paraId="34BFF98B">
            <w:pPr>
              <w:spacing w:line="360" w:lineRule="auto"/>
              <w:jc w:val="center"/>
              <w:rPr>
                <w:rFonts w:ascii="宋体" w:hAnsi="宋体" w:eastAsia="宋体" w:cs="宋体"/>
                <w:sz w:val="24"/>
              </w:rPr>
            </w:pPr>
            <w:r>
              <w:rPr>
                <w:rFonts w:hint="eastAsia" w:ascii="宋体" w:hAnsi="宋体" w:eastAsia="宋体" w:cs="宋体"/>
                <w:sz w:val="24"/>
                <w:lang w:bidi="ar"/>
              </w:rPr>
              <w:t>磋商有效期</w:t>
            </w:r>
          </w:p>
        </w:tc>
        <w:tc>
          <w:tcPr>
            <w:tcW w:w="6393" w:type="dxa"/>
            <w:tcBorders>
              <w:top w:val="single" w:color="auto" w:sz="4" w:space="0"/>
              <w:left w:val="single" w:color="auto" w:sz="4" w:space="0"/>
              <w:bottom w:val="single" w:color="auto" w:sz="4" w:space="0"/>
              <w:right w:val="single" w:color="auto" w:sz="4" w:space="0"/>
            </w:tcBorders>
            <w:shd w:val="clear" w:color="auto" w:fill="auto"/>
            <w:vAlign w:val="center"/>
          </w:tcPr>
          <w:p w14:paraId="53449A16">
            <w:pPr>
              <w:spacing w:line="360" w:lineRule="auto"/>
              <w:rPr>
                <w:rFonts w:ascii="宋体" w:hAnsi="宋体" w:eastAsia="宋体" w:cs="宋体"/>
                <w:sz w:val="24"/>
              </w:rPr>
            </w:pPr>
            <w:r>
              <w:rPr>
                <w:rFonts w:hint="eastAsia" w:ascii="宋体" w:hAnsi="宋体" w:eastAsia="宋体" w:cs="宋体"/>
                <w:bCs/>
                <w:sz w:val="24"/>
                <w:u w:val="single"/>
                <w:lang w:bidi="ar"/>
              </w:rPr>
              <w:t>60</w:t>
            </w:r>
            <w:r>
              <w:rPr>
                <w:rFonts w:hint="eastAsia" w:ascii="宋体" w:hAnsi="宋体" w:eastAsia="宋体" w:cs="宋体"/>
                <w:bCs/>
                <w:sz w:val="24"/>
                <w:lang w:bidi="ar"/>
              </w:rPr>
              <w:t>日历天（从响应文件递交截止之日算起）</w:t>
            </w:r>
          </w:p>
        </w:tc>
      </w:tr>
      <w:tr w14:paraId="4B74A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14:paraId="31AF95DA">
            <w:pPr>
              <w:spacing w:line="360" w:lineRule="auto"/>
              <w:jc w:val="center"/>
              <w:rPr>
                <w:rFonts w:ascii="宋体" w:hAnsi="宋体" w:eastAsia="宋体" w:cs="宋体"/>
                <w:sz w:val="24"/>
              </w:rPr>
            </w:pPr>
            <w:r>
              <w:rPr>
                <w:rFonts w:hint="eastAsia" w:ascii="宋体" w:hAnsi="宋体" w:eastAsia="宋体" w:cs="宋体"/>
                <w:sz w:val="24"/>
                <w:lang w:bidi="ar"/>
              </w:rPr>
              <w:t>3.4.1</w:t>
            </w:r>
          </w:p>
        </w:tc>
        <w:tc>
          <w:tcPr>
            <w:tcW w:w="2383" w:type="dxa"/>
            <w:tcBorders>
              <w:top w:val="single" w:color="auto" w:sz="4" w:space="0"/>
              <w:left w:val="single" w:color="auto" w:sz="4" w:space="0"/>
              <w:bottom w:val="single" w:color="auto" w:sz="4" w:space="0"/>
              <w:right w:val="single" w:color="auto" w:sz="4" w:space="0"/>
            </w:tcBorders>
            <w:shd w:val="clear" w:color="auto" w:fill="auto"/>
            <w:vAlign w:val="center"/>
          </w:tcPr>
          <w:p w14:paraId="1C87F938">
            <w:pPr>
              <w:autoSpaceDE w:val="0"/>
              <w:autoSpaceDN w:val="0"/>
              <w:adjustRightInd w:val="0"/>
              <w:spacing w:line="360" w:lineRule="auto"/>
              <w:jc w:val="center"/>
              <w:rPr>
                <w:rFonts w:ascii="宋体" w:hAnsi="宋体" w:eastAsia="宋体" w:cs="宋体"/>
                <w:sz w:val="24"/>
                <w:highlight w:val="none"/>
              </w:rPr>
            </w:pPr>
            <w:r>
              <w:rPr>
                <w:rFonts w:hint="eastAsia" w:ascii="宋体" w:hAnsi="宋体" w:cs="仿宋_GB2312"/>
                <w:color w:val="000000"/>
                <w:sz w:val="24"/>
                <w:szCs w:val="24"/>
                <w:highlight w:val="none"/>
                <w:lang w:val="en-US" w:eastAsia="zh-CN"/>
              </w:rPr>
              <w:t>磋商</w:t>
            </w:r>
            <w:r>
              <w:rPr>
                <w:rFonts w:hint="eastAsia" w:ascii="宋体" w:hAnsi="宋体" w:cs="仿宋_GB2312"/>
                <w:color w:val="000000"/>
                <w:sz w:val="24"/>
                <w:szCs w:val="24"/>
                <w:highlight w:val="none"/>
              </w:rPr>
              <w:t>承诺函</w:t>
            </w:r>
          </w:p>
        </w:tc>
        <w:tc>
          <w:tcPr>
            <w:tcW w:w="6393" w:type="dxa"/>
            <w:tcBorders>
              <w:top w:val="single" w:color="auto" w:sz="4" w:space="0"/>
              <w:left w:val="single" w:color="auto" w:sz="4" w:space="0"/>
              <w:bottom w:val="single" w:color="auto" w:sz="4" w:space="0"/>
              <w:right w:val="single" w:color="auto" w:sz="4" w:space="0"/>
            </w:tcBorders>
            <w:shd w:val="clear" w:color="auto" w:fill="auto"/>
            <w:vAlign w:val="center"/>
          </w:tcPr>
          <w:p w14:paraId="4C3FD104">
            <w:pPr>
              <w:autoSpaceDE w:val="0"/>
              <w:autoSpaceDN w:val="0"/>
              <w:adjustRightInd w:val="0"/>
              <w:spacing w:line="360" w:lineRule="auto"/>
              <w:jc w:val="both"/>
              <w:rPr>
                <w:rFonts w:ascii="宋体" w:hAnsi="宋体" w:eastAsia="宋体" w:cs="宋体"/>
                <w:sz w:val="24"/>
                <w:highlight w:val="none"/>
              </w:rPr>
            </w:pPr>
            <w:r>
              <w:rPr>
                <w:rFonts w:hint="eastAsia" w:ascii="宋体" w:hAnsi="宋体"/>
                <w:color w:val="000000"/>
                <w:sz w:val="24"/>
                <w:szCs w:val="24"/>
                <w:highlight w:val="none"/>
              </w:rPr>
              <w:t>根据河南省财政厅文件豫财购【2019】4号文规定取消政府采购投标保证金，供应商以</w:t>
            </w:r>
            <w:r>
              <w:rPr>
                <w:rFonts w:hint="eastAsia" w:ascii="宋体" w:hAnsi="宋体"/>
                <w:color w:val="000000"/>
                <w:sz w:val="24"/>
                <w:szCs w:val="24"/>
                <w:highlight w:val="none"/>
                <w:lang w:val="en-US" w:eastAsia="zh-CN"/>
              </w:rPr>
              <w:t>磋商</w:t>
            </w:r>
            <w:r>
              <w:rPr>
                <w:rFonts w:hint="eastAsia" w:ascii="宋体" w:hAnsi="宋体"/>
                <w:color w:val="000000"/>
                <w:sz w:val="24"/>
                <w:szCs w:val="24"/>
                <w:highlight w:val="none"/>
              </w:rPr>
              <w:t>承诺函的形式替代投标保证金。</w:t>
            </w:r>
          </w:p>
        </w:tc>
      </w:tr>
      <w:tr w14:paraId="124C3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14:paraId="450B1B0B">
            <w:pPr>
              <w:spacing w:line="360" w:lineRule="auto"/>
              <w:jc w:val="center"/>
              <w:rPr>
                <w:rFonts w:ascii="宋体" w:hAnsi="宋体" w:eastAsia="宋体" w:cs="宋体"/>
                <w:sz w:val="24"/>
              </w:rPr>
            </w:pPr>
            <w:r>
              <w:rPr>
                <w:rFonts w:hint="eastAsia" w:ascii="宋体" w:hAnsi="宋体" w:eastAsia="宋体" w:cs="宋体"/>
                <w:sz w:val="24"/>
                <w:lang w:bidi="ar"/>
              </w:rPr>
              <w:t>3.5</w:t>
            </w:r>
          </w:p>
        </w:tc>
        <w:tc>
          <w:tcPr>
            <w:tcW w:w="2383" w:type="dxa"/>
            <w:tcBorders>
              <w:top w:val="single" w:color="auto" w:sz="4" w:space="0"/>
              <w:left w:val="single" w:color="auto" w:sz="4" w:space="0"/>
              <w:bottom w:val="single" w:color="auto" w:sz="4" w:space="0"/>
              <w:right w:val="single" w:color="auto" w:sz="4" w:space="0"/>
            </w:tcBorders>
            <w:shd w:val="clear" w:color="auto" w:fill="auto"/>
            <w:vAlign w:val="center"/>
          </w:tcPr>
          <w:p w14:paraId="14A1A56B">
            <w:pPr>
              <w:spacing w:line="360" w:lineRule="auto"/>
              <w:jc w:val="center"/>
              <w:rPr>
                <w:rFonts w:ascii="宋体" w:hAnsi="宋体" w:eastAsia="宋体" w:cs="宋体"/>
                <w:sz w:val="24"/>
              </w:rPr>
            </w:pPr>
            <w:r>
              <w:rPr>
                <w:rFonts w:hint="eastAsia" w:ascii="宋体" w:hAnsi="宋体" w:eastAsia="宋体" w:cs="宋体"/>
                <w:sz w:val="24"/>
                <w:lang w:bidi="ar"/>
              </w:rPr>
              <w:t>资格审查资料</w:t>
            </w:r>
          </w:p>
        </w:tc>
        <w:tc>
          <w:tcPr>
            <w:tcW w:w="6393" w:type="dxa"/>
            <w:tcBorders>
              <w:top w:val="single" w:color="auto" w:sz="4" w:space="0"/>
              <w:left w:val="single" w:color="auto" w:sz="4" w:space="0"/>
              <w:bottom w:val="single" w:color="auto" w:sz="4" w:space="0"/>
              <w:right w:val="single" w:color="auto" w:sz="4" w:space="0"/>
            </w:tcBorders>
            <w:shd w:val="clear" w:color="auto" w:fill="auto"/>
            <w:vAlign w:val="center"/>
          </w:tcPr>
          <w:p w14:paraId="77FF5653">
            <w:pPr>
              <w:spacing w:line="360" w:lineRule="auto"/>
              <w:rPr>
                <w:rFonts w:ascii="宋体" w:hAnsi="宋体" w:eastAsia="宋体" w:cs="宋体"/>
                <w:sz w:val="24"/>
              </w:rPr>
            </w:pPr>
            <w:r>
              <w:rPr>
                <w:rFonts w:hint="eastAsia" w:ascii="宋体" w:hAnsi="宋体" w:eastAsia="宋体" w:cs="宋体"/>
                <w:sz w:val="24"/>
                <w:lang w:bidi="ar"/>
              </w:rPr>
              <w:t>见本章第1.4.1条规定及响应文件格式中规定的资格审查资料。</w:t>
            </w:r>
          </w:p>
        </w:tc>
      </w:tr>
      <w:tr w14:paraId="5A1AB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14:paraId="163E1E46">
            <w:pPr>
              <w:spacing w:line="360" w:lineRule="auto"/>
              <w:jc w:val="center"/>
              <w:rPr>
                <w:rFonts w:ascii="宋体" w:hAnsi="宋体" w:eastAsia="宋体" w:cs="宋体"/>
                <w:sz w:val="24"/>
              </w:rPr>
            </w:pPr>
            <w:r>
              <w:rPr>
                <w:rFonts w:hint="eastAsia" w:ascii="宋体" w:hAnsi="宋体" w:eastAsia="宋体" w:cs="宋体"/>
                <w:sz w:val="24"/>
                <w:lang w:bidi="ar"/>
              </w:rPr>
              <w:t>3.7.3</w:t>
            </w:r>
          </w:p>
        </w:tc>
        <w:tc>
          <w:tcPr>
            <w:tcW w:w="2383" w:type="dxa"/>
            <w:tcBorders>
              <w:top w:val="single" w:color="auto" w:sz="4" w:space="0"/>
              <w:left w:val="single" w:color="auto" w:sz="4" w:space="0"/>
              <w:bottom w:val="single" w:color="auto" w:sz="4" w:space="0"/>
              <w:right w:val="single" w:color="auto" w:sz="4" w:space="0"/>
            </w:tcBorders>
            <w:shd w:val="clear" w:color="auto" w:fill="auto"/>
            <w:vAlign w:val="center"/>
          </w:tcPr>
          <w:p w14:paraId="2916C575">
            <w:pPr>
              <w:spacing w:line="360" w:lineRule="auto"/>
              <w:jc w:val="center"/>
              <w:rPr>
                <w:rFonts w:ascii="宋体" w:hAnsi="宋体" w:eastAsia="宋体" w:cs="宋体"/>
                <w:sz w:val="24"/>
              </w:rPr>
            </w:pPr>
            <w:r>
              <w:rPr>
                <w:rFonts w:hint="eastAsia" w:ascii="宋体" w:hAnsi="宋体" w:eastAsia="宋体" w:cs="宋体"/>
                <w:sz w:val="24"/>
                <w:lang w:bidi="ar"/>
              </w:rPr>
              <w:t>签字或盖章要求</w:t>
            </w:r>
          </w:p>
        </w:tc>
        <w:tc>
          <w:tcPr>
            <w:tcW w:w="6393" w:type="dxa"/>
            <w:tcBorders>
              <w:top w:val="single" w:color="auto" w:sz="4" w:space="0"/>
              <w:left w:val="single" w:color="auto" w:sz="4" w:space="0"/>
              <w:bottom w:val="single" w:color="auto" w:sz="4" w:space="0"/>
              <w:right w:val="single" w:color="auto" w:sz="4" w:space="0"/>
            </w:tcBorders>
            <w:shd w:val="clear" w:color="auto" w:fill="auto"/>
            <w:vAlign w:val="center"/>
          </w:tcPr>
          <w:p w14:paraId="4C3881A6">
            <w:pPr>
              <w:spacing w:line="360" w:lineRule="auto"/>
              <w:rPr>
                <w:rFonts w:ascii="宋体" w:hAnsi="宋体" w:eastAsia="宋体" w:cs="宋体"/>
                <w:sz w:val="24"/>
              </w:rPr>
            </w:pPr>
            <w:r>
              <w:rPr>
                <w:rFonts w:hint="eastAsia" w:ascii="宋体" w:hAnsi="宋体" w:eastAsia="宋体" w:cs="宋体"/>
                <w:sz w:val="24"/>
                <w:lang w:bidi="ar"/>
              </w:rPr>
              <w:t>响应文件应按竞争性磋商文件要求在相应位置签字、盖章。</w:t>
            </w:r>
          </w:p>
        </w:tc>
      </w:tr>
      <w:tr w14:paraId="7093C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14:paraId="0C9E1CF3">
            <w:pPr>
              <w:spacing w:line="360" w:lineRule="auto"/>
              <w:jc w:val="center"/>
              <w:rPr>
                <w:rFonts w:ascii="宋体" w:hAnsi="宋体" w:eastAsia="宋体" w:cs="宋体"/>
                <w:sz w:val="24"/>
              </w:rPr>
            </w:pPr>
            <w:r>
              <w:rPr>
                <w:rFonts w:hint="eastAsia" w:ascii="宋体" w:hAnsi="宋体" w:eastAsia="宋体" w:cs="宋体"/>
                <w:sz w:val="24"/>
                <w:lang w:bidi="ar"/>
              </w:rPr>
              <w:t>3.7.4</w:t>
            </w:r>
          </w:p>
        </w:tc>
        <w:tc>
          <w:tcPr>
            <w:tcW w:w="2383" w:type="dxa"/>
            <w:tcBorders>
              <w:top w:val="single" w:color="auto" w:sz="4" w:space="0"/>
              <w:left w:val="single" w:color="auto" w:sz="4" w:space="0"/>
              <w:bottom w:val="single" w:color="auto" w:sz="4" w:space="0"/>
              <w:right w:val="single" w:color="auto" w:sz="4" w:space="0"/>
            </w:tcBorders>
            <w:shd w:val="clear" w:color="auto" w:fill="auto"/>
            <w:vAlign w:val="center"/>
          </w:tcPr>
          <w:p w14:paraId="7F3AE064">
            <w:pPr>
              <w:spacing w:line="360" w:lineRule="auto"/>
              <w:jc w:val="center"/>
              <w:rPr>
                <w:rFonts w:ascii="宋体" w:hAnsi="宋体" w:eastAsia="宋体" w:cs="宋体"/>
                <w:sz w:val="24"/>
              </w:rPr>
            </w:pPr>
            <w:r>
              <w:rPr>
                <w:rFonts w:hint="eastAsia" w:ascii="宋体" w:hAnsi="宋体" w:eastAsia="宋体" w:cs="宋体"/>
                <w:sz w:val="24"/>
                <w:lang w:bidi="ar"/>
              </w:rPr>
              <w:t>响应文件份数</w:t>
            </w:r>
          </w:p>
        </w:tc>
        <w:tc>
          <w:tcPr>
            <w:tcW w:w="6393" w:type="dxa"/>
            <w:tcBorders>
              <w:top w:val="single" w:color="auto" w:sz="4" w:space="0"/>
              <w:left w:val="single" w:color="auto" w:sz="4" w:space="0"/>
              <w:bottom w:val="single" w:color="auto" w:sz="4" w:space="0"/>
              <w:right w:val="single" w:color="auto" w:sz="4" w:space="0"/>
            </w:tcBorders>
            <w:shd w:val="clear" w:color="auto" w:fill="auto"/>
            <w:vAlign w:val="center"/>
          </w:tcPr>
          <w:p w14:paraId="2FF28DD0">
            <w:pPr>
              <w:spacing w:line="360" w:lineRule="auto"/>
              <w:rPr>
                <w:rFonts w:ascii="宋体" w:hAnsi="宋体" w:eastAsia="宋体" w:cs="宋体"/>
                <w:sz w:val="24"/>
              </w:rPr>
            </w:pPr>
            <w:r>
              <w:rPr>
                <w:rFonts w:hint="eastAsia" w:ascii="宋体" w:hAnsi="宋体" w:eastAsia="宋体" w:cs="宋体"/>
                <w:sz w:val="24"/>
                <w:lang w:bidi="ar"/>
              </w:rPr>
              <w:t>加密电子响应文件壹份（在新密市公共资源中心交易系统指定位置上传）</w:t>
            </w:r>
          </w:p>
        </w:tc>
      </w:tr>
      <w:tr w14:paraId="4AE27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14:paraId="1DF9A811">
            <w:pPr>
              <w:spacing w:line="360" w:lineRule="auto"/>
              <w:jc w:val="center"/>
              <w:rPr>
                <w:rFonts w:ascii="宋体" w:hAnsi="宋体" w:eastAsia="宋体" w:cs="宋体"/>
                <w:b/>
                <w:bCs/>
                <w:sz w:val="24"/>
              </w:rPr>
            </w:pPr>
            <w:r>
              <w:rPr>
                <w:rFonts w:hint="eastAsia" w:ascii="宋体" w:hAnsi="宋体" w:eastAsia="宋体" w:cs="宋体"/>
                <w:sz w:val="24"/>
                <w:lang w:bidi="ar"/>
              </w:rPr>
              <w:t>3.7.5</w:t>
            </w:r>
          </w:p>
        </w:tc>
        <w:tc>
          <w:tcPr>
            <w:tcW w:w="2383" w:type="dxa"/>
            <w:tcBorders>
              <w:top w:val="single" w:color="auto" w:sz="4" w:space="0"/>
              <w:left w:val="single" w:color="auto" w:sz="4" w:space="0"/>
              <w:bottom w:val="single" w:color="auto" w:sz="4" w:space="0"/>
              <w:right w:val="single" w:color="auto" w:sz="4" w:space="0"/>
            </w:tcBorders>
            <w:shd w:val="clear" w:color="auto" w:fill="auto"/>
            <w:vAlign w:val="center"/>
          </w:tcPr>
          <w:p w14:paraId="4B3D688D">
            <w:pPr>
              <w:spacing w:line="360" w:lineRule="auto"/>
              <w:jc w:val="center"/>
              <w:rPr>
                <w:rFonts w:ascii="宋体" w:hAnsi="宋体" w:eastAsia="宋体" w:cs="宋体"/>
                <w:b/>
                <w:bCs/>
                <w:sz w:val="24"/>
              </w:rPr>
            </w:pPr>
            <w:r>
              <w:rPr>
                <w:rFonts w:hint="eastAsia" w:ascii="宋体" w:hAnsi="宋体" w:eastAsia="宋体" w:cs="宋体"/>
                <w:sz w:val="24"/>
                <w:lang w:bidi="ar"/>
              </w:rPr>
              <w:t>电子响应文件的制作</w:t>
            </w:r>
          </w:p>
        </w:tc>
        <w:tc>
          <w:tcPr>
            <w:tcW w:w="6393" w:type="dxa"/>
            <w:tcBorders>
              <w:top w:val="single" w:color="auto" w:sz="4" w:space="0"/>
              <w:left w:val="single" w:color="auto" w:sz="4" w:space="0"/>
              <w:bottom w:val="single" w:color="auto" w:sz="4" w:space="0"/>
              <w:right w:val="single" w:color="auto" w:sz="4" w:space="0"/>
            </w:tcBorders>
            <w:shd w:val="clear" w:color="auto" w:fill="auto"/>
            <w:vAlign w:val="center"/>
          </w:tcPr>
          <w:p w14:paraId="37611183">
            <w:pPr>
              <w:spacing w:line="360" w:lineRule="auto"/>
              <w:rPr>
                <w:rFonts w:ascii="宋体" w:hAnsi="宋体" w:eastAsia="宋体" w:cs="宋体"/>
                <w:sz w:val="24"/>
              </w:rPr>
            </w:pPr>
            <w:r>
              <w:rPr>
                <w:rFonts w:hint="eastAsia" w:ascii="宋体" w:hAnsi="宋体" w:eastAsia="宋体" w:cs="宋体"/>
                <w:sz w:val="24"/>
                <w:lang w:bidi="ar"/>
              </w:rPr>
              <w:t>供应商登录新密市公共资源交易中心交易系统，在组件下载中下载投标文件制作工具及其他相关软件，并按竞争性磋商文件要求制作电子响应文件。</w:t>
            </w:r>
          </w:p>
          <w:p w14:paraId="403C3194">
            <w:pPr>
              <w:spacing w:line="360" w:lineRule="auto"/>
              <w:rPr>
                <w:rFonts w:ascii="宋体" w:hAnsi="宋体" w:eastAsia="宋体" w:cs="宋体"/>
                <w:sz w:val="24"/>
              </w:rPr>
            </w:pPr>
            <w:r>
              <w:rPr>
                <w:rFonts w:hint="eastAsia" w:ascii="宋体" w:hAnsi="宋体" w:eastAsia="宋体" w:cs="宋体"/>
                <w:sz w:val="24"/>
                <w:lang w:bidi="ar"/>
              </w:rPr>
              <w:t>供应商须将竞争性磋商文件要求的证明材料等资料原件扫描件（或图片）制作到所提交的电子响应文件中。</w:t>
            </w:r>
          </w:p>
          <w:p w14:paraId="7213A91B">
            <w:pPr>
              <w:spacing w:line="360" w:lineRule="auto"/>
              <w:rPr>
                <w:rFonts w:ascii="宋体" w:hAnsi="宋体" w:eastAsia="宋体" w:cs="宋体"/>
                <w:sz w:val="24"/>
              </w:rPr>
            </w:pPr>
            <w:r>
              <w:rPr>
                <w:rFonts w:hint="eastAsia" w:ascii="宋体" w:hAnsi="宋体" w:eastAsia="宋体" w:cs="宋体"/>
                <w:sz w:val="24"/>
                <w:lang w:bidi="ar"/>
              </w:rPr>
              <w:t>供应商对同一项目多个标段进行投标的，应分别下载所投标段的竞争性磋商文件，按标段制作电子投标文件，并按竞争性磋商文件要求在相应位置签字、盖章。</w:t>
            </w:r>
          </w:p>
        </w:tc>
      </w:tr>
      <w:tr w14:paraId="12B6E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14:paraId="7723927E">
            <w:pPr>
              <w:spacing w:line="440" w:lineRule="exact"/>
              <w:jc w:val="center"/>
              <w:rPr>
                <w:rFonts w:ascii="宋体" w:hAnsi="宋体" w:eastAsia="宋体" w:cs="宋体"/>
                <w:sz w:val="24"/>
              </w:rPr>
            </w:pPr>
            <w:r>
              <w:rPr>
                <w:rFonts w:hint="eastAsia" w:ascii="宋体" w:hAnsi="宋体" w:eastAsia="宋体" w:cs="宋体"/>
                <w:sz w:val="24"/>
                <w:lang w:bidi="ar"/>
              </w:rPr>
              <w:t>4.2.1</w:t>
            </w:r>
          </w:p>
        </w:tc>
        <w:tc>
          <w:tcPr>
            <w:tcW w:w="2383" w:type="dxa"/>
            <w:tcBorders>
              <w:top w:val="single" w:color="auto" w:sz="4" w:space="0"/>
              <w:left w:val="single" w:color="auto" w:sz="4" w:space="0"/>
              <w:bottom w:val="single" w:color="auto" w:sz="4" w:space="0"/>
              <w:right w:val="single" w:color="auto" w:sz="4" w:space="0"/>
            </w:tcBorders>
            <w:shd w:val="clear" w:color="auto" w:fill="auto"/>
            <w:vAlign w:val="center"/>
          </w:tcPr>
          <w:p w14:paraId="4A57593C">
            <w:pPr>
              <w:spacing w:line="440" w:lineRule="exact"/>
              <w:jc w:val="center"/>
              <w:rPr>
                <w:rFonts w:ascii="宋体" w:hAnsi="宋体" w:eastAsia="宋体" w:cs="宋体"/>
                <w:sz w:val="24"/>
                <w:highlight w:val="none"/>
              </w:rPr>
            </w:pPr>
            <w:r>
              <w:rPr>
                <w:rFonts w:hint="eastAsia" w:ascii="宋体" w:hAnsi="宋体" w:eastAsia="宋体" w:cs="宋体"/>
                <w:sz w:val="24"/>
                <w:highlight w:val="none"/>
                <w:lang w:bidi="ar"/>
              </w:rPr>
              <w:t>提交首次响应文件截止时间</w:t>
            </w:r>
          </w:p>
        </w:tc>
        <w:tc>
          <w:tcPr>
            <w:tcW w:w="6393" w:type="dxa"/>
            <w:tcBorders>
              <w:top w:val="single" w:color="auto" w:sz="4" w:space="0"/>
              <w:left w:val="single" w:color="auto" w:sz="4" w:space="0"/>
              <w:bottom w:val="single" w:color="auto" w:sz="4" w:space="0"/>
              <w:right w:val="single" w:color="auto" w:sz="4" w:space="0"/>
            </w:tcBorders>
            <w:shd w:val="clear" w:color="auto" w:fill="auto"/>
            <w:vAlign w:val="center"/>
          </w:tcPr>
          <w:p w14:paraId="4D89DADB">
            <w:pPr>
              <w:spacing w:line="440" w:lineRule="exact"/>
              <w:rPr>
                <w:rFonts w:ascii="宋体" w:hAnsi="宋体" w:eastAsia="宋体" w:cs="宋体"/>
                <w:sz w:val="24"/>
                <w:highlight w:val="none"/>
              </w:rPr>
            </w:pPr>
            <w:r>
              <w:rPr>
                <w:rFonts w:hint="eastAsia" w:ascii="宋体" w:hAnsi="宋体" w:eastAsia="宋体" w:cs="宋体"/>
                <w:sz w:val="24"/>
                <w:highlight w:val="none"/>
                <w:lang w:bidi="ar"/>
              </w:rPr>
              <w:t>202</w:t>
            </w:r>
            <w:r>
              <w:rPr>
                <w:rFonts w:hint="eastAsia" w:ascii="宋体" w:hAnsi="宋体" w:eastAsia="宋体" w:cs="宋体"/>
                <w:sz w:val="24"/>
                <w:highlight w:val="none"/>
                <w:lang w:val="en-US" w:eastAsia="zh-CN" w:bidi="ar"/>
              </w:rPr>
              <w:t>6</w:t>
            </w:r>
            <w:r>
              <w:rPr>
                <w:rFonts w:hint="eastAsia" w:ascii="宋体" w:hAnsi="宋体" w:eastAsia="宋体" w:cs="宋体"/>
                <w:sz w:val="24"/>
                <w:highlight w:val="none"/>
                <w:lang w:bidi="ar"/>
              </w:rPr>
              <w:t>年</w:t>
            </w:r>
            <w:r>
              <w:rPr>
                <w:rFonts w:hint="eastAsia" w:ascii="宋体" w:hAnsi="宋体" w:eastAsia="宋体" w:cs="宋体"/>
                <w:sz w:val="24"/>
                <w:highlight w:val="none"/>
                <w:lang w:val="en-US" w:eastAsia="zh-CN" w:bidi="ar"/>
              </w:rPr>
              <w:t>05</w:t>
            </w:r>
            <w:r>
              <w:rPr>
                <w:rFonts w:hint="eastAsia" w:ascii="宋体" w:hAnsi="宋体" w:eastAsia="宋体" w:cs="宋体"/>
                <w:sz w:val="24"/>
                <w:highlight w:val="none"/>
                <w:lang w:bidi="ar"/>
              </w:rPr>
              <w:t>月</w:t>
            </w:r>
            <w:r>
              <w:rPr>
                <w:rFonts w:hint="eastAsia" w:ascii="宋体" w:hAnsi="宋体" w:eastAsia="宋体" w:cs="宋体"/>
                <w:sz w:val="24"/>
                <w:highlight w:val="none"/>
                <w:lang w:val="en-US" w:eastAsia="zh-CN" w:bidi="ar"/>
              </w:rPr>
              <w:t>12</w:t>
            </w:r>
            <w:r>
              <w:rPr>
                <w:rFonts w:hint="eastAsia" w:ascii="宋体" w:hAnsi="宋体" w:eastAsia="宋体" w:cs="宋体"/>
                <w:sz w:val="24"/>
                <w:highlight w:val="none"/>
                <w:lang w:bidi="ar"/>
              </w:rPr>
              <w:t>日10时00分（北京时间）</w:t>
            </w:r>
          </w:p>
        </w:tc>
      </w:tr>
      <w:tr w14:paraId="544EA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jc w:val="center"/>
        </w:trPr>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14:paraId="40E60B90">
            <w:pPr>
              <w:spacing w:line="440" w:lineRule="exact"/>
              <w:jc w:val="center"/>
              <w:rPr>
                <w:rFonts w:ascii="宋体" w:hAnsi="宋体" w:eastAsia="宋体" w:cs="宋体"/>
                <w:sz w:val="24"/>
              </w:rPr>
            </w:pPr>
            <w:r>
              <w:rPr>
                <w:rFonts w:hint="eastAsia" w:ascii="宋体" w:hAnsi="宋体" w:eastAsia="宋体" w:cs="宋体"/>
                <w:sz w:val="24"/>
                <w:lang w:bidi="ar"/>
              </w:rPr>
              <w:t>4.2.2</w:t>
            </w:r>
          </w:p>
        </w:tc>
        <w:tc>
          <w:tcPr>
            <w:tcW w:w="2383" w:type="dxa"/>
            <w:tcBorders>
              <w:top w:val="single" w:color="auto" w:sz="4" w:space="0"/>
              <w:left w:val="single" w:color="auto" w:sz="4" w:space="0"/>
              <w:bottom w:val="single" w:color="auto" w:sz="4" w:space="0"/>
              <w:right w:val="single" w:color="auto" w:sz="4" w:space="0"/>
            </w:tcBorders>
            <w:shd w:val="clear" w:color="auto" w:fill="auto"/>
            <w:vAlign w:val="center"/>
          </w:tcPr>
          <w:p w14:paraId="3951C9A5">
            <w:pPr>
              <w:spacing w:line="440" w:lineRule="exact"/>
              <w:jc w:val="center"/>
              <w:rPr>
                <w:rFonts w:ascii="宋体" w:hAnsi="宋体" w:eastAsia="宋体" w:cs="宋体"/>
                <w:sz w:val="24"/>
              </w:rPr>
            </w:pPr>
            <w:r>
              <w:rPr>
                <w:rFonts w:hint="eastAsia" w:ascii="宋体" w:hAnsi="宋体" w:eastAsia="宋体" w:cs="宋体"/>
                <w:sz w:val="24"/>
                <w:lang w:bidi="ar"/>
              </w:rPr>
              <w:t>响应文件</w:t>
            </w:r>
          </w:p>
          <w:p w14:paraId="20CE9A3D">
            <w:pPr>
              <w:spacing w:line="440" w:lineRule="exact"/>
              <w:jc w:val="center"/>
              <w:rPr>
                <w:rFonts w:ascii="宋体" w:hAnsi="宋体" w:eastAsia="宋体" w:cs="宋体"/>
                <w:sz w:val="24"/>
              </w:rPr>
            </w:pPr>
            <w:r>
              <w:rPr>
                <w:rFonts w:hint="eastAsia" w:ascii="宋体" w:hAnsi="宋体" w:eastAsia="宋体" w:cs="宋体"/>
                <w:sz w:val="24"/>
                <w:lang w:bidi="ar"/>
              </w:rPr>
              <w:t>提交地点</w:t>
            </w:r>
          </w:p>
        </w:tc>
        <w:tc>
          <w:tcPr>
            <w:tcW w:w="6393" w:type="dxa"/>
            <w:tcBorders>
              <w:top w:val="single" w:color="auto" w:sz="4" w:space="0"/>
              <w:left w:val="single" w:color="auto" w:sz="4" w:space="0"/>
              <w:bottom w:val="single" w:color="auto" w:sz="4" w:space="0"/>
              <w:right w:val="single" w:color="auto" w:sz="4" w:space="0"/>
            </w:tcBorders>
            <w:shd w:val="clear" w:color="auto" w:fill="auto"/>
            <w:vAlign w:val="center"/>
          </w:tcPr>
          <w:p w14:paraId="47163313">
            <w:pPr>
              <w:spacing w:line="440" w:lineRule="exact"/>
              <w:jc w:val="left"/>
              <w:rPr>
                <w:rFonts w:ascii="宋体" w:hAnsi="宋体" w:eastAsia="宋体" w:cs="宋体"/>
                <w:sz w:val="24"/>
              </w:rPr>
            </w:pPr>
            <w:r>
              <w:rPr>
                <w:rFonts w:hint="eastAsia" w:ascii="宋体" w:hAnsi="宋体" w:eastAsia="宋体" w:cs="宋体"/>
                <w:sz w:val="24"/>
                <w:lang w:bidi="ar"/>
              </w:rPr>
              <w:t>电子响应文件须在提交首次响应文件截止时间前在新密市公共资源交易中心交易系统（http：//www.xmggzy.cn：8081/ggzy/）中加密上传。</w:t>
            </w:r>
          </w:p>
        </w:tc>
      </w:tr>
      <w:tr w14:paraId="03AF4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jc w:val="center"/>
        </w:trPr>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14:paraId="081AC6DD">
            <w:pPr>
              <w:spacing w:line="360" w:lineRule="auto"/>
              <w:jc w:val="center"/>
              <w:rPr>
                <w:rFonts w:ascii="宋体" w:hAnsi="宋体" w:eastAsia="宋体" w:cs="宋体"/>
                <w:sz w:val="24"/>
              </w:rPr>
            </w:pPr>
            <w:r>
              <w:rPr>
                <w:rFonts w:hint="eastAsia" w:ascii="宋体" w:hAnsi="宋体" w:eastAsia="宋体" w:cs="宋体"/>
                <w:sz w:val="24"/>
                <w:lang w:bidi="ar"/>
              </w:rPr>
              <w:t>5.1</w:t>
            </w:r>
          </w:p>
        </w:tc>
        <w:tc>
          <w:tcPr>
            <w:tcW w:w="2383" w:type="dxa"/>
            <w:tcBorders>
              <w:top w:val="single" w:color="auto" w:sz="4" w:space="0"/>
              <w:left w:val="single" w:color="auto" w:sz="4" w:space="0"/>
              <w:bottom w:val="single" w:color="auto" w:sz="4" w:space="0"/>
              <w:right w:val="single" w:color="auto" w:sz="4" w:space="0"/>
            </w:tcBorders>
            <w:shd w:val="clear" w:color="auto" w:fill="auto"/>
            <w:vAlign w:val="center"/>
          </w:tcPr>
          <w:p w14:paraId="6C6498D1">
            <w:pPr>
              <w:spacing w:line="360" w:lineRule="auto"/>
              <w:jc w:val="center"/>
              <w:rPr>
                <w:rFonts w:ascii="宋体" w:hAnsi="宋体" w:eastAsia="宋体" w:cs="宋体"/>
                <w:sz w:val="24"/>
                <w:highlight w:val="none"/>
              </w:rPr>
            </w:pPr>
            <w:r>
              <w:rPr>
                <w:rFonts w:hint="eastAsia" w:ascii="宋体" w:hAnsi="宋体" w:eastAsia="宋体" w:cs="宋体"/>
                <w:sz w:val="24"/>
                <w:highlight w:val="none"/>
                <w:lang w:bidi="ar"/>
              </w:rPr>
              <w:t>响应文件开启时间及地点</w:t>
            </w:r>
          </w:p>
        </w:tc>
        <w:tc>
          <w:tcPr>
            <w:tcW w:w="6393" w:type="dxa"/>
            <w:tcBorders>
              <w:top w:val="single" w:color="auto" w:sz="4" w:space="0"/>
              <w:left w:val="single" w:color="auto" w:sz="4" w:space="0"/>
              <w:bottom w:val="single" w:color="auto" w:sz="4" w:space="0"/>
              <w:right w:val="single" w:color="auto" w:sz="4" w:space="0"/>
            </w:tcBorders>
            <w:shd w:val="clear" w:color="auto" w:fill="auto"/>
            <w:vAlign w:val="center"/>
          </w:tcPr>
          <w:p w14:paraId="291FA756">
            <w:pPr>
              <w:spacing w:line="360" w:lineRule="auto"/>
              <w:rPr>
                <w:rFonts w:ascii="宋体" w:hAnsi="宋体" w:eastAsia="宋体" w:cs="宋体"/>
                <w:sz w:val="24"/>
                <w:highlight w:val="none"/>
              </w:rPr>
            </w:pPr>
            <w:r>
              <w:rPr>
                <w:rFonts w:hint="eastAsia" w:ascii="宋体" w:hAnsi="宋体" w:eastAsia="宋体" w:cs="宋体"/>
                <w:sz w:val="24"/>
                <w:highlight w:val="none"/>
                <w:lang w:bidi="ar"/>
              </w:rPr>
              <w:t>时间：202</w:t>
            </w:r>
            <w:r>
              <w:rPr>
                <w:rFonts w:hint="eastAsia" w:ascii="宋体" w:hAnsi="宋体" w:eastAsia="宋体" w:cs="宋体"/>
                <w:sz w:val="24"/>
                <w:highlight w:val="none"/>
                <w:lang w:val="en-US" w:eastAsia="zh-CN" w:bidi="ar"/>
              </w:rPr>
              <w:t>6</w:t>
            </w:r>
            <w:r>
              <w:rPr>
                <w:rFonts w:hint="eastAsia" w:ascii="宋体" w:hAnsi="宋体" w:eastAsia="宋体" w:cs="宋体"/>
                <w:sz w:val="24"/>
                <w:highlight w:val="none"/>
                <w:lang w:bidi="ar"/>
              </w:rPr>
              <w:t>年</w:t>
            </w:r>
            <w:r>
              <w:rPr>
                <w:rFonts w:hint="eastAsia" w:ascii="宋体" w:hAnsi="宋体" w:eastAsia="宋体" w:cs="宋体"/>
                <w:sz w:val="24"/>
                <w:highlight w:val="none"/>
                <w:lang w:val="en-US" w:eastAsia="zh-CN" w:bidi="ar"/>
              </w:rPr>
              <w:t>05</w:t>
            </w:r>
            <w:r>
              <w:rPr>
                <w:rFonts w:hint="eastAsia" w:ascii="宋体" w:hAnsi="宋体" w:eastAsia="宋体" w:cs="宋体"/>
                <w:sz w:val="24"/>
                <w:highlight w:val="none"/>
                <w:lang w:bidi="ar"/>
              </w:rPr>
              <w:t>月</w:t>
            </w:r>
            <w:r>
              <w:rPr>
                <w:rFonts w:hint="eastAsia" w:ascii="宋体" w:hAnsi="宋体" w:eastAsia="宋体" w:cs="宋体"/>
                <w:sz w:val="24"/>
                <w:highlight w:val="none"/>
                <w:lang w:val="en-US" w:eastAsia="zh-CN" w:bidi="ar"/>
              </w:rPr>
              <w:t>12</w:t>
            </w:r>
            <w:r>
              <w:rPr>
                <w:rFonts w:hint="eastAsia" w:ascii="宋体" w:hAnsi="宋体" w:eastAsia="宋体" w:cs="宋体"/>
                <w:sz w:val="24"/>
                <w:highlight w:val="none"/>
                <w:lang w:bidi="ar"/>
              </w:rPr>
              <w:t>日10时00分（北京时间）</w:t>
            </w:r>
          </w:p>
          <w:p w14:paraId="41B12CA2">
            <w:pPr>
              <w:spacing w:line="360" w:lineRule="auto"/>
              <w:rPr>
                <w:rFonts w:ascii="宋体" w:hAnsi="宋体" w:eastAsia="宋体" w:cs="宋体"/>
                <w:sz w:val="24"/>
                <w:highlight w:val="none"/>
              </w:rPr>
            </w:pPr>
            <w:r>
              <w:rPr>
                <w:rFonts w:hint="eastAsia" w:ascii="宋体" w:hAnsi="宋体" w:eastAsia="宋体" w:cs="宋体"/>
                <w:sz w:val="24"/>
                <w:highlight w:val="none"/>
                <w:lang w:bidi="ar"/>
              </w:rPr>
              <w:t>地点：新密市公共资源交易中心开标室（本项目采用远程不见面开标，供应商无须到达开标现场，解密时间为40分钟）。</w:t>
            </w:r>
          </w:p>
        </w:tc>
      </w:tr>
      <w:tr w14:paraId="0ED22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14:paraId="1EEB8487">
            <w:pPr>
              <w:spacing w:line="360" w:lineRule="auto"/>
              <w:jc w:val="center"/>
              <w:rPr>
                <w:rFonts w:ascii="宋体" w:hAnsi="宋体" w:eastAsia="宋体" w:cs="宋体"/>
                <w:sz w:val="24"/>
              </w:rPr>
            </w:pPr>
            <w:r>
              <w:rPr>
                <w:rFonts w:hint="eastAsia" w:ascii="宋体" w:hAnsi="宋体" w:eastAsia="宋体" w:cs="宋体"/>
                <w:sz w:val="24"/>
                <w:lang w:bidi="ar"/>
              </w:rPr>
              <w:t>5.2</w:t>
            </w:r>
          </w:p>
        </w:tc>
        <w:tc>
          <w:tcPr>
            <w:tcW w:w="2383" w:type="dxa"/>
            <w:tcBorders>
              <w:top w:val="single" w:color="auto" w:sz="4" w:space="0"/>
              <w:left w:val="single" w:color="auto" w:sz="4" w:space="0"/>
              <w:bottom w:val="single" w:color="auto" w:sz="4" w:space="0"/>
              <w:right w:val="single" w:color="auto" w:sz="4" w:space="0"/>
            </w:tcBorders>
            <w:shd w:val="clear" w:color="auto" w:fill="auto"/>
            <w:vAlign w:val="center"/>
          </w:tcPr>
          <w:p w14:paraId="2023A276">
            <w:pPr>
              <w:spacing w:line="360" w:lineRule="auto"/>
              <w:jc w:val="center"/>
              <w:rPr>
                <w:rFonts w:ascii="宋体" w:hAnsi="宋体" w:eastAsia="宋体" w:cs="宋体"/>
                <w:sz w:val="24"/>
              </w:rPr>
            </w:pPr>
            <w:r>
              <w:rPr>
                <w:rFonts w:hint="eastAsia" w:ascii="宋体" w:hAnsi="宋体" w:eastAsia="宋体" w:cs="宋体"/>
                <w:sz w:val="24"/>
                <w:lang w:bidi="ar"/>
              </w:rPr>
              <w:t>磋商程序</w:t>
            </w:r>
          </w:p>
        </w:tc>
        <w:tc>
          <w:tcPr>
            <w:tcW w:w="6393" w:type="dxa"/>
            <w:tcBorders>
              <w:top w:val="single" w:color="auto" w:sz="4" w:space="0"/>
              <w:left w:val="single" w:color="auto" w:sz="4" w:space="0"/>
              <w:bottom w:val="single" w:color="auto" w:sz="4" w:space="0"/>
              <w:right w:val="single" w:color="auto" w:sz="4" w:space="0"/>
            </w:tcBorders>
            <w:shd w:val="clear" w:color="auto" w:fill="auto"/>
            <w:vAlign w:val="center"/>
          </w:tcPr>
          <w:p w14:paraId="55B92BC3">
            <w:pPr>
              <w:spacing w:line="360" w:lineRule="auto"/>
              <w:rPr>
                <w:rFonts w:ascii="宋体" w:hAnsi="宋体" w:eastAsia="宋体" w:cs="宋体"/>
                <w:sz w:val="24"/>
              </w:rPr>
            </w:pPr>
            <w:r>
              <w:rPr>
                <w:rFonts w:hint="eastAsia" w:ascii="宋体" w:hAnsi="宋体" w:eastAsia="宋体" w:cs="宋体"/>
                <w:sz w:val="24"/>
                <w:lang w:bidi="ar"/>
              </w:rPr>
              <w:t>采购人将按供应商须知前附表规定的响应文件开启时间及地点举行开标会议。本项目采用远程不见面开标，供应商无须到达开标现场，解密时间为40分钟。</w:t>
            </w:r>
          </w:p>
          <w:p w14:paraId="39E34080">
            <w:pPr>
              <w:spacing w:line="360" w:lineRule="auto"/>
              <w:rPr>
                <w:rFonts w:ascii="宋体" w:hAnsi="宋体" w:eastAsia="宋体" w:cs="宋体"/>
                <w:sz w:val="24"/>
              </w:rPr>
            </w:pPr>
            <w:r>
              <w:rPr>
                <w:rFonts w:hint="eastAsia" w:ascii="宋体" w:hAnsi="宋体" w:eastAsia="宋体" w:cs="宋体"/>
                <w:sz w:val="24"/>
                <w:lang w:bidi="ar"/>
              </w:rPr>
              <w:t xml:space="preserve">供应商法定代表人或其委托代理人未在规定时间内解密其上传的响应文件的，则视为该供应商自动放弃该项目的响应，其响应文件视为无效响应文件。 </w:t>
            </w:r>
          </w:p>
          <w:p w14:paraId="3EA93CA5">
            <w:pPr>
              <w:spacing w:line="360" w:lineRule="auto"/>
              <w:rPr>
                <w:rFonts w:ascii="宋体" w:hAnsi="宋体" w:eastAsia="宋体" w:cs="宋体"/>
                <w:sz w:val="24"/>
              </w:rPr>
            </w:pPr>
            <w:r>
              <w:rPr>
                <w:rFonts w:hint="eastAsia" w:ascii="宋体" w:hAnsi="宋体" w:eastAsia="宋体" w:cs="宋体"/>
                <w:sz w:val="24"/>
                <w:lang w:bidi="ar"/>
              </w:rPr>
              <w:t>主持人按下列程序进行开标：</w:t>
            </w:r>
          </w:p>
          <w:p w14:paraId="2086F018">
            <w:pPr>
              <w:spacing w:line="360" w:lineRule="auto"/>
              <w:rPr>
                <w:rFonts w:ascii="宋体" w:hAnsi="宋体" w:eastAsia="宋体" w:cs="宋体"/>
                <w:sz w:val="24"/>
              </w:rPr>
            </w:pPr>
            <w:r>
              <w:rPr>
                <w:rFonts w:hint="eastAsia" w:ascii="宋体" w:hAnsi="宋体" w:eastAsia="宋体" w:cs="宋体"/>
                <w:sz w:val="24"/>
                <w:lang w:bidi="ar"/>
              </w:rPr>
              <w:t>（1）宣布开标纪律；</w:t>
            </w:r>
          </w:p>
          <w:p w14:paraId="732D66C7">
            <w:pPr>
              <w:spacing w:line="360" w:lineRule="auto"/>
              <w:rPr>
                <w:rFonts w:ascii="宋体" w:hAnsi="宋体" w:eastAsia="宋体" w:cs="宋体"/>
                <w:sz w:val="24"/>
              </w:rPr>
            </w:pPr>
            <w:r>
              <w:rPr>
                <w:rFonts w:hint="eastAsia" w:ascii="宋体" w:hAnsi="宋体" w:eastAsia="宋体" w:cs="宋体"/>
                <w:sz w:val="24"/>
                <w:lang w:bidi="ar"/>
              </w:rPr>
              <w:t>（2）宣布采购人、监标人等有关人员姓名；</w:t>
            </w:r>
          </w:p>
          <w:p w14:paraId="4CF7CE99">
            <w:pPr>
              <w:spacing w:line="360" w:lineRule="auto"/>
              <w:rPr>
                <w:rFonts w:ascii="宋体" w:hAnsi="宋体" w:eastAsia="宋体" w:cs="宋体"/>
                <w:sz w:val="24"/>
              </w:rPr>
            </w:pPr>
            <w:r>
              <w:rPr>
                <w:rFonts w:hint="eastAsia" w:ascii="宋体" w:hAnsi="宋体" w:eastAsia="宋体" w:cs="宋体"/>
                <w:sz w:val="24"/>
                <w:lang w:bidi="ar"/>
              </w:rPr>
              <w:t>（3）电子响应文件解密；</w:t>
            </w:r>
          </w:p>
          <w:p w14:paraId="63D82320">
            <w:pPr>
              <w:spacing w:line="360" w:lineRule="auto"/>
              <w:rPr>
                <w:rFonts w:ascii="宋体" w:hAnsi="宋体" w:eastAsia="宋体" w:cs="宋体"/>
                <w:sz w:val="24"/>
              </w:rPr>
            </w:pPr>
            <w:r>
              <w:rPr>
                <w:rFonts w:hint="eastAsia" w:ascii="宋体" w:hAnsi="宋体" w:eastAsia="宋体" w:cs="宋体"/>
                <w:sz w:val="24"/>
                <w:lang w:bidi="ar"/>
              </w:rPr>
              <w:t>（4）开标结束。</w:t>
            </w:r>
          </w:p>
        </w:tc>
      </w:tr>
      <w:tr w14:paraId="590B9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0" w:hRule="atLeast"/>
          <w:jc w:val="center"/>
        </w:trPr>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14:paraId="67CB3F60">
            <w:pPr>
              <w:spacing w:line="360" w:lineRule="auto"/>
              <w:jc w:val="center"/>
              <w:rPr>
                <w:rFonts w:ascii="宋体" w:hAnsi="宋体" w:eastAsia="宋体" w:cs="宋体"/>
                <w:sz w:val="24"/>
              </w:rPr>
            </w:pPr>
            <w:r>
              <w:rPr>
                <w:rFonts w:hint="eastAsia" w:ascii="宋体" w:hAnsi="宋体" w:eastAsia="宋体" w:cs="宋体"/>
                <w:sz w:val="24"/>
                <w:lang w:bidi="ar"/>
              </w:rPr>
              <w:t>6.1.1</w:t>
            </w:r>
          </w:p>
        </w:tc>
        <w:tc>
          <w:tcPr>
            <w:tcW w:w="2383" w:type="dxa"/>
            <w:tcBorders>
              <w:top w:val="single" w:color="auto" w:sz="4" w:space="0"/>
              <w:left w:val="single" w:color="auto" w:sz="4" w:space="0"/>
              <w:bottom w:val="single" w:color="auto" w:sz="4" w:space="0"/>
              <w:right w:val="single" w:color="auto" w:sz="4" w:space="0"/>
            </w:tcBorders>
            <w:shd w:val="clear" w:color="auto" w:fill="auto"/>
            <w:vAlign w:val="center"/>
          </w:tcPr>
          <w:p w14:paraId="03F6906B">
            <w:pPr>
              <w:spacing w:line="360" w:lineRule="auto"/>
              <w:jc w:val="center"/>
              <w:rPr>
                <w:rFonts w:ascii="宋体" w:hAnsi="宋体" w:eastAsia="宋体" w:cs="宋体"/>
                <w:sz w:val="24"/>
              </w:rPr>
            </w:pPr>
            <w:r>
              <w:rPr>
                <w:rFonts w:hint="eastAsia" w:ascii="宋体" w:hAnsi="宋体" w:eastAsia="宋体" w:cs="宋体"/>
                <w:sz w:val="24"/>
                <w:lang w:bidi="ar"/>
              </w:rPr>
              <w:t>磋商小组的组建</w:t>
            </w:r>
          </w:p>
        </w:tc>
        <w:tc>
          <w:tcPr>
            <w:tcW w:w="6393" w:type="dxa"/>
            <w:tcBorders>
              <w:top w:val="single" w:color="auto" w:sz="4" w:space="0"/>
              <w:left w:val="single" w:color="auto" w:sz="4" w:space="0"/>
              <w:bottom w:val="single" w:color="auto" w:sz="4" w:space="0"/>
              <w:right w:val="single" w:color="auto" w:sz="4" w:space="0"/>
            </w:tcBorders>
            <w:shd w:val="clear" w:color="auto" w:fill="auto"/>
            <w:vAlign w:val="center"/>
          </w:tcPr>
          <w:p w14:paraId="69DDDFE6">
            <w:pPr>
              <w:spacing w:line="360" w:lineRule="auto"/>
              <w:rPr>
                <w:rFonts w:ascii="宋体" w:hAnsi="宋体" w:eastAsia="宋体" w:cs="宋体"/>
                <w:sz w:val="24"/>
                <w:lang w:bidi="ar"/>
              </w:rPr>
            </w:pPr>
            <w:r>
              <w:rPr>
                <w:rFonts w:hint="eastAsia" w:ascii="宋体" w:hAnsi="宋体" w:eastAsia="宋体" w:cs="宋体"/>
                <w:sz w:val="24"/>
                <w:lang w:bidi="ar"/>
              </w:rPr>
              <w:t>磋商小组构成：3人，其中采购人代表1人，相关专业专家2人；</w:t>
            </w:r>
          </w:p>
          <w:p w14:paraId="3568DF09">
            <w:pPr>
              <w:spacing w:line="360" w:lineRule="auto"/>
              <w:rPr>
                <w:rFonts w:ascii="宋体" w:hAnsi="宋体" w:eastAsia="宋体" w:cs="宋体"/>
                <w:sz w:val="24"/>
              </w:rPr>
            </w:pPr>
            <w:r>
              <w:rPr>
                <w:rFonts w:hint="eastAsia" w:ascii="宋体" w:hAnsi="宋体" w:eastAsia="宋体" w:cs="宋体"/>
                <w:sz w:val="24"/>
                <w:lang w:bidi="ar"/>
              </w:rPr>
              <w:t>评审专家确定方式：相关专业专家应在磋商前从河南省政府采购评标专家库中随机抽取确定。</w:t>
            </w:r>
          </w:p>
        </w:tc>
      </w:tr>
      <w:tr w14:paraId="7E170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14:paraId="6A3A66FE">
            <w:pPr>
              <w:spacing w:line="360" w:lineRule="auto"/>
              <w:jc w:val="center"/>
              <w:rPr>
                <w:rFonts w:ascii="宋体" w:hAnsi="宋体" w:eastAsia="宋体" w:cs="宋体"/>
                <w:sz w:val="24"/>
              </w:rPr>
            </w:pPr>
            <w:r>
              <w:rPr>
                <w:rFonts w:hint="eastAsia" w:ascii="宋体" w:hAnsi="宋体" w:eastAsia="宋体" w:cs="宋体"/>
                <w:sz w:val="24"/>
                <w:lang w:bidi="ar"/>
              </w:rPr>
              <w:t>7.1</w:t>
            </w:r>
          </w:p>
        </w:tc>
        <w:tc>
          <w:tcPr>
            <w:tcW w:w="2383" w:type="dxa"/>
            <w:tcBorders>
              <w:top w:val="single" w:color="auto" w:sz="4" w:space="0"/>
              <w:left w:val="single" w:color="auto" w:sz="4" w:space="0"/>
              <w:bottom w:val="single" w:color="auto" w:sz="4" w:space="0"/>
              <w:right w:val="single" w:color="auto" w:sz="4" w:space="0"/>
            </w:tcBorders>
            <w:shd w:val="clear" w:color="auto" w:fill="auto"/>
            <w:vAlign w:val="center"/>
          </w:tcPr>
          <w:p w14:paraId="725C39BB">
            <w:pPr>
              <w:spacing w:line="360" w:lineRule="auto"/>
              <w:jc w:val="center"/>
              <w:rPr>
                <w:rFonts w:ascii="宋体" w:hAnsi="宋体" w:eastAsia="宋体" w:cs="宋体"/>
                <w:sz w:val="24"/>
              </w:rPr>
            </w:pPr>
            <w:r>
              <w:rPr>
                <w:rFonts w:hint="eastAsia" w:ascii="宋体" w:hAnsi="宋体" w:eastAsia="宋体" w:cs="宋体"/>
                <w:sz w:val="24"/>
                <w:lang w:bidi="ar"/>
              </w:rPr>
              <w:t>是否授权磋商小组确定成交供应商</w:t>
            </w:r>
          </w:p>
        </w:tc>
        <w:tc>
          <w:tcPr>
            <w:tcW w:w="6393" w:type="dxa"/>
            <w:tcBorders>
              <w:top w:val="single" w:color="auto" w:sz="4" w:space="0"/>
              <w:left w:val="single" w:color="auto" w:sz="4" w:space="0"/>
              <w:bottom w:val="single" w:color="auto" w:sz="4" w:space="0"/>
              <w:right w:val="single" w:color="auto" w:sz="4" w:space="0"/>
            </w:tcBorders>
            <w:shd w:val="clear" w:color="auto" w:fill="auto"/>
            <w:vAlign w:val="center"/>
          </w:tcPr>
          <w:p w14:paraId="09572F01">
            <w:pPr>
              <w:spacing w:line="360" w:lineRule="auto"/>
              <w:rPr>
                <w:rFonts w:ascii="宋体" w:hAnsi="宋体" w:eastAsia="宋体" w:cs="宋体"/>
                <w:sz w:val="24"/>
              </w:rPr>
            </w:pPr>
            <w:r>
              <w:rPr>
                <w:rFonts w:hint="eastAsia" w:ascii="宋体" w:hAnsi="宋体" w:eastAsia="宋体" w:cs="宋体"/>
                <w:sz w:val="24"/>
                <w:lang w:bidi="ar"/>
              </w:rPr>
              <w:t>否，推荐的成交候选人数：3</w:t>
            </w:r>
          </w:p>
        </w:tc>
      </w:tr>
      <w:tr w14:paraId="57A47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1" w:hRule="atLeast"/>
          <w:jc w:val="center"/>
        </w:trPr>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14:paraId="6817F58F">
            <w:pPr>
              <w:spacing w:line="360" w:lineRule="auto"/>
              <w:jc w:val="center"/>
              <w:rPr>
                <w:rFonts w:ascii="宋体" w:hAnsi="宋体" w:eastAsia="宋体" w:cs="宋体"/>
                <w:sz w:val="24"/>
              </w:rPr>
            </w:pPr>
            <w:r>
              <w:rPr>
                <w:rFonts w:hint="eastAsia" w:ascii="宋体" w:hAnsi="宋体" w:eastAsia="宋体" w:cs="宋体"/>
                <w:sz w:val="24"/>
                <w:lang w:bidi="ar"/>
              </w:rPr>
              <w:t>7.2</w:t>
            </w:r>
          </w:p>
        </w:tc>
        <w:tc>
          <w:tcPr>
            <w:tcW w:w="2383" w:type="dxa"/>
            <w:tcBorders>
              <w:top w:val="single" w:color="auto" w:sz="4" w:space="0"/>
              <w:left w:val="single" w:color="auto" w:sz="4" w:space="0"/>
              <w:bottom w:val="single" w:color="auto" w:sz="4" w:space="0"/>
              <w:right w:val="single" w:color="auto" w:sz="4" w:space="0"/>
            </w:tcBorders>
            <w:shd w:val="clear" w:color="auto" w:fill="auto"/>
            <w:vAlign w:val="center"/>
          </w:tcPr>
          <w:p w14:paraId="7D64699A">
            <w:pPr>
              <w:spacing w:line="360" w:lineRule="auto"/>
              <w:jc w:val="center"/>
              <w:rPr>
                <w:rFonts w:ascii="宋体" w:hAnsi="宋体" w:eastAsia="宋体" w:cs="宋体"/>
                <w:sz w:val="24"/>
              </w:rPr>
            </w:pPr>
            <w:r>
              <w:rPr>
                <w:rFonts w:hint="eastAsia" w:ascii="宋体" w:hAnsi="宋体" w:eastAsia="宋体" w:cs="宋体"/>
                <w:sz w:val="24"/>
                <w:lang w:bidi="ar"/>
              </w:rPr>
              <w:t>成交结果公告媒介</w:t>
            </w:r>
          </w:p>
        </w:tc>
        <w:tc>
          <w:tcPr>
            <w:tcW w:w="6393" w:type="dxa"/>
            <w:tcBorders>
              <w:top w:val="single" w:color="auto" w:sz="4" w:space="0"/>
              <w:left w:val="single" w:color="auto" w:sz="4" w:space="0"/>
              <w:bottom w:val="single" w:color="auto" w:sz="4" w:space="0"/>
              <w:right w:val="single" w:color="auto" w:sz="4" w:space="0"/>
            </w:tcBorders>
            <w:shd w:val="clear" w:color="auto" w:fill="auto"/>
            <w:vAlign w:val="center"/>
          </w:tcPr>
          <w:p w14:paraId="458908A1">
            <w:pPr>
              <w:spacing w:line="360" w:lineRule="auto"/>
              <w:rPr>
                <w:rFonts w:ascii="宋体" w:hAnsi="宋体" w:eastAsia="宋体" w:cs="宋体"/>
                <w:sz w:val="24"/>
              </w:rPr>
            </w:pPr>
            <w:r>
              <w:rPr>
                <w:rFonts w:hint="eastAsia" w:ascii="宋体" w:hAnsi="宋体" w:eastAsia="宋体" w:cs="宋体"/>
                <w:sz w:val="24"/>
                <w:lang w:bidi="ar"/>
              </w:rPr>
              <w:t>《河南省政府采购网》、《郑州市政府采购网》、《新密市政府采购网》、《新密市公共资源交易中心</w:t>
            </w:r>
            <w:r>
              <w:rPr>
                <w:rFonts w:hint="eastAsia" w:ascii="宋体" w:hAnsi="宋体" w:eastAsia="宋体" w:cs="宋体"/>
                <w:sz w:val="24"/>
                <w:lang w:eastAsia="zh-CN" w:bidi="ar"/>
              </w:rPr>
              <w:t>网</w:t>
            </w:r>
            <w:r>
              <w:rPr>
                <w:rFonts w:hint="eastAsia" w:ascii="宋体" w:hAnsi="宋体" w:eastAsia="宋体" w:cs="宋体"/>
                <w:sz w:val="24"/>
                <w:lang w:bidi="ar"/>
              </w:rPr>
              <w:t>》</w:t>
            </w:r>
          </w:p>
        </w:tc>
      </w:tr>
      <w:tr w14:paraId="6F0A7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14:paraId="3E5E03F5">
            <w:pPr>
              <w:spacing w:line="360" w:lineRule="auto"/>
              <w:jc w:val="center"/>
              <w:rPr>
                <w:rFonts w:ascii="宋体" w:hAnsi="宋体" w:eastAsia="宋体" w:cs="宋体"/>
                <w:sz w:val="24"/>
              </w:rPr>
            </w:pPr>
            <w:r>
              <w:rPr>
                <w:rFonts w:hint="eastAsia" w:ascii="宋体" w:hAnsi="宋体" w:eastAsia="宋体" w:cs="宋体"/>
                <w:sz w:val="24"/>
                <w:lang w:bidi="ar"/>
              </w:rPr>
              <w:t>7.3.1</w:t>
            </w:r>
          </w:p>
        </w:tc>
        <w:tc>
          <w:tcPr>
            <w:tcW w:w="2383" w:type="dxa"/>
            <w:tcBorders>
              <w:top w:val="single" w:color="auto" w:sz="4" w:space="0"/>
              <w:left w:val="single" w:color="auto" w:sz="4" w:space="0"/>
              <w:bottom w:val="single" w:color="auto" w:sz="4" w:space="0"/>
              <w:right w:val="single" w:color="auto" w:sz="4" w:space="0"/>
            </w:tcBorders>
            <w:shd w:val="clear" w:color="auto" w:fill="auto"/>
            <w:vAlign w:val="center"/>
          </w:tcPr>
          <w:p w14:paraId="049DD67E">
            <w:pPr>
              <w:spacing w:line="360" w:lineRule="auto"/>
              <w:jc w:val="center"/>
              <w:rPr>
                <w:rFonts w:ascii="宋体" w:hAnsi="宋体" w:eastAsia="宋体" w:cs="宋体"/>
                <w:sz w:val="24"/>
              </w:rPr>
            </w:pPr>
            <w:r>
              <w:rPr>
                <w:rFonts w:hint="eastAsia" w:ascii="宋体" w:hAnsi="宋体" w:eastAsia="宋体" w:cs="宋体"/>
                <w:sz w:val="24"/>
                <w:lang w:bidi="ar"/>
              </w:rPr>
              <w:t>履约担保</w:t>
            </w:r>
          </w:p>
        </w:tc>
        <w:tc>
          <w:tcPr>
            <w:tcW w:w="6393" w:type="dxa"/>
            <w:tcBorders>
              <w:top w:val="single" w:color="auto" w:sz="4" w:space="0"/>
              <w:left w:val="single" w:color="auto" w:sz="4" w:space="0"/>
              <w:bottom w:val="single" w:color="auto" w:sz="4" w:space="0"/>
              <w:right w:val="single" w:color="auto" w:sz="4" w:space="0"/>
            </w:tcBorders>
            <w:shd w:val="clear" w:color="auto" w:fill="auto"/>
            <w:vAlign w:val="center"/>
          </w:tcPr>
          <w:p w14:paraId="5E6A1370">
            <w:pPr>
              <w:spacing w:line="360" w:lineRule="auto"/>
              <w:rPr>
                <w:rFonts w:ascii="宋体" w:hAnsi="宋体" w:eastAsia="宋体" w:cs="宋体"/>
                <w:sz w:val="24"/>
              </w:rPr>
            </w:pPr>
            <w:r>
              <w:rPr>
                <w:rFonts w:hint="eastAsia" w:ascii="宋体" w:hAnsi="宋体" w:eastAsia="宋体" w:cs="宋体"/>
                <w:sz w:val="24"/>
                <w:lang w:bidi="ar"/>
              </w:rPr>
              <w:t>本项目无需缴纳履约担保</w:t>
            </w:r>
          </w:p>
        </w:tc>
      </w:tr>
      <w:tr w14:paraId="08B37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14:paraId="6E5106B3">
            <w:pPr>
              <w:spacing w:line="360" w:lineRule="auto"/>
              <w:jc w:val="center"/>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Cs/>
                <w:color w:val="000000" w:themeColor="text1"/>
                <w:sz w:val="24"/>
                <w:lang w:bidi="ar"/>
                <w14:textFill>
                  <w14:solidFill>
                    <w14:schemeClr w14:val="tx1"/>
                  </w14:solidFill>
                </w14:textFill>
              </w:rPr>
              <w:t>7.5</w:t>
            </w:r>
          </w:p>
        </w:tc>
        <w:tc>
          <w:tcPr>
            <w:tcW w:w="2383" w:type="dxa"/>
            <w:tcBorders>
              <w:top w:val="single" w:color="auto" w:sz="4" w:space="0"/>
              <w:left w:val="single" w:color="auto" w:sz="4" w:space="0"/>
              <w:bottom w:val="single" w:color="auto" w:sz="4" w:space="0"/>
              <w:right w:val="single" w:color="auto" w:sz="4" w:space="0"/>
            </w:tcBorders>
            <w:shd w:val="clear" w:color="auto" w:fill="auto"/>
            <w:vAlign w:val="center"/>
          </w:tcPr>
          <w:p w14:paraId="7B24BC09">
            <w:pPr>
              <w:spacing w:line="360" w:lineRule="auto"/>
              <w:jc w:val="center"/>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lang w:bidi="ar"/>
                <w14:textFill>
                  <w14:solidFill>
                    <w14:schemeClr w14:val="tx1"/>
                  </w14:solidFill>
                </w14:textFill>
              </w:rPr>
              <w:t>合同价款的支付方式</w:t>
            </w:r>
          </w:p>
        </w:tc>
        <w:tc>
          <w:tcPr>
            <w:tcW w:w="6393" w:type="dxa"/>
            <w:tcBorders>
              <w:top w:val="single" w:color="auto" w:sz="4" w:space="0"/>
              <w:left w:val="single" w:color="auto" w:sz="4" w:space="0"/>
              <w:bottom w:val="single" w:color="auto" w:sz="4" w:space="0"/>
              <w:right w:val="single" w:color="auto" w:sz="4" w:space="0"/>
            </w:tcBorders>
            <w:shd w:val="clear" w:color="auto" w:fill="auto"/>
            <w:vAlign w:val="center"/>
          </w:tcPr>
          <w:p w14:paraId="040A4BEA">
            <w:pPr>
              <w:spacing w:line="360" w:lineRule="auto"/>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lang w:val="en-US" w:eastAsia="zh-CN"/>
                <w14:textFill>
                  <w14:solidFill>
                    <w14:schemeClr w14:val="tx1"/>
                  </w14:solidFill>
                </w14:textFill>
              </w:rPr>
              <w:t>竣工验收合格后一次性付清。</w:t>
            </w:r>
          </w:p>
        </w:tc>
      </w:tr>
      <w:tr w14:paraId="3392A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14:paraId="1444D2EF">
            <w:pPr>
              <w:spacing w:line="360" w:lineRule="auto"/>
              <w:jc w:val="center"/>
              <w:rPr>
                <w:rFonts w:ascii="宋体" w:hAnsi="宋体" w:eastAsia="宋体" w:cs="宋体"/>
                <w:bCs/>
                <w:sz w:val="24"/>
              </w:rPr>
            </w:pPr>
            <w:r>
              <w:rPr>
                <w:rFonts w:hint="eastAsia" w:ascii="宋体" w:hAnsi="宋体" w:eastAsia="宋体" w:cs="宋体"/>
                <w:bCs/>
                <w:sz w:val="24"/>
                <w:lang w:bidi="ar"/>
              </w:rPr>
              <w:t>10</w:t>
            </w:r>
          </w:p>
        </w:tc>
        <w:tc>
          <w:tcPr>
            <w:tcW w:w="87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BB28F1B">
            <w:pPr>
              <w:spacing w:line="360" w:lineRule="auto"/>
              <w:rPr>
                <w:rFonts w:ascii="宋体" w:hAnsi="宋体" w:eastAsia="宋体" w:cs="宋体"/>
                <w:bCs/>
                <w:sz w:val="24"/>
              </w:rPr>
            </w:pPr>
            <w:r>
              <w:rPr>
                <w:rFonts w:hint="eastAsia" w:ascii="宋体" w:hAnsi="宋体" w:eastAsia="宋体" w:cs="宋体"/>
                <w:bCs/>
                <w:sz w:val="24"/>
                <w:lang w:bidi="ar"/>
              </w:rPr>
              <w:t>其他内容</w:t>
            </w:r>
          </w:p>
        </w:tc>
      </w:tr>
      <w:tr w14:paraId="6B46D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14:paraId="00DE9BCB">
            <w:pPr>
              <w:spacing w:line="440" w:lineRule="exact"/>
              <w:jc w:val="center"/>
              <w:rPr>
                <w:rFonts w:ascii="宋体" w:hAnsi="宋体" w:eastAsia="宋体" w:cs="宋体"/>
                <w:bCs/>
                <w:sz w:val="24"/>
              </w:rPr>
            </w:pPr>
            <w:bookmarkStart w:id="38" w:name="_Toc22962"/>
            <w:bookmarkStart w:id="39" w:name="_Toc190678810"/>
            <w:bookmarkStart w:id="40" w:name="_Toc4240"/>
            <w:bookmarkStart w:id="41" w:name="_Toc191983615"/>
            <w:bookmarkStart w:id="42" w:name="_Toc4908"/>
            <w:r>
              <w:rPr>
                <w:rFonts w:hint="eastAsia" w:ascii="宋体" w:hAnsi="宋体" w:eastAsia="宋体" w:cs="宋体"/>
                <w:sz w:val="24"/>
              </w:rPr>
              <w:t>10.1</w:t>
            </w:r>
          </w:p>
        </w:tc>
        <w:tc>
          <w:tcPr>
            <w:tcW w:w="2383" w:type="dxa"/>
            <w:tcBorders>
              <w:top w:val="single" w:color="auto" w:sz="4" w:space="0"/>
              <w:left w:val="single" w:color="auto" w:sz="4" w:space="0"/>
              <w:bottom w:val="single" w:color="auto" w:sz="4" w:space="0"/>
              <w:right w:val="single" w:color="auto" w:sz="4" w:space="0"/>
            </w:tcBorders>
            <w:shd w:val="clear" w:color="auto" w:fill="auto"/>
            <w:vAlign w:val="center"/>
          </w:tcPr>
          <w:p w14:paraId="5BAFDAD7">
            <w:pPr>
              <w:spacing w:line="440" w:lineRule="exact"/>
              <w:jc w:val="center"/>
              <w:rPr>
                <w:rFonts w:ascii="宋体" w:hAnsi="宋体" w:eastAsia="宋体" w:cs="宋体"/>
                <w:sz w:val="24"/>
                <w:highlight w:val="none"/>
              </w:rPr>
            </w:pPr>
            <w:r>
              <w:rPr>
                <w:rFonts w:hint="eastAsia" w:ascii="宋体" w:hAnsi="宋体" w:eastAsia="宋体" w:cs="宋体"/>
                <w:sz w:val="24"/>
                <w:highlight w:val="none"/>
                <w:lang w:bidi="ar"/>
              </w:rPr>
              <w:t>采购预算</w:t>
            </w:r>
          </w:p>
          <w:p w14:paraId="7BE880C0">
            <w:pPr>
              <w:spacing w:line="440" w:lineRule="exact"/>
              <w:jc w:val="center"/>
              <w:rPr>
                <w:rFonts w:ascii="宋体" w:hAnsi="宋体" w:eastAsia="宋体" w:cs="宋体"/>
                <w:bCs/>
                <w:sz w:val="24"/>
                <w:highlight w:val="none"/>
              </w:rPr>
            </w:pPr>
            <w:r>
              <w:rPr>
                <w:rFonts w:hint="eastAsia" w:ascii="宋体" w:hAnsi="宋体" w:eastAsia="宋体" w:cs="宋体"/>
                <w:sz w:val="24"/>
                <w:highlight w:val="none"/>
              </w:rPr>
              <w:t>（最高限价）</w:t>
            </w:r>
          </w:p>
        </w:tc>
        <w:tc>
          <w:tcPr>
            <w:tcW w:w="6393" w:type="dxa"/>
            <w:tcBorders>
              <w:top w:val="single" w:color="auto" w:sz="4" w:space="0"/>
              <w:left w:val="single" w:color="auto" w:sz="4" w:space="0"/>
              <w:bottom w:val="single" w:color="auto" w:sz="4" w:space="0"/>
              <w:right w:val="single" w:color="auto" w:sz="4" w:space="0"/>
            </w:tcBorders>
            <w:shd w:val="clear" w:color="auto" w:fill="auto"/>
            <w:vAlign w:val="center"/>
          </w:tcPr>
          <w:p w14:paraId="2C8D7F31">
            <w:pPr>
              <w:spacing w:line="440" w:lineRule="exact"/>
              <w:jc w:val="left"/>
              <w:rPr>
                <w:rFonts w:ascii="宋体" w:hAnsi="宋体" w:eastAsia="宋体" w:cs="宋体"/>
                <w:bCs/>
                <w:sz w:val="24"/>
                <w:highlight w:val="none"/>
              </w:rPr>
            </w:pPr>
            <w:r>
              <w:rPr>
                <w:rFonts w:hint="eastAsia" w:ascii="宋体" w:hAnsi="宋体" w:eastAsia="宋体" w:cs="宋体"/>
                <w:sz w:val="24"/>
                <w:highlight w:val="none"/>
              </w:rPr>
              <w:t>监理标段：</w:t>
            </w:r>
            <w:r>
              <w:rPr>
                <w:rFonts w:hint="eastAsia" w:ascii="宋体" w:hAnsi="宋体" w:cs="宋体"/>
                <w:sz w:val="24"/>
                <w:szCs w:val="24"/>
                <w:highlight w:val="none"/>
                <w:lang w:val="en-US" w:eastAsia="zh-CN"/>
              </w:rPr>
              <w:t>12800</w:t>
            </w:r>
            <w:r>
              <w:rPr>
                <w:rFonts w:hint="eastAsia" w:ascii="宋体" w:hAnsi="宋体" w:eastAsia="宋体" w:cs="宋体"/>
                <w:sz w:val="24"/>
                <w:highlight w:val="none"/>
              </w:rPr>
              <w:t>元</w:t>
            </w:r>
          </w:p>
        </w:tc>
      </w:tr>
      <w:tr w14:paraId="79C09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7" w:hRule="atLeast"/>
          <w:jc w:val="center"/>
        </w:trPr>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14:paraId="1DD9D547">
            <w:pPr>
              <w:spacing w:line="440" w:lineRule="exact"/>
              <w:jc w:val="center"/>
              <w:rPr>
                <w:rFonts w:ascii="宋体" w:hAnsi="宋体" w:eastAsia="宋体" w:cs="宋体"/>
                <w:bCs/>
                <w:sz w:val="24"/>
              </w:rPr>
            </w:pPr>
            <w:r>
              <w:rPr>
                <w:rFonts w:hint="eastAsia" w:ascii="宋体" w:hAnsi="宋体" w:eastAsia="宋体" w:cs="宋体"/>
                <w:sz w:val="24"/>
              </w:rPr>
              <w:t>10.2</w:t>
            </w:r>
          </w:p>
        </w:tc>
        <w:tc>
          <w:tcPr>
            <w:tcW w:w="2383" w:type="dxa"/>
            <w:tcBorders>
              <w:top w:val="single" w:color="auto" w:sz="4" w:space="0"/>
              <w:left w:val="single" w:color="auto" w:sz="4" w:space="0"/>
              <w:bottom w:val="single" w:color="auto" w:sz="4" w:space="0"/>
              <w:right w:val="single" w:color="auto" w:sz="4" w:space="0"/>
            </w:tcBorders>
            <w:shd w:val="clear" w:color="auto" w:fill="auto"/>
            <w:vAlign w:val="center"/>
          </w:tcPr>
          <w:p w14:paraId="577448D6">
            <w:pPr>
              <w:spacing w:line="440" w:lineRule="exact"/>
              <w:jc w:val="center"/>
              <w:rPr>
                <w:rFonts w:ascii="宋体" w:hAnsi="宋体" w:eastAsia="宋体" w:cs="宋体"/>
                <w:bCs/>
                <w:sz w:val="24"/>
              </w:rPr>
            </w:pPr>
            <w:r>
              <w:rPr>
                <w:rFonts w:hint="eastAsia" w:ascii="宋体" w:hAnsi="宋体" w:eastAsia="宋体" w:cs="宋体"/>
                <w:sz w:val="24"/>
              </w:rPr>
              <w:t>成交结果公示</w:t>
            </w:r>
          </w:p>
        </w:tc>
        <w:tc>
          <w:tcPr>
            <w:tcW w:w="6393" w:type="dxa"/>
            <w:tcBorders>
              <w:top w:val="single" w:color="auto" w:sz="4" w:space="0"/>
              <w:left w:val="single" w:color="auto" w:sz="4" w:space="0"/>
              <w:bottom w:val="single" w:color="auto" w:sz="4" w:space="0"/>
              <w:right w:val="single" w:color="auto" w:sz="4" w:space="0"/>
            </w:tcBorders>
            <w:shd w:val="clear" w:color="auto" w:fill="auto"/>
            <w:vAlign w:val="center"/>
          </w:tcPr>
          <w:p w14:paraId="1683FB3E">
            <w:pPr>
              <w:spacing w:line="440" w:lineRule="exact"/>
              <w:rPr>
                <w:rFonts w:ascii="宋体" w:hAnsi="宋体" w:eastAsia="宋体" w:cs="宋体"/>
                <w:bCs/>
                <w:sz w:val="24"/>
              </w:rPr>
            </w:pPr>
            <w:r>
              <w:rPr>
                <w:rFonts w:hint="eastAsia" w:ascii="宋体" w:hAnsi="宋体" w:eastAsia="宋体" w:cs="宋体"/>
                <w:sz w:val="24"/>
              </w:rPr>
              <w:t>在竞争性磋商公告发布的同一媒介上公告成交结果，同时向成交供应商发出成交通知书，公告期限不少于1个工作日。</w:t>
            </w:r>
          </w:p>
        </w:tc>
      </w:tr>
      <w:tr w14:paraId="20A78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14:paraId="32865C37">
            <w:pPr>
              <w:spacing w:line="440" w:lineRule="exact"/>
              <w:jc w:val="center"/>
              <w:rPr>
                <w:rFonts w:ascii="宋体" w:hAnsi="宋体" w:eastAsia="宋体" w:cs="宋体"/>
                <w:bCs/>
                <w:sz w:val="24"/>
                <w:highlight w:val="none"/>
              </w:rPr>
            </w:pPr>
            <w:r>
              <w:rPr>
                <w:rFonts w:hint="eastAsia" w:ascii="宋体" w:hAnsi="宋体" w:eastAsia="宋体" w:cs="宋体"/>
                <w:sz w:val="24"/>
                <w:highlight w:val="none"/>
              </w:rPr>
              <w:t>10.3</w:t>
            </w:r>
          </w:p>
        </w:tc>
        <w:tc>
          <w:tcPr>
            <w:tcW w:w="2383" w:type="dxa"/>
            <w:tcBorders>
              <w:top w:val="single" w:color="auto" w:sz="4" w:space="0"/>
              <w:left w:val="single" w:color="auto" w:sz="4" w:space="0"/>
              <w:bottom w:val="single" w:color="auto" w:sz="4" w:space="0"/>
              <w:right w:val="single" w:color="auto" w:sz="4" w:space="0"/>
            </w:tcBorders>
            <w:shd w:val="clear" w:color="auto" w:fill="auto"/>
            <w:vAlign w:val="center"/>
          </w:tcPr>
          <w:p w14:paraId="77B2C94C">
            <w:pPr>
              <w:spacing w:line="440" w:lineRule="exact"/>
              <w:jc w:val="center"/>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代理服务费</w:t>
            </w:r>
          </w:p>
        </w:tc>
        <w:tc>
          <w:tcPr>
            <w:tcW w:w="6393" w:type="dxa"/>
            <w:tcBorders>
              <w:top w:val="single" w:color="auto" w:sz="4" w:space="0"/>
              <w:left w:val="single" w:color="auto" w:sz="4" w:space="0"/>
              <w:bottom w:val="single" w:color="auto" w:sz="4" w:space="0"/>
              <w:right w:val="single" w:color="auto" w:sz="4" w:space="0"/>
            </w:tcBorders>
            <w:shd w:val="clear" w:color="auto" w:fill="auto"/>
            <w:vAlign w:val="center"/>
          </w:tcPr>
          <w:p w14:paraId="09C9CC36">
            <w:pPr>
              <w:spacing w:line="360" w:lineRule="auto"/>
              <w:rPr>
                <w:rFonts w:hint="eastAsia" w:ascii="宋体" w:hAnsi="宋体" w:cs="宋体"/>
                <w:b w:val="0"/>
                <w:bCs w:val="0"/>
                <w:color w:val="auto"/>
                <w:sz w:val="24"/>
                <w:szCs w:val="24"/>
                <w:highlight w:val="none"/>
              </w:rPr>
            </w:pPr>
            <w:r>
              <w:rPr>
                <w:rFonts w:hint="eastAsia" w:ascii="宋体" w:hAnsi="宋体" w:cs="宋体"/>
                <w:b w:val="0"/>
                <w:bCs w:val="0"/>
                <w:sz w:val="24"/>
                <w:szCs w:val="24"/>
              </w:rPr>
              <w:t>由</w:t>
            </w:r>
            <w:r>
              <w:rPr>
                <w:rFonts w:hint="eastAsia" w:ascii="宋体" w:hAnsi="宋体" w:cs="宋体"/>
                <w:b w:val="0"/>
                <w:bCs w:val="0"/>
                <w:color w:val="auto"/>
                <w:sz w:val="24"/>
                <w:szCs w:val="24"/>
              </w:rPr>
              <w:t>成交人在领取《成交通知书》时，成交公告发布后一次性支付招标代理服务费。参照《河南省招标代理服务收费指导意见》豫招办[2023]002号文件工程类收取标准，以预算金额作为计算基础，按差额定率累进法计算。</w:t>
            </w:r>
            <w:r>
              <w:rPr>
                <w:rFonts w:hint="eastAsia" w:ascii="宋体" w:hAnsi="宋体" w:cs="宋体"/>
                <w:b w:val="0"/>
                <w:bCs w:val="0"/>
                <w:color w:val="auto"/>
                <w:sz w:val="24"/>
                <w:szCs w:val="24"/>
                <w:lang w:eastAsia="zh-CN"/>
              </w:rPr>
              <w:t>金额为：</w:t>
            </w:r>
            <w:r>
              <w:rPr>
                <w:rFonts w:hint="eastAsia" w:ascii="宋体" w:hAnsi="宋体" w:cs="宋体"/>
                <w:b w:val="0"/>
                <w:bCs w:val="0"/>
                <w:color w:val="auto"/>
                <w:sz w:val="24"/>
                <w:szCs w:val="24"/>
                <w:lang w:val="en-US" w:eastAsia="zh-CN"/>
              </w:rPr>
              <w:t>监理标段：贰佰元整（小写：200.00元）</w:t>
            </w:r>
          </w:p>
          <w:p w14:paraId="2704C886">
            <w:pPr>
              <w:numPr>
                <w:ilvl w:val="0"/>
                <w:numId w:val="0"/>
              </w:numPr>
              <w:spacing w:line="360" w:lineRule="auto"/>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转款信息（转款时备注本项目名称+标段名称）</w:t>
            </w:r>
          </w:p>
          <w:p w14:paraId="187222A4">
            <w:pPr>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户名:河南标晟项目管理有限公司</w:t>
            </w:r>
          </w:p>
          <w:p w14:paraId="22B017C1">
            <w:pPr>
              <w:spacing w:line="360" w:lineRule="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账号: 76220078801200003772  </w:t>
            </w:r>
          </w:p>
          <w:p w14:paraId="59587B6F">
            <w:pPr>
              <w:spacing w:line="360" w:lineRule="auto"/>
            </w:pPr>
            <w:r>
              <w:rPr>
                <w:rFonts w:hint="eastAsia" w:ascii="宋体" w:hAnsi="宋体" w:cs="宋体"/>
                <w:b w:val="0"/>
                <w:bCs w:val="0"/>
                <w:color w:val="auto"/>
                <w:sz w:val="24"/>
                <w:szCs w:val="24"/>
                <w:highlight w:val="none"/>
                <w:lang w:val="en-US" w:eastAsia="zh-CN"/>
              </w:rPr>
              <w:t>开户行:上海浦东发展银行股份有限公司郑州东风路支行</w:t>
            </w:r>
          </w:p>
        </w:tc>
      </w:tr>
      <w:tr w14:paraId="173A2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2" w:hRule="atLeast"/>
          <w:jc w:val="center"/>
        </w:trPr>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14:paraId="31F62315">
            <w:pPr>
              <w:spacing w:line="440" w:lineRule="exact"/>
              <w:jc w:val="center"/>
              <w:rPr>
                <w:rFonts w:ascii="宋体" w:hAnsi="宋体" w:eastAsia="宋体" w:cs="宋体"/>
                <w:bCs/>
                <w:sz w:val="24"/>
              </w:rPr>
            </w:pPr>
            <w:r>
              <w:rPr>
                <w:rFonts w:hint="eastAsia" w:ascii="宋体" w:hAnsi="宋体" w:eastAsia="宋体" w:cs="宋体"/>
                <w:sz w:val="24"/>
              </w:rPr>
              <w:t>10.4</w:t>
            </w:r>
          </w:p>
        </w:tc>
        <w:tc>
          <w:tcPr>
            <w:tcW w:w="2383" w:type="dxa"/>
            <w:tcBorders>
              <w:top w:val="single" w:color="auto" w:sz="4" w:space="0"/>
              <w:left w:val="single" w:color="auto" w:sz="4" w:space="0"/>
              <w:bottom w:val="single" w:color="auto" w:sz="4" w:space="0"/>
              <w:right w:val="single" w:color="auto" w:sz="4" w:space="0"/>
            </w:tcBorders>
            <w:shd w:val="clear" w:color="auto" w:fill="auto"/>
            <w:vAlign w:val="center"/>
          </w:tcPr>
          <w:p w14:paraId="3D544959">
            <w:pPr>
              <w:spacing w:line="440" w:lineRule="exact"/>
              <w:jc w:val="center"/>
              <w:rPr>
                <w:rFonts w:ascii="宋体" w:hAnsi="宋体" w:eastAsia="宋体" w:cs="宋体"/>
                <w:bCs/>
                <w:sz w:val="24"/>
              </w:rPr>
            </w:pPr>
            <w:r>
              <w:rPr>
                <w:rFonts w:hint="eastAsia" w:ascii="宋体" w:hAnsi="宋体" w:eastAsia="宋体" w:cs="宋体"/>
                <w:sz w:val="24"/>
              </w:rPr>
              <w:t>质疑</w:t>
            </w:r>
          </w:p>
        </w:tc>
        <w:tc>
          <w:tcPr>
            <w:tcW w:w="6393" w:type="dxa"/>
            <w:tcBorders>
              <w:top w:val="single" w:color="auto" w:sz="4" w:space="0"/>
              <w:left w:val="single" w:color="auto" w:sz="4" w:space="0"/>
              <w:bottom w:val="single" w:color="auto" w:sz="4" w:space="0"/>
              <w:right w:val="single" w:color="auto" w:sz="4" w:space="0"/>
            </w:tcBorders>
            <w:shd w:val="clear" w:color="auto" w:fill="auto"/>
            <w:vAlign w:val="center"/>
          </w:tcPr>
          <w:p w14:paraId="69234F36">
            <w:pPr>
              <w:spacing w:line="440" w:lineRule="exact"/>
              <w:rPr>
                <w:rFonts w:ascii="宋体" w:hAnsi="宋体" w:eastAsia="宋体" w:cs="宋体"/>
                <w:bCs/>
                <w:sz w:val="24"/>
              </w:rPr>
            </w:pPr>
            <w:r>
              <w:rPr>
                <w:rFonts w:hint="eastAsia" w:ascii="宋体" w:hAnsi="宋体" w:eastAsia="宋体" w:cs="宋体"/>
                <w:sz w:val="24"/>
              </w:rPr>
              <w:t>供应商认为采购文件、采购过程和中标结果使自己的权益受到损害的,可以在知道或者应知其权益受到损害之日起七个工作日内，按照政府采购质疑和投诉办法（中华人民共和国财政部令94号）以书面形式向采购人或采购代理机构提出质疑（邮寄件、传真件不予受理），逾期不再接收。接收质疑函联系部门：</w:t>
            </w:r>
            <w:r>
              <w:rPr>
                <w:rFonts w:hint="eastAsia" w:ascii="宋体" w:hAnsi="宋体" w:eastAsia="宋体" w:cs="宋体"/>
                <w:sz w:val="24"/>
                <w:lang w:eastAsia="zh-CN"/>
              </w:rPr>
              <w:t>河南标晟项目管理有限公司</w:t>
            </w:r>
            <w:r>
              <w:rPr>
                <w:rFonts w:hint="eastAsia" w:ascii="宋体" w:hAnsi="宋体" w:eastAsia="宋体" w:cs="宋体"/>
                <w:sz w:val="24"/>
              </w:rPr>
              <w:t>；联系电话：</w:t>
            </w:r>
            <w:r>
              <w:rPr>
                <w:rFonts w:hint="eastAsia" w:ascii="宋体" w:hAnsi="宋体" w:eastAsia="宋体" w:cs="宋体"/>
                <w:sz w:val="24"/>
                <w:lang w:eastAsia="zh-CN"/>
              </w:rPr>
              <w:t>15038036311；</w:t>
            </w:r>
            <w:r>
              <w:rPr>
                <w:rFonts w:hint="eastAsia" w:ascii="宋体" w:hAnsi="宋体" w:eastAsia="宋体" w:cs="宋体"/>
                <w:sz w:val="24"/>
              </w:rPr>
              <w:t>通讯地址：</w:t>
            </w:r>
            <w:r>
              <w:rPr>
                <w:rFonts w:hint="eastAsia" w:ascii="宋体" w:hAnsi="宋体" w:eastAsia="宋体" w:cs="宋体"/>
                <w:sz w:val="24"/>
                <w:lang w:eastAsia="zh-CN"/>
              </w:rPr>
              <w:t>郑州市金水区金水区中方园路60号九锦台小区5号楼1单元3层03号。</w:t>
            </w:r>
            <w:r>
              <w:rPr>
                <w:rFonts w:hint="eastAsia" w:ascii="宋体" w:hAnsi="宋体" w:eastAsia="宋体" w:cs="宋体"/>
                <w:sz w:val="24"/>
              </w:rPr>
              <w:t>在法定质疑期内投标人针对同一采购程序环节的质疑应当一次性提出。</w:t>
            </w:r>
          </w:p>
        </w:tc>
      </w:tr>
      <w:tr w14:paraId="07A94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14:paraId="576B7877">
            <w:pPr>
              <w:spacing w:line="440" w:lineRule="exact"/>
              <w:jc w:val="center"/>
              <w:rPr>
                <w:rFonts w:ascii="宋体" w:hAnsi="宋体" w:eastAsia="宋体" w:cs="宋体"/>
                <w:bCs/>
                <w:sz w:val="24"/>
              </w:rPr>
            </w:pPr>
            <w:r>
              <w:rPr>
                <w:rFonts w:hint="eastAsia" w:ascii="宋体" w:hAnsi="宋体" w:eastAsia="宋体" w:cs="宋体"/>
                <w:sz w:val="24"/>
              </w:rPr>
              <w:t>10.5</w:t>
            </w:r>
          </w:p>
        </w:tc>
        <w:tc>
          <w:tcPr>
            <w:tcW w:w="2383" w:type="dxa"/>
            <w:tcBorders>
              <w:top w:val="single" w:color="auto" w:sz="4" w:space="0"/>
              <w:left w:val="single" w:color="auto" w:sz="4" w:space="0"/>
              <w:bottom w:val="single" w:color="auto" w:sz="4" w:space="0"/>
              <w:right w:val="single" w:color="auto" w:sz="4" w:space="0"/>
            </w:tcBorders>
            <w:shd w:val="clear" w:color="auto" w:fill="auto"/>
            <w:vAlign w:val="center"/>
          </w:tcPr>
          <w:p w14:paraId="6EFE099C">
            <w:pPr>
              <w:spacing w:line="440" w:lineRule="exact"/>
              <w:jc w:val="center"/>
              <w:rPr>
                <w:rFonts w:ascii="宋体" w:hAnsi="宋体" w:eastAsia="宋体" w:cs="宋体"/>
                <w:bCs/>
                <w:sz w:val="24"/>
              </w:rPr>
            </w:pPr>
            <w:r>
              <w:rPr>
                <w:rFonts w:hint="eastAsia" w:ascii="宋体" w:hAnsi="宋体" w:eastAsia="宋体" w:cs="宋体"/>
                <w:sz w:val="24"/>
              </w:rPr>
              <w:t>知识产权</w:t>
            </w:r>
          </w:p>
        </w:tc>
        <w:tc>
          <w:tcPr>
            <w:tcW w:w="6393" w:type="dxa"/>
            <w:tcBorders>
              <w:top w:val="single" w:color="auto" w:sz="4" w:space="0"/>
              <w:left w:val="single" w:color="auto" w:sz="4" w:space="0"/>
              <w:bottom w:val="single" w:color="auto" w:sz="4" w:space="0"/>
              <w:right w:val="single" w:color="auto" w:sz="4" w:space="0"/>
            </w:tcBorders>
            <w:shd w:val="clear" w:color="auto" w:fill="auto"/>
            <w:vAlign w:val="center"/>
          </w:tcPr>
          <w:p w14:paraId="6CE024D0">
            <w:pPr>
              <w:spacing w:line="440" w:lineRule="exact"/>
              <w:rPr>
                <w:rFonts w:ascii="宋体" w:hAnsi="宋体" w:eastAsia="宋体" w:cs="宋体"/>
                <w:bCs/>
                <w:sz w:val="24"/>
              </w:rPr>
            </w:pPr>
            <w:r>
              <w:rPr>
                <w:rFonts w:hint="eastAsia" w:ascii="宋体" w:hAnsi="宋体" w:eastAsia="宋体" w:cs="宋体"/>
                <w:sz w:val="24"/>
              </w:rPr>
              <w:t>构成本竞争性磋商文件各个组成部分的文件，未经采购人书面同意，供应商不得擅自复印和用于非本采购项目所需的其他目的。采购人全部或者部分使用未成交供应商竞争性磋商响应文件中的技术成果或技术方案时，需征得其书面同意，并不得擅自复印或提供给第三人。不对未成交供应商进行补偿。</w:t>
            </w:r>
          </w:p>
        </w:tc>
      </w:tr>
      <w:tr w14:paraId="07B94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14:paraId="37ECAA9F">
            <w:pPr>
              <w:spacing w:line="440" w:lineRule="exact"/>
              <w:jc w:val="center"/>
              <w:rPr>
                <w:rFonts w:ascii="宋体" w:hAnsi="宋体" w:eastAsia="宋体" w:cs="宋体"/>
                <w:bCs/>
                <w:sz w:val="24"/>
              </w:rPr>
            </w:pPr>
            <w:r>
              <w:rPr>
                <w:rFonts w:hint="eastAsia" w:ascii="宋体" w:hAnsi="宋体" w:eastAsia="宋体" w:cs="宋体"/>
                <w:sz w:val="24"/>
              </w:rPr>
              <w:t>10.6</w:t>
            </w:r>
          </w:p>
        </w:tc>
        <w:tc>
          <w:tcPr>
            <w:tcW w:w="2383" w:type="dxa"/>
            <w:tcBorders>
              <w:top w:val="single" w:color="auto" w:sz="4" w:space="0"/>
              <w:left w:val="single" w:color="auto" w:sz="4" w:space="0"/>
              <w:bottom w:val="single" w:color="auto" w:sz="4" w:space="0"/>
              <w:right w:val="single" w:color="auto" w:sz="4" w:space="0"/>
            </w:tcBorders>
            <w:shd w:val="clear" w:color="auto" w:fill="auto"/>
            <w:vAlign w:val="center"/>
          </w:tcPr>
          <w:p w14:paraId="4448855E">
            <w:pPr>
              <w:spacing w:line="440" w:lineRule="exact"/>
              <w:jc w:val="center"/>
              <w:rPr>
                <w:rFonts w:ascii="宋体" w:hAnsi="宋体" w:eastAsia="宋体" w:cs="宋体"/>
                <w:bCs/>
                <w:sz w:val="24"/>
              </w:rPr>
            </w:pPr>
            <w:r>
              <w:rPr>
                <w:rFonts w:hint="eastAsia" w:ascii="宋体" w:hAnsi="宋体" w:eastAsia="宋体" w:cs="宋体"/>
                <w:sz w:val="24"/>
              </w:rPr>
              <w:t>重新磋商的其他情形</w:t>
            </w:r>
          </w:p>
        </w:tc>
        <w:tc>
          <w:tcPr>
            <w:tcW w:w="6393" w:type="dxa"/>
            <w:tcBorders>
              <w:top w:val="single" w:color="auto" w:sz="4" w:space="0"/>
              <w:left w:val="single" w:color="auto" w:sz="4" w:space="0"/>
              <w:bottom w:val="single" w:color="auto" w:sz="4" w:space="0"/>
              <w:right w:val="single" w:color="auto" w:sz="4" w:space="0"/>
            </w:tcBorders>
            <w:shd w:val="clear" w:color="auto" w:fill="auto"/>
            <w:vAlign w:val="center"/>
          </w:tcPr>
          <w:p w14:paraId="1058198C">
            <w:pPr>
              <w:spacing w:line="440" w:lineRule="exact"/>
              <w:rPr>
                <w:rFonts w:ascii="宋体" w:hAnsi="宋体" w:eastAsia="宋体" w:cs="宋体"/>
                <w:bCs/>
                <w:sz w:val="24"/>
              </w:rPr>
            </w:pPr>
            <w:r>
              <w:rPr>
                <w:rFonts w:hint="eastAsia" w:ascii="宋体" w:hAnsi="宋体" w:eastAsia="宋体" w:cs="宋体"/>
                <w:sz w:val="24"/>
              </w:rPr>
              <w:t>除供应商须知正文规定的情形外，除非已经产生成交候选供应商，在磋商有效期内同意延长磋商有效期的供应商少于三个的，采购人应当依法重新磋商。</w:t>
            </w:r>
          </w:p>
        </w:tc>
      </w:tr>
      <w:tr w14:paraId="4E63E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14:paraId="34317BE6">
            <w:pPr>
              <w:spacing w:line="440" w:lineRule="exact"/>
              <w:jc w:val="center"/>
              <w:rPr>
                <w:rFonts w:ascii="宋体" w:hAnsi="宋体" w:eastAsia="宋体" w:cs="宋体"/>
                <w:bCs/>
                <w:sz w:val="24"/>
              </w:rPr>
            </w:pPr>
            <w:r>
              <w:rPr>
                <w:rFonts w:hint="eastAsia" w:ascii="宋体" w:hAnsi="宋体" w:eastAsia="宋体" w:cs="宋体"/>
                <w:sz w:val="24"/>
              </w:rPr>
              <w:t>10.7</w:t>
            </w:r>
          </w:p>
        </w:tc>
        <w:tc>
          <w:tcPr>
            <w:tcW w:w="2383" w:type="dxa"/>
            <w:tcBorders>
              <w:top w:val="single" w:color="auto" w:sz="4" w:space="0"/>
              <w:left w:val="single" w:color="auto" w:sz="4" w:space="0"/>
              <w:bottom w:val="single" w:color="auto" w:sz="4" w:space="0"/>
              <w:right w:val="single" w:color="auto" w:sz="4" w:space="0"/>
            </w:tcBorders>
            <w:shd w:val="clear" w:color="auto" w:fill="auto"/>
            <w:vAlign w:val="center"/>
          </w:tcPr>
          <w:p w14:paraId="5B134366">
            <w:pPr>
              <w:spacing w:line="440" w:lineRule="exact"/>
              <w:jc w:val="center"/>
              <w:rPr>
                <w:rFonts w:ascii="宋体" w:hAnsi="宋体" w:eastAsia="宋体" w:cs="宋体"/>
                <w:bCs/>
                <w:sz w:val="24"/>
              </w:rPr>
            </w:pPr>
            <w:r>
              <w:rPr>
                <w:rFonts w:hint="eastAsia" w:ascii="宋体" w:hAnsi="宋体" w:eastAsia="宋体" w:cs="宋体"/>
                <w:sz w:val="24"/>
              </w:rPr>
              <w:t>解释权</w:t>
            </w:r>
          </w:p>
        </w:tc>
        <w:tc>
          <w:tcPr>
            <w:tcW w:w="6393" w:type="dxa"/>
            <w:tcBorders>
              <w:top w:val="single" w:color="auto" w:sz="4" w:space="0"/>
              <w:left w:val="single" w:color="auto" w:sz="4" w:space="0"/>
              <w:bottom w:val="single" w:color="auto" w:sz="4" w:space="0"/>
              <w:right w:val="single" w:color="auto" w:sz="4" w:space="0"/>
            </w:tcBorders>
            <w:shd w:val="clear" w:color="auto" w:fill="auto"/>
            <w:vAlign w:val="center"/>
          </w:tcPr>
          <w:p w14:paraId="68BA26A0">
            <w:pPr>
              <w:spacing w:line="440" w:lineRule="exact"/>
              <w:rPr>
                <w:rFonts w:ascii="宋体" w:hAnsi="宋体" w:eastAsia="宋体" w:cs="宋体"/>
                <w:bCs/>
                <w:sz w:val="24"/>
              </w:rPr>
            </w:pPr>
            <w:r>
              <w:rPr>
                <w:rFonts w:hint="eastAsia" w:ascii="宋体" w:hAnsi="宋体" w:eastAsia="宋体" w:cs="宋体"/>
                <w:sz w:val="24"/>
              </w:rPr>
              <w:t>构成本竞争性磋商文件的各个组成文件应互为解释，互为说 明；除竞争性磋商文件中有特别规定外，仅适用于磋商阶段的规定，按竞争性磋商公告、供应商须知、评审办法、竞争性磋商响应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tc>
      </w:tr>
      <w:tr w14:paraId="49DB1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14:paraId="0C97B65B">
            <w:pPr>
              <w:spacing w:line="440" w:lineRule="exact"/>
              <w:jc w:val="center"/>
              <w:rPr>
                <w:rFonts w:ascii="宋体" w:hAnsi="宋体" w:eastAsia="宋体" w:cs="宋体"/>
                <w:bCs/>
                <w:sz w:val="24"/>
              </w:rPr>
            </w:pPr>
            <w:r>
              <w:rPr>
                <w:rFonts w:hint="eastAsia" w:ascii="宋体" w:hAnsi="宋体" w:eastAsia="宋体" w:cs="宋体"/>
                <w:sz w:val="24"/>
              </w:rPr>
              <w:t>10.8</w:t>
            </w:r>
          </w:p>
        </w:tc>
        <w:tc>
          <w:tcPr>
            <w:tcW w:w="2383" w:type="dxa"/>
            <w:tcBorders>
              <w:top w:val="single" w:color="auto" w:sz="4" w:space="0"/>
              <w:left w:val="single" w:color="auto" w:sz="4" w:space="0"/>
              <w:bottom w:val="single" w:color="auto" w:sz="4" w:space="0"/>
              <w:right w:val="single" w:color="auto" w:sz="4" w:space="0"/>
            </w:tcBorders>
            <w:shd w:val="clear" w:color="auto" w:fill="auto"/>
            <w:vAlign w:val="center"/>
          </w:tcPr>
          <w:p w14:paraId="5E9149A6">
            <w:pPr>
              <w:spacing w:line="440" w:lineRule="exact"/>
              <w:jc w:val="center"/>
              <w:rPr>
                <w:rFonts w:ascii="宋体" w:hAnsi="宋体" w:eastAsia="宋体" w:cs="宋体"/>
                <w:bCs/>
                <w:sz w:val="24"/>
              </w:rPr>
            </w:pPr>
            <w:r>
              <w:rPr>
                <w:rFonts w:hint="eastAsia" w:ascii="宋体" w:hAnsi="宋体" w:eastAsia="宋体" w:cs="宋体"/>
                <w:sz w:val="24"/>
              </w:rPr>
              <w:t>河南省政府采购合同融资政策告知函</w:t>
            </w:r>
          </w:p>
        </w:tc>
        <w:tc>
          <w:tcPr>
            <w:tcW w:w="6393" w:type="dxa"/>
            <w:tcBorders>
              <w:top w:val="single" w:color="auto" w:sz="4" w:space="0"/>
              <w:left w:val="single" w:color="auto" w:sz="4" w:space="0"/>
              <w:bottom w:val="single" w:color="auto" w:sz="4" w:space="0"/>
              <w:right w:val="single" w:color="auto" w:sz="4" w:space="0"/>
            </w:tcBorders>
            <w:shd w:val="clear" w:color="auto" w:fill="auto"/>
            <w:vAlign w:val="center"/>
          </w:tcPr>
          <w:p w14:paraId="2316DA70">
            <w:pPr>
              <w:spacing w:line="440" w:lineRule="exact"/>
              <w:rPr>
                <w:rFonts w:ascii="宋体" w:hAnsi="宋体" w:eastAsia="宋体" w:cs="宋体"/>
                <w:sz w:val="24"/>
              </w:rPr>
            </w:pPr>
            <w:r>
              <w:rPr>
                <w:rFonts w:hint="eastAsia" w:ascii="宋体" w:hAnsi="宋体" w:eastAsia="宋体" w:cs="宋体"/>
                <w:sz w:val="24"/>
                <w:lang w:bidi="ar"/>
              </w:rPr>
              <w:t>各供应商：</w:t>
            </w:r>
          </w:p>
          <w:p w14:paraId="228641E4">
            <w:pPr>
              <w:spacing w:line="440" w:lineRule="exact"/>
              <w:ind w:firstLine="480" w:firstLineChars="200"/>
              <w:rPr>
                <w:rFonts w:ascii="宋体" w:hAnsi="宋体" w:eastAsia="宋体" w:cs="宋体"/>
                <w:sz w:val="24"/>
              </w:rPr>
            </w:pPr>
            <w:r>
              <w:rPr>
                <w:rFonts w:hint="eastAsia" w:ascii="宋体" w:hAnsi="宋体" w:eastAsia="宋体" w:cs="宋体"/>
                <w:sz w:val="24"/>
                <w:lang w:bidi="ar"/>
              </w:rPr>
              <w:t>欢迎贵公司参与河南省政府采购活动！</w:t>
            </w:r>
          </w:p>
          <w:p w14:paraId="6E97F24C">
            <w:pPr>
              <w:spacing w:line="440" w:lineRule="exact"/>
              <w:ind w:firstLine="480" w:firstLineChars="200"/>
              <w:rPr>
                <w:rFonts w:ascii="宋体" w:hAnsi="宋体" w:eastAsia="宋体" w:cs="宋体"/>
                <w:sz w:val="24"/>
              </w:rPr>
            </w:pPr>
            <w:r>
              <w:rPr>
                <w:rFonts w:hint="eastAsia" w:ascii="宋体" w:hAnsi="宋体" w:eastAsia="宋体" w:cs="宋体"/>
                <w:sz w:val="24"/>
                <w:lang w:bidi="ar"/>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14:paraId="41957CB0">
            <w:pPr>
              <w:spacing w:line="440" w:lineRule="exact"/>
              <w:ind w:firstLine="480" w:firstLineChars="200"/>
              <w:rPr>
                <w:rFonts w:ascii="宋体" w:hAnsi="宋体" w:eastAsia="宋体" w:cs="宋体"/>
                <w:bCs/>
                <w:sz w:val="24"/>
              </w:rPr>
            </w:pPr>
            <w:r>
              <w:rPr>
                <w:rFonts w:hint="eastAsia" w:ascii="宋体" w:hAnsi="宋体" w:eastAsia="宋体" w:cs="宋体"/>
                <w:sz w:val="24"/>
              </w:rPr>
              <w:t>贷款渠道和提供贷款的金融机构，可在河南省政府采购网“河南省政府采购合同融资平台”查询联系。</w:t>
            </w:r>
          </w:p>
        </w:tc>
      </w:tr>
      <w:tr w14:paraId="2A872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14:paraId="703C343A">
            <w:pPr>
              <w:spacing w:line="440" w:lineRule="exact"/>
              <w:jc w:val="center"/>
              <w:rPr>
                <w:rFonts w:ascii="宋体" w:hAnsi="宋体" w:eastAsia="宋体" w:cs="宋体"/>
                <w:sz w:val="24"/>
              </w:rPr>
            </w:pPr>
            <w:r>
              <w:rPr>
                <w:rFonts w:hint="eastAsia" w:ascii="宋体" w:hAnsi="宋体" w:eastAsia="宋体" w:cs="宋体"/>
                <w:sz w:val="24"/>
              </w:rPr>
              <w:t>10.9</w:t>
            </w:r>
          </w:p>
        </w:tc>
        <w:tc>
          <w:tcPr>
            <w:tcW w:w="87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4BF4824">
            <w:pPr>
              <w:spacing w:line="440" w:lineRule="exact"/>
              <w:rPr>
                <w:rFonts w:ascii="宋体" w:hAnsi="宋体" w:eastAsia="宋体" w:cs="宋体"/>
                <w:sz w:val="24"/>
              </w:rPr>
            </w:pPr>
            <w:r>
              <w:rPr>
                <w:rFonts w:hint="eastAsia" w:ascii="宋体" w:hAnsi="宋体" w:eastAsia="宋体" w:cs="宋体"/>
                <w:sz w:val="24"/>
              </w:rPr>
              <w:t>竞争性磋商文件的最终解释权归采购人。</w:t>
            </w:r>
          </w:p>
        </w:tc>
      </w:tr>
      <w:tr w14:paraId="3E554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1034" w:type="dxa"/>
            <w:tcBorders>
              <w:top w:val="single" w:color="auto" w:sz="4" w:space="0"/>
              <w:left w:val="single" w:color="auto" w:sz="4" w:space="0"/>
              <w:bottom w:val="single" w:color="auto" w:sz="4" w:space="0"/>
              <w:right w:val="single" w:color="auto" w:sz="4" w:space="0"/>
            </w:tcBorders>
            <w:shd w:val="clear" w:color="auto" w:fill="auto"/>
            <w:vAlign w:val="center"/>
          </w:tcPr>
          <w:p w14:paraId="6D4D4DF7">
            <w:pPr>
              <w:spacing w:line="440" w:lineRule="exact"/>
              <w:jc w:val="center"/>
              <w:rPr>
                <w:rFonts w:ascii="宋体" w:hAnsi="宋体" w:eastAsia="宋体" w:cs="宋体"/>
                <w:sz w:val="24"/>
              </w:rPr>
            </w:pPr>
            <w:r>
              <w:rPr>
                <w:rFonts w:hint="eastAsia" w:ascii="宋体" w:hAnsi="宋体" w:eastAsia="宋体" w:cs="宋体"/>
                <w:sz w:val="24"/>
              </w:rPr>
              <w:t>10.10</w:t>
            </w:r>
          </w:p>
        </w:tc>
        <w:tc>
          <w:tcPr>
            <w:tcW w:w="87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78E30B8">
            <w:pPr>
              <w:spacing w:line="440" w:lineRule="exact"/>
              <w:rPr>
                <w:rFonts w:ascii="宋体" w:hAnsi="宋体" w:eastAsia="宋体" w:cs="宋体"/>
                <w:sz w:val="24"/>
              </w:rPr>
            </w:pPr>
            <w:r>
              <w:rPr>
                <w:rFonts w:hint="eastAsia" w:ascii="宋体" w:hAnsi="宋体" w:eastAsia="宋体" w:cs="宋体"/>
                <w:sz w:val="24"/>
              </w:rPr>
              <w:t>其它未尽事宜，按国家有关法律、法规执行。</w:t>
            </w:r>
          </w:p>
        </w:tc>
      </w:tr>
    </w:tbl>
    <w:p w14:paraId="4C786299">
      <w:pPr>
        <w:spacing w:line="360" w:lineRule="auto"/>
        <w:ind w:firstLine="482" w:firstLineChars="200"/>
        <w:rPr>
          <w:rFonts w:ascii="宋体" w:hAnsi="宋体" w:eastAsia="宋体" w:cs="宋体"/>
          <w:b/>
          <w:bCs/>
          <w:sz w:val="24"/>
        </w:rPr>
      </w:pPr>
    </w:p>
    <w:p w14:paraId="037F9362">
      <w:pPr>
        <w:spacing w:line="360" w:lineRule="auto"/>
        <w:ind w:firstLine="482" w:firstLineChars="200"/>
        <w:rPr>
          <w:rFonts w:ascii="宋体" w:hAnsi="宋体" w:eastAsia="宋体" w:cs="宋体"/>
          <w:b/>
          <w:bCs/>
          <w:sz w:val="24"/>
        </w:rPr>
      </w:pPr>
      <w:r>
        <w:rPr>
          <w:rFonts w:hint="eastAsia" w:ascii="宋体" w:hAnsi="宋体" w:eastAsia="宋体" w:cs="宋体"/>
          <w:b/>
          <w:bCs/>
          <w:sz w:val="24"/>
          <w:lang w:bidi="ar"/>
        </w:rPr>
        <w:t>1总则</w:t>
      </w:r>
      <w:bookmarkEnd w:id="38"/>
      <w:bookmarkEnd w:id="39"/>
      <w:bookmarkEnd w:id="40"/>
      <w:bookmarkEnd w:id="41"/>
      <w:bookmarkEnd w:id="42"/>
    </w:p>
    <w:p w14:paraId="611E28F0">
      <w:pPr>
        <w:spacing w:line="360" w:lineRule="auto"/>
        <w:ind w:firstLine="482" w:firstLineChars="200"/>
        <w:rPr>
          <w:rFonts w:ascii="宋体" w:hAnsi="宋体" w:eastAsia="宋体" w:cs="宋体"/>
          <w:b/>
          <w:bCs/>
          <w:sz w:val="24"/>
        </w:rPr>
      </w:pPr>
      <w:r>
        <w:rPr>
          <w:rFonts w:hint="eastAsia" w:ascii="宋体" w:hAnsi="宋体" w:eastAsia="宋体" w:cs="宋体"/>
          <w:b/>
          <w:bCs/>
          <w:sz w:val="24"/>
          <w:lang w:bidi="ar"/>
        </w:rPr>
        <w:t>1.1项目概况</w:t>
      </w:r>
    </w:p>
    <w:p w14:paraId="5367A4B5">
      <w:pPr>
        <w:spacing w:line="360" w:lineRule="auto"/>
        <w:ind w:firstLine="480" w:firstLineChars="200"/>
        <w:rPr>
          <w:rFonts w:ascii="宋体" w:hAnsi="宋体" w:eastAsia="宋体" w:cs="宋体"/>
          <w:sz w:val="24"/>
        </w:rPr>
      </w:pPr>
      <w:r>
        <w:rPr>
          <w:rFonts w:hint="eastAsia" w:ascii="宋体" w:hAnsi="宋体" w:eastAsia="宋体" w:cs="宋体"/>
          <w:sz w:val="24"/>
          <w:lang w:bidi="ar"/>
        </w:rPr>
        <w:t>1.1.1.</w:t>
      </w:r>
      <w:r>
        <w:rPr>
          <w:rFonts w:hint="eastAsia" w:ascii="宋体" w:hAnsi="宋体" w:eastAsia="宋体" w:cs="宋体"/>
          <w:sz w:val="24"/>
          <w:lang w:bidi="ar"/>
        </w:rPr>
        <w:tab/>
      </w:r>
      <w:r>
        <w:rPr>
          <w:rFonts w:hint="eastAsia" w:ascii="宋体" w:hAnsi="宋体" w:eastAsia="宋体" w:cs="宋体"/>
          <w:sz w:val="24"/>
          <w:lang w:bidi="ar"/>
        </w:rPr>
        <w:t>根据《中华人民共和国政府采购法》、《中华人民共和国政府采购法实施条例》、《政府采购竞争性磋商采购方式管理暂行办法》等有关法律、法规和规章的规定，本项目已具备采购条件，现对本项目进行竞争性磋商采购。</w:t>
      </w:r>
    </w:p>
    <w:p w14:paraId="3BFC1C50">
      <w:pPr>
        <w:spacing w:line="360" w:lineRule="auto"/>
        <w:ind w:firstLine="480" w:firstLineChars="200"/>
        <w:rPr>
          <w:rFonts w:ascii="宋体" w:hAnsi="宋体" w:eastAsia="宋体" w:cs="宋体"/>
          <w:sz w:val="24"/>
        </w:rPr>
      </w:pPr>
      <w:r>
        <w:rPr>
          <w:rFonts w:hint="eastAsia" w:ascii="宋体" w:hAnsi="宋体" w:eastAsia="宋体" w:cs="宋体"/>
          <w:sz w:val="24"/>
          <w:lang w:bidi="ar"/>
        </w:rPr>
        <w:t>1.1.2.</w:t>
      </w:r>
      <w:r>
        <w:rPr>
          <w:rFonts w:hint="eastAsia" w:ascii="宋体" w:hAnsi="宋体" w:eastAsia="宋体" w:cs="宋体"/>
          <w:sz w:val="24"/>
          <w:lang w:bidi="ar"/>
        </w:rPr>
        <w:tab/>
      </w:r>
      <w:r>
        <w:rPr>
          <w:rFonts w:hint="eastAsia" w:ascii="宋体" w:hAnsi="宋体" w:eastAsia="宋体" w:cs="宋体"/>
          <w:sz w:val="24"/>
          <w:lang w:bidi="ar"/>
        </w:rPr>
        <w:t>本项目采购人：见供应商须知前附表。</w:t>
      </w:r>
    </w:p>
    <w:p w14:paraId="757E3748">
      <w:pPr>
        <w:spacing w:line="360" w:lineRule="auto"/>
        <w:ind w:firstLine="480" w:firstLineChars="200"/>
        <w:rPr>
          <w:rFonts w:ascii="宋体" w:hAnsi="宋体" w:eastAsia="宋体" w:cs="宋体"/>
          <w:sz w:val="24"/>
        </w:rPr>
      </w:pPr>
      <w:r>
        <w:rPr>
          <w:rFonts w:hint="eastAsia" w:ascii="宋体" w:hAnsi="宋体" w:eastAsia="宋体" w:cs="宋体"/>
          <w:sz w:val="24"/>
          <w:lang w:bidi="ar"/>
        </w:rPr>
        <w:t>1.1.3.</w:t>
      </w:r>
      <w:r>
        <w:rPr>
          <w:rFonts w:hint="eastAsia" w:ascii="宋体" w:hAnsi="宋体" w:eastAsia="宋体" w:cs="宋体"/>
          <w:sz w:val="24"/>
          <w:lang w:bidi="ar"/>
        </w:rPr>
        <w:tab/>
      </w:r>
      <w:r>
        <w:rPr>
          <w:rFonts w:hint="eastAsia" w:ascii="宋体" w:hAnsi="宋体" w:eastAsia="宋体" w:cs="宋体"/>
          <w:sz w:val="24"/>
          <w:lang w:bidi="ar"/>
        </w:rPr>
        <w:t>本项目采购代理机构：见供应商须知前附表。</w:t>
      </w:r>
    </w:p>
    <w:p w14:paraId="1633A429">
      <w:pPr>
        <w:spacing w:line="360" w:lineRule="auto"/>
        <w:ind w:firstLine="480" w:firstLineChars="200"/>
        <w:rPr>
          <w:rFonts w:ascii="宋体" w:hAnsi="宋体" w:eastAsia="宋体" w:cs="宋体"/>
          <w:sz w:val="24"/>
        </w:rPr>
      </w:pPr>
      <w:r>
        <w:rPr>
          <w:rFonts w:hint="eastAsia" w:ascii="宋体" w:hAnsi="宋体" w:eastAsia="宋体" w:cs="宋体"/>
          <w:sz w:val="24"/>
          <w:lang w:bidi="ar"/>
        </w:rPr>
        <w:t>1.1.4.</w:t>
      </w:r>
      <w:r>
        <w:rPr>
          <w:rFonts w:hint="eastAsia" w:ascii="宋体" w:hAnsi="宋体" w:eastAsia="宋体" w:cs="宋体"/>
          <w:sz w:val="24"/>
          <w:lang w:bidi="ar"/>
        </w:rPr>
        <w:tab/>
      </w:r>
      <w:r>
        <w:rPr>
          <w:rFonts w:hint="eastAsia" w:ascii="宋体" w:hAnsi="宋体" w:eastAsia="宋体" w:cs="宋体"/>
          <w:sz w:val="24"/>
          <w:lang w:bidi="ar"/>
        </w:rPr>
        <w:t>本项目名称：见供应商须知前附表。</w:t>
      </w:r>
    </w:p>
    <w:p w14:paraId="4457B4F4">
      <w:pPr>
        <w:spacing w:line="360" w:lineRule="auto"/>
        <w:ind w:firstLine="480" w:firstLineChars="200"/>
        <w:rPr>
          <w:rFonts w:ascii="宋体" w:hAnsi="宋体" w:eastAsia="宋体" w:cs="宋体"/>
          <w:sz w:val="24"/>
        </w:rPr>
      </w:pPr>
      <w:r>
        <w:rPr>
          <w:rFonts w:hint="eastAsia" w:ascii="宋体" w:hAnsi="宋体" w:eastAsia="宋体" w:cs="宋体"/>
          <w:sz w:val="24"/>
          <w:lang w:bidi="ar"/>
        </w:rPr>
        <w:t>1.1.5.</w:t>
      </w:r>
      <w:r>
        <w:rPr>
          <w:rFonts w:hint="eastAsia" w:ascii="宋体" w:hAnsi="宋体" w:eastAsia="宋体" w:cs="宋体"/>
          <w:sz w:val="24"/>
          <w:lang w:bidi="ar"/>
        </w:rPr>
        <w:tab/>
      </w:r>
      <w:r>
        <w:rPr>
          <w:rFonts w:hint="eastAsia" w:ascii="宋体" w:hAnsi="宋体" w:eastAsia="宋体" w:cs="宋体"/>
          <w:sz w:val="24"/>
          <w:lang w:bidi="ar"/>
        </w:rPr>
        <w:t>本项目地点：见供应商须知前附表。</w:t>
      </w:r>
    </w:p>
    <w:p w14:paraId="74934F6F">
      <w:pPr>
        <w:spacing w:line="360" w:lineRule="auto"/>
        <w:ind w:firstLine="482" w:firstLineChars="200"/>
        <w:rPr>
          <w:rFonts w:ascii="宋体" w:hAnsi="宋体" w:eastAsia="宋体" w:cs="宋体"/>
          <w:b/>
          <w:bCs/>
          <w:sz w:val="24"/>
        </w:rPr>
      </w:pPr>
      <w:r>
        <w:rPr>
          <w:rFonts w:hint="eastAsia" w:ascii="宋体" w:hAnsi="宋体" w:eastAsia="宋体" w:cs="宋体"/>
          <w:b/>
          <w:bCs/>
          <w:sz w:val="24"/>
          <w:lang w:bidi="ar"/>
        </w:rPr>
        <w:t>1.2资金来源及比例和资金落实情况</w:t>
      </w:r>
    </w:p>
    <w:p w14:paraId="4FDC004B">
      <w:pPr>
        <w:spacing w:line="360" w:lineRule="auto"/>
        <w:ind w:firstLine="480" w:firstLineChars="200"/>
        <w:rPr>
          <w:rFonts w:ascii="宋体" w:hAnsi="宋体" w:eastAsia="宋体" w:cs="宋体"/>
          <w:sz w:val="24"/>
        </w:rPr>
      </w:pPr>
      <w:r>
        <w:rPr>
          <w:rFonts w:hint="eastAsia" w:ascii="宋体" w:hAnsi="宋体" w:eastAsia="宋体" w:cs="宋体"/>
          <w:sz w:val="24"/>
          <w:lang w:bidi="ar"/>
        </w:rPr>
        <w:t>1.2.1.</w:t>
      </w:r>
      <w:r>
        <w:rPr>
          <w:rFonts w:hint="eastAsia" w:ascii="宋体" w:hAnsi="宋体" w:eastAsia="宋体" w:cs="宋体"/>
          <w:sz w:val="24"/>
          <w:lang w:bidi="ar"/>
        </w:rPr>
        <w:tab/>
      </w:r>
      <w:r>
        <w:rPr>
          <w:rFonts w:hint="eastAsia" w:ascii="宋体" w:hAnsi="宋体" w:eastAsia="宋体" w:cs="宋体"/>
          <w:sz w:val="24"/>
          <w:lang w:bidi="ar"/>
        </w:rPr>
        <w:t>本项目的资金来源及比例：见供应商须知前附表。</w:t>
      </w:r>
    </w:p>
    <w:p w14:paraId="447B7208">
      <w:pPr>
        <w:spacing w:line="360" w:lineRule="auto"/>
        <w:ind w:firstLine="480" w:firstLineChars="200"/>
        <w:rPr>
          <w:rFonts w:ascii="宋体" w:hAnsi="宋体" w:eastAsia="宋体" w:cs="宋体"/>
          <w:sz w:val="24"/>
        </w:rPr>
      </w:pPr>
      <w:r>
        <w:rPr>
          <w:rFonts w:hint="eastAsia" w:ascii="宋体" w:hAnsi="宋体" w:eastAsia="宋体" w:cs="宋体"/>
          <w:sz w:val="24"/>
          <w:lang w:bidi="ar"/>
        </w:rPr>
        <w:t>1.2.2.</w:t>
      </w:r>
      <w:r>
        <w:rPr>
          <w:rFonts w:hint="eastAsia" w:ascii="宋体" w:hAnsi="宋体" w:eastAsia="宋体" w:cs="宋体"/>
          <w:sz w:val="24"/>
          <w:lang w:bidi="ar"/>
        </w:rPr>
        <w:tab/>
      </w:r>
      <w:r>
        <w:rPr>
          <w:rFonts w:hint="eastAsia" w:ascii="宋体" w:hAnsi="宋体" w:eastAsia="宋体" w:cs="宋体"/>
          <w:sz w:val="24"/>
          <w:lang w:bidi="ar"/>
        </w:rPr>
        <w:t>本项目的资金落实情况：见供应商须知前附表。</w:t>
      </w:r>
    </w:p>
    <w:p w14:paraId="7046CDBC">
      <w:pPr>
        <w:spacing w:line="360" w:lineRule="auto"/>
        <w:ind w:firstLine="482" w:firstLineChars="200"/>
        <w:rPr>
          <w:rFonts w:ascii="宋体" w:hAnsi="宋体" w:eastAsia="宋体" w:cs="宋体"/>
          <w:b/>
          <w:bCs/>
          <w:sz w:val="24"/>
        </w:rPr>
      </w:pPr>
      <w:r>
        <w:rPr>
          <w:rFonts w:hint="eastAsia" w:ascii="宋体" w:hAnsi="宋体" w:eastAsia="宋体" w:cs="宋体"/>
          <w:b/>
          <w:bCs/>
          <w:sz w:val="24"/>
          <w:lang w:bidi="ar"/>
        </w:rPr>
        <w:t>1.3采购内容、监理服务期限、质量控制目标和安全控制目标</w:t>
      </w:r>
    </w:p>
    <w:p w14:paraId="19F69B4D">
      <w:pPr>
        <w:spacing w:line="360" w:lineRule="auto"/>
        <w:ind w:firstLine="480" w:firstLineChars="200"/>
        <w:rPr>
          <w:rFonts w:ascii="宋体" w:hAnsi="宋体" w:eastAsia="宋体" w:cs="宋体"/>
          <w:sz w:val="24"/>
        </w:rPr>
      </w:pPr>
      <w:r>
        <w:rPr>
          <w:rFonts w:hint="eastAsia" w:ascii="宋体" w:hAnsi="宋体" w:eastAsia="宋体" w:cs="宋体"/>
          <w:sz w:val="24"/>
          <w:lang w:bidi="ar"/>
        </w:rPr>
        <w:t>1.3.1 采购内容：见供应商须知前附表。</w:t>
      </w:r>
    </w:p>
    <w:p w14:paraId="603E94DD">
      <w:pPr>
        <w:spacing w:line="360" w:lineRule="auto"/>
        <w:ind w:firstLine="480" w:firstLineChars="200"/>
        <w:rPr>
          <w:rFonts w:ascii="宋体" w:hAnsi="宋体" w:eastAsia="宋体" w:cs="宋体"/>
          <w:sz w:val="24"/>
        </w:rPr>
      </w:pPr>
      <w:r>
        <w:rPr>
          <w:rFonts w:hint="eastAsia" w:ascii="宋体" w:hAnsi="宋体" w:eastAsia="宋体" w:cs="宋体"/>
          <w:sz w:val="24"/>
          <w:lang w:bidi="ar"/>
        </w:rPr>
        <w:t>1.3.2 监理服务期限：见供应商须知前附表。</w:t>
      </w:r>
    </w:p>
    <w:p w14:paraId="29A7DA8C">
      <w:pPr>
        <w:spacing w:line="360" w:lineRule="auto"/>
        <w:ind w:firstLine="480" w:firstLineChars="200"/>
        <w:rPr>
          <w:rFonts w:ascii="宋体" w:hAnsi="宋体" w:eastAsia="宋体" w:cs="宋体"/>
          <w:sz w:val="24"/>
        </w:rPr>
      </w:pPr>
      <w:r>
        <w:rPr>
          <w:rFonts w:hint="eastAsia" w:ascii="宋体" w:hAnsi="宋体" w:eastAsia="宋体" w:cs="宋体"/>
          <w:sz w:val="24"/>
          <w:lang w:bidi="ar"/>
        </w:rPr>
        <w:t>1.3.3 质量控制目标：见供应商须知前附表。</w:t>
      </w:r>
    </w:p>
    <w:p w14:paraId="04FF07A8">
      <w:pPr>
        <w:spacing w:line="360" w:lineRule="auto"/>
        <w:ind w:firstLine="480" w:firstLineChars="200"/>
        <w:rPr>
          <w:rFonts w:ascii="宋体" w:hAnsi="宋体" w:eastAsia="宋体" w:cs="宋体"/>
          <w:sz w:val="24"/>
        </w:rPr>
      </w:pPr>
      <w:r>
        <w:rPr>
          <w:rFonts w:hint="eastAsia" w:ascii="宋体" w:hAnsi="宋体" w:eastAsia="宋体" w:cs="宋体"/>
          <w:sz w:val="24"/>
          <w:lang w:bidi="ar"/>
        </w:rPr>
        <w:t>1.3.4 安全控制目标：见供应商须知前附表。</w:t>
      </w:r>
    </w:p>
    <w:p w14:paraId="0D7358C6">
      <w:pPr>
        <w:spacing w:line="360" w:lineRule="auto"/>
        <w:ind w:firstLine="482" w:firstLineChars="200"/>
        <w:rPr>
          <w:rFonts w:ascii="宋体" w:hAnsi="宋体" w:eastAsia="宋体" w:cs="宋体"/>
          <w:b/>
          <w:bCs/>
          <w:sz w:val="24"/>
        </w:rPr>
      </w:pPr>
      <w:r>
        <w:rPr>
          <w:rFonts w:hint="eastAsia" w:ascii="宋体" w:hAnsi="宋体" w:eastAsia="宋体" w:cs="宋体"/>
          <w:b/>
          <w:bCs/>
          <w:sz w:val="24"/>
          <w:lang w:bidi="ar"/>
        </w:rPr>
        <w:t>1.4供应商资格要求</w:t>
      </w:r>
    </w:p>
    <w:p w14:paraId="03D36B49">
      <w:pPr>
        <w:spacing w:line="360" w:lineRule="auto"/>
        <w:ind w:firstLine="480" w:firstLineChars="200"/>
        <w:rPr>
          <w:rFonts w:ascii="宋体" w:hAnsi="宋体" w:eastAsia="宋体" w:cs="宋体"/>
          <w:sz w:val="24"/>
        </w:rPr>
      </w:pPr>
      <w:r>
        <w:rPr>
          <w:rFonts w:hint="eastAsia" w:ascii="宋体" w:hAnsi="宋体" w:eastAsia="宋体" w:cs="宋体"/>
          <w:sz w:val="24"/>
          <w:lang w:bidi="ar"/>
        </w:rPr>
        <w:t>1.4.1.</w:t>
      </w:r>
      <w:r>
        <w:rPr>
          <w:rFonts w:hint="eastAsia" w:ascii="宋体" w:hAnsi="宋体" w:eastAsia="宋体" w:cs="宋体"/>
          <w:sz w:val="24"/>
          <w:lang w:bidi="ar"/>
        </w:rPr>
        <w:tab/>
      </w:r>
      <w:r>
        <w:rPr>
          <w:rFonts w:hint="eastAsia" w:ascii="宋体" w:hAnsi="宋体" w:eastAsia="宋体" w:cs="宋体"/>
          <w:sz w:val="24"/>
          <w:lang w:bidi="ar"/>
        </w:rPr>
        <w:t>供应商应具备承担本项目的资格要求：见供应商须知前附表。</w:t>
      </w:r>
    </w:p>
    <w:p w14:paraId="59619D30">
      <w:pPr>
        <w:spacing w:line="360" w:lineRule="auto"/>
        <w:ind w:firstLine="480" w:firstLineChars="200"/>
        <w:rPr>
          <w:rFonts w:ascii="宋体" w:hAnsi="宋体" w:eastAsia="宋体" w:cs="宋体"/>
          <w:sz w:val="24"/>
          <w:lang w:bidi="ar"/>
        </w:rPr>
      </w:pPr>
      <w:r>
        <w:rPr>
          <w:rFonts w:hint="eastAsia" w:ascii="宋体" w:hAnsi="宋体" w:eastAsia="宋体" w:cs="宋体"/>
          <w:sz w:val="24"/>
          <w:lang w:bidi="ar"/>
        </w:rPr>
        <w:t>1.4.2.</w:t>
      </w:r>
      <w:r>
        <w:rPr>
          <w:rFonts w:hint="eastAsia" w:ascii="宋体" w:hAnsi="宋体" w:eastAsia="宋体" w:cs="宋体"/>
          <w:sz w:val="24"/>
          <w:lang w:bidi="ar"/>
        </w:rPr>
        <w:tab/>
      </w:r>
      <w:r>
        <w:rPr>
          <w:rFonts w:hint="eastAsia" w:ascii="宋体" w:hAnsi="宋体" w:eastAsia="宋体" w:cs="宋体"/>
          <w:sz w:val="24"/>
          <w:lang w:bidi="ar"/>
        </w:rPr>
        <w:t>本项目不接受联合体投标。</w:t>
      </w:r>
    </w:p>
    <w:p w14:paraId="54B27457">
      <w:pPr>
        <w:spacing w:line="360" w:lineRule="auto"/>
        <w:ind w:firstLine="480" w:firstLineChars="200"/>
        <w:rPr>
          <w:rFonts w:ascii="宋体" w:hAnsi="宋体" w:eastAsia="宋体" w:cs="宋体"/>
          <w:sz w:val="24"/>
          <w:lang w:bidi="ar"/>
        </w:rPr>
      </w:pPr>
      <w:r>
        <w:rPr>
          <w:rFonts w:hint="eastAsia" w:ascii="宋体" w:hAnsi="宋体" w:eastAsia="宋体" w:cs="宋体"/>
          <w:sz w:val="24"/>
          <w:lang w:bidi="ar"/>
        </w:rPr>
        <w:t>1.4.3 供应商不得存在下列情形之一：</w:t>
      </w:r>
    </w:p>
    <w:p w14:paraId="4B3FD68E">
      <w:pPr>
        <w:spacing w:line="360" w:lineRule="auto"/>
        <w:ind w:firstLine="480" w:firstLineChars="200"/>
        <w:rPr>
          <w:rFonts w:ascii="宋体" w:hAnsi="宋体" w:eastAsia="宋体" w:cs="宋体"/>
          <w:sz w:val="24"/>
          <w:lang w:bidi="ar"/>
        </w:rPr>
      </w:pPr>
      <w:r>
        <w:rPr>
          <w:rFonts w:hint="eastAsia" w:ascii="宋体" w:hAnsi="宋体" w:eastAsia="宋体" w:cs="宋体"/>
          <w:sz w:val="24"/>
          <w:lang w:bidi="ar"/>
        </w:rPr>
        <w:t>（1）与采购人存在利害关系且可能影响采购公正性；</w:t>
      </w:r>
    </w:p>
    <w:p w14:paraId="3B7355F7">
      <w:pPr>
        <w:spacing w:line="360" w:lineRule="auto"/>
        <w:ind w:firstLine="480" w:firstLineChars="200"/>
        <w:rPr>
          <w:rFonts w:ascii="宋体" w:hAnsi="宋体" w:eastAsia="宋体" w:cs="宋体"/>
          <w:sz w:val="24"/>
          <w:lang w:bidi="ar"/>
        </w:rPr>
      </w:pPr>
      <w:r>
        <w:rPr>
          <w:rFonts w:hint="eastAsia" w:ascii="宋体" w:hAnsi="宋体" w:eastAsia="宋体" w:cs="宋体"/>
          <w:sz w:val="24"/>
          <w:lang w:bidi="ar"/>
        </w:rPr>
        <w:t>（2）与本采购项目的其他供应商为同一个单位负责人；</w:t>
      </w:r>
    </w:p>
    <w:p w14:paraId="4373E129">
      <w:pPr>
        <w:spacing w:line="360" w:lineRule="auto"/>
        <w:ind w:firstLine="480" w:firstLineChars="200"/>
        <w:rPr>
          <w:rFonts w:ascii="宋体" w:hAnsi="宋体" w:eastAsia="宋体" w:cs="宋体"/>
          <w:sz w:val="24"/>
          <w:lang w:bidi="ar"/>
        </w:rPr>
      </w:pPr>
      <w:r>
        <w:rPr>
          <w:rFonts w:hint="eastAsia" w:ascii="宋体" w:hAnsi="宋体" w:eastAsia="宋体" w:cs="宋体"/>
          <w:sz w:val="24"/>
          <w:lang w:bidi="ar"/>
        </w:rPr>
        <w:t>（3）与本采购项目的其他供应商存在控股、管理关系；</w:t>
      </w:r>
    </w:p>
    <w:p w14:paraId="5E669186">
      <w:pPr>
        <w:spacing w:line="360" w:lineRule="auto"/>
        <w:ind w:firstLine="480" w:firstLineChars="200"/>
        <w:rPr>
          <w:rFonts w:ascii="宋体" w:hAnsi="宋体" w:eastAsia="宋体" w:cs="宋体"/>
          <w:sz w:val="24"/>
          <w:lang w:bidi="ar"/>
        </w:rPr>
      </w:pPr>
      <w:r>
        <w:rPr>
          <w:rFonts w:hint="eastAsia" w:ascii="宋体" w:hAnsi="宋体" w:eastAsia="宋体" w:cs="宋体"/>
          <w:sz w:val="24"/>
          <w:lang w:bidi="ar"/>
        </w:rPr>
        <w:t>（4）为本采购项目提供过整体设计、规范编制或者项目管理、监理、检测等服务；</w:t>
      </w:r>
    </w:p>
    <w:p w14:paraId="5BA1258D">
      <w:pPr>
        <w:spacing w:line="360" w:lineRule="auto"/>
        <w:ind w:firstLine="480" w:firstLineChars="200"/>
        <w:rPr>
          <w:rFonts w:ascii="宋体" w:hAnsi="宋体" w:eastAsia="宋体" w:cs="宋体"/>
          <w:sz w:val="24"/>
          <w:lang w:bidi="ar"/>
        </w:rPr>
      </w:pPr>
      <w:r>
        <w:rPr>
          <w:rFonts w:hint="eastAsia" w:ascii="宋体" w:hAnsi="宋体" w:eastAsia="宋体" w:cs="宋体"/>
          <w:sz w:val="24"/>
          <w:lang w:bidi="ar"/>
        </w:rPr>
        <w:t>（5）为本采购项目的采购代理机构；</w:t>
      </w:r>
    </w:p>
    <w:p w14:paraId="7F77192D">
      <w:pPr>
        <w:spacing w:line="360" w:lineRule="auto"/>
        <w:ind w:firstLine="480" w:firstLineChars="200"/>
        <w:rPr>
          <w:rFonts w:ascii="宋体" w:hAnsi="宋体" w:eastAsia="宋体" w:cs="宋体"/>
          <w:sz w:val="24"/>
          <w:lang w:bidi="ar"/>
        </w:rPr>
      </w:pPr>
      <w:r>
        <w:rPr>
          <w:rFonts w:hint="eastAsia" w:ascii="宋体" w:hAnsi="宋体" w:eastAsia="宋体" w:cs="宋体"/>
          <w:sz w:val="24"/>
          <w:lang w:bidi="ar"/>
        </w:rPr>
        <w:t>（6）与本采购项目的采购代理机构同为一个法定代表人；</w:t>
      </w:r>
    </w:p>
    <w:p w14:paraId="76C846B3">
      <w:pPr>
        <w:spacing w:line="360" w:lineRule="auto"/>
        <w:ind w:firstLine="480" w:firstLineChars="200"/>
        <w:rPr>
          <w:rFonts w:ascii="宋体" w:hAnsi="宋体" w:eastAsia="宋体" w:cs="宋体"/>
        </w:rPr>
      </w:pPr>
      <w:r>
        <w:rPr>
          <w:rFonts w:hint="eastAsia" w:ascii="宋体" w:hAnsi="宋体" w:eastAsia="宋体" w:cs="宋体"/>
          <w:sz w:val="24"/>
          <w:lang w:bidi="ar"/>
        </w:rPr>
        <w:t>（7）与本采购项目的采购代理机构存在控股或参股关系。</w:t>
      </w:r>
    </w:p>
    <w:p w14:paraId="52723B2A">
      <w:pPr>
        <w:spacing w:line="360" w:lineRule="auto"/>
        <w:ind w:firstLine="482" w:firstLineChars="200"/>
        <w:rPr>
          <w:rFonts w:ascii="宋体" w:hAnsi="宋体" w:eastAsia="宋体" w:cs="宋体"/>
          <w:b/>
          <w:bCs/>
          <w:sz w:val="24"/>
        </w:rPr>
      </w:pPr>
      <w:r>
        <w:rPr>
          <w:rFonts w:hint="eastAsia" w:ascii="宋体" w:hAnsi="宋体" w:eastAsia="宋体" w:cs="宋体"/>
          <w:b/>
          <w:bCs/>
          <w:sz w:val="24"/>
          <w:lang w:bidi="ar"/>
        </w:rPr>
        <w:t>1.5费用承担</w:t>
      </w:r>
    </w:p>
    <w:p w14:paraId="5D051204">
      <w:pPr>
        <w:spacing w:line="360" w:lineRule="auto"/>
        <w:ind w:firstLine="480" w:firstLineChars="200"/>
        <w:rPr>
          <w:rFonts w:ascii="宋体" w:hAnsi="宋体" w:eastAsia="宋体" w:cs="宋体"/>
          <w:sz w:val="24"/>
        </w:rPr>
      </w:pPr>
      <w:r>
        <w:rPr>
          <w:rFonts w:hint="eastAsia" w:ascii="宋体" w:hAnsi="宋体" w:eastAsia="宋体" w:cs="宋体"/>
          <w:sz w:val="24"/>
          <w:lang w:bidi="ar"/>
        </w:rPr>
        <w:t>供应商准备和参加磋商活动发生的费用自理。</w:t>
      </w:r>
    </w:p>
    <w:p w14:paraId="380DC8B5">
      <w:pPr>
        <w:spacing w:line="360" w:lineRule="auto"/>
        <w:ind w:firstLine="482" w:firstLineChars="200"/>
        <w:rPr>
          <w:rFonts w:ascii="宋体" w:hAnsi="宋体" w:eastAsia="宋体" w:cs="宋体"/>
          <w:b/>
          <w:bCs/>
          <w:sz w:val="24"/>
        </w:rPr>
      </w:pPr>
      <w:r>
        <w:rPr>
          <w:rFonts w:hint="eastAsia" w:ascii="宋体" w:hAnsi="宋体" w:eastAsia="宋体" w:cs="宋体"/>
          <w:b/>
          <w:bCs/>
          <w:sz w:val="24"/>
          <w:lang w:bidi="ar"/>
        </w:rPr>
        <w:t>1.6保密</w:t>
      </w:r>
    </w:p>
    <w:p w14:paraId="58B6DC2F">
      <w:pPr>
        <w:spacing w:line="360" w:lineRule="auto"/>
        <w:ind w:firstLine="480" w:firstLineChars="200"/>
        <w:rPr>
          <w:rFonts w:ascii="宋体" w:hAnsi="宋体" w:eastAsia="宋体" w:cs="宋体"/>
          <w:sz w:val="24"/>
        </w:rPr>
      </w:pPr>
      <w:r>
        <w:rPr>
          <w:rFonts w:hint="eastAsia" w:ascii="宋体" w:hAnsi="宋体" w:eastAsia="宋体" w:cs="宋体"/>
          <w:sz w:val="24"/>
          <w:lang w:bidi="ar"/>
        </w:rPr>
        <w:t>参与磋商活动的各方应对竞争性磋商文件和响应文件中的商务和技术等秘密保密，违者应对由此造成的后果承担法律责任。</w:t>
      </w:r>
    </w:p>
    <w:p w14:paraId="4C69EF0C">
      <w:pPr>
        <w:spacing w:line="360" w:lineRule="auto"/>
        <w:ind w:firstLine="482" w:firstLineChars="200"/>
        <w:rPr>
          <w:rFonts w:ascii="宋体" w:hAnsi="宋体" w:eastAsia="宋体" w:cs="宋体"/>
          <w:b/>
          <w:bCs/>
          <w:sz w:val="24"/>
        </w:rPr>
      </w:pPr>
      <w:r>
        <w:rPr>
          <w:rFonts w:hint="eastAsia" w:ascii="宋体" w:hAnsi="宋体" w:eastAsia="宋体" w:cs="宋体"/>
          <w:b/>
          <w:bCs/>
          <w:sz w:val="24"/>
          <w:lang w:bidi="ar"/>
        </w:rPr>
        <w:t>1.7语言文字</w:t>
      </w:r>
    </w:p>
    <w:p w14:paraId="3890912F">
      <w:pPr>
        <w:spacing w:line="360" w:lineRule="auto"/>
        <w:ind w:firstLine="480" w:firstLineChars="200"/>
        <w:rPr>
          <w:rFonts w:ascii="宋体" w:hAnsi="宋体" w:eastAsia="宋体" w:cs="宋体"/>
          <w:sz w:val="24"/>
        </w:rPr>
      </w:pPr>
      <w:r>
        <w:rPr>
          <w:rFonts w:hint="eastAsia" w:ascii="宋体" w:hAnsi="宋体" w:eastAsia="宋体" w:cs="宋体"/>
          <w:sz w:val="24"/>
          <w:lang w:bidi="ar"/>
        </w:rPr>
        <w:t>除专用术语外，与招标投标有关的语言均使用中文。必要时专用术语应附有中文注释。</w:t>
      </w:r>
    </w:p>
    <w:p w14:paraId="6420EC76">
      <w:pPr>
        <w:spacing w:line="360" w:lineRule="auto"/>
        <w:ind w:firstLine="482" w:firstLineChars="200"/>
        <w:rPr>
          <w:rFonts w:ascii="宋体" w:hAnsi="宋体" w:eastAsia="宋体" w:cs="宋体"/>
          <w:b/>
          <w:bCs/>
          <w:sz w:val="24"/>
        </w:rPr>
      </w:pPr>
      <w:r>
        <w:rPr>
          <w:rFonts w:hint="eastAsia" w:ascii="宋体" w:hAnsi="宋体" w:eastAsia="宋体" w:cs="宋体"/>
          <w:b/>
          <w:bCs/>
          <w:sz w:val="24"/>
          <w:lang w:bidi="ar"/>
        </w:rPr>
        <w:t>1.8计量单位</w:t>
      </w:r>
    </w:p>
    <w:p w14:paraId="6C2C6ADF">
      <w:pPr>
        <w:spacing w:line="360" w:lineRule="auto"/>
        <w:ind w:firstLine="480" w:firstLineChars="200"/>
        <w:rPr>
          <w:rFonts w:ascii="宋体" w:hAnsi="宋体" w:eastAsia="宋体" w:cs="宋体"/>
          <w:sz w:val="24"/>
        </w:rPr>
      </w:pPr>
      <w:r>
        <w:rPr>
          <w:rFonts w:hint="eastAsia" w:ascii="宋体" w:hAnsi="宋体" w:eastAsia="宋体" w:cs="宋体"/>
          <w:sz w:val="24"/>
          <w:lang w:bidi="ar"/>
        </w:rPr>
        <w:t>所有计量均采用中华人民共和国法定计量单位。</w:t>
      </w:r>
    </w:p>
    <w:p w14:paraId="5ADED2D1">
      <w:pPr>
        <w:spacing w:line="360" w:lineRule="auto"/>
        <w:ind w:firstLine="482" w:firstLineChars="200"/>
        <w:rPr>
          <w:rFonts w:ascii="宋体" w:hAnsi="宋体" w:eastAsia="宋体" w:cs="宋体"/>
          <w:b/>
          <w:bCs/>
          <w:sz w:val="24"/>
        </w:rPr>
      </w:pPr>
      <w:r>
        <w:rPr>
          <w:rFonts w:hint="eastAsia" w:ascii="宋体" w:hAnsi="宋体" w:eastAsia="宋体" w:cs="宋体"/>
          <w:b/>
          <w:bCs/>
          <w:sz w:val="24"/>
          <w:lang w:bidi="ar"/>
        </w:rPr>
        <w:t>1.9踏勘现场</w:t>
      </w:r>
    </w:p>
    <w:p w14:paraId="3E763B3F">
      <w:pPr>
        <w:spacing w:line="360" w:lineRule="auto"/>
        <w:ind w:firstLine="480" w:firstLineChars="200"/>
        <w:rPr>
          <w:rFonts w:ascii="宋体" w:hAnsi="宋体" w:eastAsia="宋体" w:cs="宋体"/>
          <w:sz w:val="24"/>
        </w:rPr>
      </w:pPr>
      <w:r>
        <w:rPr>
          <w:rFonts w:hint="eastAsia" w:ascii="宋体" w:hAnsi="宋体" w:eastAsia="宋体" w:cs="宋体"/>
          <w:sz w:val="24"/>
          <w:lang w:bidi="ar"/>
        </w:rPr>
        <w:t>1.9.1.</w:t>
      </w:r>
      <w:r>
        <w:rPr>
          <w:rFonts w:hint="eastAsia" w:ascii="宋体" w:hAnsi="宋体" w:eastAsia="宋体" w:cs="宋体"/>
          <w:sz w:val="24"/>
          <w:lang w:bidi="ar"/>
        </w:rPr>
        <w:tab/>
      </w:r>
      <w:r>
        <w:rPr>
          <w:rFonts w:hint="eastAsia" w:ascii="宋体" w:hAnsi="宋体" w:eastAsia="宋体" w:cs="宋体"/>
          <w:sz w:val="24"/>
          <w:lang w:bidi="ar"/>
        </w:rPr>
        <w:t>供应商须知前附表规定不组织踏勘现场，供应商可自行踏勘项目现场。</w:t>
      </w:r>
    </w:p>
    <w:p w14:paraId="23EA9D5D">
      <w:pPr>
        <w:spacing w:line="360" w:lineRule="auto"/>
        <w:ind w:firstLine="480" w:firstLineChars="200"/>
        <w:rPr>
          <w:rFonts w:ascii="宋体" w:hAnsi="宋体" w:eastAsia="宋体" w:cs="宋体"/>
          <w:sz w:val="24"/>
        </w:rPr>
      </w:pPr>
      <w:r>
        <w:rPr>
          <w:rFonts w:hint="eastAsia" w:ascii="宋体" w:hAnsi="宋体" w:eastAsia="宋体" w:cs="宋体"/>
          <w:sz w:val="24"/>
          <w:lang w:bidi="ar"/>
        </w:rPr>
        <w:t>1.9.2.</w:t>
      </w:r>
      <w:r>
        <w:rPr>
          <w:rFonts w:hint="eastAsia" w:ascii="宋体" w:hAnsi="宋体" w:eastAsia="宋体" w:cs="宋体"/>
          <w:sz w:val="24"/>
          <w:lang w:bidi="ar"/>
        </w:rPr>
        <w:tab/>
      </w:r>
      <w:r>
        <w:rPr>
          <w:rFonts w:hint="eastAsia" w:ascii="宋体" w:hAnsi="宋体" w:eastAsia="宋体" w:cs="宋体"/>
          <w:sz w:val="24"/>
          <w:lang w:bidi="ar"/>
        </w:rPr>
        <w:t>供应商踏勘现场发生的费用自理。</w:t>
      </w:r>
    </w:p>
    <w:p w14:paraId="5509FF6A">
      <w:pPr>
        <w:spacing w:line="360" w:lineRule="auto"/>
        <w:ind w:firstLine="480" w:firstLineChars="200"/>
        <w:rPr>
          <w:rFonts w:ascii="宋体" w:hAnsi="宋体" w:eastAsia="宋体" w:cs="宋体"/>
          <w:sz w:val="24"/>
        </w:rPr>
      </w:pPr>
      <w:r>
        <w:rPr>
          <w:rFonts w:hint="eastAsia" w:ascii="宋体" w:hAnsi="宋体" w:eastAsia="宋体" w:cs="宋体"/>
          <w:sz w:val="24"/>
          <w:lang w:bidi="ar"/>
        </w:rPr>
        <w:t>1.9.3.</w:t>
      </w:r>
      <w:r>
        <w:rPr>
          <w:rFonts w:hint="eastAsia" w:ascii="宋体" w:hAnsi="宋体" w:eastAsia="宋体" w:cs="宋体"/>
          <w:sz w:val="24"/>
          <w:lang w:bidi="ar"/>
        </w:rPr>
        <w:tab/>
      </w:r>
      <w:r>
        <w:rPr>
          <w:rFonts w:hint="eastAsia" w:ascii="宋体" w:hAnsi="宋体" w:eastAsia="宋体" w:cs="宋体"/>
          <w:sz w:val="24"/>
          <w:lang w:bidi="ar"/>
        </w:rPr>
        <w:t>供应商自行负责在踏勘现场中所发生的人员伤亡和财产损失。</w:t>
      </w:r>
    </w:p>
    <w:p w14:paraId="345080AC">
      <w:pPr>
        <w:spacing w:line="360" w:lineRule="auto"/>
        <w:ind w:firstLine="480" w:firstLineChars="200"/>
        <w:rPr>
          <w:rFonts w:ascii="宋体" w:hAnsi="宋体" w:eastAsia="宋体" w:cs="宋体"/>
          <w:sz w:val="24"/>
        </w:rPr>
      </w:pPr>
      <w:r>
        <w:rPr>
          <w:rFonts w:hint="eastAsia" w:ascii="宋体" w:hAnsi="宋体" w:eastAsia="宋体" w:cs="宋体"/>
          <w:sz w:val="24"/>
          <w:lang w:bidi="ar"/>
        </w:rPr>
        <w:t>1.9.4.</w:t>
      </w:r>
      <w:r>
        <w:rPr>
          <w:rFonts w:hint="eastAsia" w:ascii="宋体" w:hAnsi="宋体" w:eastAsia="宋体" w:cs="宋体"/>
          <w:sz w:val="24"/>
          <w:lang w:bidi="ar"/>
        </w:rPr>
        <w:tab/>
      </w:r>
      <w:r>
        <w:rPr>
          <w:rFonts w:hint="eastAsia" w:ascii="宋体" w:hAnsi="宋体" w:eastAsia="宋体" w:cs="宋体"/>
          <w:sz w:val="24"/>
          <w:lang w:bidi="ar"/>
        </w:rPr>
        <w:t>供应商在踏勘现场中看到的工程场地和相关的周边环境情况，供应商在编制响应文件时参考，采购人不对供应商据此作出的判断和决策负责。</w:t>
      </w:r>
    </w:p>
    <w:p w14:paraId="46134775">
      <w:pPr>
        <w:spacing w:line="360" w:lineRule="auto"/>
        <w:ind w:firstLine="482" w:firstLineChars="200"/>
        <w:rPr>
          <w:rFonts w:ascii="宋体" w:hAnsi="宋体" w:eastAsia="宋体" w:cs="宋体"/>
          <w:b/>
          <w:bCs/>
          <w:sz w:val="24"/>
        </w:rPr>
      </w:pPr>
      <w:r>
        <w:rPr>
          <w:rFonts w:hint="eastAsia" w:ascii="宋体" w:hAnsi="宋体" w:eastAsia="宋体" w:cs="宋体"/>
          <w:b/>
          <w:bCs/>
          <w:sz w:val="24"/>
          <w:lang w:bidi="ar"/>
        </w:rPr>
        <w:t>1.10.磋商前答疑会</w:t>
      </w:r>
    </w:p>
    <w:p w14:paraId="1204152D">
      <w:pPr>
        <w:spacing w:line="360" w:lineRule="auto"/>
        <w:ind w:firstLine="482" w:firstLineChars="200"/>
        <w:rPr>
          <w:rFonts w:ascii="宋体" w:hAnsi="宋体" w:eastAsia="宋体" w:cs="宋体"/>
          <w:b/>
          <w:bCs/>
          <w:sz w:val="24"/>
        </w:rPr>
      </w:pPr>
      <w:r>
        <w:rPr>
          <w:rFonts w:hint="eastAsia" w:ascii="宋体" w:hAnsi="宋体" w:eastAsia="宋体" w:cs="宋体"/>
          <w:b/>
          <w:bCs/>
          <w:sz w:val="24"/>
          <w:lang w:bidi="ar"/>
        </w:rPr>
        <w:t>本项目不召开磋商前答疑会。</w:t>
      </w:r>
    </w:p>
    <w:p w14:paraId="5026D91C">
      <w:pPr>
        <w:spacing w:line="360" w:lineRule="auto"/>
        <w:ind w:firstLine="482" w:firstLineChars="200"/>
        <w:rPr>
          <w:rFonts w:ascii="宋体" w:hAnsi="宋体" w:eastAsia="宋体" w:cs="宋体"/>
          <w:b/>
          <w:bCs/>
          <w:sz w:val="24"/>
        </w:rPr>
      </w:pPr>
      <w:r>
        <w:rPr>
          <w:rFonts w:hint="eastAsia" w:ascii="宋体" w:hAnsi="宋体" w:eastAsia="宋体" w:cs="宋体"/>
          <w:b/>
          <w:bCs/>
          <w:sz w:val="24"/>
          <w:lang w:bidi="ar"/>
        </w:rPr>
        <w:t>1.11分包</w:t>
      </w:r>
    </w:p>
    <w:p w14:paraId="1093DCE7">
      <w:pPr>
        <w:spacing w:line="360" w:lineRule="auto"/>
        <w:ind w:firstLine="480" w:firstLineChars="200"/>
        <w:rPr>
          <w:rFonts w:ascii="宋体" w:hAnsi="宋体" w:eastAsia="宋体" w:cs="宋体"/>
          <w:sz w:val="24"/>
        </w:rPr>
      </w:pPr>
      <w:r>
        <w:rPr>
          <w:rFonts w:hint="eastAsia" w:ascii="宋体" w:hAnsi="宋体" w:eastAsia="宋体" w:cs="宋体"/>
          <w:sz w:val="24"/>
          <w:lang w:bidi="ar"/>
        </w:rPr>
        <w:t>本项目不允许分包。</w:t>
      </w:r>
    </w:p>
    <w:p w14:paraId="63852918">
      <w:pPr>
        <w:spacing w:line="360" w:lineRule="auto"/>
        <w:ind w:firstLine="482" w:firstLineChars="200"/>
        <w:rPr>
          <w:rFonts w:ascii="宋体" w:hAnsi="宋体" w:eastAsia="宋体" w:cs="宋体"/>
          <w:b/>
          <w:bCs/>
          <w:sz w:val="24"/>
        </w:rPr>
      </w:pPr>
      <w:r>
        <w:rPr>
          <w:rFonts w:hint="eastAsia" w:ascii="宋体" w:hAnsi="宋体" w:eastAsia="宋体" w:cs="宋体"/>
          <w:b/>
          <w:bCs/>
          <w:sz w:val="24"/>
          <w:lang w:bidi="ar"/>
        </w:rPr>
        <w:t>1.12偏离</w:t>
      </w:r>
    </w:p>
    <w:p w14:paraId="4B36413B">
      <w:pPr>
        <w:spacing w:line="360" w:lineRule="auto"/>
        <w:ind w:firstLine="480" w:firstLineChars="200"/>
        <w:rPr>
          <w:rFonts w:ascii="宋体" w:hAnsi="宋体" w:eastAsia="宋体" w:cs="宋体"/>
          <w:sz w:val="24"/>
        </w:rPr>
      </w:pPr>
      <w:r>
        <w:rPr>
          <w:rFonts w:hint="eastAsia" w:ascii="宋体" w:hAnsi="宋体" w:eastAsia="宋体" w:cs="宋体"/>
          <w:sz w:val="24"/>
          <w:lang w:bidi="ar"/>
        </w:rPr>
        <w:t>不允许偏离。</w:t>
      </w:r>
    </w:p>
    <w:p w14:paraId="03136FD9">
      <w:pPr>
        <w:spacing w:line="360" w:lineRule="auto"/>
        <w:ind w:firstLine="482" w:firstLineChars="200"/>
        <w:rPr>
          <w:rFonts w:ascii="宋体" w:hAnsi="宋体" w:eastAsia="宋体" w:cs="宋体"/>
          <w:b/>
          <w:bCs/>
          <w:sz w:val="24"/>
        </w:rPr>
      </w:pPr>
      <w:bookmarkStart w:id="43" w:name="_Toc22380"/>
      <w:bookmarkStart w:id="44" w:name="_Toc11227"/>
      <w:r>
        <w:rPr>
          <w:rFonts w:hint="eastAsia" w:ascii="宋体" w:hAnsi="宋体" w:eastAsia="宋体" w:cs="宋体"/>
          <w:b/>
          <w:bCs/>
          <w:sz w:val="24"/>
          <w:lang w:bidi="ar"/>
        </w:rPr>
        <w:t>2竞争性磋商文件</w:t>
      </w:r>
      <w:bookmarkEnd w:id="43"/>
      <w:bookmarkEnd w:id="44"/>
    </w:p>
    <w:p w14:paraId="0D48AE0D">
      <w:pPr>
        <w:spacing w:line="360" w:lineRule="auto"/>
        <w:ind w:firstLine="482" w:firstLineChars="200"/>
        <w:rPr>
          <w:rFonts w:ascii="宋体" w:hAnsi="宋体" w:eastAsia="宋体" w:cs="宋体"/>
          <w:b/>
          <w:bCs/>
          <w:sz w:val="24"/>
        </w:rPr>
      </w:pPr>
      <w:r>
        <w:rPr>
          <w:rFonts w:hint="eastAsia" w:ascii="宋体" w:hAnsi="宋体" w:eastAsia="宋体" w:cs="宋体"/>
          <w:b/>
          <w:bCs/>
          <w:sz w:val="24"/>
          <w:lang w:bidi="ar"/>
        </w:rPr>
        <w:t>2.1竞争性磋商文件的组成</w:t>
      </w:r>
    </w:p>
    <w:p w14:paraId="1C47ABC5">
      <w:pPr>
        <w:spacing w:line="360" w:lineRule="auto"/>
        <w:ind w:firstLine="480" w:firstLineChars="200"/>
        <w:rPr>
          <w:rFonts w:ascii="宋体" w:hAnsi="宋体" w:eastAsia="宋体" w:cs="宋体"/>
          <w:sz w:val="24"/>
        </w:rPr>
      </w:pPr>
      <w:r>
        <w:rPr>
          <w:rFonts w:hint="eastAsia" w:ascii="宋体" w:hAnsi="宋体" w:eastAsia="宋体" w:cs="宋体"/>
          <w:sz w:val="24"/>
          <w:lang w:bidi="ar"/>
        </w:rPr>
        <w:t>本竞争性磋商文件包括：</w:t>
      </w:r>
    </w:p>
    <w:p w14:paraId="1B1CBCBF">
      <w:pPr>
        <w:spacing w:line="360" w:lineRule="auto"/>
        <w:ind w:firstLine="480" w:firstLineChars="200"/>
        <w:rPr>
          <w:rFonts w:ascii="宋体" w:hAnsi="宋体" w:eastAsia="宋体" w:cs="宋体"/>
          <w:sz w:val="24"/>
        </w:rPr>
      </w:pPr>
      <w:r>
        <w:rPr>
          <w:rFonts w:hint="eastAsia" w:ascii="宋体" w:hAnsi="宋体" w:eastAsia="宋体" w:cs="宋体"/>
          <w:sz w:val="24"/>
          <w:lang w:bidi="ar"/>
        </w:rPr>
        <w:t>（1）竞争性磋商公告；</w:t>
      </w:r>
    </w:p>
    <w:p w14:paraId="13000B54">
      <w:pPr>
        <w:spacing w:line="360" w:lineRule="auto"/>
        <w:ind w:firstLine="480" w:firstLineChars="200"/>
        <w:rPr>
          <w:rFonts w:ascii="宋体" w:hAnsi="宋体" w:eastAsia="宋体" w:cs="宋体"/>
          <w:sz w:val="24"/>
        </w:rPr>
      </w:pPr>
      <w:r>
        <w:rPr>
          <w:rFonts w:hint="eastAsia" w:ascii="宋体" w:hAnsi="宋体" w:eastAsia="宋体" w:cs="宋体"/>
          <w:sz w:val="24"/>
          <w:lang w:bidi="ar"/>
        </w:rPr>
        <w:t>（2）供应商须知；</w:t>
      </w:r>
    </w:p>
    <w:p w14:paraId="42A63F0E">
      <w:pPr>
        <w:spacing w:line="360" w:lineRule="auto"/>
        <w:ind w:firstLine="480" w:firstLineChars="200"/>
        <w:rPr>
          <w:rFonts w:ascii="宋体" w:hAnsi="宋体" w:eastAsia="宋体" w:cs="宋体"/>
          <w:sz w:val="24"/>
        </w:rPr>
      </w:pPr>
      <w:r>
        <w:rPr>
          <w:rFonts w:hint="eastAsia" w:ascii="宋体" w:hAnsi="宋体" w:eastAsia="宋体" w:cs="宋体"/>
          <w:sz w:val="24"/>
          <w:lang w:bidi="ar"/>
        </w:rPr>
        <w:t>（3）委托人要求；</w:t>
      </w:r>
    </w:p>
    <w:p w14:paraId="531CA1C0">
      <w:pPr>
        <w:spacing w:line="360" w:lineRule="auto"/>
        <w:ind w:firstLine="480" w:firstLineChars="200"/>
        <w:rPr>
          <w:rFonts w:ascii="宋体" w:hAnsi="宋体" w:eastAsia="宋体" w:cs="宋体"/>
          <w:sz w:val="24"/>
        </w:rPr>
      </w:pPr>
      <w:r>
        <w:rPr>
          <w:rFonts w:hint="eastAsia" w:ascii="宋体" w:hAnsi="宋体" w:eastAsia="宋体" w:cs="宋体"/>
          <w:sz w:val="24"/>
          <w:lang w:bidi="ar"/>
        </w:rPr>
        <w:t>（4）合同条款；</w:t>
      </w:r>
    </w:p>
    <w:p w14:paraId="7DE61F93">
      <w:pPr>
        <w:spacing w:line="360" w:lineRule="auto"/>
        <w:ind w:firstLine="480" w:firstLineChars="200"/>
        <w:rPr>
          <w:rFonts w:ascii="宋体" w:hAnsi="宋体" w:eastAsia="宋体" w:cs="宋体"/>
          <w:sz w:val="24"/>
        </w:rPr>
      </w:pPr>
      <w:r>
        <w:rPr>
          <w:rFonts w:hint="eastAsia" w:ascii="宋体" w:hAnsi="宋体" w:eastAsia="宋体" w:cs="宋体"/>
          <w:sz w:val="24"/>
          <w:lang w:bidi="ar"/>
        </w:rPr>
        <w:t>（5）评审办法；</w:t>
      </w:r>
    </w:p>
    <w:p w14:paraId="57FF2A58">
      <w:pPr>
        <w:spacing w:line="360" w:lineRule="auto"/>
        <w:ind w:firstLine="480" w:firstLineChars="200"/>
        <w:rPr>
          <w:rFonts w:ascii="宋体" w:hAnsi="宋体" w:eastAsia="宋体" w:cs="宋体"/>
          <w:sz w:val="24"/>
        </w:rPr>
      </w:pPr>
      <w:r>
        <w:rPr>
          <w:rFonts w:hint="eastAsia" w:ascii="宋体" w:hAnsi="宋体" w:eastAsia="宋体" w:cs="宋体"/>
          <w:sz w:val="24"/>
          <w:lang w:bidi="ar"/>
        </w:rPr>
        <w:t>（6）响应文件格式</w:t>
      </w:r>
    </w:p>
    <w:p w14:paraId="4C4873C4">
      <w:pPr>
        <w:spacing w:line="360" w:lineRule="auto"/>
        <w:ind w:firstLine="480" w:firstLineChars="200"/>
        <w:rPr>
          <w:rFonts w:ascii="宋体" w:hAnsi="宋体" w:eastAsia="宋体" w:cs="宋体"/>
          <w:sz w:val="24"/>
        </w:rPr>
      </w:pPr>
      <w:r>
        <w:rPr>
          <w:rFonts w:hint="eastAsia" w:ascii="宋体" w:hAnsi="宋体" w:eastAsia="宋体" w:cs="宋体"/>
          <w:sz w:val="24"/>
          <w:lang w:bidi="ar"/>
        </w:rPr>
        <w:t>根据本章第 2.2 款对竞争性磋商文件所作的澄清、修改，构成竞争性磋商文件的组成章。</w:t>
      </w:r>
    </w:p>
    <w:p w14:paraId="22845A22">
      <w:pPr>
        <w:spacing w:line="360" w:lineRule="auto"/>
        <w:ind w:firstLine="482" w:firstLineChars="200"/>
        <w:rPr>
          <w:rFonts w:ascii="宋体" w:hAnsi="宋体" w:eastAsia="宋体" w:cs="宋体"/>
          <w:b/>
          <w:bCs/>
          <w:sz w:val="24"/>
        </w:rPr>
      </w:pPr>
      <w:r>
        <w:rPr>
          <w:rFonts w:hint="eastAsia" w:ascii="宋体" w:hAnsi="宋体" w:eastAsia="宋体" w:cs="宋体"/>
          <w:b/>
          <w:bCs/>
          <w:sz w:val="24"/>
          <w:lang w:bidi="ar"/>
        </w:rPr>
        <w:t>2.2竞争性磋商文件的澄清、修改</w:t>
      </w:r>
    </w:p>
    <w:p w14:paraId="199E998C">
      <w:pPr>
        <w:spacing w:line="360" w:lineRule="auto"/>
        <w:ind w:firstLine="480" w:firstLineChars="200"/>
        <w:rPr>
          <w:rFonts w:ascii="宋体" w:hAnsi="宋体" w:eastAsia="宋体" w:cs="宋体"/>
          <w:sz w:val="24"/>
        </w:rPr>
      </w:pPr>
      <w:r>
        <w:rPr>
          <w:rFonts w:hint="eastAsia" w:ascii="宋体" w:hAnsi="宋体" w:eastAsia="宋体" w:cs="宋体"/>
          <w:sz w:val="24"/>
          <w:lang w:bidi="ar"/>
        </w:rPr>
        <w:t xml:space="preserve">2.2.1 供应商应仔细阅读和检查竞争性磋商文件的全部内容。如发现缺页或附件 不全，应及时向采购人提出，以便补齐。 </w:t>
      </w:r>
    </w:p>
    <w:p w14:paraId="32D28B03">
      <w:pPr>
        <w:spacing w:line="360" w:lineRule="auto"/>
        <w:ind w:firstLine="480" w:firstLineChars="200"/>
        <w:rPr>
          <w:rFonts w:ascii="宋体" w:hAnsi="宋体" w:eastAsia="宋体" w:cs="宋体"/>
          <w:sz w:val="24"/>
        </w:rPr>
      </w:pPr>
      <w:r>
        <w:rPr>
          <w:rFonts w:hint="eastAsia" w:ascii="宋体" w:hAnsi="宋体" w:eastAsia="宋体" w:cs="宋体"/>
          <w:sz w:val="24"/>
          <w:lang w:bidi="ar"/>
        </w:rPr>
        <w:t xml:space="preserve">2.2.2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 </w:t>
      </w:r>
    </w:p>
    <w:p w14:paraId="21214A2D">
      <w:pPr>
        <w:spacing w:line="360" w:lineRule="auto"/>
        <w:ind w:firstLine="482" w:firstLineChars="200"/>
        <w:rPr>
          <w:rFonts w:ascii="宋体" w:hAnsi="宋体" w:eastAsia="宋体" w:cs="宋体"/>
          <w:b/>
          <w:bCs/>
          <w:sz w:val="24"/>
        </w:rPr>
      </w:pPr>
      <w:bookmarkStart w:id="45" w:name="_Toc6527"/>
      <w:r>
        <w:rPr>
          <w:rFonts w:hint="eastAsia" w:ascii="宋体" w:hAnsi="宋体" w:eastAsia="宋体" w:cs="宋体"/>
          <w:b/>
          <w:bCs/>
          <w:sz w:val="24"/>
          <w:lang w:bidi="ar"/>
        </w:rPr>
        <w:t>3响应文件</w:t>
      </w:r>
      <w:bookmarkEnd w:id="45"/>
    </w:p>
    <w:p w14:paraId="6D92282E">
      <w:pPr>
        <w:spacing w:line="360" w:lineRule="auto"/>
        <w:ind w:firstLine="482" w:firstLineChars="200"/>
        <w:rPr>
          <w:rFonts w:ascii="宋体" w:hAnsi="宋体" w:eastAsia="宋体" w:cs="宋体"/>
          <w:b/>
          <w:bCs/>
          <w:sz w:val="24"/>
        </w:rPr>
      </w:pPr>
      <w:r>
        <w:rPr>
          <w:rFonts w:hint="eastAsia" w:ascii="宋体" w:hAnsi="宋体" w:eastAsia="宋体" w:cs="宋体"/>
          <w:b/>
          <w:bCs/>
          <w:sz w:val="24"/>
          <w:lang w:bidi="ar"/>
        </w:rPr>
        <w:t>3.1响应文件的组成</w:t>
      </w:r>
    </w:p>
    <w:p w14:paraId="74C6B608">
      <w:pPr>
        <w:spacing w:line="360" w:lineRule="auto"/>
        <w:ind w:firstLine="480" w:firstLineChars="200"/>
        <w:rPr>
          <w:rFonts w:ascii="宋体" w:hAnsi="宋体" w:eastAsia="宋体" w:cs="宋体"/>
          <w:sz w:val="24"/>
        </w:rPr>
      </w:pPr>
      <w:r>
        <w:rPr>
          <w:rFonts w:hint="eastAsia" w:ascii="宋体" w:hAnsi="宋体" w:eastAsia="宋体" w:cs="宋体"/>
          <w:sz w:val="24"/>
          <w:lang w:bidi="ar"/>
        </w:rPr>
        <w:t>3.1.1响应文件应包括下列内容：</w:t>
      </w:r>
    </w:p>
    <w:p w14:paraId="53C0E9A9">
      <w:pPr>
        <w:spacing w:line="360" w:lineRule="auto"/>
        <w:ind w:firstLine="480" w:firstLineChars="200"/>
        <w:rPr>
          <w:rFonts w:ascii="宋体" w:hAnsi="宋体" w:eastAsia="宋体" w:cs="宋体"/>
          <w:sz w:val="24"/>
        </w:rPr>
      </w:pPr>
      <w:r>
        <w:rPr>
          <w:rFonts w:hint="eastAsia" w:ascii="宋体" w:hAnsi="宋体" w:eastAsia="宋体" w:cs="宋体"/>
          <w:sz w:val="24"/>
          <w:lang w:bidi="ar"/>
        </w:rPr>
        <w:t>（1）响应函及响应函附录；</w:t>
      </w:r>
    </w:p>
    <w:p w14:paraId="08236CFE">
      <w:pPr>
        <w:spacing w:line="360" w:lineRule="auto"/>
        <w:ind w:firstLine="480" w:firstLineChars="200"/>
        <w:rPr>
          <w:rFonts w:ascii="宋体" w:hAnsi="宋体" w:eastAsia="宋体" w:cs="宋体"/>
          <w:sz w:val="24"/>
        </w:rPr>
      </w:pPr>
      <w:r>
        <w:rPr>
          <w:rFonts w:hint="eastAsia" w:ascii="宋体" w:hAnsi="宋体" w:eastAsia="宋体" w:cs="宋体"/>
          <w:sz w:val="24"/>
          <w:lang w:bidi="ar"/>
        </w:rPr>
        <w:t>（2）法定代表人身份证明</w:t>
      </w:r>
    </w:p>
    <w:p w14:paraId="30D83801">
      <w:pPr>
        <w:spacing w:line="360" w:lineRule="auto"/>
        <w:ind w:firstLine="480" w:firstLineChars="200"/>
        <w:rPr>
          <w:rFonts w:ascii="宋体" w:hAnsi="宋体" w:eastAsia="宋体" w:cs="宋体"/>
          <w:sz w:val="24"/>
        </w:rPr>
      </w:pPr>
      <w:r>
        <w:rPr>
          <w:rFonts w:hint="eastAsia" w:ascii="宋体" w:hAnsi="宋体" w:eastAsia="宋体" w:cs="宋体"/>
          <w:sz w:val="24"/>
          <w:lang w:bidi="ar"/>
        </w:rPr>
        <w:t>（3）授权委托书；</w:t>
      </w:r>
    </w:p>
    <w:p w14:paraId="182BD121">
      <w:pPr>
        <w:spacing w:line="360" w:lineRule="auto"/>
        <w:ind w:firstLine="480" w:firstLineChars="200"/>
        <w:rPr>
          <w:rFonts w:ascii="宋体" w:hAnsi="宋体" w:eastAsia="宋体" w:cs="宋体"/>
          <w:sz w:val="24"/>
        </w:rPr>
      </w:pPr>
      <w:r>
        <w:rPr>
          <w:rFonts w:hint="eastAsia" w:ascii="宋体" w:hAnsi="宋体" w:eastAsia="宋体" w:cs="宋体"/>
          <w:sz w:val="24"/>
          <w:lang w:bidi="ar"/>
        </w:rPr>
        <w:t>（4）磋商承诺函；</w:t>
      </w:r>
    </w:p>
    <w:p w14:paraId="563DAEB6">
      <w:pPr>
        <w:spacing w:line="360" w:lineRule="auto"/>
        <w:ind w:firstLine="480" w:firstLineChars="200"/>
        <w:rPr>
          <w:rFonts w:ascii="宋体" w:hAnsi="宋体" w:eastAsia="宋体" w:cs="宋体"/>
          <w:sz w:val="24"/>
        </w:rPr>
      </w:pPr>
      <w:r>
        <w:rPr>
          <w:rFonts w:hint="eastAsia" w:ascii="宋体" w:hAnsi="宋体" w:eastAsia="宋体" w:cs="宋体"/>
          <w:sz w:val="24"/>
          <w:lang w:bidi="ar"/>
        </w:rPr>
        <w:t>（5）监理大纲；</w:t>
      </w:r>
    </w:p>
    <w:p w14:paraId="13D8216A">
      <w:pPr>
        <w:spacing w:line="360" w:lineRule="auto"/>
        <w:ind w:firstLine="480" w:firstLineChars="200"/>
        <w:rPr>
          <w:rFonts w:ascii="宋体" w:hAnsi="宋体" w:eastAsia="宋体" w:cs="宋体"/>
          <w:sz w:val="24"/>
        </w:rPr>
      </w:pPr>
      <w:r>
        <w:rPr>
          <w:rFonts w:hint="eastAsia" w:ascii="宋体" w:hAnsi="宋体" w:eastAsia="宋体" w:cs="宋体"/>
          <w:sz w:val="24"/>
          <w:lang w:bidi="ar"/>
        </w:rPr>
        <w:t>（6）项目管理机构；</w:t>
      </w:r>
    </w:p>
    <w:p w14:paraId="3626ED1A">
      <w:pPr>
        <w:spacing w:line="360" w:lineRule="auto"/>
        <w:ind w:firstLine="480" w:firstLineChars="200"/>
        <w:rPr>
          <w:rFonts w:ascii="宋体" w:hAnsi="宋体" w:eastAsia="宋体" w:cs="宋体"/>
          <w:sz w:val="24"/>
        </w:rPr>
      </w:pPr>
      <w:r>
        <w:rPr>
          <w:rFonts w:hint="eastAsia" w:ascii="宋体" w:hAnsi="宋体" w:eastAsia="宋体" w:cs="宋体"/>
          <w:sz w:val="24"/>
          <w:lang w:bidi="ar"/>
        </w:rPr>
        <w:t>（7）资格审查资料；</w:t>
      </w:r>
    </w:p>
    <w:p w14:paraId="4BF7E821">
      <w:pPr>
        <w:spacing w:line="360" w:lineRule="auto"/>
        <w:ind w:firstLine="480" w:firstLineChars="200"/>
        <w:rPr>
          <w:rFonts w:ascii="宋体" w:hAnsi="宋体" w:eastAsia="宋体" w:cs="宋体"/>
          <w:sz w:val="24"/>
        </w:rPr>
      </w:pPr>
      <w:r>
        <w:rPr>
          <w:rFonts w:hint="eastAsia" w:ascii="宋体" w:hAnsi="宋体" w:eastAsia="宋体" w:cs="宋体"/>
          <w:sz w:val="24"/>
          <w:lang w:bidi="ar"/>
        </w:rPr>
        <w:t>（8）其他资料。</w:t>
      </w:r>
    </w:p>
    <w:p w14:paraId="3B8188A0">
      <w:pPr>
        <w:spacing w:line="360" w:lineRule="auto"/>
        <w:ind w:firstLine="482" w:firstLineChars="200"/>
        <w:rPr>
          <w:rFonts w:ascii="宋体" w:hAnsi="宋体" w:eastAsia="宋体" w:cs="宋体"/>
          <w:b/>
          <w:bCs/>
          <w:sz w:val="24"/>
        </w:rPr>
      </w:pPr>
      <w:r>
        <w:rPr>
          <w:rFonts w:hint="eastAsia" w:ascii="宋体" w:hAnsi="宋体" w:eastAsia="宋体" w:cs="宋体"/>
          <w:b/>
          <w:bCs/>
          <w:sz w:val="24"/>
          <w:lang w:bidi="ar"/>
        </w:rPr>
        <w:t>3.2磋商报价</w:t>
      </w:r>
    </w:p>
    <w:p w14:paraId="166D929E">
      <w:pPr>
        <w:spacing w:line="360" w:lineRule="auto"/>
        <w:ind w:firstLine="480" w:firstLineChars="200"/>
        <w:rPr>
          <w:rFonts w:ascii="宋体" w:hAnsi="宋体" w:eastAsia="宋体" w:cs="宋体"/>
          <w:sz w:val="24"/>
        </w:rPr>
      </w:pPr>
      <w:r>
        <w:rPr>
          <w:rFonts w:hint="eastAsia" w:ascii="宋体" w:hAnsi="宋体" w:eastAsia="宋体" w:cs="宋体"/>
          <w:sz w:val="24"/>
          <w:lang w:bidi="ar"/>
        </w:rPr>
        <w:t>3.2.1 磋商报价应包括国家规定的增值税税金，除供应商须知前附表另有规定外，增值税税金按一般计税方法计算。供应商应按第六章“响应文件格式”的要求在响应函中进行报价填写。</w:t>
      </w:r>
    </w:p>
    <w:p w14:paraId="4B6F19C3">
      <w:pPr>
        <w:spacing w:line="360" w:lineRule="auto"/>
        <w:ind w:firstLine="480" w:firstLineChars="200"/>
        <w:rPr>
          <w:rFonts w:ascii="宋体" w:hAnsi="宋体" w:eastAsia="宋体" w:cs="宋体"/>
          <w:sz w:val="24"/>
        </w:rPr>
      </w:pPr>
      <w:r>
        <w:rPr>
          <w:rFonts w:hint="eastAsia" w:ascii="宋体" w:hAnsi="宋体" w:eastAsia="宋体" w:cs="宋体"/>
          <w:sz w:val="24"/>
          <w:lang w:bidi="ar"/>
        </w:rPr>
        <w:t>3.2.2 供应商应充分了解该项目的总体情况以及影响响应文件报价的其他要素。</w:t>
      </w:r>
    </w:p>
    <w:p w14:paraId="3F6CE50D">
      <w:pPr>
        <w:spacing w:line="360" w:lineRule="auto"/>
        <w:ind w:firstLine="480" w:firstLineChars="200"/>
        <w:rPr>
          <w:rFonts w:ascii="宋体" w:hAnsi="宋体" w:eastAsia="宋体" w:cs="宋体"/>
          <w:sz w:val="24"/>
        </w:rPr>
      </w:pPr>
      <w:r>
        <w:rPr>
          <w:rFonts w:hint="eastAsia" w:ascii="宋体" w:hAnsi="宋体" w:eastAsia="宋体" w:cs="宋体"/>
          <w:sz w:val="24"/>
          <w:lang w:bidi="ar"/>
        </w:rPr>
        <w:t>3.2.3 采购人设有最高限价的，供应商的磋商报价不得超过最高限价，最高限价在供应商须知前附表中载明。</w:t>
      </w:r>
    </w:p>
    <w:p w14:paraId="4F3516D5">
      <w:pPr>
        <w:spacing w:line="360" w:lineRule="auto"/>
        <w:ind w:firstLine="480" w:firstLineChars="200"/>
        <w:rPr>
          <w:rFonts w:ascii="宋体" w:hAnsi="宋体" w:eastAsia="宋体" w:cs="宋体"/>
          <w:sz w:val="24"/>
        </w:rPr>
      </w:pPr>
      <w:r>
        <w:rPr>
          <w:rFonts w:hint="eastAsia" w:ascii="宋体" w:hAnsi="宋体" w:eastAsia="宋体" w:cs="宋体"/>
          <w:sz w:val="24"/>
          <w:lang w:bidi="ar"/>
        </w:rPr>
        <w:t>3.2.4供应商可根据企业具体情况在合理范围内自主报价。</w:t>
      </w:r>
    </w:p>
    <w:p w14:paraId="53B4AA9B">
      <w:pPr>
        <w:spacing w:line="360" w:lineRule="auto"/>
        <w:ind w:firstLine="480" w:firstLineChars="200"/>
        <w:rPr>
          <w:rFonts w:ascii="宋体" w:hAnsi="宋体" w:eastAsia="宋体" w:cs="宋体"/>
          <w:sz w:val="24"/>
        </w:rPr>
      </w:pPr>
      <w:r>
        <w:rPr>
          <w:rFonts w:hint="eastAsia" w:ascii="宋体" w:hAnsi="宋体" w:eastAsia="宋体" w:cs="宋体"/>
          <w:sz w:val="24"/>
          <w:lang w:bidi="ar"/>
        </w:rPr>
        <w:t>3.2.5政府采购政策：</w:t>
      </w:r>
    </w:p>
    <w:p w14:paraId="53AB690B">
      <w:pPr>
        <w:spacing w:line="360" w:lineRule="auto"/>
        <w:ind w:firstLine="480" w:firstLineChars="200"/>
        <w:rPr>
          <w:rFonts w:hint="eastAsia" w:ascii="宋体" w:hAnsi="宋体" w:eastAsia="宋体" w:cs="宋体"/>
          <w:sz w:val="24"/>
          <w:lang w:val="en-US" w:eastAsia="zh-CN" w:bidi="ar"/>
        </w:rPr>
      </w:pPr>
      <w:r>
        <w:rPr>
          <w:rFonts w:hint="eastAsia" w:ascii="宋体" w:hAnsi="宋体" w:eastAsia="宋体" w:cs="宋体"/>
          <w:sz w:val="24"/>
          <w:lang w:val="en-US" w:eastAsia="zh-CN" w:bidi="ar"/>
        </w:rPr>
        <w:t xml:space="preserve"> 1.执行《政府采购促进中小企业发展管理办法》[财库[2020]46 号]、执行《关于进一步加大政府采购支持中小企业力度的通知》（财库〔2022〕19号）、执行《河南省财政厅关于进一步做好政府采购支持中小企业发展有关事项的通知》（豫财购〔2022〕5 号）、执行《国务院办公厅关于在政府采购中实施本国产品标准及相关政策的通知》（国办发〔2025〕34号）。</w:t>
      </w:r>
    </w:p>
    <w:p w14:paraId="002110D3">
      <w:pPr>
        <w:spacing w:line="360" w:lineRule="auto"/>
        <w:ind w:firstLine="480" w:firstLineChars="200"/>
        <w:rPr>
          <w:rFonts w:hint="eastAsia" w:ascii="宋体" w:hAnsi="宋体" w:eastAsia="宋体" w:cs="宋体"/>
          <w:sz w:val="24"/>
          <w:lang w:val="en-US" w:eastAsia="zh-CN" w:bidi="ar"/>
        </w:rPr>
      </w:pPr>
      <w:r>
        <w:rPr>
          <w:rFonts w:hint="eastAsia" w:ascii="宋体" w:hAnsi="宋体" w:eastAsia="宋体" w:cs="宋体"/>
          <w:sz w:val="24"/>
          <w:lang w:val="en-US" w:eastAsia="zh-CN" w:bidi="ar"/>
        </w:rPr>
        <w:t>2.执行《财政部、司法部关于政府采购支持监狱企业发展有关问题的通知》（财库[2014]68 号）。</w:t>
      </w:r>
    </w:p>
    <w:p w14:paraId="24D523DF">
      <w:pPr>
        <w:spacing w:line="360" w:lineRule="auto"/>
        <w:ind w:firstLine="480" w:firstLineChars="200"/>
        <w:rPr>
          <w:rFonts w:hint="eastAsia" w:ascii="宋体" w:hAnsi="宋体" w:eastAsia="宋体" w:cs="宋体"/>
          <w:sz w:val="24"/>
          <w:lang w:val="en-US" w:eastAsia="zh-CN" w:bidi="ar"/>
        </w:rPr>
      </w:pPr>
      <w:r>
        <w:rPr>
          <w:rFonts w:hint="eastAsia" w:ascii="宋体" w:hAnsi="宋体" w:eastAsia="宋体" w:cs="宋体"/>
          <w:sz w:val="24"/>
          <w:lang w:val="en-US" w:eastAsia="zh-CN" w:bidi="ar"/>
        </w:rPr>
        <w:t>3.执行《财政部 民政部 中国残疾人联合会关于促进残疾人就业政府采购政策的通知》（财库〔2017〕141 号）。</w:t>
      </w:r>
    </w:p>
    <w:p w14:paraId="4AA2D16B">
      <w:pPr>
        <w:spacing w:line="360" w:lineRule="auto"/>
        <w:ind w:firstLine="480" w:firstLineChars="200"/>
        <w:rPr>
          <w:rFonts w:hint="eastAsia" w:ascii="宋体" w:hAnsi="宋体" w:eastAsia="宋体" w:cs="宋体"/>
          <w:sz w:val="24"/>
          <w:lang w:val="en-US" w:eastAsia="zh-CN" w:bidi="ar"/>
        </w:rPr>
      </w:pPr>
      <w:r>
        <w:rPr>
          <w:rFonts w:hint="eastAsia" w:ascii="宋体" w:hAnsi="宋体" w:eastAsia="宋体" w:cs="宋体"/>
          <w:sz w:val="24"/>
          <w:lang w:val="en-US" w:eastAsia="zh-CN" w:bidi="ar"/>
        </w:rPr>
        <w:t>4.执行《关于调整优化节能产品、环境标志产品政府采购执行机制的通知》（财库〔2019〕9 号）。</w:t>
      </w:r>
    </w:p>
    <w:p w14:paraId="3D636CB7">
      <w:pPr>
        <w:spacing w:line="360" w:lineRule="auto"/>
        <w:ind w:firstLine="480" w:firstLineChars="200"/>
        <w:rPr>
          <w:rFonts w:hint="eastAsia" w:ascii="宋体" w:hAnsi="宋体" w:eastAsia="宋体" w:cs="宋体"/>
          <w:sz w:val="24"/>
          <w:lang w:val="en-US" w:eastAsia="zh-CN" w:bidi="ar"/>
        </w:rPr>
      </w:pPr>
      <w:r>
        <w:rPr>
          <w:rFonts w:hint="eastAsia" w:ascii="宋体" w:hAnsi="宋体" w:eastAsia="宋体" w:cs="宋体"/>
          <w:sz w:val="24"/>
          <w:lang w:val="en-US" w:eastAsia="zh-CN" w:bidi="ar"/>
        </w:rPr>
        <w:t>5.执行关于印发节能产品政府采购品目清单的通知（财库[2019]19 号）。</w:t>
      </w:r>
    </w:p>
    <w:p w14:paraId="4A436600">
      <w:pPr>
        <w:spacing w:line="360" w:lineRule="auto"/>
        <w:ind w:firstLine="480" w:firstLineChars="200"/>
        <w:rPr>
          <w:rFonts w:hint="eastAsia" w:ascii="宋体" w:hAnsi="宋体" w:eastAsia="宋体" w:cs="宋体"/>
          <w:sz w:val="24"/>
          <w:lang w:val="en-US" w:eastAsia="zh-CN" w:bidi="ar"/>
        </w:rPr>
      </w:pPr>
      <w:r>
        <w:rPr>
          <w:rFonts w:hint="eastAsia" w:ascii="宋体" w:hAnsi="宋体" w:eastAsia="宋体" w:cs="宋体"/>
          <w:sz w:val="24"/>
          <w:lang w:val="en-US" w:eastAsia="zh-CN" w:bidi="ar"/>
        </w:rPr>
        <w:t>6.执行关于印发环境标志产品政府采购品目清单的通知（财库[2019]18 号）。</w:t>
      </w:r>
    </w:p>
    <w:p w14:paraId="44097604">
      <w:pPr>
        <w:spacing w:line="360" w:lineRule="auto"/>
        <w:ind w:firstLine="480" w:firstLineChars="200"/>
        <w:rPr>
          <w:rFonts w:hint="eastAsia" w:ascii="宋体" w:hAnsi="宋体" w:eastAsia="宋体" w:cs="宋体"/>
          <w:sz w:val="24"/>
          <w:lang w:val="en-US" w:eastAsia="zh-CN" w:bidi="ar"/>
        </w:rPr>
      </w:pPr>
      <w:r>
        <w:rPr>
          <w:rFonts w:hint="eastAsia" w:ascii="宋体" w:hAnsi="宋体" w:eastAsia="宋体" w:cs="宋体"/>
          <w:sz w:val="24"/>
          <w:lang w:val="en-US" w:eastAsia="zh-CN" w:bidi="ar"/>
        </w:rPr>
        <w:t>7.本项目执行支持创新、绿色采购、节约能源、保护环境、扶持不发达地区和少数民族地区，促进中小企业、监狱企业、残疾人福利性企业发展等相关政策；</w:t>
      </w:r>
    </w:p>
    <w:p w14:paraId="5F556C3A">
      <w:pPr>
        <w:spacing w:line="360" w:lineRule="auto"/>
        <w:ind w:firstLine="480" w:firstLineChars="200"/>
        <w:rPr>
          <w:rFonts w:hint="eastAsia" w:ascii="宋体" w:hAnsi="宋体" w:eastAsia="宋体" w:cs="宋体"/>
          <w:sz w:val="24"/>
          <w:lang w:val="en-US" w:eastAsia="zh-CN" w:bidi="ar"/>
        </w:rPr>
      </w:pPr>
      <w:r>
        <w:rPr>
          <w:rFonts w:hint="eastAsia" w:ascii="宋体" w:hAnsi="宋体" w:eastAsia="宋体" w:cs="宋体"/>
          <w:sz w:val="24"/>
          <w:lang w:val="en-US" w:eastAsia="zh-CN" w:bidi="ar"/>
        </w:rPr>
        <w:t>8.根据《政府采购促进中小企业发展管理办法》(财库〔2020〕46号)的规定，本标段属于专门面向中小企业采购，监狱企业、残疾人福利性企业视同小微企业。</w:t>
      </w:r>
    </w:p>
    <w:p w14:paraId="62078BE3">
      <w:pPr>
        <w:spacing w:line="360" w:lineRule="auto"/>
        <w:ind w:firstLine="482" w:firstLineChars="200"/>
        <w:rPr>
          <w:rFonts w:ascii="宋体" w:hAnsi="宋体" w:eastAsia="宋体" w:cs="宋体"/>
          <w:b/>
          <w:bCs/>
          <w:sz w:val="24"/>
          <w:lang w:bidi="ar"/>
        </w:rPr>
      </w:pPr>
      <w:r>
        <w:rPr>
          <w:rFonts w:hint="eastAsia" w:ascii="宋体" w:hAnsi="宋体" w:eastAsia="宋体" w:cs="宋体"/>
          <w:b/>
          <w:bCs/>
          <w:sz w:val="24"/>
          <w:lang w:bidi="ar"/>
        </w:rPr>
        <w:t>注：本项目执行最新政府采购政策。</w:t>
      </w:r>
    </w:p>
    <w:p w14:paraId="501FB2E0">
      <w:pPr>
        <w:spacing w:line="360" w:lineRule="auto"/>
        <w:ind w:firstLine="480" w:firstLineChars="200"/>
        <w:rPr>
          <w:rFonts w:ascii="宋体" w:hAnsi="宋体" w:eastAsia="宋体" w:cs="宋体"/>
          <w:sz w:val="24"/>
        </w:rPr>
      </w:pPr>
      <w:r>
        <w:rPr>
          <w:rFonts w:hint="eastAsia" w:ascii="宋体" w:hAnsi="宋体" w:eastAsia="宋体" w:cs="宋体"/>
          <w:sz w:val="24"/>
          <w:lang w:bidi="ar"/>
        </w:rPr>
        <w:t>3.2.6全部报价均以人民币为计量币种，并以人民币进行结算。</w:t>
      </w:r>
    </w:p>
    <w:p w14:paraId="21178EF1">
      <w:pPr>
        <w:spacing w:line="360" w:lineRule="auto"/>
        <w:ind w:firstLine="482" w:firstLineChars="200"/>
        <w:rPr>
          <w:rFonts w:ascii="宋体" w:hAnsi="宋体" w:eastAsia="宋体" w:cs="宋体"/>
          <w:b/>
          <w:bCs/>
          <w:sz w:val="24"/>
        </w:rPr>
      </w:pPr>
      <w:r>
        <w:rPr>
          <w:rFonts w:hint="eastAsia" w:ascii="宋体" w:hAnsi="宋体" w:eastAsia="宋体" w:cs="宋体"/>
          <w:b/>
          <w:bCs/>
          <w:sz w:val="24"/>
          <w:lang w:bidi="ar"/>
        </w:rPr>
        <w:t>3.3磋商有效期</w:t>
      </w:r>
    </w:p>
    <w:p w14:paraId="6718DEE1">
      <w:pPr>
        <w:spacing w:line="360" w:lineRule="auto"/>
        <w:ind w:firstLine="480" w:firstLineChars="200"/>
        <w:rPr>
          <w:rFonts w:ascii="宋体" w:hAnsi="宋体" w:eastAsia="宋体" w:cs="宋体"/>
          <w:sz w:val="24"/>
        </w:rPr>
      </w:pPr>
      <w:r>
        <w:rPr>
          <w:rFonts w:hint="eastAsia" w:ascii="宋体" w:hAnsi="宋体" w:eastAsia="宋体" w:cs="宋体"/>
          <w:sz w:val="24"/>
          <w:lang w:bidi="ar"/>
        </w:rPr>
        <w:t>3.3.1在供应商须知前附表规定的磋商有效期内，供应商不得要求撤销或修改其响应文件。</w:t>
      </w:r>
    </w:p>
    <w:p w14:paraId="0A8AF595">
      <w:pPr>
        <w:spacing w:line="360" w:lineRule="auto"/>
        <w:ind w:firstLine="480" w:firstLineChars="200"/>
        <w:rPr>
          <w:rFonts w:ascii="宋体" w:hAnsi="宋体" w:eastAsia="宋体" w:cs="宋体"/>
          <w:sz w:val="24"/>
        </w:rPr>
      </w:pPr>
      <w:r>
        <w:rPr>
          <w:rFonts w:hint="eastAsia" w:ascii="宋体" w:hAnsi="宋体" w:eastAsia="宋体" w:cs="宋体"/>
          <w:sz w:val="24"/>
          <w:lang w:bidi="ar"/>
        </w:rPr>
        <w:t>3.3.2出现特殊情况需要延长磋商有效期的，采购人以书面形式通知所有供应商延长磋商有效期。供应商同意延长的，但不得要求或被允许修改或撤销其响应文件；供应商拒绝延长的，其响应失效。</w:t>
      </w:r>
    </w:p>
    <w:p w14:paraId="4D1055D1">
      <w:pPr>
        <w:spacing w:line="360" w:lineRule="auto"/>
        <w:ind w:firstLine="482" w:firstLineChars="200"/>
        <w:rPr>
          <w:rFonts w:ascii="宋体" w:hAnsi="宋体" w:eastAsia="宋体" w:cs="宋体"/>
          <w:b/>
          <w:bCs/>
          <w:sz w:val="24"/>
        </w:rPr>
      </w:pPr>
      <w:r>
        <w:rPr>
          <w:rFonts w:hint="eastAsia" w:ascii="宋体" w:hAnsi="宋体" w:eastAsia="宋体" w:cs="宋体"/>
          <w:b/>
          <w:bCs/>
          <w:sz w:val="24"/>
          <w:lang w:bidi="ar"/>
        </w:rPr>
        <w:t>3.4磋商承诺函</w:t>
      </w:r>
    </w:p>
    <w:p w14:paraId="2A189979">
      <w:pPr>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lang w:bidi="ar"/>
        </w:rPr>
        <w:t>3.4.1本项目不再缴纳磋商保证金，供应商领取竞争性磋商文件后应按照磋商文件要求提交磋商承诺函，并作为其响应文件的组成章。</w:t>
      </w:r>
    </w:p>
    <w:p w14:paraId="4EEBFF53">
      <w:pPr>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lang w:bidi="ar"/>
        </w:rPr>
        <w:t>3.4.2供应商不按本章第 3.4.1 项要求提交磋商承诺函的，其响应文件作废标处理。</w:t>
      </w:r>
    </w:p>
    <w:p w14:paraId="00345BBA">
      <w:pPr>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lang w:bidi="ar"/>
        </w:rPr>
        <w:t>3.4.3因违约造成经济损失的，由违约方承担，应当全额赔偿守约方因此所遭受的直接经济损失。</w:t>
      </w:r>
    </w:p>
    <w:p w14:paraId="03E5013F">
      <w:pPr>
        <w:spacing w:line="360" w:lineRule="auto"/>
        <w:ind w:firstLine="480" w:firstLineChars="200"/>
        <w:rPr>
          <w:rFonts w:ascii="宋体" w:hAnsi="宋体" w:eastAsia="宋体" w:cs="宋体"/>
          <w:sz w:val="24"/>
        </w:rPr>
      </w:pPr>
      <w:r>
        <w:rPr>
          <w:rFonts w:hint="eastAsia" w:ascii="宋体" w:hAnsi="宋体" w:eastAsia="宋体" w:cs="宋体"/>
          <w:sz w:val="24"/>
          <w:highlight w:val="none"/>
          <w:lang w:bidi="ar"/>
        </w:rPr>
        <w:t>3.4.4有下列情形之一的，视为供应</w:t>
      </w:r>
      <w:r>
        <w:rPr>
          <w:rFonts w:hint="eastAsia" w:ascii="宋体" w:hAnsi="宋体" w:eastAsia="宋体" w:cs="宋体"/>
          <w:sz w:val="24"/>
          <w:lang w:bidi="ar"/>
        </w:rPr>
        <w:t>商单方面违约：</w:t>
      </w:r>
    </w:p>
    <w:p w14:paraId="33964A06">
      <w:pPr>
        <w:spacing w:line="360" w:lineRule="auto"/>
        <w:ind w:firstLine="480" w:firstLineChars="200"/>
        <w:rPr>
          <w:rFonts w:ascii="宋体" w:hAnsi="宋体" w:eastAsia="宋体" w:cs="宋体"/>
          <w:sz w:val="24"/>
        </w:rPr>
      </w:pPr>
      <w:r>
        <w:rPr>
          <w:rFonts w:hint="eastAsia" w:ascii="宋体" w:hAnsi="宋体" w:eastAsia="宋体" w:cs="宋体"/>
          <w:sz w:val="24"/>
          <w:lang w:bidi="ar"/>
        </w:rPr>
        <w:t>（1）供应商在规定的磋商有效期内撤销或修改其响应文件；</w:t>
      </w:r>
    </w:p>
    <w:p w14:paraId="51E1A27C">
      <w:pPr>
        <w:spacing w:line="360" w:lineRule="auto"/>
        <w:ind w:firstLine="480" w:firstLineChars="200"/>
        <w:rPr>
          <w:rFonts w:ascii="宋体" w:hAnsi="宋体" w:eastAsia="宋体" w:cs="宋体"/>
          <w:sz w:val="24"/>
        </w:rPr>
      </w:pPr>
      <w:r>
        <w:rPr>
          <w:rFonts w:hint="eastAsia" w:ascii="宋体" w:hAnsi="宋体" w:eastAsia="宋体" w:cs="宋体"/>
          <w:sz w:val="24"/>
          <w:lang w:bidi="ar"/>
        </w:rPr>
        <w:t>（2）成交人在收到成交通知书后，无正当理由拒签合同协议书或自主放弃成交资格的或未按竞争性磋商文件规定提交履约担保；</w:t>
      </w:r>
    </w:p>
    <w:p w14:paraId="22FFE043">
      <w:pPr>
        <w:spacing w:line="360" w:lineRule="auto"/>
        <w:ind w:firstLine="480" w:firstLineChars="200"/>
        <w:rPr>
          <w:rFonts w:ascii="宋体" w:hAnsi="宋体" w:eastAsia="宋体" w:cs="宋体"/>
          <w:sz w:val="24"/>
        </w:rPr>
      </w:pPr>
      <w:r>
        <w:rPr>
          <w:rFonts w:hint="eastAsia" w:ascii="宋体" w:hAnsi="宋体" w:eastAsia="宋体" w:cs="宋体"/>
          <w:sz w:val="24"/>
          <w:lang w:bidi="ar"/>
        </w:rPr>
        <w:t>（3）在评审过程中发现供应商有弄虚作假或有串标现象者。</w:t>
      </w:r>
    </w:p>
    <w:p w14:paraId="0E2AC1CE">
      <w:pPr>
        <w:spacing w:line="360" w:lineRule="auto"/>
        <w:ind w:firstLine="482" w:firstLineChars="200"/>
        <w:rPr>
          <w:rFonts w:ascii="宋体" w:hAnsi="宋体" w:eastAsia="宋体" w:cs="宋体"/>
          <w:b/>
          <w:bCs/>
          <w:sz w:val="24"/>
        </w:rPr>
      </w:pPr>
      <w:r>
        <w:rPr>
          <w:rFonts w:hint="eastAsia" w:ascii="宋体" w:hAnsi="宋体" w:eastAsia="宋体" w:cs="宋体"/>
          <w:b/>
          <w:bCs/>
          <w:sz w:val="24"/>
          <w:lang w:bidi="ar"/>
        </w:rPr>
        <w:t>3.5 资格审查资料</w:t>
      </w:r>
    </w:p>
    <w:p w14:paraId="667F0176">
      <w:pPr>
        <w:spacing w:line="360" w:lineRule="auto"/>
        <w:ind w:firstLine="480" w:firstLineChars="200"/>
        <w:rPr>
          <w:rFonts w:ascii="宋体" w:hAnsi="宋体" w:eastAsia="宋体" w:cs="宋体"/>
          <w:sz w:val="24"/>
        </w:rPr>
      </w:pPr>
      <w:r>
        <w:rPr>
          <w:rFonts w:hint="eastAsia" w:ascii="宋体" w:hAnsi="宋体" w:eastAsia="宋体" w:cs="宋体"/>
          <w:sz w:val="24"/>
          <w:lang w:bidi="ar"/>
        </w:rPr>
        <w:t>见本章第1.4条规定及响应文件格式中规定的资格审查资料。</w:t>
      </w:r>
    </w:p>
    <w:p w14:paraId="7BFC91A8">
      <w:pPr>
        <w:spacing w:line="360" w:lineRule="auto"/>
        <w:ind w:firstLine="482" w:firstLineChars="200"/>
        <w:rPr>
          <w:rFonts w:ascii="宋体" w:hAnsi="宋体" w:eastAsia="宋体" w:cs="宋体"/>
          <w:b/>
          <w:bCs/>
          <w:sz w:val="24"/>
        </w:rPr>
      </w:pPr>
      <w:r>
        <w:rPr>
          <w:rFonts w:hint="eastAsia" w:ascii="宋体" w:hAnsi="宋体" w:eastAsia="宋体" w:cs="宋体"/>
          <w:b/>
          <w:bCs/>
          <w:sz w:val="24"/>
          <w:lang w:bidi="ar"/>
        </w:rPr>
        <w:t>3.6备选方案</w:t>
      </w:r>
    </w:p>
    <w:p w14:paraId="20CB8A7D">
      <w:pPr>
        <w:spacing w:line="360" w:lineRule="auto"/>
        <w:ind w:firstLine="480" w:firstLineChars="200"/>
        <w:rPr>
          <w:rFonts w:ascii="宋体" w:hAnsi="宋体" w:eastAsia="宋体" w:cs="宋体"/>
          <w:sz w:val="24"/>
        </w:rPr>
      </w:pPr>
      <w:r>
        <w:rPr>
          <w:rFonts w:hint="eastAsia" w:ascii="宋体" w:hAnsi="宋体" w:eastAsia="宋体" w:cs="宋体"/>
          <w:sz w:val="24"/>
          <w:lang w:bidi="ar"/>
        </w:rPr>
        <w:t>除供应商须知前附表另有规定外，供应商不得递交备选方案。允许供应商递交备选方案的，只有成交人所递交的备选方案方可予以考虑。磋商小组认为成交人的备选方案优于其按照竞争性磋商文件要求编制的方案的，采购人可以接受该备选方案。</w:t>
      </w:r>
    </w:p>
    <w:p w14:paraId="161FB872">
      <w:pPr>
        <w:spacing w:line="360" w:lineRule="auto"/>
        <w:ind w:firstLine="482" w:firstLineChars="200"/>
        <w:rPr>
          <w:rFonts w:ascii="宋体" w:hAnsi="宋体" w:eastAsia="宋体" w:cs="宋体"/>
          <w:b/>
          <w:bCs/>
          <w:sz w:val="24"/>
        </w:rPr>
      </w:pPr>
      <w:r>
        <w:rPr>
          <w:rFonts w:hint="eastAsia" w:ascii="宋体" w:hAnsi="宋体" w:eastAsia="宋体" w:cs="宋体"/>
          <w:b/>
          <w:bCs/>
          <w:sz w:val="24"/>
          <w:lang w:bidi="ar"/>
        </w:rPr>
        <w:t>3.7响应文件的编制</w:t>
      </w:r>
    </w:p>
    <w:p w14:paraId="6B204499">
      <w:pPr>
        <w:spacing w:line="360" w:lineRule="auto"/>
        <w:ind w:firstLine="480" w:firstLineChars="200"/>
        <w:rPr>
          <w:rFonts w:ascii="宋体" w:hAnsi="宋体" w:eastAsia="宋体" w:cs="宋体"/>
          <w:sz w:val="24"/>
        </w:rPr>
      </w:pPr>
      <w:r>
        <w:rPr>
          <w:rFonts w:hint="eastAsia" w:ascii="宋体" w:hAnsi="宋体" w:eastAsia="宋体" w:cs="宋体"/>
          <w:sz w:val="24"/>
          <w:lang w:bidi="ar"/>
        </w:rPr>
        <w:t>3.7.1供应商的响应文件应参照第六章“响应文件格式”进行编写，如有必要，可以增加附页，作为响应文件的组成章。其中，响应函附录在满足竞争性磋商文件实质性要求的基础上，可以提出比竞争性磋商文件要求更有利于采购人的承诺。</w:t>
      </w:r>
    </w:p>
    <w:p w14:paraId="7A1C5703">
      <w:pPr>
        <w:spacing w:line="360" w:lineRule="auto"/>
        <w:ind w:firstLine="480" w:firstLineChars="200"/>
        <w:rPr>
          <w:rFonts w:ascii="宋体" w:hAnsi="宋体" w:eastAsia="宋体" w:cs="宋体"/>
          <w:sz w:val="24"/>
        </w:rPr>
      </w:pPr>
      <w:r>
        <w:rPr>
          <w:rFonts w:hint="eastAsia" w:ascii="宋体" w:hAnsi="宋体" w:eastAsia="宋体" w:cs="宋体"/>
          <w:sz w:val="24"/>
          <w:lang w:bidi="ar"/>
        </w:rPr>
        <w:t>3.7.2响应文件应当对竞争性磋商文件有关监理服务期限、磋商有效期、质量控制目标、安全控制目标、采购内容等实质性内容作出响应。</w:t>
      </w:r>
    </w:p>
    <w:p w14:paraId="21EFF036">
      <w:pPr>
        <w:spacing w:line="360" w:lineRule="auto"/>
        <w:ind w:firstLine="480" w:firstLineChars="200"/>
        <w:rPr>
          <w:rFonts w:ascii="宋体" w:hAnsi="宋体" w:eastAsia="宋体" w:cs="宋体"/>
          <w:sz w:val="24"/>
        </w:rPr>
      </w:pPr>
      <w:r>
        <w:rPr>
          <w:rFonts w:hint="eastAsia" w:ascii="宋体" w:hAnsi="宋体" w:eastAsia="宋体" w:cs="宋体"/>
          <w:sz w:val="24"/>
          <w:lang w:bidi="ar"/>
        </w:rPr>
        <w:t>3.7.3响应文件的签字和盖章要求见供应商须知前附表。</w:t>
      </w:r>
    </w:p>
    <w:p w14:paraId="6E2BA3E6">
      <w:pPr>
        <w:spacing w:line="360" w:lineRule="auto"/>
        <w:ind w:firstLine="480" w:firstLineChars="200"/>
        <w:rPr>
          <w:rFonts w:ascii="宋体" w:hAnsi="宋体" w:eastAsia="宋体" w:cs="宋体"/>
          <w:sz w:val="24"/>
        </w:rPr>
      </w:pPr>
      <w:r>
        <w:rPr>
          <w:rFonts w:hint="eastAsia" w:ascii="宋体" w:hAnsi="宋体" w:eastAsia="宋体" w:cs="宋体"/>
          <w:sz w:val="24"/>
          <w:lang w:bidi="ar"/>
        </w:rPr>
        <w:t>3.7.4响应文件份数见供应商须知前附表。</w:t>
      </w:r>
    </w:p>
    <w:p w14:paraId="0DC7FB7F">
      <w:pPr>
        <w:spacing w:line="360" w:lineRule="auto"/>
        <w:ind w:firstLine="480" w:firstLineChars="200"/>
        <w:rPr>
          <w:rFonts w:ascii="宋体" w:hAnsi="宋体" w:eastAsia="宋体" w:cs="宋体"/>
          <w:sz w:val="24"/>
        </w:rPr>
      </w:pPr>
      <w:r>
        <w:rPr>
          <w:rFonts w:hint="eastAsia" w:ascii="宋体" w:hAnsi="宋体" w:eastAsia="宋体" w:cs="宋体"/>
          <w:sz w:val="24"/>
          <w:lang w:bidi="ar"/>
        </w:rPr>
        <w:t>3.7.5电子响应文件的制作</w:t>
      </w:r>
    </w:p>
    <w:p w14:paraId="3FD8B8D0">
      <w:pPr>
        <w:spacing w:line="360" w:lineRule="auto"/>
        <w:ind w:firstLine="480" w:firstLineChars="200"/>
        <w:rPr>
          <w:rFonts w:ascii="宋体" w:hAnsi="宋体" w:eastAsia="宋体" w:cs="宋体"/>
          <w:sz w:val="24"/>
        </w:rPr>
      </w:pPr>
      <w:r>
        <w:rPr>
          <w:rFonts w:hint="eastAsia" w:ascii="宋体" w:hAnsi="宋体" w:eastAsia="宋体" w:cs="宋体"/>
          <w:sz w:val="24"/>
          <w:lang w:bidi="ar"/>
        </w:rPr>
        <w:t>供应商登录新密市公共资源交易中心交易系统，在组件下载中下载投标文件制作工具及其他相关软件，并按竞争性磋商文件要求制作电子响应文件。</w:t>
      </w:r>
    </w:p>
    <w:p w14:paraId="14D49671">
      <w:pPr>
        <w:spacing w:line="360" w:lineRule="auto"/>
        <w:ind w:firstLine="480" w:firstLineChars="200"/>
        <w:rPr>
          <w:rFonts w:ascii="宋体" w:hAnsi="宋体" w:eastAsia="宋体" w:cs="宋体"/>
          <w:sz w:val="24"/>
        </w:rPr>
      </w:pPr>
      <w:r>
        <w:rPr>
          <w:rFonts w:hint="eastAsia" w:ascii="宋体" w:hAnsi="宋体" w:eastAsia="宋体" w:cs="宋体"/>
          <w:sz w:val="24"/>
          <w:lang w:bidi="ar"/>
        </w:rPr>
        <w:t>供应商须将竞争性磋商文件要求的证明材料等资料原件扫描件（或图片）制作到所提交的电子响应文件中。</w:t>
      </w:r>
    </w:p>
    <w:p w14:paraId="49AB20CB">
      <w:pPr>
        <w:spacing w:line="360" w:lineRule="auto"/>
        <w:ind w:firstLine="480" w:firstLineChars="200"/>
        <w:rPr>
          <w:rFonts w:ascii="宋体" w:hAnsi="宋体" w:eastAsia="宋体" w:cs="宋体"/>
          <w:sz w:val="24"/>
        </w:rPr>
      </w:pPr>
      <w:r>
        <w:rPr>
          <w:rFonts w:hint="eastAsia" w:ascii="宋体" w:hAnsi="宋体" w:eastAsia="宋体" w:cs="宋体"/>
          <w:sz w:val="24"/>
          <w:lang w:bidi="ar"/>
        </w:rPr>
        <w:t>供应商对同一项目多个标段进行投标的，应分别下载所投标段的竞争性磋商文件，按标段制作电子响应文件，并按竞争性磋商文件要求在相应位置签字、盖章。</w:t>
      </w:r>
    </w:p>
    <w:p w14:paraId="213EE565">
      <w:pPr>
        <w:spacing w:line="360" w:lineRule="auto"/>
        <w:ind w:firstLine="482" w:firstLineChars="200"/>
        <w:rPr>
          <w:rFonts w:ascii="宋体" w:hAnsi="宋体" w:eastAsia="宋体" w:cs="宋体"/>
          <w:b/>
          <w:bCs/>
          <w:sz w:val="24"/>
        </w:rPr>
      </w:pPr>
      <w:bookmarkStart w:id="46" w:name="_Toc18757"/>
      <w:r>
        <w:rPr>
          <w:rFonts w:hint="eastAsia" w:ascii="宋体" w:hAnsi="宋体" w:eastAsia="宋体" w:cs="宋体"/>
          <w:b/>
          <w:bCs/>
          <w:sz w:val="24"/>
          <w:lang w:bidi="ar"/>
        </w:rPr>
        <w:t>4响应文件的</w:t>
      </w:r>
      <w:bookmarkEnd w:id="46"/>
      <w:r>
        <w:rPr>
          <w:rFonts w:hint="eastAsia" w:ascii="宋体" w:hAnsi="宋体" w:eastAsia="宋体" w:cs="宋体"/>
          <w:b/>
          <w:bCs/>
          <w:sz w:val="24"/>
          <w:lang w:bidi="ar"/>
        </w:rPr>
        <w:t>提交</w:t>
      </w:r>
    </w:p>
    <w:p w14:paraId="0E4AE838">
      <w:pPr>
        <w:spacing w:line="360" w:lineRule="auto"/>
        <w:ind w:firstLine="482" w:firstLineChars="200"/>
        <w:rPr>
          <w:rFonts w:ascii="宋体" w:hAnsi="宋体" w:eastAsia="宋体" w:cs="宋体"/>
          <w:b/>
          <w:bCs/>
          <w:sz w:val="24"/>
        </w:rPr>
      </w:pPr>
      <w:r>
        <w:rPr>
          <w:rFonts w:hint="eastAsia" w:ascii="宋体" w:hAnsi="宋体" w:eastAsia="宋体" w:cs="宋体"/>
          <w:b/>
          <w:bCs/>
          <w:sz w:val="24"/>
          <w:lang w:bidi="ar"/>
        </w:rPr>
        <w:t>4.1响应文件的签章</w:t>
      </w:r>
    </w:p>
    <w:p w14:paraId="178E0650">
      <w:pPr>
        <w:spacing w:line="360" w:lineRule="auto"/>
        <w:ind w:firstLine="480" w:firstLineChars="200"/>
        <w:rPr>
          <w:rFonts w:ascii="宋体" w:hAnsi="宋体" w:eastAsia="宋体" w:cs="宋体"/>
          <w:sz w:val="24"/>
        </w:rPr>
      </w:pPr>
      <w:r>
        <w:rPr>
          <w:rFonts w:hint="eastAsia" w:ascii="宋体" w:hAnsi="宋体" w:eastAsia="宋体" w:cs="宋体"/>
          <w:sz w:val="24"/>
          <w:lang w:bidi="ar"/>
        </w:rPr>
        <w:t>供应商在生成电子化磋商响应文件后，应对电子化磋商响应文件进行签章，未进行签章的视为无效响应。</w:t>
      </w:r>
    </w:p>
    <w:p w14:paraId="494E56F3">
      <w:pPr>
        <w:spacing w:line="360" w:lineRule="auto"/>
        <w:ind w:firstLine="482" w:firstLineChars="200"/>
        <w:rPr>
          <w:rFonts w:ascii="宋体" w:hAnsi="宋体" w:eastAsia="宋体" w:cs="宋体"/>
          <w:b/>
          <w:bCs/>
          <w:sz w:val="24"/>
        </w:rPr>
      </w:pPr>
      <w:r>
        <w:rPr>
          <w:rFonts w:hint="eastAsia" w:ascii="宋体" w:hAnsi="宋体" w:eastAsia="宋体" w:cs="宋体"/>
          <w:b/>
          <w:bCs/>
          <w:sz w:val="24"/>
          <w:lang w:bidi="ar"/>
        </w:rPr>
        <w:t>4.2响应文件的提交</w:t>
      </w:r>
    </w:p>
    <w:p w14:paraId="3C6BFE05">
      <w:pPr>
        <w:spacing w:line="360" w:lineRule="auto"/>
        <w:ind w:firstLine="480" w:firstLineChars="200"/>
        <w:rPr>
          <w:rFonts w:ascii="宋体" w:hAnsi="宋体" w:eastAsia="宋体" w:cs="宋体"/>
          <w:sz w:val="24"/>
        </w:rPr>
      </w:pPr>
      <w:r>
        <w:rPr>
          <w:rFonts w:hint="eastAsia" w:ascii="宋体" w:hAnsi="宋体" w:eastAsia="宋体" w:cs="宋体"/>
          <w:sz w:val="24"/>
          <w:lang w:bidi="ar"/>
        </w:rPr>
        <w:t>4.2.1供应商应在供应商须知前附表规定的提交首次响应文件截止时间前上传加密电子响应文件。</w:t>
      </w:r>
    </w:p>
    <w:p w14:paraId="696AA5F3">
      <w:pPr>
        <w:spacing w:line="360" w:lineRule="auto"/>
        <w:ind w:firstLine="480" w:firstLineChars="200"/>
        <w:rPr>
          <w:rFonts w:ascii="宋体" w:hAnsi="宋体" w:eastAsia="宋体" w:cs="宋体"/>
          <w:sz w:val="24"/>
        </w:rPr>
      </w:pPr>
      <w:r>
        <w:rPr>
          <w:rFonts w:hint="eastAsia" w:ascii="宋体" w:hAnsi="宋体" w:eastAsia="宋体" w:cs="宋体"/>
          <w:sz w:val="24"/>
          <w:lang w:bidi="ar"/>
        </w:rPr>
        <w:t>4.2.2供应商递交响应文件的地点：见供应商须知前附表。</w:t>
      </w:r>
    </w:p>
    <w:p w14:paraId="21E672DF">
      <w:pPr>
        <w:spacing w:line="360" w:lineRule="auto"/>
        <w:ind w:firstLine="480" w:firstLineChars="200"/>
        <w:rPr>
          <w:rFonts w:ascii="宋体" w:hAnsi="宋体" w:eastAsia="宋体" w:cs="宋体"/>
          <w:sz w:val="24"/>
        </w:rPr>
      </w:pPr>
      <w:r>
        <w:rPr>
          <w:rFonts w:hint="eastAsia" w:ascii="宋体" w:hAnsi="宋体" w:eastAsia="宋体" w:cs="宋体"/>
          <w:sz w:val="24"/>
          <w:lang w:bidi="ar"/>
        </w:rPr>
        <w:t>4.2.3逾期上传的响应文件，电子招标投标交易平台将予以拒收。</w:t>
      </w:r>
    </w:p>
    <w:p w14:paraId="3085868A">
      <w:pPr>
        <w:spacing w:line="360" w:lineRule="auto"/>
        <w:ind w:firstLine="482" w:firstLineChars="200"/>
        <w:rPr>
          <w:rFonts w:ascii="宋体" w:hAnsi="宋体" w:eastAsia="宋体" w:cs="宋体"/>
          <w:b/>
          <w:bCs/>
          <w:sz w:val="24"/>
        </w:rPr>
      </w:pPr>
      <w:r>
        <w:rPr>
          <w:rFonts w:hint="eastAsia" w:ascii="宋体" w:hAnsi="宋体" w:eastAsia="宋体" w:cs="宋体"/>
          <w:b/>
          <w:bCs/>
          <w:sz w:val="24"/>
          <w:lang w:bidi="ar"/>
        </w:rPr>
        <w:t>4.3响应文件的修改与撤回</w:t>
      </w:r>
    </w:p>
    <w:p w14:paraId="08D514B2">
      <w:pPr>
        <w:spacing w:line="360" w:lineRule="auto"/>
        <w:ind w:firstLine="480" w:firstLineChars="200"/>
        <w:rPr>
          <w:rFonts w:ascii="宋体" w:hAnsi="宋体" w:eastAsia="宋体" w:cs="宋体"/>
          <w:sz w:val="24"/>
        </w:rPr>
      </w:pPr>
      <w:r>
        <w:rPr>
          <w:rFonts w:hint="eastAsia" w:ascii="宋体" w:hAnsi="宋体" w:eastAsia="宋体" w:cs="宋体"/>
          <w:sz w:val="24"/>
          <w:lang w:bidi="ar"/>
        </w:rPr>
        <w:t>在提交首次响应文件截止时间前，供应商可以修改或撤回已提交的响应文件。</w:t>
      </w:r>
    </w:p>
    <w:p w14:paraId="1890FFBE">
      <w:pPr>
        <w:spacing w:line="360" w:lineRule="auto"/>
        <w:ind w:firstLine="482" w:firstLineChars="200"/>
        <w:rPr>
          <w:rFonts w:ascii="宋体" w:hAnsi="宋体" w:eastAsia="宋体" w:cs="宋体"/>
          <w:b/>
          <w:bCs/>
          <w:sz w:val="24"/>
        </w:rPr>
      </w:pPr>
      <w:bookmarkStart w:id="47" w:name="_Toc14530"/>
      <w:bookmarkStart w:id="48" w:name="_Toc27175"/>
      <w:r>
        <w:rPr>
          <w:rFonts w:hint="eastAsia" w:ascii="宋体" w:hAnsi="宋体" w:eastAsia="宋体" w:cs="宋体"/>
          <w:b/>
          <w:bCs/>
          <w:sz w:val="24"/>
          <w:lang w:bidi="ar"/>
        </w:rPr>
        <w:t>5磋商程序</w:t>
      </w:r>
      <w:bookmarkEnd w:id="47"/>
      <w:bookmarkEnd w:id="48"/>
    </w:p>
    <w:p w14:paraId="3EFE4AD0">
      <w:pPr>
        <w:spacing w:line="360" w:lineRule="auto"/>
        <w:ind w:firstLine="482" w:firstLineChars="200"/>
        <w:rPr>
          <w:rFonts w:ascii="宋体" w:hAnsi="宋体" w:eastAsia="宋体" w:cs="宋体"/>
          <w:b/>
          <w:bCs/>
          <w:sz w:val="24"/>
        </w:rPr>
      </w:pPr>
      <w:r>
        <w:rPr>
          <w:rFonts w:hint="eastAsia" w:ascii="宋体" w:hAnsi="宋体" w:eastAsia="宋体" w:cs="宋体"/>
          <w:b/>
          <w:bCs/>
          <w:sz w:val="24"/>
          <w:lang w:bidi="ar"/>
        </w:rPr>
        <w:t>5.1磋商开标会议</w:t>
      </w:r>
    </w:p>
    <w:p w14:paraId="5BBBEC0E">
      <w:pPr>
        <w:spacing w:line="360" w:lineRule="auto"/>
        <w:ind w:firstLine="480" w:firstLineChars="200"/>
        <w:rPr>
          <w:rFonts w:ascii="宋体" w:hAnsi="宋体" w:eastAsia="宋体" w:cs="宋体"/>
          <w:sz w:val="24"/>
        </w:rPr>
      </w:pPr>
      <w:r>
        <w:rPr>
          <w:rFonts w:hint="eastAsia" w:ascii="宋体" w:hAnsi="宋体" w:eastAsia="宋体" w:cs="宋体"/>
          <w:sz w:val="24"/>
          <w:lang w:bidi="ar"/>
        </w:rPr>
        <w:t>采购人将按供应商须知前附表的时间和地点举行竞争性磋商开标会议，本项目采用远程不见面开标，供应商无须到达开标现场，解密时间为40分钟。供应商法定代表人或其委托代理人未在规定时间内解密其上传的响应文件的，则视为该供应商自动放弃该项目的磋商。</w:t>
      </w:r>
    </w:p>
    <w:p w14:paraId="72C932E8">
      <w:pPr>
        <w:spacing w:line="360" w:lineRule="auto"/>
        <w:ind w:firstLine="482" w:firstLineChars="200"/>
        <w:rPr>
          <w:rFonts w:ascii="宋体" w:hAnsi="宋体" w:eastAsia="宋体" w:cs="宋体"/>
          <w:b/>
          <w:bCs/>
          <w:sz w:val="24"/>
        </w:rPr>
      </w:pPr>
      <w:r>
        <w:rPr>
          <w:rFonts w:hint="eastAsia" w:ascii="宋体" w:hAnsi="宋体" w:eastAsia="宋体" w:cs="宋体"/>
          <w:b/>
          <w:bCs/>
          <w:sz w:val="24"/>
          <w:lang w:bidi="ar"/>
        </w:rPr>
        <w:t>5.2磋商过程的保密与磋商响应的澄清</w:t>
      </w:r>
    </w:p>
    <w:p w14:paraId="4E542F69">
      <w:pPr>
        <w:spacing w:line="360" w:lineRule="auto"/>
        <w:ind w:firstLine="480" w:firstLineChars="200"/>
        <w:rPr>
          <w:rFonts w:ascii="宋体" w:hAnsi="宋体" w:eastAsia="宋体" w:cs="宋体"/>
          <w:sz w:val="24"/>
        </w:rPr>
      </w:pPr>
      <w:r>
        <w:rPr>
          <w:rFonts w:hint="eastAsia" w:ascii="宋体" w:hAnsi="宋体" w:eastAsia="宋体" w:cs="宋体"/>
          <w:sz w:val="24"/>
          <w:lang w:bidi="ar"/>
        </w:rPr>
        <w:t>5.2.1磋商采取“背靠背”的方式（不向其他供应商公布、透露其价格等信息）。磋商开始后，直至供应商提交最终报价，凡是与审查、澄清、评价和比较磋商响应的有关资料以及成交建议等，均不得向供应商和评定无关的其他人员透露。</w:t>
      </w:r>
    </w:p>
    <w:p w14:paraId="26738AAD">
      <w:pPr>
        <w:spacing w:line="360" w:lineRule="auto"/>
        <w:ind w:firstLine="480" w:firstLineChars="200"/>
        <w:rPr>
          <w:rFonts w:ascii="宋体" w:hAnsi="宋体" w:eastAsia="宋体" w:cs="宋体"/>
          <w:sz w:val="24"/>
        </w:rPr>
      </w:pPr>
      <w:r>
        <w:rPr>
          <w:rFonts w:hint="eastAsia" w:ascii="宋体" w:hAnsi="宋体" w:eastAsia="宋体" w:cs="宋体"/>
          <w:sz w:val="24"/>
          <w:lang w:bidi="ar"/>
        </w:rPr>
        <w:t>5.2.2在磋商过程中，如果供应商试图在响应文件审查、澄清、比较及授予合同等方面向采购代理机构和参与评定的人员施加任何影响，都将会导致其响应文件被拒绝。</w:t>
      </w:r>
    </w:p>
    <w:p w14:paraId="6637CF0F">
      <w:pPr>
        <w:spacing w:line="360" w:lineRule="auto"/>
        <w:ind w:firstLine="482" w:firstLineChars="200"/>
        <w:rPr>
          <w:rFonts w:ascii="宋体" w:hAnsi="宋体" w:eastAsia="宋体" w:cs="宋体"/>
          <w:b/>
          <w:bCs/>
          <w:sz w:val="24"/>
        </w:rPr>
      </w:pPr>
      <w:r>
        <w:rPr>
          <w:rFonts w:hint="eastAsia" w:ascii="宋体" w:hAnsi="宋体" w:eastAsia="宋体" w:cs="宋体"/>
          <w:b/>
          <w:bCs/>
          <w:sz w:val="24"/>
          <w:lang w:bidi="ar"/>
        </w:rPr>
        <w:t>5.3对响应文件的初审</w:t>
      </w:r>
    </w:p>
    <w:p w14:paraId="50DCC05C">
      <w:pPr>
        <w:spacing w:line="360" w:lineRule="auto"/>
        <w:ind w:firstLine="480" w:firstLineChars="200"/>
        <w:rPr>
          <w:rFonts w:ascii="宋体" w:hAnsi="宋体" w:eastAsia="宋体" w:cs="宋体"/>
          <w:sz w:val="24"/>
        </w:rPr>
      </w:pPr>
      <w:r>
        <w:rPr>
          <w:rFonts w:hint="eastAsia" w:ascii="宋体" w:hAnsi="宋体" w:eastAsia="宋体" w:cs="宋体"/>
          <w:sz w:val="24"/>
          <w:lang w:bidi="ar"/>
        </w:rPr>
        <w:t>5.3.1磋商开始，采购代理机构将组织磋商小组进行磋商活动，并参加磋商小组的评审专家独立开展磋商工作。</w:t>
      </w:r>
    </w:p>
    <w:p w14:paraId="77EA808A">
      <w:pPr>
        <w:spacing w:line="360" w:lineRule="auto"/>
        <w:ind w:firstLine="480" w:firstLineChars="200"/>
        <w:rPr>
          <w:rFonts w:ascii="宋体" w:hAnsi="宋体" w:eastAsia="宋体" w:cs="宋体"/>
          <w:sz w:val="24"/>
        </w:rPr>
      </w:pPr>
      <w:r>
        <w:rPr>
          <w:rFonts w:hint="eastAsia" w:ascii="宋体" w:hAnsi="宋体" w:eastAsia="宋体" w:cs="宋体"/>
          <w:sz w:val="24"/>
          <w:lang w:bidi="ar"/>
        </w:rPr>
        <w:t>5.3.2为有助于对响应文件的审查、评价和比较，磋商小组有权要求供应商对响应文件中含义不明确的内容作必要的澄清或说明，有关澄清或说明的内容以电子文档形式在新密市公共资源交易中心网站系统内递交磋商小组。</w:t>
      </w:r>
    </w:p>
    <w:p w14:paraId="1C2CAF87">
      <w:pPr>
        <w:spacing w:line="360" w:lineRule="auto"/>
        <w:ind w:firstLine="480" w:firstLineChars="200"/>
        <w:rPr>
          <w:rFonts w:ascii="宋体" w:hAnsi="宋体" w:eastAsia="宋体" w:cs="宋体"/>
          <w:sz w:val="24"/>
        </w:rPr>
      </w:pPr>
      <w:r>
        <w:rPr>
          <w:rFonts w:hint="eastAsia" w:ascii="宋体" w:hAnsi="宋体" w:eastAsia="宋体" w:cs="宋体"/>
          <w:sz w:val="24"/>
          <w:lang w:bidi="ar"/>
        </w:rPr>
        <w:t>5.3.3磋商小组将审查响应文件是否完整，有无计算上的错误，是否按要求提交磋商承诺函，文件签署是否合格，响应文件是否编排有序且符合竞争性磋商文件要求。</w:t>
      </w:r>
    </w:p>
    <w:p w14:paraId="24735B30">
      <w:pPr>
        <w:spacing w:line="360" w:lineRule="auto"/>
        <w:ind w:firstLine="480" w:firstLineChars="200"/>
        <w:rPr>
          <w:rFonts w:ascii="宋体" w:hAnsi="宋体" w:eastAsia="宋体" w:cs="宋体"/>
          <w:sz w:val="24"/>
        </w:rPr>
      </w:pPr>
      <w:r>
        <w:rPr>
          <w:rFonts w:hint="eastAsia" w:ascii="宋体" w:hAnsi="宋体" w:eastAsia="宋体" w:cs="宋体"/>
          <w:sz w:val="24"/>
          <w:lang w:bidi="ar"/>
        </w:rPr>
        <w:t>5.3.4磋商小组将首先审查每份响应文件是否实质性响应了竞争性磋商文件的要求。实质性响应的应该是与竞争性磋商文件要求的全部条款、条件和规定相符，没有重大偏离或保留的磋商响应。所谓重大偏离或保留是指影响合同的内容或者在实质上与竞争性磋商文件不一致，而且限制了合同中甲方的权利或供应商的义务，纠正这些偏离或保留将会对其他实质上响应要求的供应商的竞争地位产生不公正的影响。磋商小组决定响应文件的响应性只根据响应文件本身的内容，而不寻求外部的证据。</w:t>
      </w:r>
    </w:p>
    <w:p w14:paraId="69373AF5">
      <w:pPr>
        <w:spacing w:line="360" w:lineRule="auto"/>
        <w:ind w:firstLine="480" w:firstLineChars="200"/>
        <w:rPr>
          <w:rFonts w:ascii="宋体" w:hAnsi="宋体" w:eastAsia="宋体" w:cs="宋体"/>
          <w:sz w:val="24"/>
        </w:rPr>
      </w:pPr>
      <w:r>
        <w:rPr>
          <w:rFonts w:hint="eastAsia" w:ascii="宋体" w:hAnsi="宋体" w:eastAsia="宋体" w:cs="宋体"/>
          <w:sz w:val="24"/>
          <w:lang w:bidi="ar"/>
        </w:rPr>
        <w:t>5.3.5磋商小组将允许修正响应文件中不构成重大偏离的、微小的、非正规的、不一致的或不规则的地方，但这些修改不能影响任何供应商竞争地位的公正性。磋商小组决定响应文件的响应性只能根据响应文件本身的内容，而不寻求外部的证据。</w:t>
      </w:r>
    </w:p>
    <w:p w14:paraId="1FC43A61">
      <w:pPr>
        <w:spacing w:line="360" w:lineRule="auto"/>
        <w:ind w:firstLine="480" w:firstLineChars="200"/>
        <w:rPr>
          <w:rFonts w:ascii="宋体" w:hAnsi="宋体" w:eastAsia="宋体" w:cs="宋体"/>
          <w:sz w:val="24"/>
        </w:rPr>
      </w:pPr>
      <w:r>
        <w:rPr>
          <w:rFonts w:hint="eastAsia" w:ascii="宋体" w:hAnsi="宋体" w:eastAsia="宋体" w:cs="宋体"/>
          <w:sz w:val="24"/>
          <w:lang w:bidi="ar"/>
        </w:rPr>
        <w:t>5.3.6磋商小组将对确定为实质上响应的竞争性磋商文件进行进一步审查，看其是否有计算上或累加上的算术错误，修正错误的原则如下：</w:t>
      </w:r>
    </w:p>
    <w:p w14:paraId="3601D13C">
      <w:pPr>
        <w:spacing w:line="360" w:lineRule="auto"/>
        <w:ind w:firstLine="480" w:firstLineChars="200"/>
        <w:rPr>
          <w:rFonts w:ascii="宋体" w:hAnsi="宋体" w:eastAsia="宋体" w:cs="宋体"/>
          <w:sz w:val="24"/>
        </w:rPr>
      </w:pPr>
      <w:r>
        <w:rPr>
          <w:rFonts w:hint="eastAsia" w:ascii="宋体" w:hAnsi="宋体" w:eastAsia="宋体" w:cs="宋体"/>
          <w:sz w:val="24"/>
          <w:lang w:bidi="ar"/>
        </w:rPr>
        <w:t>5.3.7如果用数字表示的金额和用文字表示的金额不一致时，应以文字表示的金额为准进行修正；</w:t>
      </w:r>
    </w:p>
    <w:p w14:paraId="7F5607DA">
      <w:pPr>
        <w:spacing w:line="360" w:lineRule="auto"/>
        <w:ind w:firstLine="480" w:firstLineChars="200"/>
        <w:rPr>
          <w:rFonts w:ascii="宋体" w:hAnsi="宋体" w:eastAsia="宋体" w:cs="宋体"/>
          <w:sz w:val="24"/>
        </w:rPr>
      </w:pPr>
      <w:r>
        <w:rPr>
          <w:rFonts w:hint="eastAsia" w:ascii="宋体" w:hAnsi="宋体" w:eastAsia="宋体" w:cs="宋体"/>
          <w:sz w:val="24"/>
          <w:lang w:bidi="ar"/>
        </w:rPr>
        <w:t>5.3.8当单价与数量的乘积和总价不一致时，以单价为准进行修正。只有在磋商小组认为单价有明显的小数点错误时，才能以标出的总价为准，并修正单价；</w:t>
      </w:r>
    </w:p>
    <w:p w14:paraId="6E280F90">
      <w:pPr>
        <w:spacing w:line="360" w:lineRule="auto"/>
        <w:ind w:firstLine="480" w:firstLineChars="200"/>
        <w:rPr>
          <w:rFonts w:ascii="宋体" w:hAnsi="宋体" w:eastAsia="宋体" w:cs="宋体"/>
          <w:sz w:val="24"/>
        </w:rPr>
      </w:pPr>
      <w:r>
        <w:rPr>
          <w:rFonts w:hint="eastAsia" w:ascii="宋体" w:hAnsi="宋体" w:eastAsia="宋体" w:cs="宋体"/>
          <w:sz w:val="24"/>
          <w:lang w:bidi="ar"/>
        </w:rPr>
        <w:t>5.3.9磋商小组将按上述修正错误的方法调整响应文件中的磋商响应报价，调整后的价格应对供应商具有约束力。如果供应商不接受修正后的价格，则其磋商响文件应将被拒绝。</w:t>
      </w:r>
    </w:p>
    <w:p w14:paraId="176088E3">
      <w:pPr>
        <w:spacing w:line="360" w:lineRule="auto"/>
        <w:ind w:firstLine="482" w:firstLineChars="200"/>
        <w:rPr>
          <w:rFonts w:ascii="宋体" w:hAnsi="宋体" w:eastAsia="宋体" w:cs="宋体"/>
          <w:b/>
          <w:bCs/>
          <w:sz w:val="24"/>
        </w:rPr>
      </w:pPr>
      <w:bookmarkStart w:id="49" w:name="_Toc86"/>
      <w:bookmarkStart w:id="50" w:name="_Toc30355"/>
      <w:r>
        <w:rPr>
          <w:rFonts w:hint="eastAsia" w:ascii="宋体" w:hAnsi="宋体" w:eastAsia="宋体" w:cs="宋体"/>
          <w:b/>
          <w:bCs/>
          <w:sz w:val="24"/>
          <w:lang w:bidi="ar"/>
        </w:rPr>
        <w:t>6评审</w:t>
      </w:r>
      <w:bookmarkEnd w:id="49"/>
      <w:bookmarkEnd w:id="50"/>
    </w:p>
    <w:p w14:paraId="212C8969">
      <w:pPr>
        <w:spacing w:line="360" w:lineRule="auto"/>
        <w:ind w:firstLine="482" w:firstLineChars="200"/>
        <w:rPr>
          <w:rFonts w:ascii="宋体" w:hAnsi="宋体" w:eastAsia="宋体" w:cs="宋体"/>
          <w:b/>
          <w:bCs/>
          <w:sz w:val="24"/>
        </w:rPr>
      </w:pPr>
      <w:r>
        <w:rPr>
          <w:rFonts w:hint="eastAsia" w:ascii="宋体" w:hAnsi="宋体" w:eastAsia="宋体" w:cs="宋体"/>
          <w:b/>
          <w:bCs/>
          <w:sz w:val="24"/>
          <w:lang w:bidi="ar"/>
        </w:rPr>
        <w:t>6.1磋商小组</w:t>
      </w:r>
    </w:p>
    <w:p w14:paraId="345B4F53">
      <w:pPr>
        <w:spacing w:line="360" w:lineRule="auto"/>
        <w:ind w:firstLine="480" w:firstLineChars="200"/>
        <w:rPr>
          <w:rFonts w:ascii="宋体" w:hAnsi="宋体" w:eastAsia="宋体" w:cs="宋体"/>
          <w:sz w:val="24"/>
          <w:lang w:bidi="ar"/>
        </w:rPr>
      </w:pPr>
      <w:r>
        <w:rPr>
          <w:rFonts w:hint="eastAsia" w:ascii="宋体" w:hAnsi="宋体" w:eastAsia="宋体" w:cs="宋体"/>
          <w:sz w:val="24"/>
          <w:lang w:bidi="ar"/>
        </w:rPr>
        <w:t>6.1.1评审由采购人依法组建的磋商小组负责。磋商小组由采购人代表以及相关专业专家组成。磋商小组成员人数以及相关专业专家的确定方式见供应商须知前附表。</w:t>
      </w:r>
    </w:p>
    <w:p w14:paraId="4F033F49">
      <w:pPr>
        <w:spacing w:line="360" w:lineRule="auto"/>
        <w:ind w:firstLine="480" w:firstLineChars="200"/>
        <w:rPr>
          <w:rFonts w:ascii="宋体" w:hAnsi="宋体" w:eastAsia="宋体" w:cs="宋体"/>
          <w:sz w:val="24"/>
        </w:rPr>
      </w:pPr>
      <w:r>
        <w:rPr>
          <w:rFonts w:hint="eastAsia" w:ascii="宋体" w:hAnsi="宋体" w:eastAsia="宋体" w:cs="宋体"/>
          <w:sz w:val="24"/>
          <w:lang w:bidi="ar"/>
        </w:rPr>
        <w:t>6.1.2磋商小组成员有下列情形之一的，应当回避：</w:t>
      </w:r>
    </w:p>
    <w:p w14:paraId="5F281567">
      <w:pPr>
        <w:spacing w:line="360" w:lineRule="auto"/>
        <w:ind w:firstLine="480" w:firstLineChars="200"/>
        <w:rPr>
          <w:rFonts w:ascii="宋体" w:hAnsi="宋体" w:eastAsia="宋体" w:cs="宋体"/>
          <w:sz w:val="24"/>
        </w:rPr>
      </w:pPr>
      <w:r>
        <w:rPr>
          <w:rFonts w:hint="eastAsia" w:ascii="宋体" w:hAnsi="宋体" w:eastAsia="宋体" w:cs="宋体"/>
          <w:sz w:val="24"/>
          <w:lang w:bidi="ar"/>
        </w:rPr>
        <w:t>（1）采购人或供应商的主要负责人的近亲属；</w:t>
      </w:r>
    </w:p>
    <w:p w14:paraId="395D8D25">
      <w:pPr>
        <w:spacing w:line="360" w:lineRule="auto"/>
        <w:ind w:firstLine="480" w:firstLineChars="200"/>
        <w:rPr>
          <w:rFonts w:ascii="宋体" w:hAnsi="宋体" w:eastAsia="宋体" w:cs="宋体"/>
          <w:sz w:val="24"/>
        </w:rPr>
      </w:pPr>
      <w:r>
        <w:rPr>
          <w:rFonts w:hint="eastAsia" w:ascii="宋体" w:hAnsi="宋体" w:eastAsia="宋体" w:cs="宋体"/>
          <w:sz w:val="24"/>
          <w:lang w:bidi="ar"/>
        </w:rPr>
        <w:t>（2）项目主管部门或者行政监督部门的人员；</w:t>
      </w:r>
    </w:p>
    <w:p w14:paraId="32980E73">
      <w:pPr>
        <w:spacing w:line="360" w:lineRule="auto"/>
        <w:ind w:firstLine="480" w:firstLineChars="200"/>
        <w:rPr>
          <w:rFonts w:ascii="宋体" w:hAnsi="宋体" w:eastAsia="宋体" w:cs="宋体"/>
          <w:sz w:val="24"/>
        </w:rPr>
      </w:pPr>
      <w:r>
        <w:rPr>
          <w:rFonts w:hint="eastAsia" w:ascii="宋体" w:hAnsi="宋体" w:eastAsia="宋体" w:cs="宋体"/>
          <w:sz w:val="24"/>
          <w:lang w:bidi="ar"/>
        </w:rPr>
        <w:t>（3）与供应商有经济利益关系，可能影响对投标公正评审的；</w:t>
      </w:r>
    </w:p>
    <w:p w14:paraId="15CA6687">
      <w:pPr>
        <w:spacing w:line="360" w:lineRule="auto"/>
        <w:ind w:firstLine="480" w:firstLineChars="200"/>
        <w:rPr>
          <w:rFonts w:ascii="宋体" w:hAnsi="宋体" w:eastAsia="宋体" w:cs="宋体"/>
          <w:sz w:val="24"/>
        </w:rPr>
      </w:pPr>
      <w:r>
        <w:rPr>
          <w:rFonts w:hint="eastAsia" w:ascii="宋体" w:hAnsi="宋体" w:eastAsia="宋体" w:cs="宋体"/>
          <w:sz w:val="24"/>
          <w:lang w:bidi="ar"/>
        </w:rPr>
        <w:t>（4）曾因在采购、评审以及其他与采购、响应有关活动中从事违法行为而受过行政处罚或刑事处罚的。</w:t>
      </w:r>
    </w:p>
    <w:p w14:paraId="3B3C8A31">
      <w:pPr>
        <w:spacing w:line="360" w:lineRule="auto"/>
        <w:ind w:firstLine="482" w:firstLineChars="200"/>
        <w:rPr>
          <w:rFonts w:ascii="宋体" w:hAnsi="宋体" w:eastAsia="宋体" w:cs="宋体"/>
          <w:b/>
          <w:bCs/>
          <w:sz w:val="24"/>
        </w:rPr>
      </w:pPr>
      <w:r>
        <w:rPr>
          <w:rFonts w:hint="eastAsia" w:ascii="宋体" w:hAnsi="宋体" w:eastAsia="宋体" w:cs="宋体"/>
          <w:b/>
          <w:bCs/>
          <w:sz w:val="24"/>
          <w:lang w:bidi="ar"/>
        </w:rPr>
        <w:t>6.2评审原则</w:t>
      </w:r>
    </w:p>
    <w:p w14:paraId="5ADAB294">
      <w:pPr>
        <w:spacing w:line="360" w:lineRule="auto"/>
        <w:ind w:firstLine="480" w:firstLineChars="200"/>
        <w:rPr>
          <w:rFonts w:ascii="宋体" w:hAnsi="宋体" w:eastAsia="宋体" w:cs="宋体"/>
          <w:sz w:val="24"/>
        </w:rPr>
      </w:pPr>
      <w:r>
        <w:rPr>
          <w:rFonts w:hint="eastAsia" w:ascii="宋体" w:hAnsi="宋体" w:eastAsia="宋体" w:cs="宋体"/>
          <w:sz w:val="24"/>
          <w:lang w:bidi="ar"/>
        </w:rPr>
        <w:t>评审活动遵循公平、公正、科学和择优的原则。</w:t>
      </w:r>
    </w:p>
    <w:p w14:paraId="1943E46C">
      <w:pPr>
        <w:spacing w:line="360" w:lineRule="auto"/>
        <w:ind w:firstLine="482" w:firstLineChars="200"/>
        <w:rPr>
          <w:rFonts w:ascii="宋体" w:hAnsi="宋体" w:eastAsia="宋体" w:cs="宋体"/>
          <w:b/>
          <w:bCs/>
          <w:sz w:val="24"/>
        </w:rPr>
      </w:pPr>
      <w:r>
        <w:rPr>
          <w:rFonts w:hint="eastAsia" w:ascii="宋体" w:hAnsi="宋体" w:eastAsia="宋体" w:cs="宋体"/>
          <w:b/>
          <w:bCs/>
          <w:sz w:val="24"/>
          <w:lang w:bidi="ar"/>
        </w:rPr>
        <w:t>6.3评审</w:t>
      </w:r>
    </w:p>
    <w:p w14:paraId="1A79F00C">
      <w:pPr>
        <w:spacing w:line="360" w:lineRule="auto"/>
        <w:ind w:firstLine="480" w:firstLineChars="200"/>
        <w:rPr>
          <w:rFonts w:ascii="宋体" w:hAnsi="宋体" w:eastAsia="宋体" w:cs="宋体"/>
          <w:sz w:val="24"/>
        </w:rPr>
      </w:pPr>
      <w:r>
        <w:rPr>
          <w:rFonts w:hint="eastAsia" w:ascii="宋体" w:hAnsi="宋体" w:eastAsia="宋体" w:cs="宋体"/>
          <w:sz w:val="24"/>
          <w:lang w:bidi="ar"/>
        </w:rPr>
        <w:t>6.3.1围绕磋商要点，磋商小组全体成员集中与单一供应商分别进行磋商。按各供应商上传电子响应文件的顺序进行磋商。对通过初步评审的供应商进行第2轮报价，第2轮报价则为最终报价，依据最终提交的报价进行评审,由磋商小组根据综合评分法规则对提交最终报价的供应商的响应文件和最终报价（该价格包括竞争性磋商文件中规定的各项费用）进行综合评分。</w:t>
      </w:r>
    </w:p>
    <w:p w14:paraId="2CB6D11A">
      <w:pPr>
        <w:spacing w:line="360" w:lineRule="auto"/>
        <w:ind w:firstLine="480" w:firstLineChars="200"/>
        <w:rPr>
          <w:rFonts w:ascii="宋体" w:hAnsi="宋体" w:eastAsia="宋体" w:cs="宋体"/>
          <w:sz w:val="24"/>
        </w:rPr>
      </w:pPr>
      <w:r>
        <w:rPr>
          <w:rFonts w:hint="eastAsia" w:ascii="宋体" w:hAnsi="宋体" w:eastAsia="宋体" w:cs="宋体"/>
          <w:sz w:val="24"/>
          <w:lang w:bidi="ar"/>
        </w:rPr>
        <w:t>6.3.2磋商小组按照第五章“评审办法”规定的方法、评审因素、标准和程序对响应文件进行评审。第五章“评审办法”没有规定的方法、评审因素和标准，不作为评审依据。</w:t>
      </w:r>
    </w:p>
    <w:p w14:paraId="0AA52865">
      <w:pPr>
        <w:spacing w:line="360" w:lineRule="auto"/>
        <w:ind w:firstLine="482" w:firstLineChars="200"/>
        <w:rPr>
          <w:rFonts w:ascii="宋体" w:hAnsi="宋体" w:eastAsia="宋体" w:cs="宋体"/>
          <w:b/>
          <w:bCs/>
          <w:sz w:val="24"/>
        </w:rPr>
      </w:pPr>
      <w:bookmarkStart w:id="51" w:name="_Toc27717"/>
      <w:bookmarkStart w:id="52" w:name="_Toc30457"/>
      <w:bookmarkStart w:id="53" w:name="_Toc2433"/>
      <w:bookmarkStart w:id="54" w:name="_Toc191983621"/>
      <w:r>
        <w:rPr>
          <w:rFonts w:hint="eastAsia" w:ascii="宋体" w:hAnsi="宋体" w:eastAsia="宋体" w:cs="宋体"/>
          <w:b/>
          <w:bCs/>
          <w:sz w:val="24"/>
          <w:lang w:bidi="ar"/>
        </w:rPr>
        <w:t>7合同授予</w:t>
      </w:r>
      <w:bookmarkEnd w:id="51"/>
      <w:bookmarkEnd w:id="52"/>
      <w:bookmarkEnd w:id="53"/>
      <w:bookmarkEnd w:id="54"/>
    </w:p>
    <w:p w14:paraId="7C5DBB22">
      <w:pPr>
        <w:spacing w:line="360" w:lineRule="auto"/>
        <w:ind w:firstLine="482" w:firstLineChars="200"/>
        <w:rPr>
          <w:rFonts w:ascii="宋体" w:hAnsi="宋体" w:eastAsia="宋体" w:cs="宋体"/>
          <w:b/>
          <w:bCs/>
          <w:sz w:val="24"/>
        </w:rPr>
      </w:pPr>
      <w:r>
        <w:rPr>
          <w:rFonts w:hint="eastAsia" w:ascii="宋体" w:hAnsi="宋体" w:eastAsia="宋体" w:cs="宋体"/>
          <w:b/>
          <w:bCs/>
          <w:sz w:val="24"/>
          <w:lang w:bidi="ar"/>
        </w:rPr>
        <w:t>7.1定标方式</w:t>
      </w:r>
    </w:p>
    <w:p w14:paraId="575EA1ED">
      <w:pPr>
        <w:spacing w:line="360" w:lineRule="auto"/>
        <w:ind w:firstLine="480" w:firstLineChars="200"/>
        <w:rPr>
          <w:rFonts w:ascii="宋体" w:hAnsi="宋体" w:eastAsia="宋体" w:cs="宋体"/>
          <w:sz w:val="24"/>
        </w:rPr>
      </w:pPr>
      <w:r>
        <w:rPr>
          <w:rFonts w:hint="eastAsia" w:ascii="宋体" w:hAnsi="宋体" w:eastAsia="宋体" w:cs="宋体"/>
          <w:sz w:val="24"/>
          <w:lang w:bidi="ar"/>
        </w:rPr>
        <w:t>7.1.1除供应商须知前附表规定磋商小组直接确定成交人外，采购人依据磋商小组推荐的成交候选人确定成交人，磋商小组推荐成交候选人的人数见供应商须知前附表。中标或者成交供应商拒绝与采购人签订合同的，采购人可以按照评审报告推荐的中标或者成交候选人名单排序，确定下一候选人为中标或者成交供应商，也可以重新开展政府采购活动。</w:t>
      </w:r>
    </w:p>
    <w:p w14:paraId="2F2DA884">
      <w:pPr>
        <w:spacing w:line="360" w:lineRule="auto"/>
        <w:ind w:firstLine="482" w:firstLineChars="200"/>
        <w:rPr>
          <w:rFonts w:ascii="宋体" w:hAnsi="宋体" w:eastAsia="宋体" w:cs="宋体"/>
          <w:b/>
          <w:bCs/>
          <w:sz w:val="24"/>
        </w:rPr>
      </w:pPr>
      <w:r>
        <w:rPr>
          <w:rFonts w:hint="eastAsia" w:ascii="宋体" w:hAnsi="宋体" w:eastAsia="宋体" w:cs="宋体"/>
          <w:b/>
          <w:bCs/>
          <w:sz w:val="24"/>
          <w:lang w:bidi="ar"/>
        </w:rPr>
        <w:t>7.2成交通知</w:t>
      </w:r>
    </w:p>
    <w:p w14:paraId="7ED5ED7C">
      <w:pPr>
        <w:spacing w:line="360" w:lineRule="auto"/>
        <w:ind w:firstLine="480" w:firstLineChars="200"/>
        <w:rPr>
          <w:rFonts w:ascii="宋体" w:hAnsi="宋体" w:eastAsia="宋体" w:cs="宋体"/>
          <w:sz w:val="24"/>
        </w:rPr>
      </w:pPr>
      <w:r>
        <w:rPr>
          <w:rFonts w:hint="eastAsia" w:ascii="宋体" w:hAnsi="宋体" w:eastAsia="宋体" w:cs="宋体"/>
          <w:sz w:val="24"/>
          <w:lang w:bidi="ar"/>
        </w:rPr>
        <w:t>采购人以书面形式向成交人发出成交通知书，同时将成交结果通知未成交的供应商。成交通知书将作为进行合同磋商和签订的依据。</w:t>
      </w:r>
    </w:p>
    <w:p w14:paraId="0BFF450D">
      <w:pPr>
        <w:spacing w:line="360" w:lineRule="auto"/>
        <w:ind w:firstLine="482" w:firstLineChars="200"/>
        <w:rPr>
          <w:rFonts w:ascii="宋体" w:hAnsi="宋体" w:eastAsia="宋体" w:cs="宋体"/>
          <w:b/>
          <w:bCs/>
          <w:sz w:val="24"/>
        </w:rPr>
      </w:pPr>
      <w:r>
        <w:rPr>
          <w:rFonts w:hint="eastAsia" w:ascii="宋体" w:hAnsi="宋体" w:eastAsia="宋体" w:cs="宋体"/>
          <w:b/>
          <w:bCs/>
          <w:sz w:val="24"/>
          <w:lang w:bidi="ar"/>
        </w:rPr>
        <w:t>7.3履约担保</w:t>
      </w:r>
    </w:p>
    <w:p w14:paraId="2572739E">
      <w:pPr>
        <w:spacing w:line="360" w:lineRule="auto"/>
        <w:ind w:firstLine="480" w:firstLineChars="200"/>
        <w:rPr>
          <w:rFonts w:ascii="宋体" w:hAnsi="宋体" w:eastAsia="宋体" w:cs="宋体"/>
          <w:sz w:val="24"/>
        </w:rPr>
      </w:pPr>
      <w:r>
        <w:rPr>
          <w:rFonts w:hint="eastAsia" w:ascii="宋体" w:hAnsi="宋体" w:eastAsia="宋体" w:cs="宋体"/>
          <w:sz w:val="24"/>
          <w:lang w:bidi="ar"/>
        </w:rPr>
        <w:t>7.3.1本项目无需缴纳履约担保</w:t>
      </w:r>
    </w:p>
    <w:p w14:paraId="13D3CEE7">
      <w:pPr>
        <w:spacing w:line="360" w:lineRule="auto"/>
        <w:ind w:firstLine="482" w:firstLineChars="200"/>
        <w:rPr>
          <w:rFonts w:ascii="宋体" w:hAnsi="宋体" w:eastAsia="宋体" w:cs="宋体"/>
          <w:b/>
          <w:bCs/>
          <w:sz w:val="24"/>
        </w:rPr>
      </w:pPr>
      <w:r>
        <w:rPr>
          <w:rFonts w:hint="eastAsia" w:ascii="宋体" w:hAnsi="宋体" w:eastAsia="宋体" w:cs="宋体"/>
          <w:b/>
          <w:bCs/>
          <w:sz w:val="24"/>
          <w:lang w:bidi="ar"/>
        </w:rPr>
        <w:t>7.4签订合同</w:t>
      </w:r>
    </w:p>
    <w:p w14:paraId="0D507226">
      <w:pPr>
        <w:spacing w:line="360" w:lineRule="auto"/>
        <w:ind w:firstLine="480" w:firstLineChars="200"/>
        <w:rPr>
          <w:rFonts w:ascii="宋体" w:hAnsi="宋体" w:eastAsia="宋体" w:cs="宋体"/>
          <w:sz w:val="24"/>
        </w:rPr>
      </w:pPr>
      <w:r>
        <w:rPr>
          <w:rFonts w:hint="eastAsia" w:ascii="宋体" w:hAnsi="宋体" w:eastAsia="宋体" w:cs="宋体"/>
          <w:sz w:val="24"/>
          <w:lang w:bidi="ar"/>
        </w:rPr>
        <w:t>7.4.1采购人和成交人应当自成交通知书发出之日起2个工作日内，根据竞争性磋商文件和成交人的响应文件订立书面合同。成交人无正当理由拒签合同的，采购人取消其成交资格；给采购人造成的损失的，成交人还应当对损失章予以赔偿。</w:t>
      </w:r>
    </w:p>
    <w:p w14:paraId="731ECD4F">
      <w:pPr>
        <w:spacing w:line="360" w:lineRule="auto"/>
        <w:ind w:firstLine="480" w:firstLineChars="200"/>
        <w:rPr>
          <w:rFonts w:ascii="宋体" w:hAnsi="宋体" w:eastAsia="宋体" w:cs="宋体"/>
          <w:sz w:val="24"/>
        </w:rPr>
      </w:pPr>
      <w:r>
        <w:rPr>
          <w:rFonts w:hint="eastAsia" w:ascii="宋体" w:hAnsi="宋体" w:eastAsia="宋体" w:cs="宋体"/>
          <w:sz w:val="24"/>
          <w:lang w:bidi="ar"/>
        </w:rPr>
        <w:t>7.4.2发出成交通知书后，采购人无正当理由拒签合同的，给成交人造成损失的，还应当赔偿损失。</w:t>
      </w:r>
    </w:p>
    <w:p w14:paraId="78309504">
      <w:pPr>
        <w:spacing w:line="312" w:lineRule="auto"/>
        <w:ind w:firstLine="482" w:firstLineChars="200"/>
        <w:rPr>
          <w:rFonts w:ascii="宋体" w:hAnsi="宋体" w:eastAsia="宋体" w:cs="宋体"/>
          <w:b/>
          <w:bCs/>
          <w:sz w:val="24"/>
        </w:rPr>
      </w:pPr>
      <w:r>
        <w:rPr>
          <w:rFonts w:hint="eastAsia" w:ascii="宋体" w:hAnsi="宋体" w:eastAsia="宋体" w:cs="宋体"/>
          <w:b/>
          <w:bCs/>
          <w:sz w:val="24"/>
          <w:lang w:bidi="ar"/>
        </w:rPr>
        <w:t>8.重新磋商和不再磋商</w:t>
      </w:r>
    </w:p>
    <w:p w14:paraId="08C6CD3B">
      <w:pPr>
        <w:spacing w:line="312" w:lineRule="auto"/>
        <w:ind w:firstLine="480" w:firstLineChars="200"/>
        <w:rPr>
          <w:rFonts w:ascii="宋体" w:hAnsi="宋体" w:eastAsia="宋体" w:cs="宋体"/>
          <w:sz w:val="24"/>
          <w:szCs w:val="20"/>
        </w:rPr>
      </w:pPr>
      <w:r>
        <w:rPr>
          <w:rFonts w:hint="eastAsia" w:ascii="宋体" w:hAnsi="宋体" w:eastAsia="宋体" w:cs="宋体"/>
          <w:sz w:val="24"/>
          <w:szCs w:val="20"/>
          <w:lang w:bidi="ar"/>
        </w:rPr>
        <w:t xml:space="preserve"> 8.1 重新磋商 </w:t>
      </w:r>
    </w:p>
    <w:p w14:paraId="6B8DE878">
      <w:pPr>
        <w:spacing w:line="312" w:lineRule="auto"/>
        <w:ind w:firstLine="480" w:firstLineChars="200"/>
        <w:rPr>
          <w:rFonts w:ascii="宋体" w:hAnsi="宋体" w:eastAsia="宋体" w:cs="宋体"/>
          <w:sz w:val="24"/>
          <w:szCs w:val="20"/>
        </w:rPr>
      </w:pPr>
      <w:r>
        <w:rPr>
          <w:rFonts w:hint="eastAsia" w:ascii="宋体" w:hAnsi="宋体" w:eastAsia="宋体" w:cs="宋体"/>
          <w:sz w:val="24"/>
          <w:szCs w:val="20"/>
          <w:lang w:bidi="ar"/>
        </w:rPr>
        <w:t>有下列情形之一的，采购人将重新磋商：</w:t>
      </w:r>
    </w:p>
    <w:p w14:paraId="19EC854B">
      <w:pPr>
        <w:spacing w:line="312" w:lineRule="auto"/>
        <w:ind w:firstLine="480" w:firstLineChars="200"/>
        <w:rPr>
          <w:rFonts w:ascii="宋体" w:hAnsi="宋体" w:eastAsia="宋体" w:cs="宋体"/>
          <w:sz w:val="24"/>
          <w:szCs w:val="20"/>
        </w:rPr>
      </w:pPr>
      <w:r>
        <w:rPr>
          <w:rFonts w:hint="eastAsia" w:ascii="宋体" w:hAnsi="宋体" w:eastAsia="宋体" w:cs="宋体"/>
          <w:sz w:val="24"/>
          <w:szCs w:val="20"/>
          <w:lang w:bidi="ar"/>
        </w:rPr>
        <w:t>（1）磋商截止时间止，供应商少于 3 个的；</w:t>
      </w:r>
    </w:p>
    <w:p w14:paraId="392B1ACB">
      <w:pPr>
        <w:spacing w:line="312" w:lineRule="auto"/>
        <w:ind w:firstLine="480" w:firstLineChars="200"/>
        <w:rPr>
          <w:rFonts w:ascii="宋体" w:hAnsi="宋体" w:eastAsia="宋体" w:cs="宋体"/>
          <w:sz w:val="24"/>
          <w:szCs w:val="20"/>
        </w:rPr>
      </w:pPr>
      <w:r>
        <w:rPr>
          <w:rFonts w:hint="eastAsia" w:ascii="宋体" w:hAnsi="宋体" w:eastAsia="宋体" w:cs="宋体"/>
          <w:sz w:val="24"/>
          <w:szCs w:val="20"/>
          <w:lang w:bidi="ar"/>
        </w:rPr>
        <w:t>（2）符合专业条件的供应商不足二家的；</w:t>
      </w:r>
    </w:p>
    <w:p w14:paraId="7EF6858B">
      <w:pPr>
        <w:spacing w:line="312" w:lineRule="auto"/>
        <w:ind w:firstLine="480" w:firstLineChars="200"/>
        <w:rPr>
          <w:rFonts w:ascii="宋体" w:hAnsi="宋体" w:eastAsia="宋体" w:cs="宋体"/>
          <w:sz w:val="24"/>
          <w:szCs w:val="20"/>
          <w:lang w:bidi="ar"/>
        </w:rPr>
      </w:pPr>
      <w:r>
        <w:rPr>
          <w:rFonts w:hint="eastAsia" w:ascii="宋体" w:hAnsi="宋体" w:eastAsia="宋体" w:cs="宋体"/>
          <w:sz w:val="24"/>
          <w:szCs w:val="20"/>
          <w:lang w:bidi="ar"/>
        </w:rPr>
        <w:t>（3）供应商的报价均超过了采购预算（最高限价），采购人不能支付的。</w:t>
      </w:r>
    </w:p>
    <w:p w14:paraId="52BB63AE">
      <w:pPr>
        <w:spacing w:line="312" w:lineRule="auto"/>
        <w:ind w:firstLine="482" w:firstLineChars="200"/>
        <w:rPr>
          <w:rFonts w:ascii="宋体" w:hAnsi="宋体" w:eastAsia="宋体" w:cs="宋体"/>
          <w:b/>
          <w:bCs/>
          <w:sz w:val="24"/>
          <w:szCs w:val="20"/>
          <w:lang w:bidi="ar"/>
        </w:rPr>
      </w:pPr>
      <w:r>
        <w:rPr>
          <w:rFonts w:hint="eastAsia" w:ascii="宋体" w:hAnsi="宋体" w:eastAsia="宋体" w:cs="宋体"/>
          <w:b/>
          <w:bCs/>
          <w:sz w:val="24"/>
          <w:szCs w:val="20"/>
          <w:lang w:bidi="ar"/>
        </w:rPr>
        <w:t>（4）不同供应商的电子投标(响应文件）上传计算机的网卡MAC地址、CPU序列号和硬盘序列号等全部信息相同的；</w:t>
      </w:r>
    </w:p>
    <w:p w14:paraId="4ADB626C">
      <w:pPr>
        <w:spacing w:line="312" w:lineRule="auto"/>
        <w:ind w:firstLine="480" w:firstLineChars="200"/>
        <w:rPr>
          <w:rFonts w:ascii="宋体" w:hAnsi="宋体" w:eastAsia="宋体" w:cs="宋体"/>
          <w:sz w:val="24"/>
          <w:szCs w:val="20"/>
        </w:rPr>
      </w:pPr>
      <w:r>
        <w:rPr>
          <w:rFonts w:hint="eastAsia" w:ascii="宋体" w:hAnsi="宋体" w:eastAsia="宋体" w:cs="宋体"/>
          <w:sz w:val="24"/>
          <w:szCs w:val="20"/>
          <w:lang w:bidi="ar"/>
        </w:rPr>
        <w:t xml:space="preserve">8.2 不再磋商 </w:t>
      </w:r>
    </w:p>
    <w:p w14:paraId="3D3BED05">
      <w:pPr>
        <w:spacing w:line="312" w:lineRule="auto"/>
        <w:ind w:firstLine="480" w:firstLineChars="200"/>
        <w:rPr>
          <w:rFonts w:ascii="宋体" w:hAnsi="宋体" w:eastAsia="宋体" w:cs="宋体"/>
          <w:sz w:val="24"/>
          <w:szCs w:val="20"/>
        </w:rPr>
      </w:pPr>
      <w:r>
        <w:rPr>
          <w:rFonts w:hint="eastAsia" w:ascii="宋体" w:hAnsi="宋体" w:eastAsia="宋体" w:cs="宋体"/>
          <w:sz w:val="24"/>
          <w:szCs w:val="20"/>
          <w:lang w:bidi="ar"/>
        </w:rPr>
        <w:t>重新磋商后供应商仍少于 3 个或者所有响应文件被否决的，按照国家相关规定执行。</w:t>
      </w:r>
    </w:p>
    <w:p w14:paraId="38227639">
      <w:pPr>
        <w:spacing w:line="312" w:lineRule="auto"/>
        <w:ind w:firstLine="482" w:firstLineChars="200"/>
        <w:rPr>
          <w:rFonts w:ascii="宋体" w:hAnsi="宋体" w:eastAsia="宋体" w:cs="宋体"/>
          <w:b/>
          <w:bCs/>
          <w:sz w:val="24"/>
        </w:rPr>
      </w:pPr>
      <w:r>
        <w:rPr>
          <w:rFonts w:hint="eastAsia" w:ascii="宋体" w:hAnsi="宋体" w:eastAsia="宋体" w:cs="宋体"/>
          <w:b/>
          <w:bCs/>
          <w:sz w:val="24"/>
          <w:lang w:bidi="ar"/>
        </w:rPr>
        <w:t xml:space="preserve">9.纪律和监督 </w:t>
      </w:r>
    </w:p>
    <w:p w14:paraId="7C044FA3">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 xml:space="preserve">9.1 对采购人的纪律要求采购人不得泄漏磋商活动中应当保密的情况和资料，不得与供应商串通损害国家利益、社会公共利益或者他人合法权益。 </w:t>
      </w:r>
    </w:p>
    <w:p w14:paraId="7C0CC145">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9.2 对供应商的纪律要求供应商不得相互串通磋商或者与采购人串通磋商，不得向采购人或者磋商小组成员行贿谋取成交，不得以他人名义磋商或者以其他方式弄虚作假骗取成交；供应商不得以任何方式干扰、影响评审工作。</w:t>
      </w:r>
    </w:p>
    <w:p w14:paraId="1173E1B4">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 xml:space="preserve"> 9.3 对磋商小组成员的纪律要求磋商小组成员不得收受他人的财物或者其他好处，不得向他人透漏对竞争性磋商响应文件的评审和比较、成交候选供应商的推荐情况以及评审有关的其他情况。在评审活动中，磋商小组成员不得擅离职守，影响评审程序正常进行，不得使用第五章“评审办法”没有规定的评审因素和标准进行评审。</w:t>
      </w:r>
    </w:p>
    <w:p w14:paraId="7C3C128A">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 xml:space="preserve"> 9.4 对与评审活动有关的工作人员的纪律要求与评审活动有关的工作人员不得收受他人的财物或者其他好处，不得向他人透漏对竞争性磋商响应文件的评审和比较、成交候选供应商的推荐情况以及评审有关的其他情况。在评审活动中，与评审活动有关的工作人员不得擅离职守，影响评审程序正常进行。</w:t>
      </w:r>
    </w:p>
    <w:p w14:paraId="40B36856">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 xml:space="preserve"> 9.5 投诉 供应商和其他利害关系人认为本次采购活动违反法律、法规和规章规定的，有权向有关行政监督部门投诉。</w:t>
      </w:r>
    </w:p>
    <w:p w14:paraId="532BC2F4">
      <w:pPr>
        <w:spacing w:line="312" w:lineRule="auto"/>
        <w:ind w:firstLine="482" w:firstLineChars="200"/>
        <w:rPr>
          <w:rFonts w:ascii="宋体" w:hAnsi="宋体" w:eastAsia="宋体" w:cs="宋体"/>
          <w:sz w:val="24"/>
          <w:szCs w:val="20"/>
        </w:rPr>
      </w:pPr>
      <w:r>
        <w:rPr>
          <w:rFonts w:hint="eastAsia" w:ascii="宋体" w:hAnsi="宋体" w:eastAsia="宋体" w:cs="宋体"/>
          <w:b/>
          <w:bCs/>
          <w:sz w:val="24"/>
          <w:lang w:bidi="ar"/>
        </w:rPr>
        <w:t>10．其他内容</w:t>
      </w:r>
      <w:r>
        <w:rPr>
          <w:rFonts w:hint="eastAsia" w:ascii="宋体" w:hAnsi="宋体" w:eastAsia="宋体" w:cs="宋体"/>
          <w:sz w:val="24"/>
          <w:szCs w:val="20"/>
          <w:lang w:bidi="ar"/>
        </w:rPr>
        <w:t xml:space="preserve"> </w:t>
      </w:r>
    </w:p>
    <w:p w14:paraId="0D65581C">
      <w:pPr>
        <w:spacing w:line="360" w:lineRule="auto"/>
        <w:ind w:firstLine="480" w:firstLineChars="200"/>
        <w:rPr>
          <w:rFonts w:ascii="宋体" w:hAnsi="宋体" w:eastAsia="宋体" w:cs="宋体"/>
          <w:sz w:val="24"/>
        </w:rPr>
      </w:pPr>
      <w:r>
        <w:rPr>
          <w:rFonts w:hint="eastAsia" w:ascii="宋体" w:hAnsi="宋体" w:eastAsia="宋体" w:cs="宋体"/>
          <w:sz w:val="24"/>
          <w:szCs w:val="20"/>
          <w:lang w:bidi="ar"/>
        </w:rPr>
        <w:t>见供应商须知前附表。</w:t>
      </w:r>
    </w:p>
    <w:p w14:paraId="4B934060">
      <w:pPr>
        <w:rPr>
          <w:rFonts w:hint="eastAsia" w:ascii="宋体" w:hAnsi="宋体" w:eastAsia="宋体" w:cs="宋体"/>
        </w:rPr>
        <w:sectPr>
          <w:headerReference r:id="rId6" w:type="default"/>
          <w:footerReference r:id="rId7" w:type="default"/>
          <w:pgSz w:w="11906" w:h="16838"/>
          <w:pgMar w:top="1418" w:right="1531" w:bottom="1418" w:left="1531" w:header="851" w:footer="624" w:gutter="0"/>
          <w:cols w:space="425" w:num="1"/>
          <w:docGrid w:type="lines" w:linePitch="312" w:charSpace="0"/>
        </w:sectPr>
      </w:pPr>
      <w:bookmarkStart w:id="55" w:name="_合同格式"/>
      <w:bookmarkEnd w:id="55"/>
      <w:bookmarkStart w:id="56" w:name="_Toc12577"/>
      <w:bookmarkStart w:id="57" w:name="_Toc221424029"/>
      <w:bookmarkStart w:id="58" w:name="_Toc22953441"/>
      <w:bookmarkStart w:id="59" w:name="_Toc22724000"/>
      <w:bookmarkStart w:id="60" w:name="_Toc24802272"/>
      <w:bookmarkStart w:id="61" w:name="_Toc22570540"/>
      <w:bookmarkStart w:id="62" w:name="_Toc22962922"/>
      <w:bookmarkStart w:id="63" w:name="_Toc22568833"/>
      <w:bookmarkStart w:id="64" w:name="_Toc12474"/>
      <w:bookmarkStart w:id="65" w:name="_Toc22804119"/>
      <w:r>
        <w:rPr>
          <w:rFonts w:hint="eastAsia" w:ascii="宋体" w:hAnsi="宋体" w:eastAsia="宋体" w:cs="宋体"/>
        </w:rPr>
        <w:br w:type="page"/>
      </w:r>
    </w:p>
    <w:p w14:paraId="3A6F2205">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topLinePunct/>
        <w:spacing w:before="0" w:beforeAutospacing="0" w:after="0" w:afterAutospacing="0" w:line="330" w:lineRule="atLeast"/>
        <w:ind w:left="0" w:right="0" w:firstLine="0"/>
        <w:jc w:val="left"/>
        <w:rPr>
          <w:rFonts w:hint="eastAsia" w:ascii="宋体" w:hAnsi="Courier New" w:eastAsia="宋体" w:cs="Courier New"/>
          <w:b/>
          <w:bCs/>
          <w:color w:val="auto"/>
          <w:kern w:val="2"/>
          <w:sz w:val="32"/>
          <w:szCs w:val="32"/>
          <w:highlight w:val="none"/>
          <w:lang w:val="en-US" w:eastAsia="zh-CN" w:bidi="ar-SA"/>
        </w:rPr>
      </w:pPr>
      <w:r>
        <w:rPr>
          <w:rFonts w:hint="eastAsia" w:ascii="宋体" w:hAnsi="宋体" w:eastAsia="宋体" w:cs="仿宋_GB2312"/>
          <w:b/>
          <w:bCs/>
          <w:color w:val="0000FF"/>
          <w:kern w:val="0"/>
          <w:sz w:val="21"/>
          <w:szCs w:val="21"/>
          <w:highlight w:val="none"/>
          <w:lang w:val="en-US" w:eastAsia="zh-CN" w:bidi="ar-SA"/>
        </w:rPr>
        <w:t>附件1：</w:t>
      </w:r>
    </w:p>
    <w:p w14:paraId="315B5F6B">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topLinePunct/>
        <w:spacing w:before="0" w:beforeAutospacing="0" w:after="0" w:afterAutospacing="0" w:line="330" w:lineRule="atLeast"/>
        <w:ind w:left="0" w:right="0" w:firstLine="0"/>
        <w:jc w:val="center"/>
        <w:rPr>
          <w:rFonts w:hint="eastAsia" w:ascii="宋体" w:hAnsi="宋体" w:eastAsia="宋体" w:cs="宋体"/>
          <w:b/>
          <w:bCs/>
          <w:i w:val="0"/>
          <w:caps w:val="0"/>
          <w:color w:val="333333"/>
          <w:spacing w:val="8"/>
          <w:kern w:val="0"/>
          <w:sz w:val="28"/>
          <w:szCs w:val="28"/>
          <w:highlight w:val="none"/>
          <w:shd w:val="clear" w:color="auto" w:fill="FFFFFF"/>
          <w:lang w:val="en-US" w:eastAsia="zh-CN" w:bidi="ar-SA"/>
        </w:rPr>
      </w:pPr>
      <w:r>
        <w:rPr>
          <w:rFonts w:hint="eastAsia" w:ascii="宋体" w:hAnsi="宋体" w:eastAsia="宋体" w:cs="宋体"/>
          <w:b/>
          <w:bCs/>
          <w:i w:val="0"/>
          <w:caps w:val="0"/>
          <w:color w:val="333333"/>
          <w:spacing w:val="8"/>
          <w:kern w:val="0"/>
          <w:sz w:val="28"/>
          <w:szCs w:val="28"/>
          <w:highlight w:val="none"/>
          <w:shd w:val="clear" w:color="auto" w:fill="FFFFFF"/>
          <w:lang w:val="en-US" w:eastAsia="zh-CN" w:bidi="ar-SA"/>
        </w:rPr>
        <w:t>统计上大中小微型企业划分标准</w:t>
      </w:r>
    </w:p>
    <w:p w14:paraId="1F987830">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topLinePunct/>
        <w:spacing w:before="0" w:beforeAutospacing="0" w:after="0" w:afterAutospacing="0" w:line="330" w:lineRule="atLeast"/>
        <w:ind w:left="0" w:right="0" w:firstLine="0"/>
        <w:jc w:val="center"/>
        <w:rPr>
          <w:rFonts w:hint="eastAsia" w:ascii="宋体" w:hAnsi="宋体" w:eastAsia="宋体" w:cs="宋体"/>
          <w:b/>
          <w:bCs/>
          <w:i w:val="0"/>
          <w:caps w:val="0"/>
          <w:color w:val="333333"/>
          <w:spacing w:val="8"/>
          <w:kern w:val="0"/>
          <w:sz w:val="28"/>
          <w:szCs w:val="28"/>
          <w:highlight w:val="none"/>
          <w:shd w:val="clear" w:color="auto" w:fill="FFFFFF"/>
          <w:lang w:val="en-US" w:eastAsia="zh-CN" w:bidi="ar-SA"/>
        </w:rPr>
      </w:pPr>
    </w:p>
    <w:tbl>
      <w:tblPr>
        <w:tblStyle w:val="20"/>
        <w:tblW w:w="1015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2280"/>
        <w:gridCol w:w="1472"/>
        <w:gridCol w:w="760"/>
        <w:gridCol w:w="1213"/>
        <w:gridCol w:w="1827"/>
        <w:gridCol w:w="1536"/>
        <w:gridCol w:w="1067"/>
      </w:tblGrid>
      <w:tr w14:paraId="299C16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15" w:hRule="atLeast"/>
          <w:jc w:val="center"/>
        </w:trPr>
        <w:tc>
          <w:tcPr>
            <w:tcW w:w="2115" w:type="dxa"/>
            <w:tcBorders>
              <w:top w:val="single" w:color="4F81BD" w:sz="6" w:space="0"/>
              <w:left w:val="single" w:color="4F81BD" w:sz="6" w:space="0"/>
              <w:bottom w:val="single" w:color="FFFFFF" w:sz="18" w:space="0"/>
              <w:right w:val="single" w:color="4F81BD" w:sz="6" w:space="0"/>
            </w:tcBorders>
            <w:shd w:val="clear" w:color="auto" w:fill="4F81BD"/>
            <w:noWrap w:val="0"/>
            <w:tcMar>
              <w:left w:w="105" w:type="dxa"/>
              <w:right w:w="105" w:type="dxa"/>
            </w:tcMar>
            <w:vAlign w:val="center"/>
          </w:tcPr>
          <w:p w14:paraId="647CECE8">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240" w:lineRule="atLeast"/>
              <w:ind w:left="0" w:right="0"/>
              <w:jc w:val="center"/>
              <w:rPr>
                <w:rFonts w:hint="eastAsia" w:ascii="宋体" w:hAnsi="宋体" w:eastAsia="宋体" w:cs="宋体"/>
                <w:kern w:val="0"/>
                <w:sz w:val="21"/>
                <w:szCs w:val="21"/>
                <w:highlight w:val="none"/>
                <w:lang w:val="en-US" w:eastAsia="zh-CN" w:bidi="ar-SA"/>
              </w:rPr>
            </w:pPr>
            <w:r>
              <w:rPr>
                <w:rStyle w:val="23"/>
                <w:rFonts w:hint="eastAsia" w:ascii="宋体" w:hAnsi="宋体" w:eastAsia="宋体" w:cs="宋体"/>
                <w:i w:val="0"/>
                <w:caps w:val="0"/>
                <w:color w:val="FFFFFF"/>
                <w:spacing w:val="8"/>
                <w:kern w:val="2"/>
                <w:sz w:val="21"/>
                <w:szCs w:val="21"/>
                <w:highlight w:val="none"/>
                <w:lang w:val="en-US" w:eastAsia="zh-CN" w:bidi="ar-SA"/>
              </w:rPr>
              <w:t>行业名称</w:t>
            </w:r>
          </w:p>
        </w:tc>
        <w:tc>
          <w:tcPr>
            <w:tcW w:w="1365" w:type="dxa"/>
            <w:tcBorders>
              <w:top w:val="single" w:color="4F81BD" w:sz="6" w:space="0"/>
              <w:left w:val="nil"/>
              <w:bottom w:val="single" w:color="FFFFFF" w:sz="18" w:space="0"/>
              <w:right w:val="single" w:color="4F81BD" w:sz="6" w:space="0"/>
            </w:tcBorders>
            <w:shd w:val="clear" w:color="auto" w:fill="4F81BD"/>
            <w:noWrap w:val="0"/>
            <w:tcMar>
              <w:left w:w="105" w:type="dxa"/>
              <w:right w:w="105" w:type="dxa"/>
            </w:tcMar>
            <w:vAlign w:val="center"/>
          </w:tcPr>
          <w:p w14:paraId="51E27E2A">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Style w:val="23"/>
                <w:rFonts w:hint="eastAsia" w:ascii="宋体" w:hAnsi="宋体" w:eastAsia="宋体" w:cs="宋体"/>
                <w:i w:val="0"/>
                <w:caps w:val="0"/>
                <w:color w:val="FFFFFF"/>
                <w:spacing w:val="8"/>
                <w:kern w:val="2"/>
                <w:sz w:val="21"/>
                <w:szCs w:val="21"/>
                <w:highlight w:val="none"/>
                <w:lang w:val="en-US" w:eastAsia="zh-CN" w:bidi="ar-SA"/>
              </w:rPr>
              <w:t>指标名称</w:t>
            </w:r>
          </w:p>
        </w:tc>
        <w:tc>
          <w:tcPr>
            <w:tcW w:w="705" w:type="dxa"/>
            <w:tcBorders>
              <w:top w:val="single" w:color="4F81BD" w:sz="6" w:space="0"/>
              <w:left w:val="nil"/>
              <w:bottom w:val="single" w:color="FFFFFF" w:sz="18" w:space="0"/>
              <w:right w:val="single" w:color="4F81BD" w:sz="6" w:space="0"/>
            </w:tcBorders>
            <w:shd w:val="clear" w:color="auto" w:fill="4F81BD"/>
            <w:noWrap w:val="0"/>
            <w:tcMar>
              <w:left w:w="105" w:type="dxa"/>
              <w:right w:w="105" w:type="dxa"/>
            </w:tcMar>
            <w:vAlign w:val="center"/>
          </w:tcPr>
          <w:p w14:paraId="1CC8BAF1">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Style w:val="23"/>
                <w:rFonts w:hint="eastAsia" w:ascii="宋体" w:hAnsi="宋体" w:eastAsia="宋体" w:cs="宋体"/>
                <w:i w:val="0"/>
                <w:caps w:val="0"/>
                <w:color w:val="FFFFFF"/>
                <w:spacing w:val="8"/>
                <w:kern w:val="2"/>
                <w:sz w:val="21"/>
                <w:szCs w:val="21"/>
                <w:highlight w:val="none"/>
                <w:lang w:val="en-US" w:eastAsia="zh-CN" w:bidi="ar-SA"/>
              </w:rPr>
              <w:t>计量单位</w:t>
            </w:r>
          </w:p>
        </w:tc>
        <w:tc>
          <w:tcPr>
            <w:tcW w:w="1125" w:type="dxa"/>
            <w:tcBorders>
              <w:top w:val="single" w:color="4F81BD" w:sz="6" w:space="0"/>
              <w:left w:val="nil"/>
              <w:bottom w:val="single" w:color="FFFFFF" w:sz="18" w:space="0"/>
              <w:right w:val="single" w:color="4F81BD" w:sz="6" w:space="0"/>
            </w:tcBorders>
            <w:shd w:val="clear" w:color="auto" w:fill="4F81BD"/>
            <w:noWrap w:val="0"/>
            <w:tcMar>
              <w:left w:w="105" w:type="dxa"/>
              <w:right w:w="105" w:type="dxa"/>
            </w:tcMar>
            <w:vAlign w:val="center"/>
          </w:tcPr>
          <w:p w14:paraId="7AAE05C6">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Style w:val="23"/>
                <w:rFonts w:hint="eastAsia" w:ascii="宋体" w:hAnsi="宋体" w:eastAsia="宋体" w:cs="宋体"/>
                <w:i w:val="0"/>
                <w:caps w:val="0"/>
                <w:color w:val="FFFFFF"/>
                <w:spacing w:val="8"/>
                <w:kern w:val="2"/>
                <w:sz w:val="21"/>
                <w:szCs w:val="21"/>
                <w:highlight w:val="none"/>
                <w:lang w:val="en-US" w:eastAsia="zh-CN" w:bidi="ar-SA"/>
              </w:rPr>
              <w:t>大型</w:t>
            </w:r>
          </w:p>
        </w:tc>
        <w:tc>
          <w:tcPr>
            <w:tcW w:w="1695" w:type="dxa"/>
            <w:tcBorders>
              <w:top w:val="single" w:color="4F81BD" w:sz="6" w:space="0"/>
              <w:left w:val="nil"/>
              <w:bottom w:val="single" w:color="FFFFFF" w:sz="18" w:space="0"/>
              <w:right w:val="single" w:color="4F81BD" w:sz="6" w:space="0"/>
            </w:tcBorders>
            <w:shd w:val="clear" w:color="auto" w:fill="4F81BD"/>
            <w:noWrap w:val="0"/>
            <w:tcMar>
              <w:left w:w="105" w:type="dxa"/>
              <w:right w:w="105" w:type="dxa"/>
            </w:tcMar>
            <w:vAlign w:val="center"/>
          </w:tcPr>
          <w:p w14:paraId="3EAA85ED">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Style w:val="23"/>
                <w:rFonts w:hint="eastAsia" w:ascii="宋体" w:hAnsi="宋体" w:eastAsia="宋体" w:cs="宋体"/>
                <w:i w:val="0"/>
                <w:caps w:val="0"/>
                <w:color w:val="FFFFFF"/>
                <w:spacing w:val="8"/>
                <w:kern w:val="2"/>
                <w:sz w:val="21"/>
                <w:szCs w:val="21"/>
                <w:highlight w:val="none"/>
                <w:lang w:val="en-US" w:eastAsia="zh-CN" w:bidi="ar-SA"/>
              </w:rPr>
              <w:t>中型</w:t>
            </w:r>
          </w:p>
        </w:tc>
        <w:tc>
          <w:tcPr>
            <w:tcW w:w="1425" w:type="dxa"/>
            <w:tcBorders>
              <w:top w:val="single" w:color="4F81BD" w:sz="6" w:space="0"/>
              <w:left w:val="nil"/>
              <w:bottom w:val="single" w:color="FFFFFF" w:sz="18" w:space="0"/>
              <w:right w:val="single" w:color="4F81BD" w:sz="6" w:space="0"/>
            </w:tcBorders>
            <w:shd w:val="clear" w:color="auto" w:fill="4F81BD"/>
            <w:noWrap w:val="0"/>
            <w:tcMar>
              <w:left w:w="105" w:type="dxa"/>
              <w:right w:w="105" w:type="dxa"/>
            </w:tcMar>
            <w:vAlign w:val="center"/>
          </w:tcPr>
          <w:p w14:paraId="18EF1FC4">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Style w:val="23"/>
                <w:rFonts w:hint="eastAsia" w:ascii="宋体" w:hAnsi="宋体" w:eastAsia="宋体" w:cs="宋体"/>
                <w:i w:val="0"/>
                <w:caps w:val="0"/>
                <w:color w:val="FFFFFF"/>
                <w:spacing w:val="8"/>
                <w:kern w:val="2"/>
                <w:sz w:val="21"/>
                <w:szCs w:val="21"/>
                <w:highlight w:val="none"/>
                <w:lang w:val="en-US" w:eastAsia="zh-CN" w:bidi="ar-SA"/>
              </w:rPr>
              <w:t>小型</w:t>
            </w:r>
          </w:p>
        </w:tc>
        <w:tc>
          <w:tcPr>
            <w:tcW w:w="990" w:type="dxa"/>
            <w:tcBorders>
              <w:top w:val="single" w:color="4F81BD" w:sz="6" w:space="0"/>
              <w:left w:val="nil"/>
              <w:bottom w:val="single" w:color="FFFFFF" w:sz="18" w:space="0"/>
              <w:right w:val="single" w:color="4F81BD" w:sz="6" w:space="0"/>
            </w:tcBorders>
            <w:shd w:val="clear" w:color="auto" w:fill="4F81BD"/>
            <w:noWrap w:val="0"/>
            <w:tcMar>
              <w:left w:w="105" w:type="dxa"/>
              <w:right w:w="105" w:type="dxa"/>
            </w:tcMar>
            <w:vAlign w:val="center"/>
          </w:tcPr>
          <w:p w14:paraId="78D1E246">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Style w:val="23"/>
                <w:rFonts w:hint="eastAsia" w:ascii="宋体" w:hAnsi="宋体" w:eastAsia="宋体" w:cs="宋体"/>
                <w:i w:val="0"/>
                <w:caps w:val="0"/>
                <w:color w:val="FFFFFF"/>
                <w:spacing w:val="8"/>
                <w:kern w:val="2"/>
                <w:sz w:val="21"/>
                <w:szCs w:val="21"/>
                <w:highlight w:val="none"/>
                <w:lang w:val="en-US" w:eastAsia="zh-CN" w:bidi="ar-SA"/>
              </w:rPr>
              <w:t>微型</w:t>
            </w:r>
          </w:p>
        </w:tc>
      </w:tr>
      <w:tr w14:paraId="7AA331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0" w:hRule="atLeast"/>
          <w:jc w:val="center"/>
        </w:trPr>
        <w:tc>
          <w:tcPr>
            <w:tcW w:w="2115" w:type="dxa"/>
            <w:tcBorders>
              <w:top w:val="nil"/>
              <w:left w:val="single" w:color="4F81BD" w:sz="6" w:space="0"/>
              <w:bottom w:val="single" w:color="4F81BD" w:sz="6" w:space="0"/>
              <w:right w:val="single" w:color="4F81BD" w:sz="6" w:space="0"/>
            </w:tcBorders>
            <w:shd w:val="clear" w:color="auto" w:fill="B8CCE4"/>
            <w:noWrap w:val="0"/>
            <w:tcMar>
              <w:left w:w="105" w:type="dxa"/>
              <w:right w:w="105" w:type="dxa"/>
            </w:tcMar>
            <w:vAlign w:val="center"/>
          </w:tcPr>
          <w:p w14:paraId="1074DD1C">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240" w:lineRule="atLeast"/>
              <w:ind w:left="0" w:right="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农、林、牧、渔业</w:t>
            </w:r>
          </w:p>
        </w:tc>
        <w:tc>
          <w:tcPr>
            <w:tcW w:w="136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7847B8CE">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营业收入(Y)</w:t>
            </w:r>
          </w:p>
        </w:tc>
        <w:tc>
          <w:tcPr>
            <w:tcW w:w="70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2ED56D28">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万元</w:t>
            </w:r>
          </w:p>
        </w:tc>
        <w:tc>
          <w:tcPr>
            <w:tcW w:w="112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4C729607">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Y≥20000</w:t>
            </w:r>
          </w:p>
        </w:tc>
        <w:tc>
          <w:tcPr>
            <w:tcW w:w="169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6D1611CE">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 500≤Y＜20000</w:t>
            </w:r>
          </w:p>
        </w:tc>
        <w:tc>
          <w:tcPr>
            <w:tcW w:w="142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562026C6">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 50≤Y＜500</w:t>
            </w:r>
          </w:p>
        </w:tc>
        <w:tc>
          <w:tcPr>
            <w:tcW w:w="990"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4ABB7C10">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Y＜50</w:t>
            </w:r>
          </w:p>
        </w:tc>
      </w:tr>
      <w:tr w14:paraId="4B40CE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0" w:hRule="atLeast"/>
          <w:jc w:val="center"/>
        </w:trPr>
        <w:tc>
          <w:tcPr>
            <w:tcW w:w="2115" w:type="dxa"/>
            <w:vMerge w:val="restart"/>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24102498">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240" w:lineRule="atLeast"/>
              <w:ind w:left="0" w:right="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工业 *</w:t>
            </w:r>
          </w:p>
        </w:tc>
        <w:tc>
          <w:tcPr>
            <w:tcW w:w="136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2A6BC0E6">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从业人员(X)</w:t>
            </w:r>
          </w:p>
        </w:tc>
        <w:tc>
          <w:tcPr>
            <w:tcW w:w="70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4453A778">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人</w:t>
            </w:r>
          </w:p>
        </w:tc>
        <w:tc>
          <w:tcPr>
            <w:tcW w:w="112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5B9F1808">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X≥1000</w:t>
            </w:r>
          </w:p>
        </w:tc>
        <w:tc>
          <w:tcPr>
            <w:tcW w:w="169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206B2178">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300≤X＜1000</w:t>
            </w:r>
          </w:p>
        </w:tc>
        <w:tc>
          <w:tcPr>
            <w:tcW w:w="142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69078CE2">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 20≤X＜300</w:t>
            </w:r>
          </w:p>
        </w:tc>
        <w:tc>
          <w:tcPr>
            <w:tcW w:w="990"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3574DA93">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X＜20</w:t>
            </w:r>
          </w:p>
        </w:tc>
      </w:tr>
      <w:tr w14:paraId="0143E1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0" w:hRule="atLeast"/>
          <w:jc w:val="center"/>
        </w:trPr>
        <w:tc>
          <w:tcPr>
            <w:tcW w:w="2115" w:type="dxa"/>
            <w:vMerge w:val="continue"/>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68693A9F">
            <w:pPr>
              <w:wordWrap w:val="0"/>
              <w:topLinePunct/>
              <w:jc w:val="both"/>
              <w:rPr>
                <w:rFonts w:hint="eastAsia" w:ascii="宋体" w:hAnsi="宋体" w:eastAsia="宋体" w:cs="宋体"/>
                <w:b w:val="0"/>
                <w:i w:val="0"/>
                <w:caps w:val="0"/>
                <w:color w:val="333333"/>
                <w:spacing w:val="8"/>
                <w:sz w:val="21"/>
                <w:szCs w:val="21"/>
                <w:highlight w:val="none"/>
              </w:rPr>
            </w:pPr>
          </w:p>
        </w:tc>
        <w:tc>
          <w:tcPr>
            <w:tcW w:w="136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3201922F">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24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营业收入(Y)</w:t>
            </w:r>
          </w:p>
        </w:tc>
        <w:tc>
          <w:tcPr>
            <w:tcW w:w="70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08CC13F4">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万元</w:t>
            </w:r>
          </w:p>
        </w:tc>
        <w:tc>
          <w:tcPr>
            <w:tcW w:w="112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5D551926">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Y≥40000</w:t>
            </w:r>
          </w:p>
        </w:tc>
        <w:tc>
          <w:tcPr>
            <w:tcW w:w="169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1E9C0D57">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2000≤Y＜40000</w:t>
            </w:r>
          </w:p>
        </w:tc>
        <w:tc>
          <w:tcPr>
            <w:tcW w:w="142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277014D2">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 300≤Y＜2000</w:t>
            </w:r>
          </w:p>
        </w:tc>
        <w:tc>
          <w:tcPr>
            <w:tcW w:w="990"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43D1D819">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Y＜300</w:t>
            </w:r>
          </w:p>
        </w:tc>
      </w:tr>
      <w:tr w14:paraId="3CC933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0" w:hRule="atLeast"/>
          <w:jc w:val="center"/>
        </w:trPr>
        <w:tc>
          <w:tcPr>
            <w:tcW w:w="2115" w:type="dxa"/>
            <w:vMerge w:val="restart"/>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59DE7C82">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240" w:lineRule="atLeast"/>
              <w:ind w:left="0" w:right="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建筑业</w:t>
            </w:r>
          </w:p>
        </w:tc>
        <w:tc>
          <w:tcPr>
            <w:tcW w:w="136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4A737912">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营业收入(Y)</w:t>
            </w:r>
          </w:p>
        </w:tc>
        <w:tc>
          <w:tcPr>
            <w:tcW w:w="70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35502E42">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万元</w:t>
            </w:r>
          </w:p>
        </w:tc>
        <w:tc>
          <w:tcPr>
            <w:tcW w:w="112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2C0A58C6">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Y≥80000</w:t>
            </w:r>
          </w:p>
        </w:tc>
        <w:tc>
          <w:tcPr>
            <w:tcW w:w="169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3328545E">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6000≤Y＜80000</w:t>
            </w:r>
          </w:p>
        </w:tc>
        <w:tc>
          <w:tcPr>
            <w:tcW w:w="142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65E4A43B">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 300≤Y＜6000</w:t>
            </w:r>
          </w:p>
        </w:tc>
        <w:tc>
          <w:tcPr>
            <w:tcW w:w="990"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7714584F">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Y＜300</w:t>
            </w:r>
          </w:p>
        </w:tc>
      </w:tr>
      <w:tr w14:paraId="4430E2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0" w:hRule="atLeast"/>
          <w:jc w:val="center"/>
        </w:trPr>
        <w:tc>
          <w:tcPr>
            <w:tcW w:w="2115" w:type="dxa"/>
            <w:vMerge w:val="continue"/>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393A3033">
            <w:pPr>
              <w:wordWrap w:val="0"/>
              <w:topLinePunct/>
              <w:jc w:val="both"/>
              <w:rPr>
                <w:rFonts w:hint="eastAsia" w:ascii="宋体" w:hAnsi="宋体" w:eastAsia="宋体" w:cs="宋体"/>
                <w:b w:val="0"/>
                <w:i w:val="0"/>
                <w:caps w:val="0"/>
                <w:color w:val="333333"/>
                <w:spacing w:val="8"/>
                <w:sz w:val="21"/>
                <w:szCs w:val="21"/>
                <w:highlight w:val="none"/>
              </w:rPr>
            </w:pPr>
          </w:p>
        </w:tc>
        <w:tc>
          <w:tcPr>
            <w:tcW w:w="136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761E8ECD">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24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资产总额(Z)</w:t>
            </w:r>
          </w:p>
        </w:tc>
        <w:tc>
          <w:tcPr>
            <w:tcW w:w="70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37F5C2FA">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万元</w:t>
            </w:r>
          </w:p>
        </w:tc>
        <w:tc>
          <w:tcPr>
            <w:tcW w:w="112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13C1C0DB">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Z≥80000</w:t>
            </w:r>
          </w:p>
        </w:tc>
        <w:tc>
          <w:tcPr>
            <w:tcW w:w="169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605B6B9C">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5000≤Z＜80000</w:t>
            </w:r>
          </w:p>
        </w:tc>
        <w:tc>
          <w:tcPr>
            <w:tcW w:w="142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3EBFD8E6">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 300≤Z＜5000</w:t>
            </w:r>
          </w:p>
        </w:tc>
        <w:tc>
          <w:tcPr>
            <w:tcW w:w="990"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06D73AFB">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Z＜300</w:t>
            </w:r>
          </w:p>
        </w:tc>
      </w:tr>
      <w:tr w14:paraId="5AE361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0" w:hRule="atLeast"/>
          <w:jc w:val="center"/>
        </w:trPr>
        <w:tc>
          <w:tcPr>
            <w:tcW w:w="2115" w:type="dxa"/>
            <w:vMerge w:val="restart"/>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3F149118">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240" w:lineRule="atLeast"/>
              <w:ind w:left="0" w:right="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批发业</w:t>
            </w:r>
          </w:p>
        </w:tc>
        <w:tc>
          <w:tcPr>
            <w:tcW w:w="136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3F5977B2">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从业人员(X)</w:t>
            </w:r>
          </w:p>
        </w:tc>
        <w:tc>
          <w:tcPr>
            <w:tcW w:w="70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45AF138E">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人</w:t>
            </w:r>
          </w:p>
        </w:tc>
        <w:tc>
          <w:tcPr>
            <w:tcW w:w="112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0DC7AEEB">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X≥200</w:t>
            </w:r>
          </w:p>
        </w:tc>
        <w:tc>
          <w:tcPr>
            <w:tcW w:w="169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70A0A81F">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20≤X＜200</w:t>
            </w:r>
          </w:p>
        </w:tc>
        <w:tc>
          <w:tcPr>
            <w:tcW w:w="142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10DF42FE">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 5≤X＜20</w:t>
            </w:r>
          </w:p>
        </w:tc>
        <w:tc>
          <w:tcPr>
            <w:tcW w:w="990"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6351E4A0">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X＜5</w:t>
            </w:r>
          </w:p>
        </w:tc>
      </w:tr>
      <w:tr w14:paraId="275B77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0" w:hRule="atLeast"/>
          <w:jc w:val="center"/>
        </w:trPr>
        <w:tc>
          <w:tcPr>
            <w:tcW w:w="2115" w:type="dxa"/>
            <w:vMerge w:val="continue"/>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7AE0104E">
            <w:pPr>
              <w:wordWrap w:val="0"/>
              <w:topLinePunct/>
              <w:jc w:val="both"/>
              <w:rPr>
                <w:rFonts w:hint="eastAsia" w:ascii="宋体" w:hAnsi="宋体" w:eastAsia="宋体" w:cs="宋体"/>
                <w:b w:val="0"/>
                <w:i w:val="0"/>
                <w:caps w:val="0"/>
                <w:color w:val="333333"/>
                <w:spacing w:val="8"/>
                <w:sz w:val="21"/>
                <w:szCs w:val="21"/>
                <w:highlight w:val="none"/>
              </w:rPr>
            </w:pPr>
          </w:p>
        </w:tc>
        <w:tc>
          <w:tcPr>
            <w:tcW w:w="136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0119A98F">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24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营业收入(Y)</w:t>
            </w:r>
          </w:p>
        </w:tc>
        <w:tc>
          <w:tcPr>
            <w:tcW w:w="70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2869C084">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万元</w:t>
            </w:r>
          </w:p>
        </w:tc>
        <w:tc>
          <w:tcPr>
            <w:tcW w:w="112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4CDF51C9">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Y≥40000</w:t>
            </w:r>
          </w:p>
        </w:tc>
        <w:tc>
          <w:tcPr>
            <w:tcW w:w="169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034AE774">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5000≤Y＜40000</w:t>
            </w:r>
          </w:p>
        </w:tc>
        <w:tc>
          <w:tcPr>
            <w:tcW w:w="142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269F03CA">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1000≤Y＜5000</w:t>
            </w:r>
          </w:p>
        </w:tc>
        <w:tc>
          <w:tcPr>
            <w:tcW w:w="990"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7842FF03">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Y＜1000</w:t>
            </w:r>
          </w:p>
        </w:tc>
      </w:tr>
      <w:tr w14:paraId="1BF388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0" w:hRule="atLeast"/>
          <w:jc w:val="center"/>
        </w:trPr>
        <w:tc>
          <w:tcPr>
            <w:tcW w:w="2115" w:type="dxa"/>
            <w:vMerge w:val="restart"/>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6A2E931F">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240" w:lineRule="atLeast"/>
              <w:ind w:left="0" w:right="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零售业</w:t>
            </w:r>
          </w:p>
        </w:tc>
        <w:tc>
          <w:tcPr>
            <w:tcW w:w="136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5EE1DD4E">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从业人员(X)</w:t>
            </w:r>
          </w:p>
        </w:tc>
        <w:tc>
          <w:tcPr>
            <w:tcW w:w="70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477505EC">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人</w:t>
            </w:r>
          </w:p>
        </w:tc>
        <w:tc>
          <w:tcPr>
            <w:tcW w:w="112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1A3B0CBB">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X≥300</w:t>
            </w:r>
          </w:p>
        </w:tc>
        <w:tc>
          <w:tcPr>
            <w:tcW w:w="169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7FB109FD">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50≤X＜300</w:t>
            </w:r>
          </w:p>
        </w:tc>
        <w:tc>
          <w:tcPr>
            <w:tcW w:w="142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36FC00C4">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10≤X＜50</w:t>
            </w:r>
          </w:p>
        </w:tc>
        <w:tc>
          <w:tcPr>
            <w:tcW w:w="990"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61D1F1B1">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X＜10</w:t>
            </w:r>
          </w:p>
        </w:tc>
      </w:tr>
      <w:tr w14:paraId="6F5E6C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0" w:hRule="atLeast"/>
          <w:jc w:val="center"/>
        </w:trPr>
        <w:tc>
          <w:tcPr>
            <w:tcW w:w="2115" w:type="dxa"/>
            <w:vMerge w:val="continue"/>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05E55A12">
            <w:pPr>
              <w:wordWrap w:val="0"/>
              <w:topLinePunct/>
              <w:jc w:val="both"/>
              <w:rPr>
                <w:rFonts w:hint="eastAsia" w:ascii="宋体" w:hAnsi="宋体" w:eastAsia="宋体" w:cs="宋体"/>
                <w:b w:val="0"/>
                <w:i w:val="0"/>
                <w:caps w:val="0"/>
                <w:color w:val="333333"/>
                <w:spacing w:val="8"/>
                <w:sz w:val="21"/>
                <w:szCs w:val="21"/>
                <w:highlight w:val="none"/>
              </w:rPr>
            </w:pPr>
          </w:p>
        </w:tc>
        <w:tc>
          <w:tcPr>
            <w:tcW w:w="136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777B5BBC">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24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营业收入(Y)</w:t>
            </w:r>
          </w:p>
        </w:tc>
        <w:tc>
          <w:tcPr>
            <w:tcW w:w="70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1968C0E9">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万元</w:t>
            </w:r>
          </w:p>
        </w:tc>
        <w:tc>
          <w:tcPr>
            <w:tcW w:w="112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469EAA9C">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Y≥20000</w:t>
            </w:r>
          </w:p>
        </w:tc>
        <w:tc>
          <w:tcPr>
            <w:tcW w:w="169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6D4FD254">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 500≤Y＜20000</w:t>
            </w:r>
          </w:p>
        </w:tc>
        <w:tc>
          <w:tcPr>
            <w:tcW w:w="142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7F457AF2">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100≤Y＜500</w:t>
            </w:r>
          </w:p>
        </w:tc>
        <w:tc>
          <w:tcPr>
            <w:tcW w:w="990"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63B10BD5">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Y＜100</w:t>
            </w:r>
          </w:p>
        </w:tc>
      </w:tr>
      <w:tr w14:paraId="040226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90" w:hRule="atLeast"/>
          <w:jc w:val="center"/>
        </w:trPr>
        <w:tc>
          <w:tcPr>
            <w:tcW w:w="2115" w:type="dxa"/>
            <w:vMerge w:val="restart"/>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00D6D057">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240" w:lineRule="atLeast"/>
              <w:ind w:left="0" w:right="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交通运输业 *</w:t>
            </w:r>
          </w:p>
        </w:tc>
        <w:tc>
          <w:tcPr>
            <w:tcW w:w="136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13CB5F1C">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从业人员(X)</w:t>
            </w:r>
          </w:p>
        </w:tc>
        <w:tc>
          <w:tcPr>
            <w:tcW w:w="70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548603C6">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人</w:t>
            </w:r>
          </w:p>
        </w:tc>
        <w:tc>
          <w:tcPr>
            <w:tcW w:w="112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7FE70BC1">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X≥1000</w:t>
            </w:r>
          </w:p>
        </w:tc>
        <w:tc>
          <w:tcPr>
            <w:tcW w:w="169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1145A57E">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300≤X＜1000</w:t>
            </w:r>
          </w:p>
        </w:tc>
        <w:tc>
          <w:tcPr>
            <w:tcW w:w="142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0314D21B">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 20≤X＜300</w:t>
            </w:r>
          </w:p>
        </w:tc>
        <w:tc>
          <w:tcPr>
            <w:tcW w:w="990"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654D2EAA">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X＜20</w:t>
            </w:r>
          </w:p>
        </w:tc>
      </w:tr>
      <w:tr w14:paraId="74121C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90" w:hRule="atLeast"/>
          <w:jc w:val="center"/>
        </w:trPr>
        <w:tc>
          <w:tcPr>
            <w:tcW w:w="2115" w:type="dxa"/>
            <w:vMerge w:val="continue"/>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266344EA">
            <w:pPr>
              <w:wordWrap w:val="0"/>
              <w:topLinePunct/>
              <w:jc w:val="both"/>
              <w:rPr>
                <w:rFonts w:hint="eastAsia" w:ascii="宋体" w:hAnsi="宋体" w:eastAsia="宋体" w:cs="宋体"/>
                <w:b w:val="0"/>
                <w:i w:val="0"/>
                <w:caps w:val="0"/>
                <w:color w:val="333333"/>
                <w:spacing w:val="8"/>
                <w:sz w:val="21"/>
                <w:szCs w:val="21"/>
                <w:highlight w:val="none"/>
              </w:rPr>
            </w:pPr>
          </w:p>
        </w:tc>
        <w:tc>
          <w:tcPr>
            <w:tcW w:w="136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126D36C4">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24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营业收入(Y)</w:t>
            </w:r>
          </w:p>
        </w:tc>
        <w:tc>
          <w:tcPr>
            <w:tcW w:w="70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4D2E02EA">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万元</w:t>
            </w:r>
          </w:p>
        </w:tc>
        <w:tc>
          <w:tcPr>
            <w:tcW w:w="112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1137530B">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Y≥30000</w:t>
            </w:r>
          </w:p>
        </w:tc>
        <w:tc>
          <w:tcPr>
            <w:tcW w:w="169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4B34EA9A">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3000≤Y＜30000</w:t>
            </w:r>
          </w:p>
        </w:tc>
        <w:tc>
          <w:tcPr>
            <w:tcW w:w="142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74B106E2">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 200≤Y＜3000</w:t>
            </w:r>
          </w:p>
        </w:tc>
        <w:tc>
          <w:tcPr>
            <w:tcW w:w="990"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55D47E90">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Y＜200</w:t>
            </w:r>
          </w:p>
        </w:tc>
      </w:tr>
      <w:tr w14:paraId="396735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90" w:hRule="atLeast"/>
          <w:jc w:val="center"/>
        </w:trPr>
        <w:tc>
          <w:tcPr>
            <w:tcW w:w="2115" w:type="dxa"/>
            <w:vMerge w:val="restart"/>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4215EABE">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240" w:lineRule="atLeast"/>
              <w:ind w:left="0" w:right="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仓储业*</w:t>
            </w:r>
          </w:p>
        </w:tc>
        <w:tc>
          <w:tcPr>
            <w:tcW w:w="136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7E5E0D9D">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从业人员(X)</w:t>
            </w:r>
          </w:p>
        </w:tc>
        <w:tc>
          <w:tcPr>
            <w:tcW w:w="70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30A45E81">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人</w:t>
            </w:r>
          </w:p>
        </w:tc>
        <w:tc>
          <w:tcPr>
            <w:tcW w:w="112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3DDE4DFA">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X≥200</w:t>
            </w:r>
          </w:p>
        </w:tc>
        <w:tc>
          <w:tcPr>
            <w:tcW w:w="169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479F241A">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100≤X＜200</w:t>
            </w:r>
          </w:p>
        </w:tc>
        <w:tc>
          <w:tcPr>
            <w:tcW w:w="142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712C837D">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 20≤X＜100</w:t>
            </w:r>
          </w:p>
        </w:tc>
        <w:tc>
          <w:tcPr>
            <w:tcW w:w="990"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17662080">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X＜20</w:t>
            </w:r>
          </w:p>
        </w:tc>
      </w:tr>
      <w:tr w14:paraId="17BEFB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90" w:hRule="atLeast"/>
          <w:jc w:val="center"/>
        </w:trPr>
        <w:tc>
          <w:tcPr>
            <w:tcW w:w="2115" w:type="dxa"/>
            <w:vMerge w:val="continue"/>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16041FAF">
            <w:pPr>
              <w:wordWrap w:val="0"/>
              <w:topLinePunct/>
              <w:jc w:val="both"/>
              <w:rPr>
                <w:rFonts w:hint="eastAsia" w:ascii="宋体" w:hAnsi="宋体" w:eastAsia="宋体" w:cs="宋体"/>
                <w:b w:val="0"/>
                <w:i w:val="0"/>
                <w:caps w:val="0"/>
                <w:color w:val="333333"/>
                <w:spacing w:val="8"/>
                <w:sz w:val="21"/>
                <w:szCs w:val="21"/>
                <w:highlight w:val="none"/>
              </w:rPr>
            </w:pPr>
          </w:p>
        </w:tc>
        <w:tc>
          <w:tcPr>
            <w:tcW w:w="136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3E87E771">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24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营业收入(Y)</w:t>
            </w:r>
          </w:p>
        </w:tc>
        <w:tc>
          <w:tcPr>
            <w:tcW w:w="70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15C24A8A">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万元</w:t>
            </w:r>
          </w:p>
        </w:tc>
        <w:tc>
          <w:tcPr>
            <w:tcW w:w="112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6A19651C">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Y≥30000</w:t>
            </w:r>
          </w:p>
        </w:tc>
        <w:tc>
          <w:tcPr>
            <w:tcW w:w="169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29BBE518">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1000≤Y＜30000</w:t>
            </w:r>
          </w:p>
        </w:tc>
        <w:tc>
          <w:tcPr>
            <w:tcW w:w="142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432232C9">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 100≤Y＜1000</w:t>
            </w:r>
          </w:p>
        </w:tc>
        <w:tc>
          <w:tcPr>
            <w:tcW w:w="990"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4B247E27">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Y＜100</w:t>
            </w:r>
          </w:p>
        </w:tc>
      </w:tr>
      <w:tr w14:paraId="50D2A2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90" w:hRule="atLeast"/>
          <w:jc w:val="center"/>
        </w:trPr>
        <w:tc>
          <w:tcPr>
            <w:tcW w:w="2115" w:type="dxa"/>
            <w:vMerge w:val="restart"/>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7C7B479A">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240" w:lineRule="atLeast"/>
              <w:ind w:left="0" w:right="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邮政业</w:t>
            </w:r>
          </w:p>
        </w:tc>
        <w:tc>
          <w:tcPr>
            <w:tcW w:w="136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2E08BE31">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从业人员(X)</w:t>
            </w:r>
          </w:p>
        </w:tc>
        <w:tc>
          <w:tcPr>
            <w:tcW w:w="70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6A9FA288">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人</w:t>
            </w:r>
          </w:p>
        </w:tc>
        <w:tc>
          <w:tcPr>
            <w:tcW w:w="112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2AA5BCB5">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X≥1000</w:t>
            </w:r>
          </w:p>
        </w:tc>
        <w:tc>
          <w:tcPr>
            <w:tcW w:w="169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5A48CA08">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300≤X＜1000</w:t>
            </w:r>
          </w:p>
        </w:tc>
        <w:tc>
          <w:tcPr>
            <w:tcW w:w="142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4CA22E60">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 20≤X＜300</w:t>
            </w:r>
          </w:p>
        </w:tc>
        <w:tc>
          <w:tcPr>
            <w:tcW w:w="990"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69B533AA">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X＜20</w:t>
            </w:r>
          </w:p>
        </w:tc>
      </w:tr>
      <w:tr w14:paraId="793B88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90" w:hRule="atLeast"/>
          <w:jc w:val="center"/>
        </w:trPr>
        <w:tc>
          <w:tcPr>
            <w:tcW w:w="2115" w:type="dxa"/>
            <w:vMerge w:val="continue"/>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44A2FAE7">
            <w:pPr>
              <w:wordWrap w:val="0"/>
              <w:topLinePunct/>
              <w:jc w:val="both"/>
              <w:rPr>
                <w:rFonts w:hint="eastAsia" w:ascii="宋体" w:hAnsi="宋体" w:eastAsia="宋体" w:cs="宋体"/>
                <w:b w:val="0"/>
                <w:i w:val="0"/>
                <w:caps w:val="0"/>
                <w:color w:val="333333"/>
                <w:spacing w:val="8"/>
                <w:sz w:val="21"/>
                <w:szCs w:val="21"/>
                <w:highlight w:val="none"/>
              </w:rPr>
            </w:pPr>
          </w:p>
        </w:tc>
        <w:tc>
          <w:tcPr>
            <w:tcW w:w="136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329DED2B">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24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营业收入(Y)</w:t>
            </w:r>
          </w:p>
        </w:tc>
        <w:tc>
          <w:tcPr>
            <w:tcW w:w="70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7BA41330">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万元</w:t>
            </w:r>
          </w:p>
        </w:tc>
        <w:tc>
          <w:tcPr>
            <w:tcW w:w="112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1F3E4107">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Y≥30000</w:t>
            </w:r>
          </w:p>
        </w:tc>
        <w:tc>
          <w:tcPr>
            <w:tcW w:w="169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68AF9A5E">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2000≤Y＜30000</w:t>
            </w:r>
          </w:p>
        </w:tc>
        <w:tc>
          <w:tcPr>
            <w:tcW w:w="142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42E4F375">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 100≤Y＜2000</w:t>
            </w:r>
          </w:p>
        </w:tc>
        <w:tc>
          <w:tcPr>
            <w:tcW w:w="990"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6D7103FE">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Y＜100</w:t>
            </w:r>
          </w:p>
        </w:tc>
      </w:tr>
      <w:tr w14:paraId="0F35C7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0" w:hRule="atLeast"/>
          <w:jc w:val="center"/>
        </w:trPr>
        <w:tc>
          <w:tcPr>
            <w:tcW w:w="2115" w:type="dxa"/>
            <w:vMerge w:val="restart"/>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5844C122">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240" w:lineRule="atLeast"/>
              <w:ind w:left="0" w:right="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住宿业</w:t>
            </w:r>
          </w:p>
        </w:tc>
        <w:tc>
          <w:tcPr>
            <w:tcW w:w="136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06711AC3">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从业人员(X)</w:t>
            </w:r>
          </w:p>
        </w:tc>
        <w:tc>
          <w:tcPr>
            <w:tcW w:w="70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0890BB76">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人</w:t>
            </w:r>
          </w:p>
        </w:tc>
        <w:tc>
          <w:tcPr>
            <w:tcW w:w="112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009C957E">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X≥300</w:t>
            </w:r>
          </w:p>
        </w:tc>
        <w:tc>
          <w:tcPr>
            <w:tcW w:w="169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0CA263A7">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100≤X＜300</w:t>
            </w:r>
          </w:p>
        </w:tc>
        <w:tc>
          <w:tcPr>
            <w:tcW w:w="142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2F487CB6">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 10≤X＜100</w:t>
            </w:r>
          </w:p>
        </w:tc>
        <w:tc>
          <w:tcPr>
            <w:tcW w:w="990"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55AE46C7">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X＜10</w:t>
            </w:r>
          </w:p>
        </w:tc>
      </w:tr>
      <w:tr w14:paraId="01F3F0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0" w:hRule="atLeast"/>
          <w:jc w:val="center"/>
        </w:trPr>
        <w:tc>
          <w:tcPr>
            <w:tcW w:w="2115" w:type="dxa"/>
            <w:vMerge w:val="continue"/>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0E1CE53A">
            <w:pPr>
              <w:wordWrap w:val="0"/>
              <w:topLinePunct/>
              <w:jc w:val="both"/>
              <w:rPr>
                <w:rFonts w:hint="eastAsia" w:ascii="宋体" w:hAnsi="宋体" w:eastAsia="宋体" w:cs="宋体"/>
                <w:b w:val="0"/>
                <w:i w:val="0"/>
                <w:caps w:val="0"/>
                <w:color w:val="333333"/>
                <w:spacing w:val="8"/>
                <w:sz w:val="21"/>
                <w:szCs w:val="21"/>
                <w:highlight w:val="none"/>
              </w:rPr>
            </w:pPr>
          </w:p>
        </w:tc>
        <w:tc>
          <w:tcPr>
            <w:tcW w:w="136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69508CDB">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24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营业收入(Y)</w:t>
            </w:r>
          </w:p>
        </w:tc>
        <w:tc>
          <w:tcPr>
            <w:tcW w:w="70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469DF020">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万元</w:t>
            </w:r>
          </w:p>
        </w:tc>
        <w:tc>
          <w:tcPr>
            <w:tcW w:w="112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0BDE63B2">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Y≥10000</w:t>
            </w:r>
          </w:p>
        </w:tc>
        <w:tc>
          <w:tcPr>
            <w:tcW w:w="169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0DA32786">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2000≤Y＜10000</w:t>
            </w:r>
          </w:p>
        </w:tc>
        <w:tc>
          <w:tcPr>
            <w:tcW w:w="142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1DD3520E">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 100≤Y＜2000</w:t>
            </w:r>
          </w:p>
        </w:tc>
        <w:tc>
          <w:tcPr>
            <w:tcW w:w="990"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6398A75A">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Y＜100</w:t>
            </w:r>
          </w:p>
        </w:tc>
      </w:tr>
      <w:tr w14:paraId="3C55B1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90" w:hRule="atLeast"/>
          <w:jc w:val="center"/>
        </w:trPr>
        <w:tc>
          <w:tcPr>
            <w:tcW w:w="2115" w:type="dxa"/>
            <w:vMerge w:val="restart"/>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5C7F49C6">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240" w:lineRule="atLeast"/>
              <w:ind w:left="0" w:right="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餐饮业</w:t>
            </w:r>
          </w:p>
        </w:tc>
        <w:tc>
          <w:tcPr>
            <w:tcW w:w="136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019E5EFA">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从业人员(X)</w:t>
            </w:r>
          </w:p>
        </w:tc>
        <w:tc>
          <w:tcPr>
            <w:tcW w:w="70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5D8C5AE5">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人</w:t>
            </w:r>
          </w:p>
        </w:tc>
        <w:tc>
          <w:tcPr>
            <w:tcW w:w="112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0FE492DC">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X≥300</w:t>
            </w:r>
          </w:p>
        </w:tc>
        <w:tc>
          <w:tcPr>
            <w:tcW w:w="169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3B4D872F">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100≤X＜300</w:t>
            </w:r>
          </w:p>
        </w:tc>
        <w:tc>
          <w:tcPr>
            <w:tcW w:w="142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62977F1F">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 10≤X＜100</w:t>
            </w:r>
          </w:p>
        </w:tc>
        <w:tc>
          <w:tcPr>
            <w:tcW w:w="990"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50FB6EA8">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X＜10</w:t>
            </w:r>
          </w:p>
        </w:tc>
      </w:tr>
      <w:tr w14:paraId="5ED118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0" w:hRule="atLeast"/>
          <w:jc w:val="center"/>
        </w:trPr>
        <w:tc>
          <w:tcPr>
            <w:tcW w:w="2115" w:type="dxa"/>
            <w:vMerge w:val="continue"/>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2227A95D">
            <w:pPr>
              <w:wordWrap w:val="0"/>
              <w:topLinePunct/>
              <w:jc w:val="both"/>
              <w:rPr>
                <w:rFonts w:hint="eastAsia" w:ascii="宋体" w:hAnsi="宋体" w:eastAsia="宋体" w:cs="宋体"/>
                <w:b w:val="0"/>
                <w:i w:val="0"/>
                <w:caps w:val="0"/>
                <w:color w:val="333333"/>
                <w:spacing w:val="8"/>
                <w:sz w:val="21"/>
                <w:szCs w:val="21"/>
                <w:highlight w:val="none"/>
              </w:rPr>
            </w:pPr>
          </w:p>
        </w:tc>
        <w:tc>
          <w:tcPr>
            <w:tcW w:w="136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36B61E4D">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24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营业收入(Y)</w:t>
            </w:r>
          </w:p>
        </w:tc>
        <w:tc>
          <w:tcPr>
            <w:tcW w:w="70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350A55E2">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万元</w:t>
            </w:r>
          </w:p>
        </w:tc>
        <w:tc>
          <w:tcPr>
            <w:tcW w:w="112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3AC30A32">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Y≥10000</w:t>
            </w:r>
          </w:p>
        </w:tc>
        <w:tc>
          <w:tcPr>
            <w:tcW w:w="169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65320F26">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2000≤Y＜10000</w:t>
            </w:r>
          </w:p>
        </w:tc>
        <w:tc>
          <w:tcPr>
            <w:tcW w:w="142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400613C1">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 100≤Y＜2000</w:t>
            </w:r>
          </w:p>
        </w:tc>
        <w:tc>
          <w:tcPr>
            <w:tcW w:w="990"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5508A445">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Y＜100</w:t>
            </w:r>
          </w:p>
        </w:tc>
      </w:tr>
      <w:tr w14:paraId="0AF24C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0" w:hRule="atLeast"/>
          <w:jc w:val="center"/>
        </w:trPr>
        <w:tc>
          <w:tcPr>
            <w:tcW w:w="2115" w:type="dxa"/>
            <w:vMerge w:val="restart"/>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70F45EAF">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240" w:lineRule="atLeast"/>
              <w:ind w:left="0" w:right="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信息传输业 *</w:t>
            </w:r>
          </w:p>
        </w:tc>
        <w:tc>
          <w:tcPr>
            <w:tcW w:w="136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1FA4A4E3">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从业人员(X)</w:t>
            </w:r>
          </w:p>
        </w:tc>
        <w:tc>
          <w:tcPr>
            <w:tcW w:w="70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5D92370F">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人</w:t>
            </w:r>
          </w:p>
        </w:tc>
        <w:tc>
          <w:tcPr>
            <w:tcW w:w="112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111EE142">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X≥2000</w:t>
            </w:r>
          </w:p>
        </w:tc>
        <w:tc>
          <w:tcPr>
            <w:tcW w:w="169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2DEAABE0">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100≤X＜2000</w:t>
            </w:r>
          </w:p>
        </w:tc>
        <w:tc>
          <w:tcPr>
            <w:tcW w:w="142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57DE3614">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 10≤X＜100</w:t>
            </w:r>
          </w:p>
        </w:tc>
        <w:tc>
          <w:tcPr>
            <w:tcW w:w="990"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15F1C303">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X＜10</w:t>
            </w:r>
          </w:p>
        </w:tc>
      </w:tr>
      <w:tr w14:paraId="20FA61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0" w:hRule="atLeast"/>
          <w:jc w:val="center"/>
        </w:trPr>
        <w:tc>
          <w:tcPr>
            <w:tcW w:w="2115" w:type="dxa"/>
            <w:vMerge w:val="continue"/>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3DD1163B">
            <w:pPr>
              <w:wordWrap w:val="0"/>
              <w:topLinePunct/>
              <w:jc w:val="both"/>
              <w:rPr>
                <w:rFonts w:hint="eastAsia" w:ascii="宋体" w:hAnsi="宋体" w:eastAsia="宋体" w:cs="宋体"/>
                <w:b w:val="0"/>
                <w:i w:val="0"/>
                <w:caps w:val="0"/>
                <w:color w:val="333333"/>
                <w:spacing w:val="8"/>
                <w:sz w:val="21"/>
                <w:szCs w:val="21"/>
                <w:highlight w:val="none"/>
              </w:rPr>
            </w:pPr>
          </w:p>
        </w:tc>
        <w:tc>
          <w:tcPr>
            <w:tcW w:w="136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697E07BE">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24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营业收入(Y)</w:t>
            </w:r>
          </w:p>
        </w:tc>
        <w:tc>
          <w:tcPr>
            <w:tcW w:w="70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0645017C">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万元</w:t>
            </w:r>
          </w:p>
        </w:tc>
        <w:tc>
          <w:tcPr>
            <w:tcW w:w="112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727E1FDE">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Y≥100000</w:t>
            </w:r>
          </w:p>
        </w:tc>
        <w:tc>
          <w:tcPr>
            <w:tcW w:w="169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5522EC57">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 1000≤Y＜100000</w:t>
            </w:r>
          </w:p>
        </w:tc>
        <w:tc>
          <w:tcPr>
            <w:tcW w:w="142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5E57F163">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 100≤Y＜1000</w:t>
            </w:r>
          </w:p>
        </w:tc>
        <w:tc>
          <w:tcPr>
            <w:tcW w:w="990"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41BF2CA1">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Y＜100</w:t>
            </w:r>
          </w:p>
        </w:tc>
      </w:tr>
      <w:tr w14:paraId="562E02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5" w:hRule="atLeast"/>
          <w:jc w:val="center"/>
        </w:trPr>
        <w:tc>
          <w:tcPr>
            <w:tcW w:w="2115" w:type="dxa"/>
            <w:vMerge w:val="restart"/>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0027E528">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240" w:lineRule="atLeast"/>
              <w:ind w:left="0" w:right="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15"/>
                <w:kern w:val="0"/>
                <w:sz w:val="21"/>
                <w:szCs w:val="21"/>
                <w:highlight w:val="none"/>
                <w:lang w:val="en-US" w:eastAsia="zh-CN" w:bidi="ar-SA"/>
              </w:rPr>
              <w:t>软件和信息技术服</w:t>
            </w:r>
            <w:r>
              <w:rPr>
                <w:rFonts w:hint="eastAsia" w:ascii="宋体" w:hAnsi="宋体" w:eastAsia="宋体" w:cs="宋体"/>
                <w:b w:val="0"/>
                <w:i w:val="0"/>
                <w:caps w:val="0"/>
                <w:color w:val="000000"/>
                <w:spacing w:val="8"/>
                <w:kern w:val="0"/>
                <w:sz w:val="21"/>
                <w:szCs w:val="21"/>
                <w:highlight w:val="none"/>
                <w:lang w:val="en-US" w:eastAsia="zh-CN" w:bidi="ar-SA"/>
              </w:rPr>
              <w:t>务业</w:t>
            </w:r>
          </w:p>
        </w:tc>
        <w:tc>
          <w:tcPr>
            <w:tcW w:w="136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4F577DF5">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从业人员(X)</w:t>
            </w:r>
          </w:p>
        </w:tc>
        <w:tc>
          <w:tcPr>
            <w:tcW w:w="70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4920B271">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人</w:t>
            </w:r>
          </w:p>
        </w:tc>
        <w:tc>
          <w:tcPr>
            <w:tcW w:w="112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3790461A">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X≥300</w:t>
            </w:r>
          </w:p>
        </w:tc>
        <w:tc>
          <w:tcPr>
            <w:tcW w:w="169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6CB9B1EB">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100≤X＜300</w:t>
            </w:r>
          </w:p>
        </w:tc>
        <w:tc>
          <w:tcPr>
            <w:tcW w:w="142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4BC4006C">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 10≤X＜100</w:t>
            </w:r>
          </w:p>
        </w:tc>
        <w:tc>
          <w:tcPr>
            <w:tcW w:w="990"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2D4C6386">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X＜10</w:t>
            </w:r>
          </w:p>
        </w:tc>
      </w:tr>
      <w:tr w14:paraId="3F3073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5" w:hRule="atLeast"/>
          <w:jc w:val="center"/>
        </w:trPr>
        <w:tc>
          <w:tcPr>
            <w:tcW w:w="2115" w:type="dxa"/>
            <w:vMerge w:val="continue"/>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0FB96751">
            <w:pPr>
              <w:wordWrap w:val="0"/>
              <w:topLinePunct/>
              <w:jc w:val="both"/>
              <w:rPr>
                <w:rFonts w:hint="eastAsia" w:ascii="宋体" w:hAnsi="宋体" w:eastAsia="宋体" w:cs="宋体"/>
                <w:b w:val="0"/>
                <w:i w:val="0"/>
                <w:caps w:val="0"/>
                <w:color w:val="333333"/>
                <w:spacing w:val="8"/>
                <w:sz w:val="21"/>
                <w:szCs w:val="21"/>
                <w:highlight w:val="none"/>
              </w:rPr>
            </w:pPr>
          </w:p>
        </w:tc>
        <w:tc>
          <w:tcPr>
            <w:tcW w:w="136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70E20FC7">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营业收入(Y)</w:t>
            </w:r>
          </w:p>
        </w:tc>
        <w:tc>
          <w:tcPr>
            <w:tcW w:w="70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41254A15">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万元</w:t>
            </w:r>
          </w:p>
        </w:tc>
        <w:tc>
          <w:tcPr>
            <w:tcW w:w="112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4168BC1A">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Y≥10000</w:t>
            </w:r>
          </w:p>
        </w:tc>
        <w:tc>
          <w:tcPr>
            <w:tcW w:w="169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154C2D44">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1000≤Y＜10000</w:t>
            </w:r>
          </w:p>
        </w:tc>
        <w:tc>
          <w:tcPr>
            <w:tcW w:w="142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01CA5FA4">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  50≤Y＜1000</w:t>
            </w:r>
          </w:p>
        </w:tc>
        <w:tc>
          <w:tcPr>
            <w:tcW w:w="990"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179A98D7">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Y＜50</w:t>
            </w:r>
          </w:p>
        </w:tc>
      </w:tr>
      <w:tr w14:paraId="7240C3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5" w:hRule="atLeast"/>
          <w:jc w:val="center"/>
        </w:trPr>
        <w:tc>
          <w:tcPr>
            <w:tcW w:w="2115" w:type="dxa"/>
            <w:vMerge w:val="restart"/>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3659B2E5">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240" w:lineRule="atLeast"/>
              <w:ind w:left="0" w:right="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房地产开发经营</w:t>
            </w:r>
          </w:p>
        </w:tc>
        <w:tc>
          <w:tcPr>
            <w:tcW w:w="136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361CA66F">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营业收入(Y)</w:t>
            </w:r>
          </w:p>
        </w:tc>
        <w:tc>
          <w:tcPr>
            <w:tcW w:w="70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5E066528">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万元</w:t>
            </w:r>
          </w:p>
        </w:tc>
        <w:tc>
          <w:tcPr>
            <w:tcW w:w="112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51A0A61A">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Y≥200000</w:t>
            </w:r>
          </w:p>
        </w:tc>
        <w:tc>
          <w:tcPr>
            <w:tcW w:w="169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57647D06">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 1000≤Y＜200000</w:t>
            </w:r>
          </w:p>
        </w:tc>
        <w:tc>
          <w:tcPr>
            <w:tcW w:w="142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7618924D">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 100≤Y＜1000</w:t>
            </w:r>
          </w:p>
        </w:tc>
        <w:tc>
          <w:tcPr>
            <w:tcW w:w="990"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19653001">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Y＜100</w:t>
            </w:r>
          </w:p>
        </w:tc>
      </w:tr>
      <w:tr w14:paraId="4702B5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5" w:hRule="atLeast"/>
          <w:jc w:val="center"/>
        </w:trPr>
        <w:tc>
          <w:tcPr>
            <w:tcW w:w="2115" w:type="dxa"/>
            <w:vMerge w:val="continue"/>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3D603F36">
            <w:pPr>
              <w:wordWrap w:val="0"/>
              <w:topLinePunct/>
              <w:jc w:val="both"/>
              <w:rPr>
                <w:rFonts w:hint="eastAsia" w:ascii="宋体" w:hAnsi="宋体" w:eastAsia="宋体" w:cs="宋体"/>
                <w:b w:val="0"/>
                <w:i w:val="0"/>
                <w:caps w:val="0"/>
                <w:color w:val="333333"/>
                <w:spacing w:val="8"/>
                <w:sz w:val="21"/>
                <w:szCs w:val="21"/>
                <w:highlight w:val="none"/>
              </w:rPr>
            </w:pPr>
          </w:p>
        </w:tc>
        <w:tc>
          <w:tcPr>
            <w:tcW w:w="136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74B4BB1F">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24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资产总额(Z)</w:t>
            </w:r>
          </w:p>
        </w:tc>
        <w:tc>
          <w:tcPr>
            <w:tcW w:w="70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7FB36EA1">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万元</w:t>
            </w:r>
          </w:p>
        </w:tc>
        <w:tc>
          <w:tcPr>
            <w:tcW w:w="112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671EE9DE">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Z≥10000</w:t>
            </w:r>
          </w:p>
        </w:tc>
        <w:tc>
          <w:tcPr>
            <w:tcW w:w="169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4DC4BB76">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5000≤Z＜10000</w:t>
            </w:r>
          </w:p>
        </w:tc>
        <w:tc>
          <w:tcPr>
            <w:tcW w:w="142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0EE06763">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2000≤Z＜5000   </w:t>
            </w:r>
          </w:p>
        </w:tc>
        <w:tc>
          <w:tcPr>
            <w:tcW w:w="990"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405E99F5">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Z＜2000</w:t>
            </w:r>
          </w:p>
        </w:tc>
      </w:tr>
      <w:tr w14:paraId="32DD44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5" w:hRule="atLeast"/>
          <w:jc w:val="center"/>
        </w:trPr>
        <w:tc>
          <w:tcPr>
            <w:tcW w:w="2115" w:type="dxa"/>
            <w:vMerge w:val="restart"/>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7806A67E">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240" w:lineRule="atLeast"/>
              <w:ind w:left="0" w:right="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物业管理</w:t>
            </w:r>
          </w:p>
        </w:tc>
        <w:tc>
          <w:tcPr>
            <w:tcW w:w="136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1BB8A788">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从业人员(X)</w:t>
            </w:r>
          </w:p>
        </w:tc>
        <w:tc>
          <w:tcPr>
            <w:tcW w:w="70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67BC6D07">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人</w:t>
            </w:r>
          </w:p>
        </w:tc>
        <w:tc>
          <w:tcPr>
            <w:tcW w:w="112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6B51C911">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X≥1000</w:t>
            </w:r>
          </w:p>
        </w:tc>
        <w:tc>
          <w:tcPr>
            <w:tcW w:w="169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0FE536BD">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300≤X＜1000</w:t>
            </w:r>
          </w:p>
        </w:tc>
        <w:tc>
          <w:tcPr>
            <w:tcW w:w="142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6F4FDC27">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100≤X＜300</w:t>
            </w:r>
          </w:p>
        </w:tc>
        <w:tc>
          <w:tcPr>
            <w:tcW w:w="990"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2080AEEF">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X＜100</w:t>
            </w:r>
          </w:p>
        </w:tc>
      </w:tr>
      <w:tr w14:paraId="5540E9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5" w:hRule="atLeast"/>
          <w:jc w:val="center"/>
        </w:trPr>
        <w:tc>
          <w:tcPr>
            <w:tcW w:w="2115" w:type="dxa"/>
            <w:vMerge w:val="continue"/>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224F2260">
            <w:pPr>
              <w:wordWrap w:val="0"/>
              <w:topLinePunct/>
              <w:jc w:val="both"/>
              <w:rPr>
                <w:rFonts w:hint="eastAsia" w:ascii="宋体" w:hAnsi="宋体" w:eastAsia="宋体" w:cs="宋体"/>
                <w:b w:val="0"/>
                <w:i w:val="0"/>
                <w:caps w:val="0"/>
                <w:color w:val="333333"/>
                <w:spacing w:val="8"/>
                <w:sz w:val="21"/>
                <w:szCs w:val="21"/>
                <w:highlight w:val="none"/>
              </w:rPr>
            </w:pPr>
          </w:p>
        </w:tc>
        <w:tc>
          <w:tcPr>
            <w:tcW w:w="136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4DC7D856">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24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营业收入(Y)</w:t>
            </w:r>
          </w:p>
        </w:tc>
        <w:tc>
          <w:tcPr>
            <w:tcW w:w="70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78327BE1">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万元</w:t>
            </w:r>
          </w:p>
        </w:tc>
        <w:tc>
          <w:tcPr>
            <w:tcW w:w="112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1C7196AE">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Y≥5000</w:t>
            </w:r>
          </w:p>
        </w:tc>
        <w:tc>
          <w:tcPr>
            <w:tcW w:w="169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0EEEB448">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1000≤Y＜5000</w:t>
            </w:r>
          </w:p>
        </w:tc>
        <w:tc>
          <w:tcPr>
            <w:tcW w:w="142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3C53B42C">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 500≤Y＜1000</w:t>
            </w:r>
          </w:p>
        </w:tc>
        <w:tc>
          <w:tcPr>
            <w:tcW w:w="990"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7F719C8E">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Y＜500</w:t>
            </w:r>
          </w:p>
        </w:tc>
      </w:tr>
      <w:tr w14:paraId="7A6390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5" w:hRule="atLeast"/>
          <w:jc w:val="center"/>
        </w:trPr>
        <w:tc>
          <w:tcPr>
            <w:tcW w:w="2115" w:type="dxa"/>
            <w:vMerge w:val="restart"/>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47E86B68">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240" w:lineRule="atLeast"/>
              <w:ind w:left="0" w:right="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租赁和商务服务业</w:t>
            </w:r>
          </w:p>
        </w:tc>
        <w:tc>
          <w:tcPr>
            <w:tcW w:w="136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35CB5888">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从业人员(X)</w:t>
            </w:r>
          </w:p>
        </w:tc>
        <w:tc>
          <w:tcPr>
            <w:tcW w:w="70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6C83E678">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人</w:t>
            </w:r>
          </w:p>
        </w:tc>
        <w:tc>
          <w:tcPr>
            <w:tcW w:w="112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2FF8F80C">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X≥300</w:t>
            </w:r>
          </w:p>
        </w:tc>
        <w:tc>
          <w:tcPr>
            <w:tcW w:w="169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2FC0E06B">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100≤X＜300</w:t>
            </w:r>
          </w:p>
        </w:tc>
        <w:tc>
          <w:tcPr>
            <w:tcW w:w="142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0E01465E">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 10≤X＜100</w:t>
            </w:r>
          </w:p>
        </w:tc>
        <w:tc>
          <w:tcPr>
            <w:tcW w:w="990"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1EABD2C0">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X＜10</w:t>
            </w:r>
          </w:p>
        </w:tc>
      </w:tr>
      <w:tr w14:paraId="051A2E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5" w:hRule="atLeast"/>
          <w:jc w:val="center"/>
        </w:trPr>
        <w:tc>
          <w:tcPr>
            <w:tcW w:w="2115" w:type="dxa"/>
            <w:vMerge w:val="continue"/>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51245FE2">
            <w:pPr>
              <w:wordWrap w:val="0"/>
              <w:topLinePunct/>
              <w:jc w:val="both"/>
              <w:rPr>
                <w:rFonts w:hint="eastAsia" w:ascii="宋体" w:hAnsi="宋体" w:eastAsia="宋体" w:cs="宋体"/>
                <w:b w:val="0"/>
                <w:i w:val="0"/>
                <w:caps w:val="0"/>
                <w:color w:val="333333"/>
                <w:spacing w:val="8"/>
                <w:sz w:val="21"/>
                <w:szCs w:val="21"/>
                <w:highlight w:val="none"/>
              </w:rPr>
            </w:pPr>
          </w:p>
        </w:tc>
        <w:tc>
          <w:tcPr>
            <w:tcW w:w="136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7700AB74">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24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资产总额(Z)</w:t>
            </w:r>
          </w:p>
        </w:tc>
        <w:tc>
          <w:tcPr>
            <w:tcW w:w="70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731EA47F">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万元</w:t>
            </w:r>
          </w:p>
        </w:tc>
        <w:tc>
          <w:tcPr>
            <w:tcW w:w="112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4156623C">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Z≥120000</w:t>
            </w:r>
          </w:p>
        </w:tc>
        <w:tc>
          <w:tcPr>
            <w:tcW w:w="169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6A8E0B15">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 8000≤Z＜120000</w:t>
            </w:r>
          </w:p>
        </w:tc>
        <w:tc>
          <w:tcPr>
            <w:tcW w:w="142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0F7A75FB">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 100≤Z＜8000</w:t>
            </w:r>
          </w:p>
        </w:tc>
        <w:tc>
          <w:tcPr>
            <w:tcW w:w="990"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5BF53E95">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Z＜100</w:t>
            </w:r>
          </w:p>
        </w:tc>
      </w:tr>
      <w:tr w14:paraId="2EC7E1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0" w:hRule="atLeast"/>
          <w:jc w:val="center"/>
        </w:trPr>
        <w:tc>
          <w:tcPr>
            <w:tcW w:w="2115" w:type="dxa"/>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3254167E">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240" w:lineRule="atLeast"/>
              <w:ind w:left="0" w:right="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其他未列明行业 *</w:t>
            </w:r>
          </w:p>
        </w:tc>
        <w:tc>
          <w:tcPr>
            <w:tcW w:w="136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6773A794">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从业人员(X)</w:t>
            </w:r>
          </w:p>
        </w:tc>
        <w:tc>
          <w:tcPr>
            <w:tcW w:w="70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7C65C94C">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人</w:t>
            </w:r>
          </w:p>
        </w:tc>
        <w:tc>
          <w:tcPr>
            <w:tcW w:w="112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3595C56A">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X≥300</w:t>
            </w:r>
          </w:p>
        </w:tc>
        <w:tc>
          <w:tcPr>
            <w:tcW w:w="169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2529038D">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100≤X＜300</w:t>
            </w:r>
          </w:p>
        </w:tc>
        <w:tc>
          <w:tcPr>
            <w:tcW w:w="142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5FFEC3CA">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 10≤X＜100</w:t>
            </w:r>
          </w:p>
        </w:tc>
        <w:tc>
          <w:tcPr>
            <w:tcW w:w="990"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663CB12A">
            <w:pPr>
              <w:keepNext w:val="0"/>
              <w:keepLines w:val="0"/>
              <w:widowControl/>
              <w:suppressLineNumbers w:val="0"/>
              <w:pBdr>
                <w:top w:val="none" w:color="auto" w:sz="0" w:space="0"/>
                <w:left w:val="none" w:color="auto" w:sz="0" w:space="0"/>
                <w:bottom w:val="none" w:color="auto" w:sz="0" w:space="0"/>
                <w:right w:val="none" w:color="auto" w:sz="0" w:space="0"/>
              </w:pBdr>
              <w:wordWrap w:val="0"/>
              <w:topLinePunct/>
              <w:spacing w:before="0" w:beforeAutospacing="0" w:after="0" w:afterAutospacing="0" w:line="320" w:lineRule="atLeast"/>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i w:val="0"/>
                <w:caps w:val="0"/>
                <w:color w:val="000000"/>
                <w:spacing w:val="8"/>
                <w:kern w:val="0"/>
                <w:sz w:val="21"/>
                <w:szCs w:val="21"/>
                <w:highlight w:val="none"/>
                <w:lang w:val="en-US" w:eastAsia="zh-CN" w:bidi="ar-SA"/>
              </w:rPr>
              <w:t>X＜10</w:t>
            </w:r>
          </w:p>
        </w:tc>
      </w:tr>
    </w:tbl>
    <w:p w14:paraId="6FCABE9C">
      <w:pPr>
        <w:wordWrap w:val="0"/>
        <w:topLinePunct/>
        <w:rPr>
          <w:rFonts w:hint="eastAsia" w:ascii="宋体" w:hAnsi="宋体" w:eastAsia="宋体" w:cs="宋体"/>
          <w:color w:val="000000" w:themeColor="text1"/>
          <w:spacing w:val="15"/>
          <w:sz w:val="21"/>
          <w:szCs w:val="21"/>
          <w:highlight w:val="none"/>
          <w14:textFill>
            <w14:solidFill>
              <w14:schemeClr w14:val="tx1"/>
            </w14:solidFill>
          </w14:textFill>
        </w:rPr>
      </w:pPr>
    </w:p>
    <w:p w14:paraId="4E6D48C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pacing w:val="15"/>
          <w:sz w:val="21"/>
          <w:szCs w:val="21"/>
          <w:highlight w:val="none"/>
          <w14:textFill>
            <w14:solidFill>
              <w14:schemeClr w14:val="tx1"/>
            </w14:solidFill>
          </w14:textFill>
        </w:rPr>
      </w:pPr>
      <w:r>
        <w:rPr>
          <w:rFonts w:hint="eastAsia" w:ascii="宋体" w:hAnsi="宋体" w:eastAsia="宋体" w:cs="宋体"/>
          <w:color w:val="000000" w:themeColor="text1"/>
          <w:spacing w:val="15"/>
          <w:sz w:val="21"/>
          <w:szCs w:val="21"/>
          <w:highlight w:val="none"/>
          <w14:textFill>
            <w14:solidFill>
              <w14:schemeClr w14:val="tx1"/>
            </w14:solidFill>
          </w14:textFill>
        </w:rPr>
        <w:t>说明：1.大型、中型和小型企业须</w:t>
      </w:r>
      <w:r>
        <w:rPr>
          <w:rFonts w:hint="eastAsia" w:ascii="宋体" w:hAnsi="宋体" w:eastAsia="宋体" w:cs="宋体"/>
          <w:b/>
          <w:bCs/>
          <w:color w:val="000000" w:themeColor="text1"/>
          <w:spacing w:val="15"/>
          <w:sz w:val="21"/>
          <w:szCs w:val="21"/>
          <w:highlight w:val="none"/>
          <w14:textFill>
            <w14:solidFill>
              <w14:schemeClr w14:val="tx1"/>
            </w14:solidFill>
          </w14:textFill>
        </w:rPr>
        <w:t>同时满足所列指标的下限</w:t>
      </w:r>
      <w:r>
        <w:rPr>
          <w:rFonts w:hint="eastAsia" w:ascii="宋体" w:hAnsi="宋体" w:eastAsia="宋体" w:cs="宋体"/>
          <w:color w:val="000000" w:themeColor="text1"/>
          <w:spacing w:val="15"/>
          <w:sz w:val="21"/>
          <w:szCs w:val="21"/>
          <w:highlight w:val="none"/>
          <w14:textFill>
            <w14:solidFill>
              <w14:schemeClr w14:val="tx1"/>
            </w14:solidFill>
          </w14:textFill>
        </w:rPr>
        <w:t>，否则下划一档；微型企业只须满足所列指标中的一项即可。</w:t>
      </w:r>
    </w:p>
    <w:p w14:paraId="619D6BF1">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000000" w:themeColor="text1"/>
          <w:spacing w:val="15"/>
          <w:sz w:val="21"/>
          <w:szCs w:val="21"/>
          <w:highlight w:val="none"/>
          <w14:textFill>
            <w14:solidFill>
              <w14:schemeClr w14:val="tx1"/>
            </w14:solidFill>
          </w14:textFill>
        </w:rPr>
      </w:pPr>
      <w:r>
        <w:rPr>
          <w:rFonts w:hint="eastAsia" w:ascii="宋体" w:hAnsi="宋体" w:eastAsia="宋体" w:cs="宋体"/>
          <w:color w:val="000000" w:themeColor="text1"/>
          <w:spacing w:val="15"/>
          <w:sz w:val="21"/>
          <w:szCs w:val="21"/>
          <w:highlight w:val="none"/>
          <w14:textFill>
            <w14:solidFill>
              <w14:schemeClr w14:val="tx1"/>
            </w14:solidFill>
          </w14:textFill>
        </w:rPr>
        <w:t>附表中各行业的范围以《国民经济行业分类》（GB/T4754-2017）为准。</w:t>
      </w:r>
      <w:r>
        <w:rPr>
          <w:rFonts w:hint="eastAsia" w:ascii="宋体" w:hAnsi="宋体" w:eastAsia="宋体" w:cs="宋体"/>
          <w:b/>
          <w:bCs/>
          <w:color w:val="000000" w:themeColor="text1"/>
          <w:spacing w:val="15"/>
          <w:sz w:val="21"/>
          <w:szCs w:val="21"/>
          <w:highlight w:val="none"/>
          <w14:textFill>
            <w14:solidFill>
              <w14:schemeClr w14:val="tx1"/>
            </w14:solidFill>
          </w14:textFill>
        </w:rPr>
        <w:t>带*的项为行业组合类别</w:t>
      </w:r>
      <w:r>
        <w:rPr>
          <w:rFonts w:hint="eastAsia" w:ascii="宋体" w:hAnsi="宋体" w:eastAsia="宋体" w:cs="宋体"/>
          <w:color w:val="000000" w:themeColor="text1"/>
          <w:spacing w:val="15"/>
          <w:sz w:val="21"/>
          <w:szCs w:val="21"/>
          <w:highlight w:val="none"/>
          <w14:textFill>
            <w14:solidFill>
              <w14:schemeClr w14:val="tx1"/>
            </w14:solidFill>
          </w14:textFill>
        </w:rPr>
        <w:t>，其中，</w:t>
      </w:r>
      <w:r>
        <w:rPr>
          <w:rFonts w:hint="eastAsia" w:ascii="宋体" w:hAnsi="宋体" w:eastAsia="宋体" w:cs="宋体"/>
          <w:b w:val="0"/>
          <w:bCs w:val="0"/>
          <w:color w:val="000000" w:themeColor="text1"/>
          <w:spacing w:val="15"/>
          <w:sz w:val="21"/>
          <w:szCs w:val="21"/>
          <w:highlight w:val="none"/>
          <w14:textFill>
            <w14:solidFill>
              <w14:schemeClr w14:val="tx1"/>
            </w14:solidFill>
          </w14:textFill>
        </w:rPr>
        <w:t>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w:t>
      </w:r>
      <w:r>
        <w:rPr>
          <w:rFonts w:hint="eastAsia" w:ascii="宋体" w:hAnsi="宋体" w:eastAsia="宋体" w:cs="宋体"/>
          <w:b w:val="0"/>
          <w:bCs w:val="0"/>
          <w:color w:val="000000" w:themeColor="text1"/>
          <w:spacing w:val="15"/>
          <w:sz w:val="21"/>
          <w:szCs w:val="21"/>
          <w:highlight w:val="none"/>
          <w:lang w:eastAsia="zh-CN"/>
          <w14:textFill>
            <w14:solidFill>
              <w14:schemeClr w14:val="tx1"/>
            </w14:solidFill>
          </w14:textFill>
        </w:rPr>
        <w:t>；</w:t>
      </w:r>
      <w:r>
        <w:rPr>
          <w:rFonts w:hint="eastAsia" w:ascii="宋体" w:hAnsi="宋体" w:eastAsia="宋体" w:cs="宋体"/>
          <w:b w:val="0"/>
          <w:bCs w:val="0"/>
          <w:color w:val="000000" w:themeColor="text1"/>
          <w:spacing w:val="15"/>
          <w:sz w:val="21"/>
          <w:szCs w:val="21"/>
          <w:highlight w:val="none"/>
          <w14:textFill>
            <w14:solidFill>
              <w14:schemeClr w14:val="tx1"/>
            </w14:solidFill>
          </w14:textFill>
        </w:rPr>
        <w:t>信息传输业包括电信、广播电视和卫星传输服务，互联网和相关服务；其他未列明行业包括</w:t>
      </w:r>
      <w:r>
        <w:rPr>
          <w:rFonts w:hint="eastAsia" w:ascii="宋体" w:hAnsi="宋体" w:eastAsia="宋体" w:cs="宋体"/>
          <w:b w:val="0"/>
          <w:bCs w:val="0"/>
          <w:color w:val="000000" w:themeColor="text1"/>
          <w:spacing w:val="15"/>
          <w:sz w:val="21"/>
          <w:szCs w:val="21"/>
          <w:highlight w:val="none"/>
          <w:lang w:eastAsia="zh-CN"/>
          <w14:textFill>
            <w14:solidFill>
              <w14:schemeClr w14:val="tx1"/>
            </w14:solidFill>
          </w14:textFill>
        </w:rPr>
        <w:t>农、林、牧、渔业</w:t>
      </w:r>
      <w:r>
        <w:rPr>
          <w:rFonts w:hint="eastAsia" w:ascii="宋体" w:hAnsi="宋体" w:eastAsia="宋体" w:cs="宋体"/>
          <w:b w:val="0"/>
          <w:bCs w:val="0"/>
          <w:color w:val="000000" w:themeColor="text1"/>
          <w:spacing w:val="15"/>
          <w:sz w:val="21"/>
          <w:szCs w:val="21"/>
          <w:highlight w:val="none"/>
          <w14:textFill>
            <w14:solidFill>
              <w14:schemeClr w14:val="tx1"/>
            </w14:solidFill>
          </w14:textFill>
        </w:rPr>
        <w:t>，水利、环境和公共设施管理业，居民服务、修理和其他服务业，社会工作，文化、体育和娱乐业，以及房地产中介服务，其他房地产业等，不包括自有房地产经营活动。</w:t>
      </w:r>
    </w:p>
    <w:p w14:paraId="05439387">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000000" w:themeColor="text1"/>
          <w:spacing w:val="15"/>
          <w:sz w:val="21"/>
          <w:szCs w:val="21"/>
          <w:highlight w:val="none"/>
          <w14:textFill>
            <w14:solidFill>
              <w14:schemeClr w14:val="tx1"/>
            </w14:solidFill>
          </w14:textFill>
        </w:rPr>
      </w:pPr>
      <w:r>
        <w:rPr>
          <w:rFonts w:hint="eastAsia" w:ascii="宋体" w:hAnsi="宋体" w:eastAsia="宋体" w:cs="宋体"/>
          <w:color w:val="000000" w:themeColor="text1"/>
          <w:spacing w:val="15"/>
          <w:sz w:val="21"/>
          <w:szCs w:val="21"/>
          <w:highlight w:val="none"/>
          <w14:textFill>
            <w14:solidFill>
              <w14:schemeClr w14:val="tx1"/>
            </w14:solidFill>
          </w14:textFill>
        </w:rPr>
        <w:t>企业划分指标以现行统计制度为准。</w:t>
      </w:r>
    </w:p>
    <w:p w14:paraId="659ED06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pacing w:val="15"/>
          <w:sz w:val="21"/>
          <w:szCs w:val="21"/>
          <w:highlight w:val="none"/>
          <w14:textFill>
            <w14:solidFill>
              <w14:schemeClr w14:val="tx1"/>
            </w14:solidFill>
          </w14:textFill>
        </w:rPr>
      </w:pPr>
      <w:r>
        <w:rPr>
          <w:rFonts w:hint="eastAsia" w:ascii="宋体" w:hAnsi="宋体" w:eastAsia="宋体" w:cs="宋体"/>
          <w:color w:val="000000" w:themeColor="text1"/>
          <w:spacing w:val="15"/>
          <w:sz w:val="21"/>
          <w:szCs w:val="21"/>
          <w:highlight w:val="none"/>
          <w:lang w:eastAsia="zh-CN"/>
          <w14:textFill>
            <w14:solidFill>
              <w14:schemeClr w14:val="tx1"/>
            </w14:solidFill>
          </w14:textFill>
        </w:rPr>
        <w:t>（</w:t>
      </w:r>
      <w:r>
        <w:rPr>
          <w:rFonts w:hint="eastAsia" w:ascii="宋体" w:hAnsi="宋体" w:eastAsia="宋体" w:cs="宋体"/>
          <w:color w:val="000000" w:themeColor="text1"/>
          <w:spacing w:val="15"/>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pacing w:val="15"/>
          <w:sz w:val="21"/>
          <w:szCs w:val="21"/>
          <w:highlight w:val="none"/>
          <w:lang w:eastAsia="zh-CN"/>
          <w14:textFill>
            <w14:solidFill>
              <w14:schemeClr w14:val="tx1"/>
            </w14:solidFill>
          </w14:textFill>
        </w:rPr>
        <w:t>）</w:t>
      </w:r>
      <w:r>
        <w:rPr>
          <w:rFonts w:hint="eastAsia" w:ascii="宋体" w:hAnsi="宋体" w:eastAsia="宋体" w:cs="宋体"/>
          <w:color w:val="000000" w:themeColor="text1"/>
          <w:spacing w:val="15"/>
          <w:sz w:val="21"/>
          <w:szCs w:val="21"/>
          <w:highlight w:val="none"/>
          <w14:textFill>
            <w14:solidFill>
              <w14:schemeClr w14:val="tx1"/>
            </w14:solidFill>
          </w14:textFill>
        </w:rPr>
        <w:t>从业人员，是指期末从业人员数，没有期末从业人员数的，采用全年平均人员数代替。</w:t>
      </w:r>
    </w:p>
    <w:p w14:paraId="5D079C0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pacing w:val="15"/>
          <w:sz w:val="21"/>
          <w:szCs w:val="21"/>
          <w:highlight w:val="none"/>
          <w14:textFill>
            <w14:solidFill>
              <w14:schemeClr w14:val="tx1"/>
            </w14:solidFill>
          </w14:textFill>
        </w:rPr>
      </w:pPr>
      <w:r>
        <w:rPr>
          <w:rFonts w:hint="eastAsia" w:ascii="宋体" w:hAnsi="宋体" w:eastAsia="宋体" w:cs="宋体"/>
          <w:color w:val="000000" w:themeColor="text1"/>
          <w:spacing w:val="15"/>
          <w:sz w:val="21"/>
          <w:szCs w:val="21"/>
          <w:highlight w:val="none"/>
          <w:lang w:eastAsia="zh-CN"/>
          <w14:textFill>
            <w14:solidFill>
              <w14:schemeClr w14:val="tx1"/>
            </w14:solidFill>
          </w14:textFill>
        </w:rPr>
        <w:t>（</w:t>
      </w:r>
      <w:r>
        <w:rPr>
          <w:rFonts w:hint="eastAsia" w:ascii="宋体" w:hAnsi="宋体" w:eastAsia="宋体" w:cs="宋体"/>
          <w:color w:val="000000" w:themeColor="text1"/>
          <w:spacing w:val="15"/>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pacing w:val="15"/>
          <w:sz w:val="21"/>
          <w:szCs w:val="21"/>
          <w:highlight w:val="none"/>
          <w:lang w:eastAsia="zh-CN"/>
          <w14:textFill>
            <w14:solidFill>
              <w14:schemeClr w14:val="tx1"/>
            </w14:solidFill>
          </w14:textFill>
        </w:rPr>
        <w:t>）</w:t>
      </w:r>
      <w:r>
        <w:rPr>
          <w:rFonts w:hint="eastAsia" w:ascii="宋体" w:hAnsi="宋体" w:eastAsia="宋体" w:cs="宋体"/>
          <w:color w:val="000000" w:themeColor="text1"/>
          <w:spacing w:val="15"/>
          <w:sz w:val="21"/>
          <w:szCs w:val="21"/>
          <w:highlight w:val="none"/>
          <w14:textFill>
            <w14:solidFill>
              <w14:schemeClr w14:val="tx1"/>
            </w14:solidFill>
          </w14:textFill>
        </w:rPr>
        <w:t>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p>
    <w:p w14:paraId="44CA57F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15"/>
          <w:sz w:val="21"/>
          <w:szCs w:val="21"/>
          <w:highlight w:val="none"/>
          <w14:textFill>
            <w14:solidFill>
              <w14:schemeClr w14:val="tx1"/>
            </w14:solidFill>
          </w14:textFill>
        </w:rPr>
        <w:t>（3）资产总额，采用资产总计代替。</w:t>
      </w:r>
    </w:p>
    <w:p w14:paraId="2A2AFF52">
      <w:pPr>
        <w:pStyle w:val="2"/>
        <w:widowControl/>
        <w:rPr>
          <w:rFonts w:hint="eastAsia" w:ascii="宋体" w:hAnsi="宋体" w:eastAsia="宋体" w:cs="宋体"/>
        </w:rPr>
        <w:sectPr>
          <w:pgSz w:w="11906" w:h="16838"/>
          <w:pgMar w:top="1418" w:right="1531" w:bottom="1418" w:left="1531" w:header="851" w:footer="624" w:gutter="0"/>
          <w:cols w:space="425" w:num="1"/>
          <w:docGrid w:type="lines" w:linePitch="312" w:charSpace="0"/>
        </w:sectPr>
      </w:pPr>
    </w:p>
    <w:p w14:paraId="7E94D727">
      <w:pPr>
        <w:pStyle w:val="2"/>
        <w:widowControl/>
        <w:rPr>
          <w:rFonts w:ascii="宋体" w:hAnsi="宋体" w:eastAsia="宋体" w:cs="宋体"/>
        </w:rPr>
      </w:pPr>
      <w:r>
        <w:rPr>
          <w:rFonts w:hint="eastAsia" w:ascii="宋体" w:hAnsi="宋体" w:eastAsia="宋体" w:cs="宋体"/>
        </w:rPr>
        <w:t>第三章  委托人要求</w:t>
      </w:r>
      <w:bookmarkEnd w:id="56"/>
    </w:p>
    <w:p w14:paraId="643DCEA9">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1、委托监理的范围</w:t>
      </w:r>
    </w:p>
    <w:p w14:paraId="31A4C6BF">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1.1 监理服务期限：自监理合同签订之日至合同工程缺陷责任期结束。</w:t>
      </w:r>
    </w:p>
    <w:p w14:paraId="13C0E4B0">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1.2 质量控制目标：合格。</w:t>
      </w:r>
    </w:p>
    <w:p w14:paraId="6ECAAA03">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1.3 安全控制目标：不发生安全事故。</w:t>
      </w:r>
    </w:p>
    <w:p w14:paraId="2796BC4F">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1.4 监理范围和监理工作内容：</w:t>
      </w:r>
    </w:p>
    <w:p w14:paraId="3E490407">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1）工程项目施工过程的质量、技术、进度、安全、协调、造价控制等监理工作；</w:t>
      </w:r>
    </w:p>
    <w:p w14:paraId="712E7453">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2）工程项目竣工验收移交等相关手续的办结；</w:t>
      </w:r>
    </w:p>
    <w:p w14:paraId="5DB83C0A">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3）工程保修阶段的质量、技术、进度、安全、协调等监理工作。</w:t>
      </w:r>
    </w:p>
    <w:p w14:paraId="7864234E">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1.5 监理工作时间</w:t>
      </w:r>
    </w:p>
    <w:p w14:paraId="50185777">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监理人应完成工作内容的监理时间为委托人书面通知中约定的时间至工程竣工验收备案移交手续完毕，以及工程保修阶段所有监理工作内容的时间。</w:t>
      </w:r>
    </w:p>
    <w:p w14:paraId="23A6E8B8">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2、监理工作主要内容</w:t>
      </w:r>
    </w:p>
    <w:p w14:paraId="28641518">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2.1工程施工质量控制</w:t>
      </w:r>
    </w:p>
    <w:p w14:paraId="0C51E088">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2.1.1为确保工程项目质量目标的全面实现，提高工程项目投资效益、社会效益和环境效益，根据工程施工合同规定的质量目标，对施工全过程的质量实施监督管理；</w:t>
      </w:r>
    </w:p>
    <w:p w14:paraId="2C46F74B">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2.1.2建立本项目的质量控制体系；</w:t>
      </w:r>
    </w:p>
    <w:p w14:paraId="5428167A">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2.1.3定期组织工地例会或安全会议的；</w:t>
      </w:r>
    </w:p>
    <w:p w14:paraId="11CE1C68">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2.1.4督促承包商健全与完善质量保证体系；</w:t>
      </w:r>
    </w:p>
    <w:p w14:paraId="10359AE2">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2.1.5审查承包商提交的施工组织设计或施工方案；</w:t>
      </w:r>
    </w:p>
    <w:p w14:paraId="4CDDC73F">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2.1.6严格控制原材料、半成品、构配件及设备的质量；</w:t>
      </w:r>
    </w:p>
    <w:p w14:paraId="62728867">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2.1.7施工工艺过程质量控制：现场检查、旁站、量测、试验；</w:t>
      </w:r>
    </w:p>
    <w:p w14:paraId="1198162A">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2.1.8隐蔽工程检查验收；</w:t>
      </w:r>
    </w:p>
    <w:p w14:paraId="46AD0630">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2.1.9审核设计变更及技术核定并经委托人同意；</w:t>
      </w:r>
    </w:p>
    <w:p w14:paraId="464795AC">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2.1.10进行质量技术鉴定；</w:t>
      </w:r>
    </w:p>
    <w:p w14:paraId="184886B0">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2.1.11组织分项工程、分部工程、单位工程及单项工程的质量评定；</w:t>
      </w:r>
    </w:p>
    <w:p w14:paraId="64D60DF4">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2.1.12定期向委托人报告有关工程质量的动态情况；</w:t>
      </w:r>
    </w:p>
    <w:p w14:paraId="61EAE720">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2.1.13组织工程竣工验收；</w:t>
      </w:r>
    </w:p>
    <w:p w14:paraId="73064806">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2.1.14监督施工单位按合同质量标准施工，达到合格工程标准，符合验收条件。</w:t>
      </w:r>
    </w:p>
    <w:p w14:paraId="1F715356">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2.2工程施工进度控制</w:t>
      </w:r>
    </w:p>
    <w:p w14:paraId="5A4A5527">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2.2.1编制工程施工进度控制工作细则；</w:t>
      </w:r>
    </w:p>
    <w:p w14:paraId="25D9E524">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2.2.2审核承包商提交的施工进度网络计划或横道图计划；</w:t>
      </w:r>
    </w:p>
    <w:p w14:paraId="61F2FA86">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2.2.3审核承包商提交的年、季、月施工进度计划；</w:t>
      </w:r>
    </w:p>
    <w:p w14:paraId="1C787CD6">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2.2.4对施工进度实施动态控制，定期检查施工进度计划执行情况，对施工实际进度与进度计划进行比较，分析产生偏差的原因，并采取有效措施加以控制，以保证工程项目按期竣工交付使用；</w:t>
      </w:r>
    </w:p>
    <w:p w14:paraId="4D1860D0">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2.2.5定期向委托人报告工程施工进度的动态情况。</w:t>
      </w:r>
    </w:p>
    <w:p w14:paraId="2FEC269B">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2.3工程施工投资控制</w:t>
      </w:r>
    </w:p>
    <w:p w14:paraId="707FFF20">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2.3.1编制工程施工年、季、月资金使用计划；</w:t>
      </w:r>
    </w:p>
    <w:p w14:paraId="022C2EF5">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2.3.2严格控制工程施工各项变更；</w:t>
      </w:r>
    </w:p>
    <w:p w14:paraId="1772F019">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2.3.3对主要技术方案进行技术经济分析；</w:t>
      </w:r>
    </w:p>
    <w:p w14:paraId="58FF1D38">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2.3.4核实、确认承包商已完工程量；</w:t>
      </w:r>
    </w:p>
    <w:p w14:paraId="06E64E39">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2.3.5对工程建设投资实施动态控制，对实际投资与合同价进行比较，分析产生偏差的原因，并采取有效措施加以控制，以保证工程建设投资控制目标的实现；</w:t>
      </w:r>
    </w:p>
    <w:p w14:paraId="57CEA2F4">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2.3.6以施工合同为依据，及时、合理地处理工程索赔。加强主动监理，减少工程索赔；</w:t>
      </w:r>
    </w:p>
    <w:p w14:paraId="6B0E7F99">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2.3.7定期向委托人报告有关工程建设投资的动态情况；</w:t>
      </w:r>
    </w:p>
    <w:p w14:paraId="07014091">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2.3.8编制工程施工结算文件。</w:t>
      </w:r>
    </w:p>
    <w:p w14:paraId="778988D5">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2.4安全、文明施工控制</w:t>
      </w:r>
    </w:p>
    <w:p w14:paraId="6F7C22E2">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2.4.1审核承包商提交的安全施工措施；</w:t>
      </w:r>
    </w:p>
    <w:p w14:paraId="3D924EBC">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2.4.2督促承包商落实安全施工措施；</w:t>
      </w:r>
    </w:p>
    <w:p w14:paraId="3A2E7286">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2.4.3定期进行安全、文明施工检查，杜绝安全事故的发生；</w:t>
      </w:r>
    </w:p>
    <w:p w14:paraId="7A3A817C">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2.4.4监督施工承包单位按照工程建设强制性标准和专项安全施工方案组织施工制止违规施工作业；</w:t>
      </w:r>
    </w:p>
    <w:p w14:paraId="0BC2C0B9">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2.4.5督促施工承包单位定期组织施工现场安全生产自查工作。</w:t>
      </w:r>
    </w:p>
    <w:p w14:paraId="5EE3213D">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2.5工程建设合同管理</w:t>
      </w:r>
    </w:p>
    <w:p w14:paraId="79E5E87B">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2.5.1协助委托人签订工程施工合同；</w:t>
      </w:r>
    </w:p>
    <w:p w14:paraId="75E6D98D">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2.5.2审核分包商及劳务队伍的资质情况，随时抽查上岗人员证书情况。</w:t>
      </w:r>
    </w:p>
    <w:p w14:paraId="40E78B73">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2.5.3督促合同双方全面履行工程施工合同；</w:t>
      </w:r>
    </w:p>
    <w:p w14:paraId="68D0CF46">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2.5.4公正、科学、合理地处理施工合同纠纷；</w:t>
      </w:r>
    </w:p>
    <w:p w14:paraId="2FC0993B">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2.5.5定期向委托人报告施工合同的执行情况。</w:t>
      </w:r>
    </w:p>
    <w:p w14:paraId="25DB4E4A">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2.6工程施工信息管理</w:t>
      </w:r>
    </w:p>
    <w:p w14:paraId="1AE25BAA">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2.6.1及时收集、整理工程施工质量信息、进度信息、投资信息、合同管理信息，为各项决策提供服务；</w:t>
      </w:r>
    </w:p>
    <w:p w14:paraId="4E9F9DDC">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2.6.2利用计算机管理技术建立工程施工信息档案。</w:t>
      </w:r>
    </w:p>
    <w:p w14:paraId="0B5FD518">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2.7协调工程施工各有关单位的工作关系</w:t>
      </w:r>
    </w:p>
    <w:p w14:paraId="2A03B26D">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2.7.1协助委托人协调工程施工外部关系；</w:t>
      </w:r>
    </w:p>
    <w:p w14:paraId="3A383150">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2.7.2协调工程施工中委托人、设计单位、承包商之间的关系。</w:t>
      </w:r>
    </w:p>
    <w:p w14:paraId="43968577">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2.8工程竣工后，依据监理合同的要求，监理单位应向委托人提供监理合同规定套数的完整的监理数据。</w:t>
      </w:r>
    </w:p>
    <w:p w14:paraId="0C9A7110">
      <w:pPr>
        <w:rPr>
          <w:rFonts w:ascii="宋体" w:hAnsi="宋体" w:eastAsia="宋体" w:cs="宋体"/>
        </w:rPr>
      </w:pPr>
    </w:p>
    <w:p w14:paraId="2A7D9D38">
      <w:pPr>
        <w:pStyle w:val="29"/>
        <w:widowControl/>
        <w:rPr>
          <w:rFonts w:ascii="宋体" w:hAnsi="宋体" w:cs="宋体"/>
        </w:rPr>
      </w:pPr>
    </w:p>
    <w:p w14:paraId="0BB18A2E">
      <w:pPr>
        <w:pStyle w:val="31"/>
        <w:rPr>
          <w:rFonts w:ascii="宋体" w:hAnsi="宋体" w:cs="宋体"/>
        </w:rPr>
      </w:pPr>
    </w:p>
    <w:p w14:paraId="454294D8">
      <w:pPr>
        <w:rPr>
          <w:rFonts w:ascii="宋体" w:hAnsi="宋体" w:eastAsia="宋体" w:cs="宋体"/>
        </w:rPr>
      </w:pPr>
    </w:p>
    <w:p w14:paraId="22E7E6DF">
      <w:pPr>
        <w:pStyle w:val="29"/>
        <w:widowControl/>
        <w:rPr>
          <w:rFonts w:ascii="宋体" w:hAnsi="宋体" w:cs="宋体"/>
        </w:rPr>
      </w:pPr>
    </w:p>
    <w:p w14:paraId="7CA6419C">
      <w:pPr>
        <w:pStyle w:val="31"/>
        <w:rPr>
          <w:rFonts w:ascii="宋体" w:hAnsi="宋体" w:cs="宋体"/>
        </w:rPr>
      </w:pPr>
    </w:p>
    <w:p w14:paraId="4B6DA55C">
      <w:pPr>
        <w:rPr>
          <w:rFonts w:ascii="宋体" w:hAnsi="宋体" w:eastAsia="宋体" w:cs="宋体"/>
        </w:rPr>
      </w:pPr>
    </w:p>
    <w:p w14:paraId="2B0980B0">
      <w:pPr>
        <w:pStyle w:val="29"/>
        <w:widowControl/>
        <w:rPr>
          <w:rFonts w:ascii="宋体" w:hAnsi="宋体" w:cs="宋体"/>
        </w:rPr>
      </w:pPr>
    </w:p>
    <w:p w14:paraId="0FB51A0E">
      <w:pPr>
        <w:pStyle w:val="31"/>
        <w:rPr>
          <w:rFonts w:ascii="宋体" w:hAnsi="宋体" w:cs="宋体"/>
        </w:rPr>
      </w:pPr>
    </w:p>
    <w:p w14:paraId="6C1DCC0D">
      <w:pPr>
        <w:rPr>
          <w:rFonts w:ascii="宋体" w:hAnsi="宋体" w:eastAsia="宋体" w:cs="宋体"/>
        </w:rPr>
      </w:pPr>
    </w:p>
    <w:p w14:paraId="42FE829D">
      <w:pPr>
        <w:pStyle w:val="29"/>
        <w:widowControl/>
        <w:rPr>
          <w:rFonts w:ascii="宋体" w:hAnsi="宋体" w:cs="宋体"/>
        </w:rPr>
      </w:pPr>
    </w:p>
    <w:p w14:paraId="28780078">
      <w:pPr>
        <w:rPr>
          <w:rFonts w:ascii="宋体" w:hAnsi="宋体" w:eastAsia="宋体" w:cs="宋体"/>
        </w:rPr>
      </w:pPr>
      <w:bookmarkStart w:id="66" w:name="_Toc22014"/>
      <w:r>
        <w:rPr>
          <w:rFonts w:hint="eastAsia" w:ascii="宋体" w:hAnsi="宋体" w:eastAsia="宋体" w:cs="宋体"/>
        </w:rPr>
        <w:br w:type="page"/>
      </w:r>
    </w:p>
    <w:p w14:paraId="033C07D5">
      <w:pPr>
        <w:pStyle w:val="2"/>
        <w:widowControl/>
        <w:rPr>
          <w:rFonts w:ascii="宋体" w:hAnsi="宋体" w:eastAsia="宋体" w:cs="宋体"/>
        </w:rPr>
      </w:pPr>
      <w:r>
        <w:rPr>
          <w:rFonts w:hint="eastAsia" w:ascii="宋体" w:hAnsi="宋体" w:eastAsia="宋体" w:cs="宋体"/>
        </w:rPr>
        <w:t>第四章  合同条款</w:t>
      </w:r>
      <w:bookmarkEnd w:id="57"/>
      <w:bookmarkEnd w:id="58"/>
      <w:bookmarkEnd w:id="59"/>
      <w:bookmarkEnd w:id="60"/>
      <w:bookmarkEnd w:id="61"/>
      <w:bookmarkEnd w:id="62"/>
      <w:bookmarkEnd w:id="63"/>
      <w:bookmarkEnd w:id="64"/>
      <w:bookmarkEnd w:id="65"/>
      <w:bookmarkEnd w:id="66"/>
    </w:p>
    <w:p w14:paraId="528FA217">
      <w:pPr>
        <w:spacing w:line="360" w:lineRule="auto"/>
        <w:jc w:val="center"/>
        <w:rPr>
          <w:rFonts w:ascii="宋体" w:hAnsi="宋体" w:eastAsia="宋体" w:cs="宋体"/>
          <w:b/>
          <w:sz w:val="24"/>
          <w:lang w:bidi="ar"/>
        </w:rPr>
      </w:pPr>
      <w:r>
        <w:rPr>
          <w:rFonts w:hint="eastAsia" w:ascii="宋体" w:hAnsi="宋体" w:eastAsia="宋体" w:cs="宋体"/>
          <w:b/>
          <w:sz w:val="24"/>
          <w:lang w:bidi="ar"/>
        </w:rPr>
        <w:t>（仅供参考）</w:t>
      </w:r>
    </w:p>
    <w:p w14:paraId="78EF1A99">
      <w:pPr>
        <w:spacing w:line="360" w:lineRule="auto"/>
        <w:jc w:val="center"/>
        <w:rPr>
          <w:rFonts w:ascii="宋体" w:hAnsi="宋体" w:eastAsia="宋体" w:cs="宋体"/>
          <w:b/>
          <w:sz w:val="24"/>
        </w:rPr>
      </w:pPr>
      <w:bookmarkStart w:id="67" w:name="_Toc20216"/>
      <w:r>
        <w:rPr>
          <w:rFonts w:hint="eastAsia" w:ascii="宋体" w:hAnsi="宋体" w:eastAsia="宋体" w:cs="宋体"/>
          <w:b/>
          <w:sz w:val="24"/>
          <w:lang w:bidi="ar"/>
        </w:rPr>
        <w:t>（ＧＦ－2012－0202）建设工程监理合同</w:t>
      </w:r>
    </w:p>
    <w:p w14:paraId="1569CD06">
      <w:pPr>
        <w:tabs>
          <w:tab w:val="left" w:pos="3120"/>
        </w:tabs>
        <w:spacing w:line="360" w:lineRule="auto"/>
        <w:jc w:val="center"/>
        <w:rPr>
          <w:rFonts w:ascii="宋体" w:hAnsi="宋体" w:eastAsia="宋体" w:cs="宋体"/>
          <w:b/>
          <w:sz w:val="24"/>
        </w:rPr>
      </w:pPr>
      <w:r>
        <w:rPr>
          <w:rFonts w:hint="eastAsia" w:ascii="宋体" w:hAnsi="宋体" w:eastAsia="宋体" w:cs="宋体"/>
          <w:b/>
          <w:sz w:val="24"/>
          <w:lang w:bidi="ar"/>
        </w:rPr>
        <w:t>第一章  协议书</w:t>
      </w:r>
    </w:p>
    <w:p w14:paraId="0869FDA6">
      <w:pPr>
        <w:adjustRightInd w:val="0"/>
        <w:snapToGrid w:val="0"/>
        <w:spacing w:line="360" w:lineRule="auto"/>
        <w:ind w:firstLine="602" w:firstLineChars="250"/>
        <w:rPr>
          <w:rFonts w:ascii="宋体" w:hAnsi="宋体" w:eastAsia="宋体" w:cs="宋体"/>
          <w:b/>
          <w:sz w:val="24"/>
        </w:rPr>
      </w:pPr>
    </w:p>
    <w:p w14:paraId="03441D28">
      <w:pPr>
        <w:adjustRightInd w:val="0"/>
        <w:snapToGrid w:val="0"/>
        <w:spacing w:line="360" w:lineRule="auto"/>
        <w:ind w:firstLine="482" w:firstLineChars="200"/>
        <w:rPr>
          <w:rFonts w:hint="eastAsia" w:ascii="宋体" w:hAnsi="宋体" w:eastAsia="宋体" w:cs="宋体"/>
          <w:color w:val="000000"/>
          <w:sz w:val="24"/>
          <w:lang w:eastAsia="zh-CN"/>
        </w:rPr>
      </w:pPr>
      <w:r>
        <w:rPr>
          <w:rFonts w:hint="eastAsia" w:ascii="宋体" w:hAnsi="宋体" w:eastAsia="宋体" w:cs="宋体"/>
          <w:b/>
          <w:sz w:val="24"/>
          <w:lang w:bidi="ar"/>
        </w:rPr>
        <w:t>委托人（全称）：</w:t>
      </w:r>
      <w:r>
        <w:rPr>
          <w:rFonts w:hint="eastAsia" w:ascii="宋体" w:hAnsi="宋体" w:eastAsia="宋体" w:cs="宋体"/>
          <w:bCs/>
          <w:sz w:val="24"/>
          <w:u w:val="single"/>
          <w:lang w:eastAsia="zh-CN" w:bidi="ar"/>
        </w:rPr>
        <w:t>中国共产党新密市纪律检查委员会</w:t>
      </w:r>
    </w:p>
    <w:p w14:paraId="5410236B">
      <w:pPr>
        <w:adjustRightInd w:val="0"/>
        <w:snapToGrid w:val="0"/>
        <w:spacing w:line="360" w:lineRule="auto"/>
        <w:ind w:firstLine="482" w:firstLineChars="200"/>
        <w:rPr>
          <w:rFonts w:ascii="宋体" w:hAnsi="宋体" w:eastAsia="宋体" w:cs="宋体"/>
          <w:sz w:val="24"/>
        </w:rPr>
      </w:pPr>
      <w:r>
        <w:rPr>
          <w:rFonts w:hint="eastAsia" w:ascii="宋体" w:hAnsi="宋体" w:eastAsia="宋体" w:cs="宋体"/>
          <w:b/>
          <w:sz w:val="24"/>
          <w:lang w:bidi="ar"/>
        </w:rPr>
        <w:t>监理人（全称）：</w:t>
      </w:r>
      <w:r>
        <w:rPr>
          <w:rFonts w:hint="eastAsia" w:ascii="宋体" w:hAnsi="宋体" w:eastAsia="宋体" w:cs="宋体"/>
          <w:b/>
          <w:sz w:val="24"/>
          <w:u w:val="single"/>
          <w:lang w:bidi="ar"/>
        </w:rPr>
        <w:t xml:space="preserve">                    </w:t>
      </w:r>
    </w:p>
    <w:p w14:paraId="0C599699">
      <w:pPr>
        <w:adjustRightInd w:val="0"/>
        <w:snapToGrid w:val="0"/>
        <w:spacing w:line="360" w:lineRule="auto"/>
        <w:ind w:firstLine="480" w:firstLineChars="200"/>
        <w:rPr>
          <w:rFonts w:ascii="宋体" w:hAnsi="宋体" w:eastAsia="宋体" w:cs="宋体"/>
          <w:sz w:val="24"/>
          <w:u w:val="single"/>
        </w:rPr>
      </w:pPr>
      <w:r>
        <w:rPr>
          <w:rFonts w:hint="eastAsia" w:ascii="宋体" w:hAnsi="宋体" w:eastAsia="宋体" w:cs="宋体"/>
          <w:sz w:val="24"/>
          <w:lang w:bidi="ar"/>
        </w:rPr>
        <w:t>根据《中华人民共和国民法典》、《中华人民共和国建筑法》及其他有关法律、法规，遵循平等、自愿、公平和诚信的原则，双方就下述工程委托监理与相关服务事项协商一致，订立本合同。</w:t>
      </w:r>
    </w:p>
    <w:p w14:paraId="46F9F4A5">
      <w:pPr>
        <w:spacing w:line="360" w:lineRule="auto"/>
        <w:ind w:firstLine="477" w:firstLineChars="198"/>
        <w:outlineLvl w:val="0"/>
        <w:rPr>
          <w:rFonts w:ascii="宋体" w:hAnsi="宋体" w:eastAsia="宋体" w:cs="宋体"/>
          <w:b/>
          <w:sz w:val="24"/>
        </w:rPr>
      </w:pPr>
      <w:bookmarkStart w:id="68" w:name="_Toc27311"/>
      <w:bookmarkStart w:id="69" w:name="_Toc24989"/>
      <w:bookmarkStart w:id="70" w:name="_Toc27496"/>
      <w:bookmarkStart w:id="71" w:name="_Toc23397"/>
      <w:r>
        <w:rPr>
          <w:rFonts w:hint="eastAsia" w:ascii="宋体" w:hAnsi="宋体" w:eastAsia="宋体" w:cs="宋体"/>
          <w:b/>
          <w:sz w:val="24"/>
          <w:lang w:bidi="ar"/>
        </w:rPr>
        <w:t>一、工程概况</w:t>
      </w:r>
      <w:bookmarkEnd w:id="68"/>
      <w:bookmarkEnd w:id="69"/>
      <w:bookmarkEnd w:id="70"/>
      <w:bookmarkEnd w:id="71"/>
    </w:p>
    <w:p w14:paraId="5B6AA04C">
      <w:pPr>
        <w:adjustRightInd w:val="0"/>
        <w:snapToGrid w:val="0"/>
        <w:spacing w:line="360" w:lineRule="auto"/>
        <w:ind w:firstLine="475" w:firstLineChars="198"/>
        <w:rPr>
          <w:rFonts w:ascii="宋体" w:hAnsi="宋体" w:eastAsia="宋体" w:cs="宋体"/>
          <w:sz w:val="24"/>
        </w:rPr>
      </w:pPr>
      <w:r>
        <w:rPr>
          <w:rFonts w:hint="eastAsia" w:ascii="宋体" w:hAnsi="宋体" w:eastAsia="宋体" w:cs="宋体"/>
          <w:sz w:val="24"/>
          <w:lang w:bidi="ar"/>
        </w:rPr>
        <w:t>1. 工程名称：</w:t>
      </w:r>
      <w:r>
        <w:rPr>
          <w:rFonts w:hint="eastAsia" w:ascii="宋体" w:hAnsi="宋体" w:eastAsia="宋体" w:cs="宋体"/>
          <w:sz w:val="24"/>
          <w:u w:val="single"/>
          <w:lang w:eastAsia="zh-CN" w:bidi="ar"/>
        </w:rPr>
        <w:t>中国共产党新密市纪律检查委员会改造郑州市财政干部学校公寓楼为市委巡察组解决现场巡察期间办公驻地项目</w:t>
      </w:r>
      <w:r>
        <w:rPr>
          <w:rFonts w:hint="eastAsia" w:ascii="宋体" w:hAnsi="宋体" w:eastAsia="宋体" w:cs="宋体"/>
          <w:sz w:val="24"/>
          <w:u w:val="single"/>
          <w:lang w:bidi="ar"/>
        </w:rPr>
        <w:t xml:space="preserve"> </w:t>
      </w:r>
    </w:p>
    <w:p w14:paraId="7CB492F5">
      <w:pPr>
        <w:adjustRightInd w:val="0"/>
        <w:snapToGrid w:val="0"/>
        <w:spacing w:line="360" w:lineRule="auto"/>
        <w:ind w:firstLine="475" w:firstLineChars="198"/>
        <w:rPr>
          <w:rFonts w:hint="default" w:ascii="宋体" w:hAnsi="宋体" w:eastAsia="宋体" w:cs="宋体"/>
          <w:sz w:val="24"/>
          <w:lang w:val="en-US" w:eastAsia="zh-CN"/>
        </w:rPr>
      </w:pPr>
      <w:r>
        <w:rPr>
          <w:rFonts w:hint="eastAsia" w:ascii="宋体" w:hAnsi="宋体" w:eastAsia="宋体" w:cs="宋体"/>
          <w:sz w:val="24"/>
          <w:lang w:bidi="ar"/>
        </w:rPr>
        <w:t>2. 工程地点：</w:t>
      </w:r>
      <w:r>
        <w:rPr>
          <w:rFonts w:hint="eastAsia" w:ascii="宋体" w:hAnsi="宋体" w:eastAsia="宋体" w:cs="宋体"/>
          <w:sz w:val="24"/>
          <w:u w:val="single"/>
          <w:lang w:val="en-US" w:eastAsia="zh-CN" w:bidi="ar"/>
        </w:rPr>
        <w:t xml:space="preserve">              </w:t>
      </w:r>
    </w:p>
    <w:p w14:paraId="269F1C5D">
      <w:pPr>
        <w:adjustRightInd w:val="0"/>
        <w:snapToGrid w:val="0"/>
        <w:spacing w:line="360" w:lineRule="auto"/>
        <w:ind w:firstLine="475" w:firstLineChars="198"/>
        <w:jc w:val="left"/>
        <w:rPr>
          <w:rFonts w:hint="eastAsia" w:ascii="宋体" w:hAnsi="宋体" w:cs="宋体"/>
          <w:sz w:val="24"/>
          <w:u w:val="single"/>
          <w:lang w:val="en-US" w:eastAsia="zh-CN"/>
        </w:rPr>
      </w:pPr>
      <w:r>
        <w:rPr>
          <w:rFonts w:hint="eastAsia" w:ascii="宋体" w:hAnsi="宋体" w:eastAsia="宋体" w:cs="宋体"/>
          <w:sz w:val="24"/>
          <w:lang w:bidi="ar"/>
        </w:rPr>
        <w:t>3. 工程规模：</w:t>
      </w:r>
      <w:r>
        <w:rPr>
          <w:rFonts w:hint="eastAsia" w:ascii="宋体" w:hAnsi="宋体" w:eastAsia="宋体" w:cs="宋体"/>
          <w:sz w:val="24"/>
          <w:u w:val="single"/>
          <w:lang w:val="en-US" w:eastAsia="zh-CN" w:bidi="ar"/>
        </w:rPr>
        <w:t xml:space="preserve">                         </w:t>
      </w:r>
      <w:r>
        <w:rPr>
          <w:rFonts w:hint="eastAsia" w:ascii="宋体" w:hAnsi="宋体" w:cs="宋体"/>
          <w:sz w:val="24"/>
          <w:u w:val="none"/>
        </w:rPr>
        <w:t xml:space="preserve">       </w:t>
      </w:r>
      <w:r>
        <w:rPr>
          <w:rFonts w:hint="eastAsia" w:ascii="宋体" w:hAnsi="宋体" w:cs="宋体"/>
          <w:sz w:val="24"/>
          <w:u w:val="none"/>
          <w:lang w:val="en-US" w:eastAsia="zh-CN"/>
        </w:rPr>
        <w:t xml:space="preserve">  </w:t>
      </w:r>
    </w:p>
    <w:p w14:paraId="2F5B0E8F">
      <w:pPr>
        <w:adjustRightInd w:val="0"/>
        <w:snapToGrid w:val="0"/>
        <w:spacing w:line="360" w:lineRule="auto"/>
        <w:ind w:firstLine="475" w:firstLineChars="198"/>
        <w:jc w:val="left"/>
        <w:rPr>
          <w:rFonts w:ascii="宋体" w:hAnsi="宋体" w:eastAsia="宋体" w:cs="宋体"/>
          <w:sz w:val="24"/>
        </w:rPr>
      </w:pPr>
      <w:r>
        <w:rPr>
          <w:rFonts w:hint="eastAsia" w:ascii="宋体" w:hAnsi="宋体" w:eastAsia="宋体" w:cs="宋体"/>
          <w:sz w:val="24"/>
          <w:lang w:bidi="ar"/>
        </w:rPr>
        <w:t>4. 工程</w:t>
      </w:r>
      <w:r>
        <w:rPr>
          <w:rFonts w:hint="eastAsia" w:ascii="宋体" w:hAnsi="宋体" w:eastAsia="宋体" w:cs="宋体"/>
          <w:kern w:val="0"/>
          <w:sz w:val="24"/>
          <w:lang w:bidi="ar"/>
        </w:rPr>
        <w:t>概算投资额或建筑安装工程费</w:t>
      </w:r>
      <w:r>
        <w:rPr>
          <w:rFonts w:hint="eastAsia" w:ascii="宋体" w:hAnsi="宋体" w:eastAsia="宋体" w:cs="宋体"/>
          <w:sz w:val="24"/>
          <w:lang w:bidi="ar"/>
        </w:rPr>
        <w:t>：</w:t>
      </w:r>
      <w:r>
        <w:rPr>
          <w:rFonts w:hint="eastAsia" w:ascii="宋体" w:hAnsi="宋体" w:eastAsia="宋体" w:cs="宋体"/>
          <w:sz w:val="24"/>
          <w:u w:val="single"/>
          <w:lang w:bidi="ar"/>
        </w:rPr>
        <w:t xml:space="preserve">           </w:t>
      </w:r>
      <w:r>
        <w:rPr>
          <w:rFonts w:hint="eastAsia" w:ascii="宋体" w:hAnsi="宋体" w:eastAsia="宋体" w:cs="宋体"/>
          <w:sz w:val="24"/>
          <w:lang w:bidi="ar"/>
        </w:rPr>
        <w:t>。</w:t>
      </w:r>
    </w:p>
    <w:p w14:paraId="41C9AA1C">
      <w:pPr>
        <w:spacing w:line="360" w:lineRule="auto"/>
        <w:ind w:firstLine="477" w:firstLineChars="198"/>
        <w:rPr>
          <w:rFonts w:ascii="宋体" w:hAnsi="宋体" w:eastAsia="宋体" w:cs="宋体"/>
          <w:b/>
          <w:sz w:val="24"/>
        </w:rPr>
      </w:pPr>
      <w:r>
        <w:rPr>
          <w:rFonts w:hint="eastAsia" w:ascii="宋体" w:hAnsi="宋体" w:eastAsia="宋体" w:cs="宋体"/>
          <w:b/>
          <w:sz w:val="24"/>
          <w:lang w:bidi="ar"/>
        </w:rPr>
        <w:t>二、词语限定</w:t>
      </w:r>
    </w:p>
    <w:p w14:paraId="0827009A">
      <w:pPr>
        <w:adjustRightInd w:val="0"/>
        <w:snapToGrid w:val="0"/>
        <w:spacing w:line="360" w:lineRule="auto"/>
        <w:ind w:firstLine="475" w:firstLineChars="198"/>
        <w:rPr>
          <w:rFonts w:ascii="宋体" w:hAnsi="宋体" w:eastAsia="宋体" w:cs="宋体"/>
          <w:sz w:val="24"/>
        </w:rPr>
      </w:pPr>
      <w:r>
        <w:rPr>
          <w:rFonts w:hint="eastAsia" w:ascii="宋体" w:hAnsi="宋体" w:eastAsia="宋体" w:cs="宋体"/>
          <w:sz w:val="24"/>
          <w:lang w:bidi="ar"/>
        </w:rPr>
        <w:t>协议书中相关词语的含义与通用条件中的定义与解释相同。</w:t>
      </w:r>
    </w:p>
    <w:p w14:paraId="48C34FF7">
      <w:pPr>
        <w:spacing w:line="360" w:lineRule="auto"/>
        <w:ind w:firstLine="477" w:firstLineChars="198"/>
        <w:outlineLvl w:val="0"/>
        <w:rPr>
          <w:rFonts w:ascii="宋体" w:hAnsi="宋体" w:eastAsia="宋体" w:cs="宋体"/>
          <w:b/>
          <w:sz w:val="24"/>
        </w:rPr>
      </w:pPr>
      <w:bookmarkStart w:id="72" w:name="_Toc1884"/>
      <w:bookmarkStart w:id="73" w:name="_Toc22760"/>
      <w:bookmarkStart w:id="74" w:name="_Toc28447"/>
      <w:bookmarkStart w:id="75" w:name="_Toc2448"/>
      <w:r>
        <w:rPr>
          <w:rFonts w:hint="eastAsia" w:ascii="宋体" w:hAnsi="宋体" w:eastAsia="宋体" w:cs="宋体"/>
          <w:b/>
          <w:sz w:val="24"/>
          <w:lang w:bidi="ar"/>
        </w:rPr>
        <w:t>三、组成本合同的文件</w:t>
      </w:r>
      <w:bookmarkEnd w:id="72"/>
      <w:bookmarkEnd w:id="73"/>
      <w:bookmarkEnd w:id="74"/>
      <w:bookmarkEnd w:id="75"/>
    </w:p>
    <w:p w14:paraId="412F0392">
      <w:pPr>
        <w:adjustRightInd w:val="0"/>
        <w:snapToGrid w:val="0"/>
        <w:spacing w:line="360" w:lineRule="auto"/>
        <w:ind w:firstLine="475" w:firstLineChars="198"/>
        <w:rPr>
          <w:rFonts w:ascii="宋体" w:hAnsi="宋体" w:eastAsia="宋体" w:cs="宋体"/>
          <w:sz w:val="24"/>
        </w:rPr>
      </w:pPr>
      <w:r>
        <w:rPr>
          <w:rFonts w:hint="eastAsia" w:ascii="宋体" w:hAnsi="宋体" w:eastAsia="宋体" w:cs="宋体"/>
          <w:sz w:val="24"/>
          <w:lang w:bidi="ar"/>
        </w:rPr>
        <w:t>1. 协议书；</w:t>
      </w:r>
    </w:p>
    <w:p w14:paraId="38E78952">
      <w:pPr>
        <w:adjustRightInd w:val="0"/>
        <w:snapToGrid w:val="0"/>
        <w:spacing w:line="360" w:lineRule="auto"/>
        <w:ind w:firstLine="475" w:firstLineChars="198"/>
        <w:rPr>
          <w:rFonts w:ascii="宋体" w:hAnsi="宋体" w:eastAsia="宋体" w:cs="宋体"/>
          <w:sz w:val="24"/>
        </w:rPr>
      </w:pPr>
      <w:r>
        <w:rPr>
          <w:rFonts w:hint="eastAsia" w:ascii="宋体" w:hAnsi="宋体" w:eastAsia="宋体" w:cs="宋体"/>
          <w:sz w:val="24"/>
          <w:lang w:bidi="ar"/>
        </w:rPr>
        <w:t>2. 中标通知书（适用于招标工程）或委托书（适用于非招标工程）；</w:t>
      </w:r>
    </w:p>
    <w:p w14:paraId="3A139DF0">
      <w:pPr>
        <w:adjustRightInd w:val="0"/>
        <w:snapToGrid w:val="0"/>
        <w:spacing w:line="360" w:lineRule="auto"/>
        <w:ind w:firstLine="475" w:firstLineChars="198"/>
        <w:rPr>
          <w:rFonts w:ascii="宋体" w:hAnsi="宋体" w:eastAsia="宋体" w:cs="宋体"/>
          <w:sz w:val="24"/>
        </w:rPr>
      </w:pPr>
      <w:r>
        <w:rPr>
          <w:rFonts w:hint="eastAsia" w:ascii="宋体" w:hAnsi="宋体" w:eastAsia="宋体" w:cs="宋体"/>
          <w:sz w:val="24"/>
          <w:lang w:bidi="ar"/>
        </w:rPr>
        <w:t>3. 投标文件（适用于招标工程）或监理与相关服务建议书（适用于非招标工程）；</w:t>
      </w:r>
    </w:p>
    <w:p w14:paraId="719EFC31">
      <w:pPr>
        <w:adjustRightInd w:val="0"/>
        <w:snapToGrid w:val="0"/>
        <w:spacing w:line="360" w:lineRule="auto"/>
        <w:rPr>
          <w:rFonts w:ascii="宋体" w:hAnsi="宋体" w:eastAsia="宋体" w:cs="宋体"/>
          <w:sz w:val="24"/>
        </w:rPr>
      </w:pPr>
      <w:r>
        <w:rPr>
          <w:rFonts w:hint="eastAsia" w:ascii="宋体" w:hAnsi="宋体" w:eastAsia="宋体" w:cs="宋体"/>
          <w:sz w:val="24"/>
          <w:lang w:bidi="ar"/>
        </w:rPr>
        <w:t xml:space="preserve">    4. 专用条件；</w:t>
      </w:r>
    </w:p>
    <w:p w14:paraId="226B3A2E">
      <w:pPr>
        <w:adjustRightInd w:val="0"/>
        <w:snapToGrid w:val="0"/>
        <w:spacing w:line="360" w:lineRule="auto"/>
        <w:ind w:firstLine="475" w:firstLineChars="198"/>
        <w:rPr>
          <w:rFonts w:ascii="宋体" w:hAnsi="宋体" w:eastAsia="宋体" w:cs="宋体"/>
          <w:sz w:val="24"/>
        </w:rPr>
      </w:pPr>
      <w:r>
        <w:rPr>
          <w:rFonts w:hint="eastAsia" w:ascii="宋体" w:hAnsi="宋体" w:eastAsia="宋体" w:cs="宋体"/>
          <w:sz w:val="24"/>
          <w:lang w:bidi="ar"/>
        </w:rPr>
        <w:t>5. 通用条件；</w:t>
      </w:r>
    </w:p>
    <w:p w14:paraId="0B6EC02A">
      <w:pPr>
        <w:adjustRightInd w:val="0"/>
        <w:snapToGrid w:val="0"/>
        <w:spacing w:line="360" w:lineRule="auto"/>
        <w:ind w:firstLine="475" w:firstLineChars="198"/>
        <w:rPr>
          <w:rFonts w:ascii="宋体" w:hAnsi="宋体" w:eastAsia="宋体" w:cs="宋体"/>
          <w:sz w:val="24"/>
        </w:rPr>
      </w:pPr>
      <w:r>
        <w:rPr>
          <w:rFonts w:hint="eastAsia" w:ascii="宋体" w:hAnsi="宋体" w:eastAsia="宋体" w:cs="宋体"/>
          <w:sz w:val="24"/>
          <w:lang w:bidi="ar"/>
        </w:rPr>
        <w:t>6. 附录，即：</w:t>
      </w:r>
    </w:p>
    <w:p w14:paraId="748D5B52">
      <w:pPr>
        <w:adjustRightInd w:val="0"/>
        <w:snapToGrid w:val="0"/>
        <w:spacing w:line="360" w:lineRule="auto"/>
        <w:ind w:firstLine="475" w:firstLineChars="198"/>
        <w:rPr>
          <w:rFonts w:ascii="宋体" w:hAnsi="宋体" w:eastAsia="宋体" w:cs="宋体"/>
          <w:sz w:val="24"/>
        </w:rPr>
      </w:pPr>
      <w:r>
        <w:rPr>
          <w:rFonts w:hint="eastAsia" w:ascii="宋体" w:hAnsi="宋体" w:eastAsia="宋体" w:cs="宋体"/>
          <w:sz w:val="24"/>
          <w:lang w:bidi="ar"/>
        </w:rPr>
        <w:t>附录A  相关服务的范围和内容</w:t>
      </w:r>
    </w:p>
    <w:p w14:paraId="36DCB01B">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lang w:bidi="ar"/>
        </w:rPr>
        <w:t>附录B  委托人派遣的人员和提供的</w:t>
      </w:r>
      <w:r>
        <w:rPr>
          <w:rFonts w:hint="eastAsia" w:ascii="宋体" w:hAnsi="宋体" w:eastAsia="宋体" w:cs="宋体"/>
          <w:bCs/>
          <w:sz w:val="24"/>
          <w:lang w:bidi="ar"/>
        </w:rPr>
        <w:t>房屋、资料</w:t>
      </w:r>
      <w:r>
        <w:rPr>
          <w:rFonts w:hint="eastAsia" w:ascii="宋体" w:hAnsi="宋体" w:eastAsia="宋体" w:cs="宋体"/>
          <w:sz w:val="24"/>
          <w:lang w:bidi="ar"/>
        </w:rPr>
        <w:t>、设备</w:t>
      </w:r>
    </w:p>
    <w:p w14:paraId="23B60347">
      <w:pPr>
        <w:adjustRightInd w:val="0"/>
        <w:snapToGrid w:val="0"/>
        <w:spacing w:line="360" w:lineRule="auto"/>
        <w:ind w:firstLine="475" w:firstLineChars="198"/>
        <w:rPr>
          <w:rFonts w:ascii="宋体" w:hAnsi="宋体" w:eastAsia="宋体" w:cs="宋体"/>
          <w:sz w:val="24"/>
        </w:rPr>
      </w:pPr>
      <w:r>
        <w:rPr>
          <w:rFonts w:hint="eastAsia" w:ascii="宋体" w:hAnsi="宋体" w:eastAsia="宋体" w:cs="宋体"/>
          <w:sz w:val="24"/>
          <w:lang w:bidi="ar"/>
        </w:rPr>
        <w:t>本合同签订后，双方依法签订的补充协议也是本合同文件的组成章。</w:t>
      </w:r>
    </w:p>
    <w:p w14:paraId="23B3F521">
      <w:pPr>
        <w:spacing w:line="360" w:lineRule="auto"/>
        <w:ind w:firstLine="477" w:firstLineChars="198"/>
        <w:outlineLvl w:val="0"/>
        <w:rPr>
          <w:rFonts w:ascii="宋体" w:hAnsi="宋体" w:eastAsia="宋体" w:cs="宋体"/>
          <w:b/>
          <w:sz w:val="24"/>
        </w:rPr>
      </w:pPr>
      <w:bookmarkStart w:id="76" w:name="_Toc20179"/>
      <w:bookmarkStart w:id="77" w:name="_Toc16801"/>
      <w:bookmarkStart w:id="78" w:name="_Toc32590"/>
      <w:bookmarkStart w:id="79" w:name="_Toc32349"/>
      <w:r>
        <w:rPr>
          <w:rFonts w:hint="eastAsia" w:ascii="宋体" w:hAnsi="宋体" w:eastAsia="宋体" w:cs="宋体"/>
          <w:b/>
          <w:sz w:val="24"/>
          <w:lang w:bidi="ar"/>
        </w:rPr>
        <w:t>四、总监理工程师</w:t>
      </w:r>
      <w:bookmarkEnd w:id="76"/>
      <w:bookmarkEnd w:id="77"/>
      <w:bookmarkEnd w:id="78"/>
      <w:bookmarkEnd w:id="79"/>
    </w:p>
    <w:p w14:paraId="4F9764E0">
      <w:pPr>
        <w:adjustRightInd w:val="0"/>
        <w:snapToGrid w:val="0"/>
        <w:spacing w:line="360" w:lineRule="auto"/>
        <w:ind w:firstLine="475" w:firstLineChars="198"/>
        <w:rPr>
          <w:rFonts w:ascii="宋体" w:hAnsi="宋体" w:eastAsia="宋体" w:cs="宋体"/>
          <w:kern w:val="0"/>
          <w:sz w:val="24"/>
        </w:rPr>
      </w:pPr>
      <w:r>
        <w:rPr>
          <w:rFonts w:hint="eastAsia" w:ascii="宋体" w:hAnsi="宋体" w:eastAsia="宋体" w:cs="宋体"/>
          <w:kern w:val="0"/>
          <w:sz w:val="24"/>
          <w:lang w:bidi="ar"/>
        </w:rPr>
        <w:t>总监理工程师姓名：</w:t>
      </w:r>
      <w:r>
        <w:rPr>
          <w:rFonts w:hint="eastAsia" w:ascii="宋体" w:hAnsi="宋体" w:eastAsia="宋体" w:cs="宋体"/>
          <w:kern w:val="0"/>
          <w:sz w:val="24"/>
          <w:u w:val="single"/>
          <w:lang w:bidi="ar"/>
        </w:rPr>
        <w:t xml:space="preserve">           </w:t>
      </w:r>
      <w:r>
        <w:rPr>
          <w:rFonts w:hint="eastAsia" w:ascii="宋体" w:hAnsi="宋体" w:eastAsia="宋体" w:cs="宋体"/>
          <w:kern w:val="0"/>
          <w:sz w:val="24"/>
          <w:lang w:bidi="ar"/>
        </w:rPr>
        <w:t>，身份证号码：</w:t>
      </w:r>
      <w:r>
        <w:rPr>
          <w:rFonts w:hint="eastAsia" w:ascii="宋体" w:hAnsi="宋体" w:eastAsia="宋体" w:cs="宋体"/>
          <w:kern w:val="0"/>
          <w:sz w:val="24"/>
          <w:u w:val="single"/>
          <w:lang w:bidi="ar"/>
        </w:rPr>
        <w:t xml:space="preserve">            </w:t>
      </w:r>
      <w:r>
        <w:rPr>
          <w:rFonts w:hint="eastAsia" w:ascii="宋体" w:hAnsi="宋体" w:eastAsia="宋体" w:cs="宋体"/>
          <w:kern w:val="0"/>
          <w:sz w:val="24"/>
          <w:lang w:bidi="ar"/>
        </w:rPr>
        <w:t>，注册号：</w:t>
      </w:r>
      <w:r>
        <w:rPr>
          <w:rFonts w:hint="eastAsia" w:ascii="宋体" w:hAnsi="宋体" w:eastAsia="宋体" w:cs="宋体"/>
          <w:kern w:val="0"/>
          <w:sz w:val="24"/>
          <w:u w:val="single"/>
          <w:lang w:bidi="ar"/>
        </w:rPr>
        <w:t xml:space="preserve">                 </w:t>
      </w:r>
      <w:r>
        <w:rPr>
          <w:rFonts w:hint="eastAsia" w:ascii="宋体" w:hAnsi="宋体" w:eastAsia="宋体" w:cs="宋体"/>
          <w:kern w:val="0"/>
          <w:sz w:val="24"/>
          <w:lang w:bidi="ar"/>
        </w:rPr>
        <w:t>。</w:t>
      </w:r>
    </w:p>
    <w:p w14:paraId="5748AD9B">
      <w:pPr>
        <w:spacing w:line="360" w:lineRule="auto"/>
        <w:ind w:firstLine="477" w:firstLineChars="198"/>
        <w:outlineLvl w:val="0"/>
        <w:rPr>
          <w:rFonts w:ascii="宋体" w:hAnsi="宋体" w:eastAsia="宋体" w:cs="宋体"/>
          <w:b/>
          <w:sz w:val="24"/>
        </w:rPr>
      </w:pPr>
      <w:bookmarkStart w:id="80" w:name="_Toc21764"/>
      <w:bookmarkStart w:id="81" w:name="_Toc29917"/>
      <w:bookmarkStart w:id="82" w:name="_Toc23155"/>
      <w:bookmarkStart w:id="83" w:name="_Toc21244"/>
      <w:r>
        <w:rPr>
          <w:rFonts w:hint="eastAsia" w:ascii="宋体" w:hAnsi="宋体" w:eastAsia="宋体" w:cs="宋体"/>
          <w:b/>
          <w:sz w:val="24"/>
          <w:lang w:bidi="ar"/>
        </w:rPr>
        <w:t>五、签约酬金</w:t>
      </w:r>
      <w:bookmarkEnd w:id="80"/>
      <w:bookmarkEnd w:id="81"/>
      <w:bookmarkEnd w:id="82"/>
      <w:bookmarkEnd w:id="83"/>
    </w:p>
    <w:p w14:paraId="13F1840E">
      <w:pPr>
        <w:adjustRightInd w:val="0"/>
        <w:snapToGrid w:val="0"/>
        <w:spacing w:line="360" w:lineRule="auto"/>
        <w:ind w:firstLine="475" w:firstLineChars="198"/>
        <w:rPr>
          <w:rFonts w:ascii="宋体" w:hAnsi="宋体" w:eastAsia="宋体" w:cs="宋体"/>
          <w:sz w:val="24"/>
        </w:rPr>
      </w:pPr>
      <w:r>
        <w:rPr>
          <w:rFonts w:hint="eastAsia" w:ascii="宋体" w:hAnsi="宋体" w:eastAsia="宋体" w:cs="宋体"/>
          <w:sz w:val="24"/>
          <w:lang w:bidi="ar"/>
        </w:rPr>
        <w:t>签约酬金（大写）：</w:t>
      </w:r>
      <w:r>
        <w:rPr>
          <w:rFonts w:hint="eastAsia" w:ascii="宋体" w:hAnsi="宋体" w:eastAsia="宋体" w:cs="宋体"/>
          <w:sz w:val="24"/>
          <w:u w:val="single"/>
          <w:lang w:bidi="ar"/>
        </w:rPr>
        <w:t xml:space="preserve">                            </w:t>
      </w:r>
      <w:r>
        <w:rPr>
          <w:rFonts w:hint="eastAsia" w:ascii="宋体" w:hAnsi="宋体" w:eastAsia="宋体" w:cs="宋体"/>
          <w:sz w:val="24"/>
          <w:lang w:bidi="ar"/>
        </w:rPr>
        <w:t>（¥        ）。</w:t>
      </w:r>
    </w:p>
    <w:p w14:paraId="7038D202">
      <w:pPr>
        <w:adjustRightInd w:val="0"/>
        <w:snapToGrid w:val="0"/>
        <w:spacing w:line="360" w:lineRule="auto"/>
        <w:ind w:firstLine="475" w:firstLineChars="198"/>
        <w:rPr>
          <w:rFonts w:ascii="宋体" w:hAnsi="宋体" w:eastAsia="宋体" w:cs="宋体"/>
          <w:sz w:val="24"/>
        </w:rPr>
      </w:pPr>
      <w:r>
        <w:rPr>
          <w:rFonts w:hint="eastAsia" w:ascii="宋体" w:hAnsi="宋体" w:eastAsia="宋体" w:cs="宋体"/>
          <w:sz w:val="24"/>
          <w:lang w:bidi="ar"/>
        </w:rPr>
        <w:t>包括：</w:t>
      </w:r>
    </w:p>
    <w:p w14:paraId="13EC6648">
      <w:pPr>
        <w:adjustRightInd w:val="0"/>
        <w:snapToGrid w:val="0"/>
        <w:spacing w:line="360" w:lineRule="auto"/>
        <w:ind w:firstLine="600" w:firstLineChars="250"/>
        <w:rPr>
          <w:rFonts w:ascii="宋体" w:hAnsi="宋体" w:eastAsia="宋体" w:cs="宋体"/>
          <w:sz w:val="24"/>
        </w:rPr>
      </w:pPr>
      <w:r>
        <w:rPr>
          <w:rFonts w:hint="eastAsia" w:ascii="宋体" w:hAnsi="宋体" w:eastAsia="宋体" w:cs="宋体"/>
          <w:sz w:val="24"/>
          <w:lang w:bidi="ar"/>
        </w:rPr>
        <w:t>1. 监理酬金：</w:t>
      </w:r>
      <w:r>
        <w:rPr>
          <w:rFonts w:hint="eastAsia" w:ascii="宋体" w:hAnsi="宋体" w:eastAsia="宋体" w:cs="宋体"/>
          <w:sz w:val="24"/>
          <w:u w:val="single"/>
          <w:lang w:bidi="ar"/>
        </w:rPr>
        <w:t xml:space="preserve">                                 </w:t>
      </w:r>
      <w:r>
        <w:rPr>
          <w:rFonts w:hint="eastAsia" w:ascii="宋体" w:hAnsi="宋体" w:eastAsia="宋体" w:cs="宋体"/>
          <w:sz w:val="24"/>
          <w:lang w:bidi="ar"/>
        </w:rPr>
        <w:t>。</w:t>
      </w:r>
    </w:p>
    <w:p w14:paraId="49B01606">
      <w:pPr>
        <w:adjustRightInd w:val="0"/>
        <w:snapToGrid w:val="0"/>
        <w:spacing w:line="360" w:lineRule="auto"/>
        <w:ind w:firstLine="600" w:firstLineChars="250"/>
        <w:rPr>
          <w:rFonts w:ascii="宋体" w:hAnsi="宋体" w:eastAsia="宋体" w:cs="宋体"/>
          <w:sz w:val="24"/>
        </w:rPr>
      </w:pPr>
      <w:r>
        <w:rPr>
          <w:rFonts w:hint="eastAsia" w:ascii="宋体" w:hAnsi="宋体" w:eastAsia="宋体" w:cs="宋体"/>
          <w:sz w:val="24"/>
          <w:lang w:bidi="ar"/>
        </w:rPr>
        <w:t>2. 相关服务酬金：</w:t>
      </w:r>
      <w:r>
        <w:rPr>
          <w:rFonts w:hint="eastAsia" w:ascii="宋体" w:hAnsi="宋体" w:eastAsia="宋体" w:cs="宋体"/>
          <w:sz w:val="24"/>
          <w:u w:val="single"/>
          <w:lang w:bidi="ar"/>
        </w:rPr>
        <w:t xml:space="preserve">                            </w:t>
      </w:r>
      <w:r>
        <w:rPr>
          <w:rFonts w:hint="eastAsia" w:ascii="宋体" w:hAnsi="宋体" w:eastAsia="宋体" w:cs="宋体"/>
          <w:sz w:val="24"/>
          <w:lang w:bidi="ar"/>
        </w:rPr>
        <w:t>。</w:t>
      </w:r>
    </w:p>
    <w:p w14:paraId="6D308318">
      <w:pPr>
        <w:adjustRightInd w:val="0"/>
        <w:snapToGrid w:val="0"/>
        <w:spacing w:line="360" w:lineRule="auto"/>
        <w:ind w:firstLine="600" w:firstLineChars="250"/>
        <w:rPr>
          <w:rFonts w:ascii="宋体" w:hAnsi="宋体" w:eastAsia="宋体" w:cs="宋体"/>
          <w:sz w:val="24"/>
        </w:rPr>
      </w:pPr>
      <w:r>
        <w:rPr>
          <w:rFonts w:hint="eastAsia" w:ascii="宋体" w:hAnsi="宋体" w:eastAsia="宋体" w:cs="宋体"/>
          <w:sz w:val="24"/>
          <w:lang w:bidi="ar"/>
        </w:rPr>
        <w:t>其中：</w:t>
      </w:r>
    </w:p>
    <w:p w14:paraId="05FA7F4D">
      <w:pPr>
        <w:adjustRightInd w:val="0"/>
        <w:snapToGrid w:val="0"/>
        <w:spacing w:line="360" w:lineRule="auto"/>
        <w:ind w:firstLine="960" w:firstLineChars="400"/>
        <w:rPr>
          <w:rFonts w:ascii="宋体" w:hAnsi="宋体" w:eastAsia="宋体" w:cs="宋体"/>
          <w:sz w:val="24"/>
        </w:rPr>
      </w:pPr>
      <w:r>
        <w:rPr>
          <w:rFonts w:hint="eastAsia" w:ascii="宋体" w:hAnsi="宋体" w:eastAsia="宋体" w:cs="宋体"/>
          <w:kern w:val="0"/>
          <w:sz w:val="24"/>
          <w:lang w:bidi="ar"/>
        </w:rPr>
        <w:t>（1）勘察阶段服务</w:t>
      </w:r>
      <w:r>
        <w:rPr>
          <w:rFonts w:hint="eastAsia" w:ascii="宋体" w:hAnsi="宋体" w:eastAsia="宋体" w:cs="宋体"/>
          <w:sz w:val="24"/>
          <w:lang w:bidi="ar"/>
        </w:rPr>
        <w:t>酬金：</w:t>
      </w:r>
      <w:r>
        <w:rPr>
          <w:rFonts w:hint="eastAsia" w:ascii="宋体" w:hAnsi="宋体" w:eastAsia="宋体" w:cs="宋体"/>
          <w:sz w:val="24"/>
          <w:u w:val="single"/>
          <w:lang w:bidi="ar"/>
        </w:rPr>
        <w:t xml:space="preserve">                           </w:t>
      </w:r>
      <w:r>
        <w:rPr>
          <w:rFonts w:hint="eastAsia" w:ascii="宋体" w:hAnsi="宋体" w:eastAsia="宋体" w:cs="宋体"/>
          <w:sz w:val="24"/>
          <w:lang w:bidi="ar"/>
        </w:rPr>
        <w:t>。</w:t>
      </w:r>
    </w:p>
    <w:p w14:paraId="0BAD2035">
      <w:pPr>
        <w:adjustRightInd w:val="0"/>
        <w:snapToGrid w:val="0"/>
        <w:spacing w:line="360" w:lineRule="auto"/>
        <w:ind w:firstLine="960" w:firstLineChars="400"/>
        <w:rPr>
          <w:rFonts w:ascii="宋体" w:hAnsi="宋体" w:eastAsia="宋体" w:cs="宋体"/>
          <w:sz w:val="24"/>
        </w:rPr>
      </w:pPr>
      <w:r>
        <w:rPr>
          <w:rFonts w:hint="eastAsia" w:ascii="宋体" w:hAnsi="宋体" w:eastAsia="宋体" w:cs="宋体"/>
          <w:kern w:val="0"/>
          <w:sz w:val="24"/>
          <w:lang w:bidi="ar"/>
        </w:rPr>
        <w:t>（2）设计阶段服务</w:t>
      </w:r>
      <w:r>
        <w:rPr>
          <w:rFonts w:hint="eastAsia" w:ascii="宋体" w:hAnsi="宋体" w:eastAsia="宋体" w:cs="宋体"/>
          <w:sz w:val="24"/>
          <w:lang w:bidi="ar"/>
        </w:rPr>
        <w:t>酬金：</w:t>
      </w:r>
      <w:r>
        <w:rPr>
          <w:rFonts w:hint="eastAsia" w:ascii="宋体" w:hAnsi="宋体" w:eastAsia="宋体" w:cs="宋体"/>
          <w:sz w:val="24"/>
          <w:u w:val="single"/>
          <w:lang w:bidi="ar"/>
        </w:rPr>
        <w:t xml:space="preserve">                           </w:t>
      </w:r>
      <w:r>
        <w:rPr>
          <w:rFonts w:hint="eastAsia" w:ascii="宋体" w:hAnsi="宋体" w:eastAsia="宋体" w:cs="宋体"/>
          <w:sz w:val="24"/>
          <w:lang w:bidi="ar"/>
        </w:rPr>
        <w:t>。</w:t>
      </w:r>
    </w:p>
    <w:p w14:paraId="65C2A248">
      <w:pPr>
        <w:adjustRightInd w:val="0"/>
        <w:snapToGrid w:val="0"/>
        <w:spacing w:line="360" w:lineRule="auto"/>
        <w:ind w:firstLine="960" w:firstLineChars="400"/>
        <w:rPr>
          <w:rFonts w:ascii="宋体" w:hAnsi="宋体" w:eastAsia="宋体" w:cs="宋体"/>
          <w:sz w:val="24"/>
        </w:rPr>
      </w:pPr>
      <w:r>
        <w:rPr>
          <w:rFonts w:hint="eastAsia" w:ascii="宋体" w:hAnsi="宋体" w:eastAsia="宋体" w:cs="宋体"/>
          <w:kern w:val="0"/>
          <w:sz w:val="24"/>
          <w:lang w:bidi="ar"/>
        </w:rPr>
        <w:t>（3）保修阶段服务</w:t>
      </w:r>
      <w:r>
        <w:rPr>
          <w:rFonts w:hint="eastAsia" w:ascii="宋体" w:hAnsi="宋体" w:eastAsia="宋体" w:cs="宋体"/>
          <w:sz w:val="24"/>
          <w:lang w:bidi="ar"/>
        </w:rPr>
        <w:t>酬金：</w:t>
      </w:r>
      <w:r>
        <w:rPr>
          <w:rFonts w:hint="eastAsia" w:ascii="宋体" w:hAnsi="宋体" w:eastAsia="宋体" w:cs="宋体"/>
          <w:sz w:val="24"/>
          <w:u w:val="single"/>
          <w:lang w:bidi="ar"/>
        </w:rPr>
        <w:t xml:space="preserve">                           </w:t>
      </w:r>
      <w:r>
        <w:rPr>
          <w:rFonts w:hint="eastAsia" w:ascii="宋体" w:hAnsi="宋体" w:eastAsia="宋体" w:cs="宋体"/>
          <w:sz w:val="24"/>
          <w:lang w:bidi="ar"/>
        </w:rPr>
        <w:t>。</w:t>
      </w:r>
    </w:p>
    <w:p w14:paraId="047F6C6E">
      <w:pPr>
        <w:adjustRightInd w:val="0"/>
        <w:snapToGrid w:val="0"/>
        <w:spacing w:line="360" w:lineRule="auto"/>
        <w:ind w:firstLine="960" w:firstLineChars="400"/>
        <w:rPr>
          <w:rFonts w:ascii="宋体" w:hAnsi="宋体" w:eastAsia="宋体" w:cs="宋体"/>
          <w:sz w:val="24"/>
        </w:rPr>
      </w:pPr>
      <w:r>
        <w:rPr>
          <w:rFonts w:hint="eastAsia" w:ascii="宋体" w:hAnsi="宋体" w:eastAsia="宋体" w:cs="宋体"/>
          <w:kern w:val="0"/>
          <w:sz w:val="24"/>
          <w:lang w:bidi="ar"/>
        </w:rPr>
        <w:t>（4）</w:t>
      </w:r>
      <w:r>
        <w:rPr>
          <w:rFonts w:hint="eastAsia" w:ascii="宋体" w:hAnsi="宋体" w:eastAsia="宋体" w:cs="宋体"/>
          <w:sz w:val="24"/>
          <w:lang w:bidi="ar"/>
        </w:rPr>
        <w:t>其他相关服务酬金：</w:t>
      </w:r>
      <w:r>
        <w:rPr>
          <w:rFonts w:hint="eastAsia" w:ascii="宋体" w:hAnsi="宋体" w:eastAsia="宋体" w:cs="宋体"/>
          <w:sz w:val="24"/>
          <w:u w:val="single"/>
          <w:lang w:bidi="ar"/>
        </w:rPr>
        <w:t xml:space="preserve">                           </w:t>
      </w:r>
      <w:r>
        <w:rPr>
          <w:rFonts w:hint="eastAsia" w:ascii="宋体" w:hAnsi="宋体" w:eastAsia="宋体" w:cs="宋体"/>
          <w:sz w:val="24"/>
          <w:lang w:bidi="ar"/>
        </w:rPr>
        <w:t>。</w:t>
      </w:r>
    </w:p>
    <w:p w14:paraId="11872AD7">
      <w:pPr>
        <w:spacing w:line="360" w:lineRule="auto"/>
        <w:ind w:firstLine="477" w:firstLineChars="198"/>
        <w:outlineLvl w:val="0"/>
        <w:rPr>
          <w:rFonts w:ascii="宋体" w:hAnsi="宋体" w:eastAsia="宋体" w:cs="宋体"/>
          <w:b/>
          <w:sz w:val="24"/>
        </w:rPr>
      </w:pPr>
      <w:bookmarkStart w:id="84" w:name="_Toc22996"/>
      <w:bookmarkStart w:id="85" w:name="_Toc15107"/>
      <w:bookmarkStart w:id="86" w:name="_Toc27889"/>
      <w:bookmarkStart w:id="87" w:name="_Toc24018"/>
      <w:r>
        <w:rPr>
          <w:rFonts w:hint="eastAsia" w:ascii="宋体" w:hAnsi="宋体" w:eastAsia="宋体" w:cs="宋体"/>
          <w:b/>
          <w:sz w:val="24"/>
          <w:lang w:bidi="ar"/>
        </w:rPr>
        <w:t>六、期限</w:t>
      </w:r>
      <w:bookmarkEnd w:id="84"/>
      <w:bookmarkEnd w:id="85"/>
      <w:bookmarkEnd w:id="86"/>
      <w:bookmarkEnd w:id="87"/>
    </w:p>
    <w:p w14:paraId="6624048A">
      <w:pPr>
        <w:adjustRightInd w:val="0"/>
        <w:snapToGrid w:val="0"/>
        <w:spacing w:line="360" w:lineRule="auto"/>
        <w:ind w:firstLine="600" w:firstLineChars="250"/>
        <w:jc w:val="left"/>
        <w:rPr>
          <w:rFonts w:ascii="宋体" w:hAnsi="宋体" w:eastAsia="宋体" w:cs="宋体"/>
          <w:sz w:val="24"/>
        </w:rPr>
      </w:pPr>
      <w:r>
        <w:rPr>
          <w:rFonts w:hint="eastAsia" w:ascii="宋体" w:hAnsi="宋体" w:eastAsia="宋体" w:cs="宋体"/>
          <w:kern w:val="0"/>
          <w:sz w:val="24"/>
          <w:lang w:bidi="ar"/>
        </w:rPr>
        <w:t xml:space="preserve">1. </w:t>
      </w:r>
      <w:r>
        <w:rPr>
          <w:rFonts w:hint="eastAsia" w:ascii="宋体" w:hAnsi="宋体" w:eastAsia="宋体" w:cs="宋体"/>
          <w:sz w:val="24"/>
          <w:lang w:bidi="ar"/>
        </w:rPr>
        <w:t>监理期限：</w:t>
      </w:r>
    </w:p>
    <w:p w14:paraId="0C1DA52A">
      <w:pPr>
        <w:adjustRightInd w:val="0"/>
        <w:snapToGrid w:val="0"/>
        <w:spacing w:line="360" w:lineRule="auto"/>
        <w:ind w:firstLine="600" w:firstLineChars="250"/>
        <w:jc w:val="left"/>
        <w:rPr>
          <w:rFonts w:ascii="宋体" w:hAnsi="宋体" w:eastAsia="宋体" w:cs="宋体"/>
          <w:sz w:val="24"/>
        </w:rPr>
      </w:pPr>
      <w:r>
        <w:rPr>
          <w:rFonts w:hint="eastAsia" w:ascii="宋体" w:hAnsi="宋体" w:eastAsia="宋体" w:cs="宋体"/>
          <w:sz w:val="24"/>
          <w:lang w:bidi="ar"/>
        </w:rPr>
        <w:t>自</w:t>
      </w:r>
      <w:r>
        <w:rPr>
          <w:rFonts w:hint="eastAsia" w:ascii="宋体" w:hAnsi="宋体" w:eastAsia="宋体" w:cs="宋体"/>
          <w:sz w:val="24"/>
          <w:u w:val="single"/>
          <w:lang w:bidi="ar"/>
        </w:rPr>
        <w:t xml:space="preserve">       </w:t>
      </w:r>
      <w:r>
        <w:rPr>
          <w:rFonts w:hint="eastAsia" w:ascii="宋体" w:hAnsi="宋体" w:eastAsia="宋体" w:cs="宋体"/>
          <w:sz w:val="24"/>
          <w:lang w:bidi="ar"/>
        </w:rPr>
        <w:t>年</w:t>
      </w:r>
      <w:r>
        <w:rPr>
          <w:rFonts w:hint="eastAsia" w:ascii="宋体" w:hAnsi="宋体" w:eastAsia="宋体" w:cs="宋体"/>
          <w:sz w:val="24"/>
          <w:u w:val="single"/>
          <w:lang w:bidi="ar"/>
        </w:rPr>
        <w:t xml:space="preserve">   </w:t>
      </w:r>
      <w:r>
        <w:rPr>
          <w:rFonts w:hint="eastAsia" w:ascii="宋体" w:hAnsi="宋体" w:eastAsia="宋体" w:cs="宋体"/>
          <w:sz w:val="24"/>
          <w:lang w:bidi="ar"/>
        </w:rPr>
        <w:t>月</w:t>
      </w:r>
      <w:r>
        <w:rPr>
          <w:rFonts w:hint="eastAsia" w:ascii="宋体" w:hAnsi="宋体" w:eastAsia="宋体" w:cs="宋体"/>
          <w:sz w:val="24"/>
          <w:u w:val="single"/>
          <w:lang w:bidi="ar"/>
        </w:rPr>
        <w:t xml:space="preserve">   </w:t>
      </w:r>
      <w:r>
        <w:rPr>
          <w:rFonts w:hint="eastAsia" w:ascii="宋体" w:hAnsi="宋体" w:eastAsia="宋体" w:cs="宋体"/>
          <w:sz w:val="24"/>
          <w:lang w:bidi="ar"/>
        </w:rPr>
        <w:t>日始，至</w:t>
      </w:r>
      <w:r>
        <w:rPr>
          <w:rFonts w:hint="eastAsia" w:ascii="宋体" w:hAnsi="宋体" w:eastAsia="宋体" w:cs="宋体"/>
          <w:sz w:val="24"/>
          <w:u w:val="single"/>
          <w:lang w:bidi="ar"/>
        </w:rPr>
        <w:t xml:space="preserve">       </w:t>
      </w:r>
      <w:r>
        <w:rPr>
          <w:rFonts w:hint="eastAsia" w:ascii="宋体" w:hAnsi="宋体" w:eastAsia="宋体" w:cs="宋体"/>
          <w:sz w:val="24"/>
          <w:lang w:bidi="ar"/>
        </w:rPr>
        <w:t>年</w:t>
      </w:r>
      <w:r>
        <w:rPr>
          <w:rFonts w:hint="eastAsia" w:ascii="宋体" w:hAnsi="宋体" w:eastAsia="宋体" w:cs="宋体"/>
          <w:sz w:val="24"/>
          <w:u w:val="single"/>
          <w:lang w:bidi="ar"/>
        </w:rPr>
        <w:t xml:space="preserve">   </w:t>
      </w:r>
      <w:r>
        <w:rPr>
          <w:rFonts w:hint="eastAsia" w:ascii="宋体" w:hAnsi="宋体" w:eastAsia="宋体" w:cs="宋体"/>
          <w:sz w:val="24"/>
          <w:lang w:bidi="ar"/>
        </w:rPr>
        <w:t>月</w:t>
      </w:r>
      <w:r>
        <w:rPr>
          <w:rFonts w:hint="eastAsia" w:ascii="宋体" w:hAnsi="宋体" w:eastAsia="宋体" w:cs="宋体"/>
          <w:sz w:val="24"/>
          <w:u w:val="single"/>
          <w:lang w:bidi="ar"/>
        </w:rPr>
        <w:t xml:space="preserve">   </w:t>
      </w:r>
      <w:r>
        <w:rPr>
          <w:rFonts w:hint="eastAsia" w:ascii="宋体" w:hAnsi="宋体" w:eastAsia="宋体" w:cs="宋体"/>
          <w:sz w:val="24"/>
          <w:lang w:bidi="ar"/>
        </w:rPr>
        <w:t>日止。</w:t>
      </w:r>
    </w:p>
    <w:p w14:paraId="6FC965BB">
      <w:pPr>
        <w:adjustRightInd w:val="0"/>
        <w:snapToGrid w:val="0"/>
        <w:spacing w:line="360" w:lineRule="auto"/>
        <w:ind w:firstLine="600" w:firstLineChars="250"/>
        <w:rPr>
          <w:rFonts w:ascii="宋体" w:hAnsi="宋体" w:eastAsia="宋体" w:cs="宋体"/>
          <w:sz w:val="24"/>
        </w:rPr>
      </w:pPr>
      <w:r>
        <w:rPr>
          <w:rFonts w:hint="eastAsia" w:ascii="宋体" w:hAnsi="宋体" w:eastAsia="宋体" w:cs="宋体"/>
          <w:kern w:val="0"/>
          <w:sz w:val="24"/>
          <w:lang w:bidi="ar"/>
        </w:rPr>
        <w:t xml:space="preserve">2. </w:t>
      </w:r>
      <w:r>
        <w:rPr>
          <w:rFonts w:hint="eastAsia" w:ascii="宋体" w:hAnsi="宋体" w:eastAsia="宋体" w:cs="宋体"/>
          <w:sz w:val="24"/>
          <w:lang w:bidi="ar"/>
        </w:rPr>
        <w:t>相关服务期限：</w:t>
      </w:r>
    </w:p>
    <w:p w14:paraId="1EAE500E">
      <w:pPr>
        <w:adjustRightInd w:val="0"/>
        <w:snapToGrid w:val="0"/>
        <w:spacing w:line="360" w:lineRule="auto"/>
        <w:ind w:firstLine="600" w:firstLineChars="250"/>
        <w:rPr>
          <w:rFonts w:ascii="宋体" w:hAnsi="宋体" w:eastAsia="宋体" w:cs="宋体"/>
          <w:sz w:val="24"/>
        </w:rPr>
      </w:pPr>
      <w:r>
        <w:rPr>
          <w:rFonts w:hint="eastAsia" w:ascii="宋体" w:hAnsi="宋体" w:eastAsia="宋体" w:cs="宋体"/>
          <w:kern w:val="0"/>
          <w:sz w:val="24"/>
          <w:lang w:bidi="ar"/>
        </w:rPr>
        <w:t>（1）勘察阶段</w:t>
      </w:r>
      <w:r>
        <w:rPr>
          <w:rFonts w:hint="eastAsia" w:ascii="宋体" w:hAnsi="宋体" w:eastAsia="宋体" w:cs="宋体"/>
          <w:sz w:val="24"/>
          <w:lang w:bidi="ar"/>
        </w:rPr>
        <w:t>服务期限自</w:t>
      </w:r>
      <w:r>
        <w:rPr>
          <w:rFonts w:hint="eastAsia" w:ascii="宋体" w:hAnsi="宋体" w:eastAsia="宋体" w:cs="宋体"/>
          <w:sz w:val="24"/>
          <w:u w:val="single"/>
          <w:lang w:bidi="ar"/>
        </w:rPr>
        <w:t xml:space="preserve">     </w:t>
      </w:r>
      <w:r>
        <w:rPr>
          <w:rFonts w:hint="eastAsia" w:ascii="宋体" w:hAnsi="宋体" w:eastAsia="宋体" w:cs="宋体"/>
          <w:sz w:val="24"/>
          <w:lang w:bidi="ar"/>
        </w:rPr>
        <w:t>年</w:t>
      </w:r>
      <w:r>
        <w:rPr>
          <w:rFonts w:hint="eastAsia" w:ascii="宋体" w:hAnsi="宋体" w:eastAsia="宋体" w:cs="宋体"/>
          <w:sz w:val="24"/>
          <w:u w:val="single"/>
          <w:lang w:bidi="ar"/>
        </w:rPr>
        <w:t xml:space="preserve">   </w:t>
      </w:r>
      <w:r>
        <w:rPr>
          <w:rFonts w:hint="eastAsia" w:ascii="宋体" w:hAnsi="宋体" w:eastAsia="宋体" w:cs="宋体"/>
          <w:sz w:val="24"/>
          <w:lang w:bidi="ar"/>
        </w:rPr>
        <w:t>月</w:t>
      </w:r>
      <w:r>
        <w:rPr>
          <w:rFonts w:hint="eastAsia" w:ascii="宋体" w:hAnsi="宋体" w:eastAsia="宋体" w:cs="宋体"/>
          <w:sz w:val="24"/>
          <w:u w:val="single"/>
          <w:lang w:bidi="ar"/>
        </w:rPr>
        <w:t xml:space="preserve">   </w:t>
      </w:r>
      <w:r>
        <w:rPr>
          <w:rFonts w:hint="eastAsia" w:ascii="宋体" w:hAnsi="宋体" w:eastAsia="宋体" w:cs="宋体"/>
          <w:sz w:val="24"/>
          <w:lang w:bidi="ar"/>
        </w:rPr>
        <w:t>日始，至</w:t>
      </w:r>
      <w:r>
        <w:rPr>
          <w:rFonts w:hint="eastAsia" w:ascii="宋体" w:hAnsi="宋体" w:eastAsia="宋体" w:cs="宋体"/>
          <w:sz w:val="24"/>
          <w:u w:val="single"/>
          <w:lang w:bidi="ar"/>
        </w:rPr>
        <w:t xml:space="preserve">     </w:t>
      </w:r>
      <w:r>
        <w:rPr>
          <w:rFonts w:hint="eastAsia" w:ascii="宋体" w:hAnsi="宋体" w:eastAsia="宋体" w:cs="宋体"/>
          <w:sz w:val="24"/>
          <w:lang w:bidi="ar"/>
        </w:rPr>
        <w:t>年</w:t>
      </w:r>
      <w:r>
        <w:rPr>
          <w:rFonts w:hint="eastAsia" w:ascii="宋体" w:hAnsi="宋体" w:eastAsia="宋体" w:cs="宋体"/>
          <w:sz w:val="24"/>
          <w:u w:val="single"/>
          <w:lang w:bidi="ar"/>
        </w:rPr>
        <w:t xml:space="preserve">   </w:t>
      </w:r>
      <w:r>
        <w:rPr>
          <w:rFonts w:hint="eastAsia" w:ascii="宋体" w:hAnsi="宋体" w:eastAsia="宋体" w:cs="宋体"/>
          <w:sz w:val="24"/>
          <w:lang w:bidi="ar"/>
        </w:rPr>
        <w:t>月</w:t>
      </w:r>
      <w:r>
        <w:rPr>
          <w:rFonts w:hint="eastAsia" w:ascii="宋体" w:hAnsi="宋体" w:eastAsia="宋体" w:cs="宋体"/>
          <w:sz w:val="24"/>
          <w:u w:val="single"/>
          <w:lang w:bidi="ar"/>
        </w:rPr>
        <w:t xml:space="preserve">   </w:t>
      </w:r>
      <w:r>
        <w:rPr>
          <w:rFonts w:hint="eastAsia" w:ascii="宋体" w:hAnsi="宋体" w:eastAsia="宋体" w:cs="宋体"/>
          <w:sz w:val="24"/>
          <w:lang w:bidi="ar"/>
        </w:rPr>
        <w:t>日止。</w:t>
      </w:r>
    </w:p>
    <w:p w14:paraId="37F994B0">
      <w:pPr>
        <w:adjustRightInd w:val="0"/>
        <w:snapToGrid w:val="0"/>
        <w:spacing w:line="360" w:lineRule="auto"/>
        <w:ind w:firstLine="600" w:firstLineChars="250"/>
        <w:rPr>
          <w:rFonts w:ascii="宋体" w:hAnsi="宋体" w:eastAsia="宋体" w:cs="宋体"/>
          <w:sz w:val="24"/>
        </w:rPr>
      </w:pPr>
      <w:r>
        <w:rPr>
          <w:rFonts w:hint="eastAsia" w:ascii="宋体" w:hAnsi="宋体" w:eastAsia="宋体" w:cs="宋体"/>
          <w:kern w:val="0"/>
          <w:sz w:val="24"/>
          <w:lang w:bidi="ar"/>
        </w:rPr>
        <w:t>（2）设计阶段</w:t>
      </w:r>
      <w:r>
        <w:rPr>
          <w:rFonts w:hint="eastAsia" w:ascii="宋体" w:hAnsi="宋体" w:eastAsia="宋体" w:cs="宋体"/>
          <w:sz w:val="24"/>
          <w:lang w:bidi="ar"/>
        </w:rPr>
        <w:t>服务期限自</w:t>
      </w:r>
      <w:r>
        <w:rPr>
          <w:rFonts w:hint="eastAsia" w:ascii="宋体" w:hAnsi="宋体" w:eastAsia="宋体" w:cs="宋体"/>
          <w:sz w:val="24"/>
          <w:u w:val="single"/>
          <w:lang w:bidi="ar"/>
        </w:rPr>
        <w:t xml:space="preserve">     </w:t>
      </w:r>
      <w:r>
        <w:rPr>
          <w:rFonts w:hint="eastAsia" w:ascii="宋体" w:hAnsi="宋体" w:eastAsia="宋体" w:cs="宋体"/>
          <w:sz w:val="24"/>
          <w:lang w:bidi="ar"/>
        </w:rPr>
        <w:t>年</w:t>
      </w:r>
      <w:r>
        <w:rPr>
          <w:rFonts w:hint="eastAsia" w:ascii="宋体" w:hAnsi="宋体" w:eastAsia="宋体" w:cs="宋体"/>
          <w:sz w:val="24"/>
          <w:u w:val="single"/>
          <w:lang w:bidi="ar"/>
        </w:rPr>
        <w:t xml:space="preserve">   </w:t>
      </w:r>
      <w:r>
        <w:rPr>
          <w:rFonts w:hint="eastAsia" w:ascii="宋体" w:hAnsi="宋体" w:eastAsia="宋体" w:cs="宋体"/>
          <w:sz w:val="24"/>
          <w:lang w:bidi="ar"/>
        </w:rPr>
        <w:t>月</w:t>
      </w:r>
      <w:r>
        <w:rPr>
          <w:rFonts w:hint="eastAsia" w:ascii="宋体" w:hAnsi="宋体" w:eastAsia="宋体" w:cs="宋体"/>
          <w:sz w:val="24"/>
          <w:u w:val="single"/>
          <w:lang w:bidi="ar"/>
        </w:rPr>
        <w:t xml:space="preserve">   </w:t>
      </w:r>
      <w:r>
        <w:rPr>
          <w:rFonts w:hint="eastAsia" w:ascii="宋体" w:hAnsi="宋体" w:eastAsia="宋体" w:cs="宋体"/>
          <w:sz w:val="24"/>
          <w:lang w:bidi="ar"/>
        </w:rPr>
        <w:t>日始，至</w:t>
      </w:r>
      <w:r>
        <w:rPr>
          <w:rFonts w:hint="eastAsia" w:ascii="宋体" w:hAnsi="宋体" w:eastAsia="宋体" w:cs="宋体"/>
          <w:sz w:val="24"/>
          <w:u w:val="single"/>
          <w:lang w:bidi="ar"/>
        </w:rPr>
        <w:t xml:space="preserve">     </w:t>
      </w:r>
      <w:r>
        <w:rPr>
          <w:rFonts w:hint="eastAsia" w:ascii="宋体" w:hAnsi="宋体" w:eastAsia="宋体" w:cs="宋体"/>
          <w:sz w:val="24"/>
          <w:lang w:bidi="ar"/>
        </w:rPr>
        <w:t>年</w:t>
      </w:r>
      <w:r>
        <w:rPr>
          <w:rFonts w:hint="eastAsia" w:ascii="宋体" w:hAnsi="宋体" w:eastAsia="宋体" w:cs="宋体"/>
          <w:sz w:val="24"/>
          <w:u w:val="single"/>
          <w:lang w:bidi="ar"/>
        </w:rPr>
        <w:t xml:space="preserve">   </w:t>
      </w:r>
      <w:r>
        <w:rPr>
          <w:rFonts w:hint="eastAsia" w:ascii="宋体" w:hAnsi="宋体" w:eastAsia="宋体" w:cs="宋体"/>
          <w:sz w:val="24"/>
          <w:lang w:bidi="ar"/>
        </w:rPr>
        <w:t>月</w:t>
      </w:r>
      <w:r>
        <w:rPr>
          <w:rFonts w:hint="eastAsia" w:ascii="宋体" w:hAnsi="宋体" w:eastAsia="宋体" w:cs="宋体"/>
          <w:sz w:val="24"/>
          <w:u w:val="single"/>
          <w:lang w:bidi="ar"/>
        </w:rPr>
        <w:t xml:space="preserve">   </w:t>
      </w:r>
      <w:r>
        <w:rPr>
          <w:rFonts w:hint="eastAsia" w:ascii="宋体" w:hAnsi="宋体" w:eastAsia="宋体" w:cs="宋体"/>
          <w:sz w:val="24"/>
          <w:lang w:bidi="ar"/>
        </w:rPr>
        <w:t>日止。</w:t>
      </w:r>
    </w:p>
    <w:p w14:paraId="0F8FDC16">
      <w:pPr>
        <w:adjustRightInd w:val="0"/>
        <w:snapToGrid w:val="0"/>
        <w:spacing w:line="360" w:lineRule="auto"/>
        <w:ind w:firstLine="600" w:firstLineChars="250"/>
        <w:rPr>
          <w:rFonts w:ascii="宋体" w:hAnsi="宋体" w:eastAsia="宋体" w:cs="宋体"/>
          <w:sz w:val="24"/>
        </w:rPr>
      </w:pPr>
      <w:r>
        <w:rPr>
          <w:rFonts w:hint="eastAsia" w:ascii="宋体" w:hAnsi="宋体" w:eastAsia="宋体" w:cs="宋体"/>
          <w:kern w:val="0"/>
          <w:sz w:val="24"/>
          <w:lang w:bidi="ar"/>
        </w:rPr>
        <w:t>（3）保修阶段</w:t>
      </w:r>
      <w:r>
        <w:rPr>
          <w:rFonts w:hint="eastAsia" w:ascii="宋体" w:hAnsi="宋体" w:eastAsia="宋体" w:cs="宋体"/>
          <w:sz w:val="24"/>
          <w:lang w:bidi="ar"/>
        </w:rPr>
        <w:t>服务期限自</w:t>
      </w:r>
      <w:r>
        <w:rPr>
          <w:rFonts w:hint="eastAsia" w:ascii="宋体" w:hAnsi="宋体" w:eastAsia="宋体" w:cs="宋体"/>
          <w:sz w:val="24"/>
          <w:u w:val="single"/>
          <w:lang w:bidi="ar"/>
        </w:rPr>
        <w:t xml:space="preserve">      </w:t>
      </w:r>
      <w:r>
        <w:rPr>
          <w:rFonts w:hint="eastAsia" w:ascii="宋体" w:hAnsi="宋体" w:eastAsia="宋体" w:cs="宋体"/>
          <w:sz w:val="24"/>
          <w:lang w:bidi="ar"/>
        </w:rPr>
        <w:t>年</w:t>
      </w:r>
      <w:r>
        <w:rPr>
          <w:rFonts w:hint="eastAsia" w:ascii="宋体" w:hAnsi="宋体" w:eastAsia="宋体" w:cs="宋体"/>
          <w:sz w:val="24"/>
          <w:u w:val="single"/>
          <w:lang w:bidi="ar"/>
        </w:rPr>
        <w:t xml:space="preserve">   </w:t>
      </w:r>
      <w:r>
        <w:rPr>
          <w:rFonts w:hint="eastAsia" w:ascii="宋体" w:hAnsi="宋体" w:eastAsia="宋体" w:cs="宋体"/>
          <w:sz w:val="24"/>
          <w:lang w:bidi="ar"/>
        </w:rPr>
        <w:t>月</w:t>
      </w:r>
      <w:r>
        <w:rPr>
          <w:rFonts w:hint="eastAsia" w:ascii="宋体" w:hAnsi="宋体" w:eastAsia="宋体" w:cs="宋体"/>
          <w:sz w:val="24"/>
          <w:u w:val="single"/>
          <w:lang w:bidi="ar"/>
        </w:rPr>
        <w:t xml:space="preserve">   </w:t>
      </w:r>
      <w:r>
        <w:rPr>
          <w:rFonts w:hint="eastAsia" w:ascii="宋体" w:hAnsi="宋体" w:eastAsia="宋体" w:cs="宋体"/>
          <w:sz w:val="24"/>
          <w:lang w:bidi="ar"/>
        </w:rPr>
        <w:t>日始，至</w:t>
      </w:r>
      <w:r>
        <w:rPr>
          <w:rFonts w:hint="eastAsia" w:ascii="宋体" w:hAnsi="宋体" w:eastAsia="宋体" w:cs="宋体"/>
          <w:sz w:val="24"/>
          <w:u w:val="single"/>
          <w:lang w:bidi="ar"/>
        </w:rPr>
        <w:t xml:space="preserve">      </w:t>
      </w:r>
      <w:r>
        <w:rPr>
          <w:rFonts w:hint="eastAsia" w:ascii="宋体" w:hAnsi="宋体" w:eastAsia="宋体" w:cs="宋体"/>
          <w:sz w:val="24"/>
          <w:lang w:bidi="ar"/>
        </w:rPr>
        <w:t>年</w:t>
      </w:r>
      <w:r>
        <w:rPr>
          <w:rFonts w:hint="eastAsia" w:ascii="宋体" w:hAnsi="宋体" w:eastAsia="宋体" w:cs="宋体"/>
          <w:sz w:val="24"/>
          <w:u w:val="single"/>
          <w:lang w:bidi="ar"/>
        </w:rPr>
        <w:t xml:space="preserve">   </w:t>
      </w:r>
      <w:r>
        <w:rPr>
          <w:rFonts w:hint="eastAsia" w:ascii="宋体" w:hAnsi="宋体" w:eastAsia="宋体" w:cs="宋体"/>
          <w:sz w:val="24"/>
          <w:lang w:bidi="ar"/>
        </w:rPr>
        <w:t>月</w:t>
      </w:r>
      <w:r>
        <w:rPr>
          <w:rFonts w:hint="eastAsia" w:ascii="宋体" w:hAnsi="宋体" w:eastAsia="宋体" w:cs="宋体"/>
          <w:sz w:val="24"/>
          <w:u w:val="single"/>
          <w:lang w:bidi="ar"/>
        </w:rPr>
        <w:t xml:space="preserve">   </w:t>
      </w:r>
      <w:r>
        <w:rPr>
          <w:rFonts w:hint="eastAsia" w:ascii="宋体" w:hAnsi="宋体" w:eastAsia="宋体" w:cs="宋体"/>
          <w:sz w:val="24"/>
          <w:lang w:bidi="ar"/>
        </w:rPr>
        <w:t>日止。</w:t>
      </w:r>
    </w:p>
    <w:p w14:paraId="087BBAE6">
      <w:pPr>
        <w:adjustRightInd w:val="0"/>
        <w:snapToGrid w:val="0"/>
        <w:spacing w:line="360" w:lineRule="auto"/>
        <w:ind w:firstLine="600" w:firstLineChars="250"/>
        <w:rPr>
          <w:rFonts w:ascii="宋体" w:hAnsi="宋体" w:eastAsia="宋体" w:cs="宋体"/>
          <w:sz w:val="24"/>
        </w:rPr>
      </w:pPr>
      <w:r>
        <w:rPr>
          <w:rFonts w:hint="eastAsia" w:ascii="宋体" w:hAnsi="宋体" w:eastAsia="宋体" w:cs="宋体"/>
          <w:kern w:val="0"/>
          <w:sz w:val="24"/>
          <w:lang w:bidi="ar"/>
        </w:rPr>
        <w:t>（4）</w:t>
      </w:r>
      <w:r>
        <w:rPr>
          <w:rFonts w:hint="eastAsia" w:ascii="宋体" w:hAnsi="宋体" w:eastAsia="宋体" w:cs="宋体"/>
          <w:sz w:val="24"/>
          <w:lang w:bidi="ar"/>
        </w:rPr>
        <w:t>其他相关服务期限自</w:t>
      </w:r>
      <w:r>
        <w:rPr>
          <w:rFonts w:hint="eastAsia" w:ascii="宋体" w:hAnsi="宋体" w:eastAsia="宋体" w:cs="宋体"/>
          <w:sz w:val="24"/>
          <w:u w:val="single"/>
          <w:lang w:bidi="ar"/>
        </w:rPr>
        <w:t xml:space="preserve">      </w:t>
      </w:r>
      <w:r>
        <w:rPr>
          <w:rFonts w:hint="eastAsia" w:ascii="宋体" w:hAnsi="宋体" w:eastAsia="宋体" w:cs="宋体"/>
          <w:sz w:val="24"/>
          <w:lang w:bidi="ar"/>
        </w:rPr>
        <w:t>年</w:t>
      </w:r>
      <w:r>
        <w:rPr>
          <w:rFonts w:hint="eastAsia" w:ascii="宋体" w:hAnsi="宋体" w:eastAsia="宋体" w:cs="宋体"/>
          <w:sz w:val="24"/>
          <w:u w:val="single"/>
          <w:lang w:bidi="ar"/>
        </w:rPr>
        <w:t xml:space="preserve">   </w:t>
      </w:r>
      <w:r>
        <w:rPr>
          <w:rFonts w:hint="eastAsia" w:ascii="宋体" w:hAnsi="宋体" w:eastAsia="宋体" w:cs="宋体"/>
          <w:sz w:val="24"/>
          <w:lang w:bidi="ar"/>
        </w:rPr>
        <w:t>月</w:t>
      </w:r>
      <w:r>
        <w:rPr>
          <w:rFonts w:hint="eastAsia" w:ascii="宋体" w:hAnsi="宋体" w:eastAsia="宋体" w:cs="宋体"/>
          <w:sz w:val="24"/>
          <w:u w:val="single"/>
          <w:lang w:bidi="ar"/>
        </w:rPr>
        <w:t xml:space="preserve">   </w:t>
      </w:r>
      <w:r>
        <w:rPr>
          <w:rFonts w:hint="eastAsia" w:ascii="宋体" w:hAnsi="宋体" w:eastAsia="宋体" w:cs="宋体"/>
          <w:sz w:val="24"/>
          <w:lang w:bidi="ar"/>
        </w:rPr>
        <w:t>日始，至</w:t>
      </w:r>
      <w:r>
        <w:rPr>
          <w:rFonts w:hint="eastAsia" w:ascii="宋体" w:hAnsi="宋体" w:eastAsia="宋体" w:cs="宋体"/>
          <w:sz w:val="24"/>
          <w:u w:val="single"/>
          <w:lang w:bidi="ar"/>
        </w:rPr>
        <w:t xml:space="preserve">     </w:t>
      </w:r>
      <w:r>
        <w:rPr>
          <w:rFonts w:hint="eastAsia" w:ascii="宋体" w:hAnsi="宋体" w:eastAsia="宋体" w:cs="宋体"/>
          <w:sz w:val="24"/>
          <w:lang w:bidi="ar"/>
        </w:rPr>
        <w:t>年</w:t>
      </w:r>
      <w:r>
        <w:rPr>
          <w:rFonts w:hint="eastAsia" w:ascii="宋体" w:hAnsi="宋体" w:eastAsia="宋体" w:cs="宋体"/>
          <w:sz w:val="24"/>
          <w:u w:val="single"/>
          <w:lang w:bidi="ar"/>
        </w:rPr>
        <w:t xml:space="preserve">   </w:t>
      </w:r>
      <w:r>
        <w:rPr>
          <w:rFonts w:hint="eastAsia" w:ascii="宋体" w:hAnsi="宋体" w:eastAsia="宋体" w:cs="宋体"/>
          <w:sz w:val="24"/>
          <w:lang w:bidi="ar"/>
        </w:rPr>
        <w:t>月</w:t>
      </w:r>
      <w:r>
        <w:rPr>
          <w:rFonts w:hint="eastAsia" w:ascii="宋体" w:hAnsi="宋体" w:eastAsia="宋体" w:cs="宋体"/>
          <w:sz w:val="24"/>
          <w:u w:val="single"/>
          <w:lang w:bidi="ar"/>
        </w:rPr>
        <w:t xml:space="preserve">   </w:t>
      </w:r>
      <w:r>
        <w:rPr>
          <w:rFonts w:hint="eastAsia" w:ascii="宋体" w:hAnsi="宋体" w:eastAsia="宋体" w:cs="宋体"/>
          <w:sz w:val="24"/>
          <w:lang w:bidi="ar"/>
        </w:rPr>
        <w:t>日止。</w:t>
      </w:r>
    </w:p>
    <w:p w14:paraId="5797ED09">
      <w:pPr>
        <w:spacing w:line="360" w:lineRule="auto"/>
        <w:ind w:firstLine="477" w:firstLineChars="198"/>
        <w:outlineLvl w:val="0"/>
        <w:rPr>
          <w:rFonts w:ascii="宋体" w:hAnsi="宋体" w:eastAsia="宋体" w:cs="宋体"/>
          <w:b/>
          <w:sz w:val="24"/>
        </w:rPr>
      </w:pPr>
      <w:bookmarkStart w:id="88" w:name="_Toc9218"/>
      <w:bookmarkStart w:id="89" w:name="_Toc6750"/>
      <w:bookmarkStart w:id="90" w:name="_Toc15360"/>
      <w:bookmarkStart w:id="91" w:name="_Toc28606"/>
      <w:r>
        <w:rPr>
          <w:rFonts w:hint="eastAsia" w:ascii="宋体" w:hAnsi="宋体" w:eastAsia="宋体" w:cs="宋体"/>
          <w:b/>
          <w:sz w:val="24"/>
          <w:lang w:bidi="ar"/>
        </w:rPr>
        <w:t>七、双方承诺</w:t>
      </w:r>
      <w:bookmarkEnd w:id="88"/>
      <w:bookmarkEnd w:id="89"/>
      <w:bookmarkEnd w:id="90"/>
      <w:bookmarkEnd w:id="91"/>
    </w:p>
    <w:p w14:paraId="52E6C912">
      <w:pPr>
        <w:spacing w:line="360" w:lineRule="auto"/>
        <w:ind w:firstLine="475" w:firstLineChars="198"/>
        <w:outlineLvl w:val="0"/>
        <w:rPr>
          <w:rFonts w:ascii="宋体" w:hAnsi="宋体" w:eastAsia="宋体" w:cs="宋体"/>
          <w:b/>
          <w:sz w:val="24"/>
        </w:rPr>
      </w:pPr>
      <w:bookmarkStart w:id="92" w:name="_Toc27745"/>
      <w:bookmarkStart w:id="93" w:name="_Toc6919"/>
      <w:bookmarkStart w:id="94" w:name="_Toc25651"/>
      <w:bookmarkStart w:id="95" w:name="_Toc2007"/>
      <w:r>
        <w:rPr>
          <w:rFonts w:hint="eastAsia" w:ascii="宋体" w:hAnsi="宋体" w:eastAsia="宋体" w:cs="宋体"/>
          <w:sz w:val="24"/>
          <w:lang w:bidi="ar"/>
        </w:rPr>
        <w:t>1. 监理人向委托人承诺，按照本合同约定</w:t>
      </w:r>
      <w:r>
        <w:rPr>
          <w:rFonts w:hint="eastAsia" w:ascii="宋体" w:hAnsi="宋体" w:eastAsia="宋体" w:cs="宋体"/>
          <w:kern w:val="0"/>
          <w:sz w:val="24"/>
          <w:lang w:bidi="ar"/>
        </w:rPr>
        <w:t>提供</w:t>
      </w:r>
      <w:r>
        <w:rPr>
          <w:rFonts w:hint="eastAsia" w:ascii="宋体" w:hAnsi="宋体" w:eastAsia="宋体" w:cs="宋体"/>
          <w:sz w:val="24"/>
          <w:lang w:bidi="ar"/>
        </w:rPr>
        <w:t>监理与相关服务。</w:t>
      </w:r>
      <w:bookmarkEnd w:id="92"/>
      <w:bookmarkEnd w:id="93"/>
      <w:bookmarkEnd w:id="94"/>
      <w:bookmarkEnd w:id="95"/>
    </w:p>
    <w:p w14:paraId="4F4C8E38">
      <w:pPr>
        <w:spacing w:line="360" w:lineRule="auto"/>
        <w:ind w:firstLine="475" w:firstLineChars="198"/>
        <w:outlineLvl w:val="0"/>
        <w:rPr>
          <w:rFonts w:ascii="宋体" w:hAnsi="宋体" w:eastAsia="宋体" w:cs="宋体"/>
          <w:sz w:val="24"/>
        </w:rPr>
      </w:pPr>
      <w:bookmarkStart w:id="96" w:name="_Toc14827"/>
      <w:bookmarkStart w:id="97" w:name="_Toc22249"/>
      <w:bookmarkStart w:id="98" w:name="_Toc7521"/>
      <w:bookmarkStart w:id="99" w:name="_Toc21926"/>
      <w:r>
        <w:rPr>
          <w:rFonts w:hint="eastAsia" w:ascii="宋体" w:hAnsi="宋体" w:eastAsia="宋体" w:cs="宋体"/>
          <w:sz w:val="24"/>
          <w:lang w:bidi="ar"/>
        </w:rPr>
        <w:t>2. 委托人向监理人承诺，按照本合同约定派遣相应的人员，提供</w:t>
      </w:r>
      <w:r>
        <w:rPr>
          <w:rFonts w:hint="eastAsia" w:ascii="宋体" w:hAnsi="宋体" w:eastAsia="宋体" w:cs="宋体"/>
          <w:bCs/>
          <w:sz w:val="24"/>
          <w:lang w:bidi="ar"/>
        </w:rPr>
        <w:t>房屋、资料</w:t>
      </w:r>
      <w:r>
        <w:rPr>
          <w:rFonts w:hint="eastAsia" w:ascii="宋体" w:hAnsi="宋体" w:eastAsia="宋体" w:cs="宋体"/>
          <w:sz w:val="24"/>
          <w:lang w:bidi="ar"/>
        </w:rPr>
        <w:t>、设备，并按本合同约定支付酬金。</w:t>
      </w:r>
      <w:bookmarkEnd w:id="96"/>
      <w:bookmarkEnd w:id="97"/>
      <w:bookmarkEnd w:id="98"/>
      <w:bookmarkEnd w:id="99"/>
    </w:p>
    <w:p w14:paraId="00A5BFC8">
      <w:pPr>
        <w:spacing w:line="360" w:lineRule="auto"/>
        <w:ind w:firstLine="477" w:firstLineChars="198"/>
        <w:outlineLvl w:val="0"/>
        <w:rPr>
          <w:rFonts w:ascii="宋体" w:hAnsi="宋体" w:eastAsia="宋体" w:cs="宋体"/>
          <w:b/>
          <w:sz w:val="24"/>
        </w:rPr>
      </w:pPr>
      <w:bookmarkStart w:id="100" w:name="_Toc28484"/>
      <w:bookmarkStart w:id="101" w:name="_Toc304"/>
      <w:bookmarkStart w:id="102" w:name="_Toc27998"/>
      <w:bookmarkStart w:id="103" w:name="_Toc31385"/>
      <w:r>
        <w:rPr>
          <w:rFonts w:hint="eastAsia" w:ascii="宋体" w:hAnsi="宋体" w:eastAsia="宋体" w:cs="宋体"/>
          <w:b/>
          <w:sz w:val="24"/>
          <w:lang w:bidi="ar"/>
        </w:rPr>
        <w:t>八、合同订立</w:t>
      </w:r>
      <w:bookmarkEnd w:id="100"/>
      <w:bookmarkEnd w:id="101"/>
      <w:bookmarkEnd w:id="102"/>
      <w:bookmarkEnd w:id="103"/>
    </w:p>
    <w:p w14:paraId="76EE599F">
      <w:pPr>
        <w:adjustRightInd w:val="0"/>
        <w:snapToGrid w:val="0"/>
        <w:spacing w:line="360" w:lineRule="auto"/>
        <w:ind w:firstLine="475" w:firstLineChars="198"/>
        <w:rPr>
          <w:rFonts w:ascii="宋体" w:hAnsi="宋体" w:eastAsia="宋体" w:cs="宋体"/>
          <w:sz w:val="24"/>
        </w:rPr>
      </w:pPr>
      <w:r>
        <w:rPr>
          <w:rFonts w:hint="eastAsia" w:ascii="宋体" w:hAnsi="宋体" w:eastAsia="宋体" w:cs="宋体"/>
          <w:sz w:val="24"/>
          <w:lang w:bidi="ar"/>
        </w:rPr>
        <w:t>1. 订立时间：</w:t>
      </w:r>
      <w:r>
        <w:rPr>
          <w:rFonts w:hint="eastAsia" w:ascii="宋体" w:hAnsi="宋体" w:eastAsia="宋体" w:cs="宋体"/>
          <w:sz w:val="24"/>
          <w:u w:val="single"/>
          <w:lang w:bidi="ar"/>
        </w:rPr>
        <w:t xml:space="preserve">          </w:t>
      </w:r>
      <w:r>
        <w:rPr>
          <w:rFonts w:hint="eastAsia" w:ascii="宋体" w:hAnsi="宋体" w:eastAsia="宋体" w:cs="宋体"/>
          <w:sz w:val="24"/>
          <w:lang w:bidi="ar"/>
        </w:rPr>
        <w:t>年</w:t>
      </w:r>
      <w:r>
        <w:rPr>
          <w:rFonts w:hint="eastAsia" w:ascii="宋体" w:hAnsi="宋体" w:eastAsia="宋体" w:cs="宋体"/>
          <w:sz w:val="24"/>
          <w:u w:val="single"/>
          <w:lang w:bidi="ar"/>
        </w:rPr>
        <w:t xml:space="preserve">       </w:t>
      </w:r>
      <w:r>
        <w:rPr>
          <w:rFonts w:hint="eastAsia" w:ascii="宋体" w:hAnsi="宋体" w:eastAsia="宋体" w:cs="宋体"/>
          <w:sz w:val="24"/>
          <w:lang w:bidi="ar"/>
        </w:rPr>
        <w:t>月</w:t>
      </w:r>
      <w:r>
        <w:rPr>
          <w:rFonts w:hint="eastAsia" w:ascii="宋体" w:hAnsi="宋体" w:eastAsia="宋体" w:cs="宋体"/>
          <w:sz w:val="24"/>
          <w:u w:val="single"/>
          <w:lang w:bidi="ar"/>
        </w:rPr>
        <w:t xml:space="preserve">      </w:t>
      </w:r>
      <w:r>
        <w:rPr>
          <w:rFonts w:hint="eastAsia" w:ascii="宋体" w:hAnsi="宋体" w:eastAsia="宋体" w:cs="宋体"/>
          <w:sz w:val="24"/>
          <w:lang w:bidi="ar"/>
        </w:rPr>
        <w:t>日。</w:t>
      </w:r>
    </w:p>
    <w:p w14:paraId="03517039">
      <w:pPr>
        <w:adjustRightInd w:val="0"/>
        <w:snapToGrid w:val="0"/>
        <w:spacing w:line="360" w:lineRule="auto"/>
        <w:ind w:firstLine="475" w:firstLineChars="198"/>
        <w:rPr>
          <w:rFonts w:ascii="宋体" w:hAnsi="宋体" w:eastAsia="宋体" w:cs="宋体"/>
          <w:sz w:val="24"/>
        </w:rPr>
      </w:pPr>
      <w:r>
        <w:rPr>
          <w:rFonts w:hint="eastAsia" w:ascii="宋体" w:hAnsi="宋体" w:eastAsia="宋体" w:cs="宋体"/>
          <w:sz w:val="24"/>
          <w:lang w:bidi="ar"/>
        </w:rPr>
        <w:t>2. 订立地点：</w:t>
      </w:r>
      <w:r>
        <w:rPr>
          <w:rFonts w:hint="eastAsia" w:ascii="宋体" w:hAnsi="宋体" w:eastAsia="宋体" w:cs="宋体"/>
          <w:sz w:val="24"/>
          <w:u w:val="single"/>
          <w:lang w:bidi="ar"/>
        </w:rPr>
        <w:t xml:space="preserve">                                 </w:t>
      </w:r>
      <w:r>
        <w:rPr>
          <w:rFonts w:hint="eastAsia" w:ascii="宋体" w:hAnsi="宋体" w:eastAsia="宋体" w:cs="宋体"/>
          <w:sz w:val="24"/>
          <w:lang w:bidi="ar"/>
        </w:rPr>
        <w:t>。</w:t>
      </w:r>
    </w:p>
    <w:p w14:paraId="4532A26B">
      <w:pPr>
        <w:adjustRightInd w:val="0"/>
        <w:snapToGrid w:val="0"/>
        <w:spacing w:line="360" w:lineRule="auto"/>
        <w:ind w:left="632" w:leftChars="301"/>
        <w:rPr>
          <w:rFonts w:ascii="宋体" w:hAnsi="宋体" w:eastAsia="宋体" w:cs="宋体"/>
          <w:sz w:val="24"/>
        </w:rPr>
      </w:pPr>
      <w:r>
        <w:rPr>
          <w:rFonts w:hint="eastAsia" w:ascii="宋体" w:hAnsi="宋体" w:eastAsia="宋体" w:cs="宋体"/>
          <w:sz w:val="24"/>
          <w:lang w:bidi="ar"/>
        </w:rPr>
        <w:t>3. 本合同一式</w:t>
      </w:r>
      <w:r>
        <w:rPr>
          <w:rFonts w:hint="eastAsia" w:ascii="宋体" w:hAnsi="宋体" w:eastAsia="宋体" w:cs="宋体"/>
          <w:sz w:val="24"/>
          <w:u w:val="single"/>
          <w:lang w:bidi="ar"/>
        </w:rPr>
        <w:t xml:space="preserve">    </w:t>
      </w:r>
      <w:r>
        <w:rPr>
          <w:rFonts w:hint="eastAsia" w:ascii="宋体" w:hAnsi="宋体" w:eastAsia="宋体" w:cs="宋体"/>
          <w:sz w:val="24"/>
          <w:lang w:bidi="ar"/>
        </w:rPr>
        <w:t>份，具有同等法律效力，双方各执</w:t>
      </w:r>
      <w:r>
        <w:rPr>
          <w:rFonts w:hint="eastAsia" w:ascii="宋体" w:hAnsi="宋体" w:eastAsia="宋体" w:cs="宋体"/>
          <w:sz w:val="24"/>
          <w:u w:val="single"/>
          <w:lang w:bidi="ar"/>
        </w:rPr>
        <w:t xml:space="preserve">     </w:t>
      </w:r>
      <w:r>
        <w:rPr>
          <w:rFonts w:hint="eastAsia" w:ascii="宋体" w:hAnsi="宋体" w:eastAsia="宋体" w:cs="宋体"/>
          <w:sz w:val="24"/>
          <w:lang w:bidi="ar"/>
        </w:rPr>
        <w:t>份。</w:t>
      </w:r>
    </w:p>
    <w:p w14:paraId="6DDB948F">
      <w:pPr>
        <w:adjustRightInd w:val="0"/>
        <w:snapToGrid w:val="0"/>
        <w:spacing w:line="360" w:lineRule="auto"/>
        <w:ind w:firstLine="475" w:firstLineChars="198"/>
        <w:rPr>
          <w:rFonts w:ascii="宋体" w:hAnsi="宋体" w:eastAsia="宋体" w:cs="宋体"/>
          <w:sz w:val="24"/>
        </w:rPr>
      </w:pPr>
      <w:r>
        <w:rPr>
          <w:rFonts w:hint="eastAsia" w:ascii="宋体" w:hAnsi="宋体" w:eastAsia="宋体" w:cs="宋体"/>
          <w:sz w:val="24"/>
          <w:lang w:bidi="ar"/>
        </w:rPr>
        <w:t>委托人：</w:t>
      </w:r>
      <w:r>
        <w:rPr>
          <w:rFonts w:hint="eastAsia" w:ascii="宋体" w:hAnsi="宋体" w:eastAsia="宋体" w:cs="宋体"/>
          <w:sz w:val="24"/>
          <w:u w:val="single"/>
          <w:lang w:bidi="ar"/>
        </w:rPr>
        <w:t xml:space="preserve">   （盖章）     </w:t>
      </w:r>
      <w:r>
        <w:rPr>
          <w:rFonts w:hint="eastAsia" w:ascii="宋体" w:hAnsi="宋体" w:eastAsia="宋体" w:cs="宋体"/>
          <w:sz w:val="24"/>
          <w:lang w:bidi="ar"/>
        </w:rPr>
        <w:t xml:space="preserve">   监理人：</w:t>
      </w:r>
      <w:r>
        <w:rPr>
          <w:rFonts w:hint="eastAsia" w:ascii="宋体" w:hAnsi="宋体" w:eastAsia="宋体" w:cs="宋体"/>
          <w:sz w:val="24"/>
          <w:u w:val="single"/>
          <w:lang w:bidi="ar"/>
        </w:rPr>
        <w:t xml:space="preserve">   （盖章）    </w:t>
      </w:r>
    </w:p>
    <w:p w14:paraId="40A8D68A">
      <w:pPr>
        <w:adjustRightInd w:val="0"/>
        <w:snapToGrid w:val="0"/>
        <w:spacing w:line="360" w:lineRule="auto"/>
        <w:ind w:firstLine="475" w:firstLineChars="198"/>
        <w:rPr>
          <w:rFonts w:ascii="宋体" w:hAnsi="宋体" w:eastAsia="宋体" w:cs="宋体"/>
          <w:sz w:val="24"/>
        </w:rPr>
      </w:pPr>
      <w:r>
        <w:rPr>
          <w:rFonts w:hint="eastAsia" w:ascii="宋体" w:hAnsi="宋体" w:eastAsia="宋体" w:cs="宋体"/>
          <w:sz w:val="24"/>
          <w:lang w:bidi="ar"/>
        </w:rPr>
        <w:t xml:space="preserve">住所： </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住所： </w:t>
      </w:r>
      <w:r>
        <w:rPr>
          <w:rFonts w:hint="eastAsia" w:ascii="宋体" w:hAnsi="宋体" w:eastAsia="宋体" w:cs="宋体"/>
          <w:sz w:val="24"/>
          <w:u w:val="single"/>
          <w:lang w:bidi="ar"/>
        </w:rPr>
        <w:t xml:space="preserve">                      </w:t>
      </w:r>
    </w:p>
    <w:p w14:paraId="7147F559">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lang w:bidi="ar"/>
        </w:rPr>
        <w:t>邮政编码：</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邮政编码：</w:t>
      </w:r>
      <w:r>
        <w:rPr>
          <w:rFonts w:hint="eastAsia" w:ascii="宋体" w:hAnsi="宋体" w:eastAsia="宋体" w:cs="宋体"/>
          <w:sz w:val="24"/>
          <w:u w:val="single"/>
          <w:lang w:bidi="ar"/>
        </w:rPr>
        <w:t xml:space="preserve">                  </w:t>
      </w:r>
    </w:p>
    <w:p w14:paraId="1FE0B06C">
      <w:pPr>
        <w:adjustRightInd w:val="0"/>
        <w:snapToGrid w:val="0"/>
        <w:spacing w:line="360" w:lineRule="auto"/>
        <w:ind w:firstLine="475" w:firstLineChars="198"/>
        <w:rPr>
          <w:rFonts w:ascii="宋体" w:hAnsi="宋体" w:eastAsia="宋体" w:cs="宋体"/>
          <w:sz w:val="24"/>
        </w:rPr>
      </w:pPr>
      <w:r>
        <w:rPr>
          <w:rFonts w:hint="eastAsia" w:ascii="宋体" w:hAnsi="宋体" w:eastAsia="宋体" w:cs="宋体"/>
          <w:sz w:val="24"/>
          <w:lang w:bidi="ar"/>
        </w:rPr>
        <w:t>法定代表人或其授权       法定代表人或其授权</w:t>
      </w:r>
    </w:p>
    <w:p w14:paraId="675BD086">
      <w:pPr>
        <w:adjustRightInd w:val="0"/>
        <w:snapToGrid w:val="0"/>
        <w:spacing w:line="360" w:lineRule="auto"/>
        <w:ind w:firstLine="475" w:firstLineChars="198"/>
        <w:rPr>
          <w:rFonts w:ascii="宋体" w:hAnsi="宋体" w:eastAsia="宋体" w:cs="宋体"/>
          <w:sz w:val="24"/>
        </w:rPr>
      </w:pPr>
      <w:r>
        <w:rPr>
          <w:rFonts w:hint="eastAsia" w:ascii="宋体" w:hAnsi="宋体" w:eastAsia="宋体" w:cs="宋体"/>
          <w:sz w:val="24"/>
          <w:lang w:bidi="ar"/>
        </w:rPr>
        <w:t>的代理人：</w:t>
      </w:r>
      <w:r>
        <w:rPr>
          <w:rFonts w:hint="eastAsia" w:ascii="宋体" w:hAnsi="宋体" w:eastAsia="宋体" w:cs="宋体"/>
          <w:sz w:val="24"/>
          <w:u w:val="single"/>
          <w:lang w:bidi="ar"/>
        </w:rPr>
        <w:t xml:space="preserve">（签字）      </w:t>
      </w:r>
      <w:r>
        <w:rPr>
          <w:rFonts w:hint="eastAsia" w:ascii="宋体" w:hAnsi="宋体" w:eastAsia="宋体" w:cs="宋体"/>
          <w:sz w:val="24"/>
          <w:lang w:bidi="ar"/>
        </w:rPr>
        <w:t xml:space="preserve">  的代理人：</w:t>
      </w:r>
      <w:r>
        <w:rPr>
          <w:rFonts w:hint="eastAsia" w:ascii="宋体" w:hAnsi="宋体" w:eastAsia="宋体" w:cs="宋体"/>
          <w:sz w:val="24"/>
          <w:u w:val="single"/>
          <w:lang w:bidi="ar"/>
        </w:rPr>
        <w:t xml:space="preserve">（签字）          </w:t>
      </w:r>
    </w:p>
    <w:p w14:paraId="5C64691D">
      <w:pPr>
        <w:adjustRightInd w:val="0"/>
        <w:snapToGrid w:val="0"/>
        <w:spacing w:line="360" w:lineRule="auto"/>
        <w:ind w:firstLine="475" w:firstLineChars="198"/>
        <w:rPr>
          <w:rFonts w:ascii="宋体" w:hAnsi="宋体" w:eastAsia="宋体" w:cs="宋体"/>
          <w:sz w:val="24"/>
        </w:rPr>
      </w:pPr>
      <w:r>
        <w:rPr>
          <w:rFonts w:hint="eastAsia" w:ascii="宋体" w:hAnsi="宋体" w:eastAsia="宋体" w:cs="宋体"/>
          <w:sz w:val="24"/>
          <w:lang w:bidi="ar"/>
        </w:rPr>
        <w:t>开户银行：</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开户银行：</w:t>
      </w:r>
      <w:r>
        <w:rPr>
          <w:rFonts w:hint="eastAsia" w:ascii="宋体" w:hAnsi="宋体" w:eastAsia="宋体" w:cs="宋体"/>
          <w:sz w:val="24"/>
          <w:u w:val="single"/>
          <w:lang w:bidi="ar"/>
        </w:rPr>
        <w:t xml:space="preserve">                  </w:t>
      </w:r>
    </w:p>
    <w:p w14:paraId="15E19339">
      <w:pPr>
        <w:adjustRightInd w:val="0"/>
        <w:snapToGrid w:val="0"/>
        <w:spacing w:line="360" w:lineRule="auto"/>
        <w:ind w:firstLine="475" w:firstLineChars="198"/>
        <w:rPr>
          <w:rFonts w:ascii="宋体" w:hAnsi="宋体" w:eastAsia="宋体" w:cs="宋体"/>
          <w:sz w:val="24"/>
        </w:rPr>
      </w:pPr>
      <w:r>
        <w:rPr>
          <w:rFonts w:hint="eastAsia" w:ascii="宋体" w:hAnsi="宋体" w:eastAsia="宋体" w:cs="宋体"/>
          <w:sz w:val="24"/>
          <w:lang w:bidi="ar"/>
        </w:rPr>
        <w:t>账号：</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账号：</w:t>
      </w:r>
      <w:r>
        <w:rPr>
          <w:rFonts w:hint="eastAsia" w:ascii="宋体" w:hAnsi="宋体" w:eastAsia="宋体" w:cs="宋体"/>
          <w:sz w:val="24"/>
          <w:u w:val="single"/>
          <w:lang w:bidi="ar"/>
        </w:rPr>
        <w:t xml:space="preserve">                       </w:t>
      </w:r>
    </w:p>
    <w:p w14:paraId="285AE196">
      <w:pPr>
        <w:adjustRightInd w:val="0"/>
        <w:snapToGrid w:val="0"/>
        <w:spacing w:line="360" w:lineRule="auto"/>
        <w:ind w:firstLine="475" w:firstLineChars="198"/>
        <w:rPr>
          <w:rFonts w:ascii="宋体" w:hAnsi="宋体" w:eastAsia="宋体" w:cs="宋体"/>
          <w:sz w:val="24"/>
        </w:rPr>
      </w:pPr>
      <w:r>
        <w:rPr>
          <w:rFonts w:hint="eastAsia" w:ascii="宋体" w:hAnsi="宋体" w:eastAsia="宋体" w:cs="宋体"/>
          <w:sz w:val="24"/>
          <w:lang w:bidi="ar"/>
        </w:rPr>
        <w:t>电话：</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电话：</w:t>
      </w:r>
      <w:r>
        <w:rPr>
          <w:rFonts w:hint="eastAsia" w:ascii="宋体" w:hAnsi="宋体" w:eastAsia="宋体" w:cs="宋体"/>
          <w:sz w:val="24"/>
          <w:u w:val="single"/>
          <w:lang w:bidi="ar"/>
        </w:rPr>
        <w:t xml:space="preserve">                       </w:t>
      </w:r>
    </w:p>
    <w:p w14:paraId="5FE2E9E7">
      <w:pPr>
        <w:adjustRightInd w:val="0"/>
        <w:snapToGrid w:val="0"/>
        <w:spacing w:line="360" w:lineRule="auto"/>
        <w:ind w:firstLine="475" w:firstLineChars="198"/>
        <w:rPr>
          <w:rFonts w:ascii="宋体" w:hAnsi="宋体" w:eastAsia="宋体" w:cs="宋体"/>
          <w:sz w:val="24"/>
        </w:rPr>
      </w:pPr>
      <w:r>
        <w:rPr>
          <w:rFonts w:hint="eastAsia" w:ascii="宋体" w:hAnsi="宋体" w:eastAsia="宋体" w:cs="宋体"/>
          <w:sz w:val="24"/>
          <w:lang w:bidi="ar"/>
        </w:rPr>
        <w:t>传真：</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传真：</w:t>
      </w:r>
      <w:r>
        <w:rPr>
          <w:rFonts w:hint="eastAsia" w:ascii="宋体" w:hAnsi="宋体" w:eastAsia="宋体" w:cs="宋体"/>
          <w:sz w:val="24"/>
          <w:u w:val="single"/>
          <w:lang w:bidi="ar"/>
        </w:rPr>
        <w:t xml:space="preserve">                       </w:t>
      </w:r>
    </w:p>
    <w:p w14:paraId="72D05843">
      <w:pPr>
        <w:adjustRightInd w:val="0"/>
        <w:snapToGrid w:val="0"/>
        <w:spacing w:line="360" w:lineRule="auto"/>
        <w:ind w:firstLine="475" w:firstLineChars="198"/>
        <w:rPr>
          <w:rFonts w:ascii="宋体" w:hAnsi="宋体" w:eastAsia="宋体" w:cs="宋体"/>
          <w:sz w:val="24"/>
          <w:u w:val="single"/>
        </w:rPr>
      </w:pPr>
      <w:r>
        <w:rPr>
          <w:rFonts w:hint="eastAsia" w:ascii="宋体" w:hAnsi="宋体" w:eastAsia="宋体" w:cs="宋体"/>
          <w:sz w:val="24"/>
          <w:lang w:bidi="ar"/>
        </w:rPr>
        <w:t>电子邮箱：</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电子邮箱：</w:t>
      </w:r>
      <w:r>
        <w:rPr>
          <w:rFonts w:hint="eastAsia" w:ascii="宋体" w:hAnsi="宋体" w:eastAsia="宋体" w:cs="宋体"/>
          <w:sz w:val="24"/>
          <w:u w:val="single"/>
          <w:lang w:bidi="ar"/>
        </w:rPr>
        <w:t xml:space="preserve">                  </w:t>
      </w:r>
    </w:p>
    <w:p w14:paraId="3E79ED75">
      <w:pPr>
        <w:pageBreakBefore/>
        <w:spacing w:line="360" w:lineRule="auto"/>
        <w:jc w:val="center"/>
        <w:rPr>
          <w:rFonts w:ascii="宋体" w:hAnsi="宋体" w:eastAsia="宋体" w:cs="宋体"/>
          <w:b/>
          <w:sz w:val="24"/>
        </w:rPr>
      </w:pPr>
      <w:r>
        <w:rPr>
          <w:rFonts w:hint="eastAsia" w:ascii="宋体" w:hAnsi="宋体" w:eastAsia="宋体" w:cs="宋体"/>
          <w:b/>
          <w:sz w:val="24"/>
          <w:lang w:bidi="ar"/>
        </w:rPr>
        <w:t>第二章  通用条件</w:t>
      </w:r>
    </w:p>
    <w:p w14:paraId="0503F550">
      <w:pPr>
        <w:spacing w:line="360" w:lineRule="auto"/>
        <w:jc w:val="center"/>
        <w:rPr>
          <w:rFonts w:ascii="宋体" w:hAnsi="宋体" w:eastAsia="宋体" w:cs="宋体"/>
          <w:sz w:val="24"/>
        </w:rPr>
      </w:pPr>
      <w:r>
        <w:rPr>
          <w:rFonts w:hint="eastAsia" w:ascii="宋体" w:hAnsi="宋体" w:eastAsia="宋体" w:cs="宋体"/>
          <w:sz w:val="24"/>
          <w:lang w:bidi="ar"/>
        </w:rPr>
        <w:t>详见“（ＧＦ－2012－0202）建设工程监理合同”通用合同条款</w:t>
      </w:r>
    </w:p>
    <w:p w14:paraId="759F67B2">
      <w:pPr>
        <w:pageBreakBefore/>
        <w:spacing w:line="400" w:lineRule="exact"/>
        <w:jc w:val="center"/>
        <w:rPr>
          <w:rFonts w:ascii="宋体" w:hAnsi="宋体" w:eastAsia="宋体" w:cs="宋体"/>
          <w:b/>
          <w:sz w:val="24"/>
        </w:rPr>
      </w:pPr>
      <w:r>
        <w:rPr>
          <w:rFonts w:hint="eastAsia" w:ascii="宋体" w:hAnsi="宋体" w:eastAsia="宋体" w:cs="宋体"/>
          <w:b/>
          <w:sz w:val="24"/>
          <w:lang w:bidi="ar"/>
        </w:rPr>
        <w:t>第三章  专用条件</w:t>
      </w:r>
    </w:p>
    <w:p w14:paraId="4D8B8C35">
      <w:pPr>
        <w:spacing w:line="400" w:lineRule="exact"/>
        <w:jc w:val="center"/>
        <w:rPr>
          <w:rFonts w:ascii="宋体" w:hAnsi="宋体" w:eastAsia="宋体" w:cs="宋体"/>
          <w:b/>
          <w:sz w:val="24"/>
        </w:rPr>
      </w:pPr>
    </w:p>
    <w:p w14:paraId="0B497821">
      <w:pPr>
        <w:adjustRightInd w:val="0"/>
        <w:snapToGrid w:val="0"/>
        <w:spacing w:line="400" w:lineRule="exact"/>
        <w:rPr>
          <w:rFonts w:ascii="宋体" w:hAnsi="宋体" w:eastAsia="宋体" w:cs="宋体"/>
          <w:b/>
          <w:sz w:val="24"/>
        </w:rPr>
      </w:pPr>
      <w:r>
        <w:rPr>
          <w:rFonts w:hint="eastAsia" w:ascii="宋体" w:hAnsi="宋体" w:eastAsia="宋体" w:cs="宋体"/>
          <w:b/>
          <w:sz w:val="24"/>
          <w:lang w:bidi="ar"/>
        </w:rPr>
        <w:t>1. 定义与解释</w:t>
      </w:r>
    </w:p>
    <w:p w14:paraId="27C6CB93">
      <w:pPr>
        <w:adjustRightInd w:val="0"/>
        <w:snapToGrid w:val="0"/>
        <w:spacing w:line="400" w:lineRule="exact"/>
        <w:rPr>
          <w:rFonts w:ascii="宋体" w:hAnsi="宋体" w:eastAsia="宋体" w:cs="宋体"/>
          <w:sz w:val="24"/>
        </w:rPr>
      </w:pPr>
      <w:r>
        <w:rPr>
          <w:rFonts w:hint="eastAsia" w:ascii="宋体" w:hAnsi="宋体" w:eastAsia="宋体" w:cs="宋体"/>
          <w:sz w:val="24"/>
          <w:lang w:bidi="ar"/>
        </w:rPr>
        <w:t xml:space="preserve">  1.2  解释</w:t>
      </w:r>
    </w:p>
    <w:p w14:paraId="49027A66">
      <w:pPr>
        <w:adjustRightInd w:val="0"/>
        <w:snapToGrid w:val="0"/>
        <w:spacing w:line="400" w:lineRule="exact"/>
        <w:ind w:firstLine="480" w:firstLineChars="200"/>
        <w:rPr>
          <w:rFonts w:ascii="宋体" w:hAnsi="宋体" w:eastAsia="宋体" w:cs="宋体"/>
          <w:sz w:val="24"/>
        </w:rPr>
      </w:pPr>
      <w:r>
        <w:rPr>
          <w:rFonts w:hint="eastAsia" w:ascii="宋体" w:hAnsi="宋体" w:eastAsia="宋体" w:cs="宋体"/>
          <w:sz w:val="24"/>
          <w:lang w:bidi="ar"/>
        </w:rPr>
        <w:t>1.2.1 本合同文件除使用中文外，还可用</w:t>
      </w:r>
      <w:r>
        <w:rPr>
          <w:rFonts w:hint="eastAsia" w:ascii="宋体" w:hAnsi="宋体" w:eastAsia="宋体" w:cs="宋体"/>
          <w:sz w:val="24"/>
          <w:u w:val="single"/>
          <w:lang w:bidi="ar"/>
        </w:rPr>
        <w:t xml:space="preserve">   /   </w:t>
      </w:r>
      <w:r>
        <w:rPr>
          <w:rFonts w:hint="eastAsia" w:ascii="宋体" w:hAnsi="宋体" w:eastAsia="宋体" w:cs="宋体"/>
          <w:sz w:val="24"/>
          <w:lang w:bidi="ar"/>
        </w:rPr>
        <w:t>。</w:t>
      </w:r>
    </w:p>
    <w:p w14:paraId="4F926F46">
      <w:pPr>
        <w:adjustRightInd w:val="0"/>
        <w:snapToGrid w:val="0"/>
        <w:spacing w:line="400" w:lineRule="exact"/>
        <w:ind w:firstLine="480" w:firstLineChars="200"/>
        <w:rPr>
          <w:rFonts w:ascii="宋体" w:hAnsi="宋体" w:eastAsia="宋体" w:cs="宋体"/>
          <w:sz w:val="24"/>
        </w:rPr>
      </w:pPr>
      <w:r>
        <w:rPr>
          <w:rFonts w:hint="eastAsia" w:ascii="宋体" w:hAnsi="宋体" w:eastAsia="宋体" w:cs="宋体"/>
          <w:sz w:val="24"/>
          <w:lang w:bidi="ar"/>
        </w:rPr>
        <w:t>1.2.2 约定本合同文件的解释顺序为：</w:t>
      </w:r>
    </w:p>
    <w:p w14:paraId="7F574217">
      <w:pPr>
        <w:adjustRightInd w:val="0"/>
        <w:snapToGrid w:val="0"/>
        <w:spacing w:line="360" w:lineRule="auto"/>
        <w:ind w:firstLine="576" w:firstLineChars="240"/>
        <w:rPr>
          <w:rFonts w:ascii="宋体" w:hAnsi="宋体" w:eastAsia="宋体" w:cs="宋体"/>
          <w:sz w:val="24"/>
        </w:rPr>
      </w:pPr>
      <w:r>
        <w:rPr>
          <w:rFonts w:hint="eastAsia" w:ascii="宋体" w:hAnsi="宋体" w:eastAsia="宋体" w:cs="宋体"/>
          <w:sz w:val="24"/>
          <w:lang w:bidi="ar"/>
        </w:rPr>
        <w:t>（1）协议书(包括补充协议)；</w:t>
      </w:r>
    </w:p>
    <w:p w14:paraId="75ED46E7">
      <w:pPr>
        <w:adjustRightInd w:val="0"/>
        <w:snapToGrid w:val="0"/>
        <w:spacing w:line="360" w:lineRule="auto"/>
        <w:ind w:firstLine="576" w:firstLineChars="240"/>
        <w:rPr>
          <w:rFonts w:ascii="宋体" w:hAnsi="宋体" w:eastAsia="宋体" w:cs="宋体"/>
          <w:sz w:val="24"/>
        </w:rPr>
      </w:pPr>
      <w:r>
        <w:rPr>
          <w:rFonts w:hint="eastAsia" w:ascii="宋体" w:hAnsi="宋体" w:eastAsia="宋体" w:cs="宋体"/>
          <w:sz w:val="24"/>
          <w:lang w:bidi="ar"/>
        </w:rPr>
        <w:t>（2）中标通知书；</w:t>
      </w:r>
    </w:p>
    <w:p w14:paraId="4782A75E">
      <w:pPr>
        <w:adjustRightInd w:val="0"/>
        <w:snapToGrid w:val="0"/>
        <w:spacing w:line="360" w:lineRule="auto"/>
        <w:ind w:firstLine="576" w:firstLineChars="240"/>
        <w:rPr>
          <w:rFonts w:ascii="宋体" w:hAnsi="宋体" w:eastAsia="宋体" w:cs="宋体"/>
          <w:sz w:val="24"/>
        </w:rPr>
      </w:pPr>
      <w:r>
        <w:rPr>
          <w:rFonts w:hint="eastAsia" w:ascii="宋体" w:hAnsi="宋体" w:eastAsia="宋体" w:cs="宋体"/>
          <w:sz w:val="24"/>
          <w:lang w:bidi="ar"/>
        </w:rPr>
        <w:t>（3）专用条件及附录A、附录B；</w:t>
      </w:r>
    </w:p>
    <w:p w14:paraId="65793E16">
      <w:pPr>
        <w:adjustRightInd w:val="0"/>
        <w:snapToGrid w:val="0"/>
        <w:spacing w:line="360" w:lineRule="auto"/>
        <w:ind w:firstLine="576" w:firstLineChars="240"/>
        <w:rPr>
          <w:rFonts w:ascii="宋体" w:hAnsi="宋体" w:eastAsia="宋体" w:cs="宋体"/>
          <w:sz w:val="24"/>
        </w:rPr>
      </w:pPr>
      <w:r>
        <w:rPr>
          <w:rFonts w:hint="eastAsia" w:ascii="宋体" w:hAnsi="宋体" w:eastAsia="宋体" w:cs="宋体"/>
          <w:sz w:val="24"/>
          <w:lang w:bidi="ar"/>
        </w:rPr>
        <w:t>（4）通用条件；</w:t>
      </w:r>
    </w:p>
    <w:p w14:paraId="03FC3DD0">
      <w:pPr>
        <w:adjustRightInd w:val="0"/>
        <w:snapToGrid w:val="0"/>
        <w:spacing w:line="360" w:lineRule="auto"/>
        <w:ind w:firstLine="576" w:firstLineChars="240"/>
        <w:rPr>
          <w:rFonts w:ascii="宋体" w:hAnsi="宋体" w:eastAsia="宋体" w:cs="宋体"/>
          <w:sz w:val="24"/>
        </w:rPr>
      </w:pPr>
      <w:r>
        <w:rPr>
          <w:rFonts w:hint="eastAsia" w:ascii="宋体" w:hAnsi="宋体" w:eastAsia="宋体" w:cs="宋体"/>
          <w:sz w:val="24"/>
          <w:lang w:bidi="ar"/>
        </w:rPr>
        <w:t>（5）招标文件；</w:t>
      </w:r>
    </w:p>
    <w:p w14:paraId="6175EF9F">
      <w:pPr>
        <w:adjustRightInd w:val="0"/>
        <w:snapToGrid w:val="0"/>
        <w:spacing w:line="360" w:lineRule="auto"/>
        <w:ind w:firstLine="576" w:firstLineChars="240"/>
        <w:rPr>
          <w:rFonts w:ascii="宋体" w:hAnsi="宋体" w:eastAsia="宋体" w:cs="宋体"/>
          <w:sz w:val="24"/>
        </w:rPr>
      </w:pPr>
      <w:r>
        <w:rPr>
          <w:rFonts w:hint="eastAsia" w:ascii="宋体" w:hAnsi="宋体" w:eastAsia="宋体" w:cs="宋体"/>
          <w:sz w:val="24"/>
          <w:lang w:bidi="ar"/>
        </w:rPr>
        <w:t xml:space="preserve">（6）投标文件。 </w:t>
      </w:r>
    </w:p>
    <w:p w14:paraId="253CBEEC">
      <w:pPr>
        <w:adjustRightInd w:val="0"/>
        <w:snapToGrid w:val="0"/>
        <w:spacing w:line="400" w:lineRule="exact"/>
        <w:rPr>
          <w:rFonts w:ascii="宋体" w:hAnsi="宋体" w:eastAsia="宋体" w:cs="宋体"/>
          <w:b/>
          <w:sz w:val="24"/>
        </w:rPr>
      </w:pPr>
      <w:r>
        <w:rPr>
          <w:rFonts w:hint="eastAsia" w:ascii="宋体" w:hAnsi="宋体" w:eastAsia="宋体" w:cs="宋体"/>
          <w:b/>
          <w:sz w:val="24"/>
          <w:lang w:bidi="ar"/>
        </w:rPr>
        <w:t>2. 监理人义务</w:t>
      </w:r>
    </w:p>
    <w:p w14:paraId="3DCC3D9E">
      <w:pPr>
        <w:adjustRightInd w:val="0"/>
        <w:snapToGrid w:val="0"/>
        <w:spacing w:line="400" w:lineRule="exact"/>
        <w:ind w:firstLine="235" w:firstLineChars="98"/>
        <w:rPr>
          <w:rFonts w:ascii="宋体" w:hAnsi="宋体" w:eastAsia="宋体" w:cs="宋体"/>
          <w:sz w:val="24"/>
        </w:rPr>
      </w:pPr>
      <w:r>
        <w:rPr>
          <w:rFonts w:hint="eastAsia" w:ascii="宋体" w:hAnsi="宋体" w:eastAsia="宋体" w:cs="宋体"/>
          <w:sz w:val="24"/>
          <w:lang w:bidi="ar"/>
        </w:rPr>
        <w:t>2.1 监理的范围和</w:t>
      </w:r>
      <w:r>
        <w:rPr>
          <w:rFonts w:hint="eastAsia" w:ascii="宋体" w:hAnsi="宋体" w:eastAsia="宋体" w:cs="宋体"/>
          <w:bCs/>
          <w:sz w:val="24"/>
          <w:lang w:bidi="ar"/>
        </w:rPr>
        <w:t>内容</w:t>
      </w:r>
    </w:p>
    <w:p w14:paraId="1312956F">
      <w:pPr>
        <w:adjustRightInd w:val="0"/>
        <w:snapToGrid w:val="0"/>
        <w:spacing w:line="400" w:lineRule="exact"/>
        <w:ind w:firstLine="480" w:firstLineChars="200"/>
        <w:rPr>
          <w:rFonts w:ascii="宋体" w:hAnsi="宋体" w:eastAsia="宋体" w:cs="宋体"/>
          <w:sz w:val="24"/>
        </w:rPr>
      </w:pPr>
      <w:r>
        <w:rPr>
          <w:rFonts w:hint="eastAsia" w:ascii="宋体" w:hAnsi="宋体" w:eastAsia="宋体" w:cs="宋体"/>
          <w:sz w:val="24"/>
          <w:lang w:bidi="ar"/>
        </w:rPr>
        <w:t>2.1.1 监理范围包括：</w:t>
      </w:r>
      <w:r>
        <w:rPr>
          <w:rFonts w:hint="eastAsia" w:ascii="宋体" w:hAnsi="宋体" w:eastAsia="宋体" w:cs="宋体"/>
          <w:sz w:val="24"/>
          <w:u w:val="single"/>
          <w:lang w:bidi="ar"/>
        </w:rPr>
        <w:t>工程施工图纸范围内全部工程内容，包括施工准备阶段、施工阶段、验收结算阶段、缺陷责任期及保修阶段全过程监理服务</w:t>
      </w:r>
      <w:r>
        <w:rPr>
          <w:rFonts w:hint="eastAsia" w:ascii="宋体" w:hAnsi="宋体" w:eastAsia="宋体" w:cs="宋体"/>
          <w:sz w:val="24"/>
          <w:lang w:bidi="ar"/>
        </w:rPr>
        <w:t>。</w:t>
      </w:r>
    </w:p>
    <w:p w14:paraId="7DB2626B">
      <w:pPr>
        <w:adjustRightInd w:val="0"/>
        <w:snapToGrid w:val="0"/>
        <w:spacing w:line="400" w:lineRule="exact"/>
        <w:ind w:firstLine="480" w:firstLineChars="200"/>
        <w:rPr>
          <w:rFonts w:ascii="宋体" w:hAnsi="宋体" w:eastAsia="宋体" w:cs="宋体"/>
          <w:sz w:val="24"/>
        </w:rPr>
      </w:pPr>
      <w:r>
        <w:rPr>
          <w:rFonts w:hint="eastAsia" w:ascii="宋体" w:hAnsi="宋体" w:eastAsia="宋体" w:cs="宋体"/>
          <w:sz w:val="24"/>
          <w:lang w:bidi="ar"/>
        </w:rPr>
        <w:t>2.1.2 监理工作内容还包括：</w:t>
      </w:r>
    </w:p>
    <w:p w14:paraId="5F9BE16F">
      <w:pPr>
        <w:spacing w:line="360" w:lineRule="auto"/>
        <w:ind w:firstLine="576" w:firstLineChars="240"/>
        <w:jc w:val="left"/>
        <w:rPr>
          <w:rFonts w:ascii="宋体" w:hAnsi="宋体" w:eastAsia="宋体" w:cs="宋体"/>
          <w:sz w:val="24"/>
        </w:rPr>
      </w:pPr>
      <w:r>
        <w:rPr>
          <w:rFonts w:hint="eastAsia" w:ascii="宋体" w:hAnsi="宋体" w:eastAsia="宋体" w:cs="宋体"/>
          <w:sz w:val="24"/>
          <w:lang w:bidi="ar"/>
        </w:rPr>
        <w:t>1、协助委托人编写开工报告；</w:t>
      </w:r>
    </w:p>
    <w:p w14:paraId="075FB095">
      <w:pPr>
        <w:spacing w:line="360" w:lineRule="auto"/>
        <w:ind w:firstLine="576" w:firstLineChars="240"/>
        <w:jc w:val="left"/>
        <w:rPr>
          <w:rFonts w:ascii="宋体" w:hAnsi="宋体" w:eastAsia="宋体" w:cs="宋体"/>
          <w:sz w:val="24"/>
        </w:rPr>
      </w:pPr>
      <w:r>
        <w:rPr>
          <w:rFonts w:hint="eastAsia" w:ascii="宋体" w:hAnsi="宋体" w:eastAsia="宋体" w:cs="宋体"/>
          <w:sz w:val="24"/>
          <w:lang w:bidi="ar"/>
        </w:rPr>
        <w:t>2、审查承包人各项施工准备工作，下达开工通知书；</w:t>
      </w:r>
    </w:p>
    <w:p w14:paraId="4B12B212">
      <w:pPr>
        <w:spacing w:line="360" w:lineRule="auto"/>
        <w:ind w:firstLine="576" w:firstLineChars="240"/>
        <w:jc w:val="left"/>
        <w:rPr>
          <w:rFonts w:ascii="宋体" w:hAnsi="宋体" w:eastAsia="宋体" w:cs="宋体"/>
          <w:sz w:val="24"/>
        </w:rPr>
      </w:pPr>
      <w:r>
        <w:rPr>
          <w:rFonts w:hint="eastAsia" w:ascii="宋体" w:hAnsi="宋体" w:eastAsia="宋体" w:cs="宋体"/>
          <w:sz w:val="24"/>
          <w:lang w:bidi="ar"/>
        </w:rPr>
        <w:t>3、督促承包人施工管理制度和质量保证体系的建立、健全与实施；</w:t>
      </w:r>
    </w:p>
    <w:p w14:paraId="189DDFCA">
      <w:pPr>
        <w:spacing w:line="360" w:lineRule="auto"/>
        <w:ind w:firstLine="576" w:firstLineChars="240"/>
        <w:jc w:val="left"/>
        <w:rPr>
          <w:rFonts w:ascii="宋体" w:hAnsi="宋体" w:eastAsia="宋体" w:cs="宋体"/>
          <w:sz w:val="24"/>
        </w:rPr>
      </w:pPr>
      <w:r>
        <w:rPr>
          <w:rFonts w:hint="eastAsia" w:ascii="宋体" w:hAnsi="宋体" w:eastAsia="宋体" w:cs="宋体"/>
          <w:sz w:val="24"/>
          <w:lang w:bidi="ar"/>
        </w:rPr>
        <w:t>4、审查承包人提交的施工组织设计、施工技术方案和施工进度计划、应急预案（人员、设备）、专项措施方案，并督促实施；</w:t>
      </w:r>
    </w:p>
    <w:p w14:paraId="00855412">
      <w:pPr>
        <w:spacing w:line="360" w:lineRule="auto"/>
        <w:ind w:firstLine="576" w:firstLineChars="240"/>
        <w:jc w:val="left"/>
        <w:rPr>
          <w:rFonts w:ascii="宋体" w:hAnsi="宋体" w:eastAsia="宋体" w:cs="宋体"/>
          <w:sz w:val="24"/>
        </w:rPr>
      </w:pPr>
      <w:r>
        <w:rPr>
          <w:rFonts w:hint="eastAsia" w:ascii="宋体" w:hAnsi="宋体" w:eastAsia="宋体" w:cs="宋体"/>
          <w:sz w:val="24"/>
          <w:lang w:bidi="ar"/>
        </w:rPr>
        <w:t>5、组织设计交底，图纸会审，审查设计变更；</w:t>
      </w:r>
    </w:p>
    <w:p w14:paraId="17B35AF8">
      <w:pPr>
        <w:spacing w:line="360" w:lineRule="auto"/>
        <w:ind w:firstLine="576" w:firstLineChars="240"/>
        <w:jc w:val="left"/>
        <w:rPr>
          <w:rFonts w:ascii="宋体" w:hAnsi="宋体" w:eastAsia="宋体" w:cs="宋体"/>
          <w:sz w:val="24"/>
        </w:rPr>
      </w:pPr>
      <w:r>
        <w:rPr>
          <w:rFonts w:hint="eastAsia" w:ascii="宋体" w:hAnsi="宋体" w:eastAsia="宋体" w:cs="宋体"/>
          <w:sz w:val="24"/>
          <w:lang w:bidi="ar"/>
        </w:rPr>
        <w:t>6、审核承包人提出的分包工程项目及选择分包的单位；</w:t>
      </w:r>
    </w:p>
    <w:p w14:paraId="47C08E05">
      <w:pPr>
        <w:spacing w:line="360" w:lineRule="auto"/>
        <w:ind w:firstLine="576" w:firstLineChars="240"/>
        <w:jc w:val="left"/>
        <w:rPr>
          <w:rFonts w:ascii="宋体" w:hAnsi="宋体" w:eastAsia="宋体" w:cs="宋体"/>
          <w:sz w:val="24"/>
        </w:rPr>
      </w:pPr>
      <w:r>
        <w:rPr>
          <w:rFonts w:hint="eastAsia" w:ascii="宋体" w:hAnsi="宋体" w:eastAsia="宋体" w:cs="宋体"/>
          <w:sz w:val="24"/>
          <w:lang w:bidi="ar"/>
        </w:rPr>
        <w:t>7、编制投资控制计划，复核已完工程量，签署工程中期付款凭证；</w:t>
      </w:r>
    </w:p>
    <w:p w14:paraId="5740A2D2">
      <w:pPr>
        <w:spacing w:line="360" w:lineRule="auto"/>
        <w:ind w:firstLine="576" w:firstLineChars="240"/>
        <w:jc w:val="left"/>
        <w:rPr>
          <w:rFonts w:ascii="宋体" w:hAnsi="宋体" w:eastAsia="宋体" w:cs="宋体"/>
          <w:sz w:val="24"/>
        </w:rPr>
      </w:pPr>
      <w:r>
        <w:rPr>
          <w:rFonts w:hint="eastAsia" w:ascii="宋体" w:hAnsi="宋体" w:eastAsia="宋体" w:cs="宋体"/>
          <w:sz w:val="24"/>
          <w:lang w:bidi="ar"/>
        </w:rPr>
        <w:t>8、设计变更经设计咨询单位审核、业主批准后，发布施工工程变更令；</w:t>
      </w:r>
    </w:p>
    <w:p w14:paraId="683A2B2A">
      <w:pPr>
        <w:spacing w:line="360" w:lineRule="auto"/>
        <w:ind w:firstLine="576" w:firstLineChars="240"/>
        <w:jc w:val="left"/>
        <w:rPr>
          <w:rFonts w:ascii="宋体" w:hAnsi="宋体" w:eastAsia="宋体" w:cs="宋体"/>
          <w:sz w:val="24"/>
        </w:rPr>
      </w:pPr>
      <w:r>
        <w:rPr>
          <w:rFonts w:hint="eastAsia" w:ascii="宋体" w:hAnsi="宋体" w:eastAsia="宋体" w:cs="宋体"/>
          <w:sz w:val="24"/>
          <w:lang w:bidi="ar"/>
        </w:rPr>
        <w:t>9、审查工程使用的原材料、半成品、成品、构配件和设备的质量、见证取样送复检，必须随时进行测试和监控；</w:t>
      </w:r>
    </w:p>
    <w:p w14:paraId="2A157E52">
      <w:pPr>
        <w:spacing w:line="360" w:lineRule="auto"/>
        <w:ind w:firstLine="576" w:firstLineChars="240"/>
        <w:jc w:val="left"/>
        <w:rPr>
          <w:rFonts w:ascii="宋体" w:hAnsi="宋体" w:eastAsia="宋体" w:cs="宋体"/>
          <w:sz w:val="24"/>
        </w:rPr>
      </w:pPr>
      <w:r>
        <w:rPr>
          <w:rFonts w:hint="eastAsia" w:ascii="宋体" w:hAnsi="宋体" w:eastAsia="宋体" w:cs="宋体"/>
          <w:sz w:val="24"/>
          <w:lang w:bidi="ar"/>
        </w:rPr>
        <w:t>10、监督承包人严格按照技术和设计文件施工，控制工程质量，重要工程部位督促承包人预控措施；</w:t>
      </w:r>
    </w:p>
    <w:p w14:paraId="4C07D8AB">
      <w:pPr>
        <w:spacing w:line="360" w:lineRule="auto"/>
        <w:ind w:firstLine="576" w:firstLineChars="240"/>
        <w:jc w:val="left"/>
        <w:rPr>
          <w:rFonts w:ascii="宋体" w:hAnsi="宋体" w:eastAsia="宋体" w:cs="宋体"/>
          <w:sz w:val="24"/>
        </w:rPr>
      </w:pPr>
      <w:r>
        <w:rPr>
          <w:rFonts w:hint="eastAsia" w:ascii="宋体" w:hAnsi="宋体" w:eastAsia="宋体" w:cs="宋体"/>
          <w:sz w:val="24"/>
          <w:lang w:bidi="ar"/>
        </w:rPr>
        <w:t>11、抽查工程施工质量，对隐蔽工程进行复验签证并进行旁站监理，参与工程质量事故的分析及处理；</w:t>
      </w:r>
    </w:p>
    <w:p w14:paraId="5A463249">
      <w:pPr>
        <w:spacing w:line="360" w:lineRule="auto"/>
        <w:ind w:firstLine="576" w:firstLineChars="240"/>
        <w:jc w:val="left"/>
        <w:rPr>
          <w:rFonts w:ascii="宋体" w:hAnsi="宋体" w:eastAsia="宋体" w:cs="宋体"/>
          <w:sz w:val="24"/>
        </w:rPr>
      </w:pPr>
      <w:r>
        <w:rPr>
          <w:rFonts w:hint="eastAsia" w:ascii="宋体" w:hAnsi="宋体" w:eastAsia="宋体" w:cs="宋体"/>
          <w:sz w:val="24"/>
          <w:lang w:bidi="ar"/>
        </w:rPr>
        <w:t>12、分阶段进行进度控制，及时提出调整意见；</w:t>
      </w:r>
    </w:p>
    <w:p w14:paraId="76712EFA">
      <w:pPr>
        <w:spacing w:line="360" w:lineRule="auto"/>
        <w:ind w:firstLine="576" w:firstLineChars="240"/>
        <w:jc w:val="left"/>
        <w:rPr>
          <w:rFonts w:ascii="宋体" w:hAnsi="宋体" w:eastAsia="宋体" w:cs="宋体"/>
          <w:sz w:val="24"/>
        </w:rPr>
      </w:pPr>
      <w:r>
        <w:rPr>
          <w:rFonts w:hint="eastAsia" w:ascii="宋体" w:hAnsi="宋体" w:eastAsia="宋体" w:cs="宋体"/>
          <w:sz w:val="24"/>
          <w:lang w:bidi="ar"/>
        </w:rPr>
        <w:t>13、协助处理合同纠纷和索赔事宜，协调业主与承包人之间的争议；</w:t>
      </w:r>
    </w:p>
    <w:p w14:paraId="6C68D298">
      <w:pPr>
        <w:spacing w:line="360" w:lineRule="auto"/>
        <w:ind w:firstLine="576" w:firstLineChars="240"/>
        <w:jc w:val="left"/>
        <w:rPr>
          <w:rFonts w:ascii="宋体" w:hAnsi="宋体" w:eastAsia="宋体" w:cs="宋体"/>
          <w:sz w:val="24"/>
        </w:rPr>
      </w:pPr>
      <w:r>
        <w:rPr>
          <w:rFonts w:hint="eastAsia" w:ascii="宋体" w:hAnsi="宋体" w:eastAsia="宋体" w:cs="宋体"/>
          <w:sz w:val="24"/>
          <w:lang w:bidi="ar"/>
        </w:rPr>
        <w:t>14、督促检查安全生产，文明施工，严格落实施工工地扬尘治理6个100%的要求；</w:t>
      </w:r>
    </w:p>
    <w:p w14:paraId="04EF18C7">
      <w:pPr>
        <w:spacing w:line="360" w:lineRule="auto"/>
        <w:ind w:firstLine="576" w:firstLineChars="240"/>
        <w:jc w:val="left"/>
        <w:rPr>
          <w:rFonts w:ascii="宋体" w:hAnsi="宋体" w:eastAsia="宋体" w:cs="宋体"/>
          <w:sz w:val="24"/>
        </w:rPr>
      </w:pPr>
      <w:r>
        <w:rPr>
          <w:rFonts w:hint="eastAsia" w:ascii="宋体" w:hAnsi="宋体" w:eastAsia="宋体" w:cs="宋体"/>
          <w:sz w:val="24"/>
          <w:lang w:bidi="ar"/>
        </w:rPr>
        <w:t>15、编制监理工作月报、监理工作总结和质检运行报告，报业主和有关主管部门；</w:t>
      </w:r>
    </w:p>
    <w:p w14:paraId="352D2983">
      <w:pPr>
        <w:spacing w:line="360" w:lineRule="auto"/>
        <w:ind w:firstLine="576" w:firstLineChars="240"/>
        <w:jc w:val="left"/>
        <w:rPr>
          <w:rFonts w:ascii="宋体" w:hAnsi="宋体" w:eastAsia="宋体" w:cs="宋体"/>
          <w:sz w:val="24"/>
        </w:rPr>
      </w:pPr>
      <w:r>
        <w:rPr>
          <w:rFonts w:hint="eastAsia" w:ascii="宋体" w:hAnsi="宋体" w:eastAsia="宋体" w:cs="宋体"/>
          <w:sz w:val="24"/>
          <w:lang w:bidi="ar"/>
        </w:rPr>
        <w:t>16、督促承包人整理合同文件及施工技术档案资料；</w:t>
      </w:r>
    </w:p>
    <w:p w14:paraId="1A7CF37E">
      <w:pPr>
        <w:spacing w:line="360" w:lineRule="auto"/>
        <w:ind w:firstLine="576" w:firstLineChars="240"/>
        <w:jc w:val="left"/>
        <w:rPr>
          <w:rFonts w:ascii="宋体" w:hAnsi="宋体" w:eastAsia="宋体" w:cs="宋体"/>
          <w:sz w:val="24"/>
        </w:rPr>
      </w:pPr>
      <w:r>
        <w:rPr>
          <w:rFonts w:hint="eastAsia" w:ascii="宋体" w:hAnsi="宋体" w:eastAsia="宋体" w:cs="宋体"/>
          <w:sz w:val="24"/>
          <w:lang w:bidi="ar"/>
        </w:rPr>
        <w:t>17、组织对工程初验，参与工程竣工验收，对施工质量提出评价意见；</w:t>
      </w:r>
    </w:p>
    <w:p w14:paraId="5757CE05">
      <w:pPr>
        <w:spacing w:line="360" w:lineRule="auto"/>
        <w:ind w:firstLine="576" w:firstLineChars="240"/>
        <w:jc w:val="left"/>
        <w:rPr>
          <w:rFonts w:ascii="宋体" w:hAnsi="宋体" w:eastAsia="宋体" w:cs="宋体"/>
          <w:sz w:val="24"/>
        </w:rPr>
      </w:pPr>
      <w:r>
        <w:rPr>
          <w:rFonts w:hint="eastAsia" w:ascii="宋体" w:hAnsi="宋体" w:eastAsia="宋体" w:cs="宋体"/>
          <w:sz w:val="24"/>
          <w:lang w:bidi="ar"/>
        </w:rPr>
        <w:t>18、审核竣工图纸和其他技术文件资料；</w:t>
      </w:r>
    </w:p>
    <w:p w14:paraId="03237C3D">
      <w:pPr>
        <w:spacing w:line="360" w:lineRule="auto"/>
        <w:ind w:firstLine="576" w:firstLineChars="240"/>
        <w:jc w:val="left"/>
        <w:rPr>
          <w:rFonts w:ascii="宋体" w:hAnsi="宋体" w:eastAsia="宋体" w:cs="宋体"/>
          <w:sz w:val="24"/>
        </w:rPr>
      </w:pPr>
      <w:r>
        <w:rPr>
          <w:rFonts w:hint="eastAsia" w:ascii="宋体" w:hAnsi="宋体" w:eastAsia="宋体" w:cs="宋体"/>
          <w:sz w:val="24"/>
          <w:lang w:bidi="ar"/>
        </w:rPr>
        <w:t>19、编制监理工作竣工文件和项目工程最终总结；</w:t>
      </w:r>
    </w:p>
    <w:p w14:paraId="4D092490">
      <w:pPr>
        <w:spacing w:line="360" w:lineRule="auto"/>
        <w:ind w:firstLine="576" w:firstLineChars="240"/>
        <w:jc w:val="left"/>
        <w:rPr>
          <w:rFonts w:ascii="宋体" w:hAnsi="宋体" w:eastAsia="宋体" w:cs="宋体"/>
          <w:sz w:val="24"/>
        </w:rPr>
      </w:pPr>
      <w:r>
        <w:rPr>
          <w:rFonts w:hint="eastAsia" w:ascii="宋体" w:hAnsi="宋体" w:eastAsia="宋体" w:cs="宋体"/>
          <w:sz w:val="24"/>
          <w:lang w:bidi="ar"/>
        </w:rPr>
        <w:t>20、审核承包人提交的暂估价材料设备技术标准及价格等；</w:t>
      </w:r>
    </w:p>
    <w:p w14:paraId="7AF1D425">
      <w:pPr>
        <w:spacing w:line="360" w:lineRule="auto"/>
        <w:ind w:firstLine="576" w:firstLineChars="240"/>
        <w:jc w:val="left"/>
        <w:rPr>
          <w:rFonts w:ascii="宋体" w:hAnsi="宋体" w:eastAsia="宋体" w:cs="宋体"/>
          <w:sz w:val="24"/>
        </w:rPr>
      </w:pPr>
      <w:r>
        <w:rPr>
          <w:rFonts w:hint="eastAsia" w:ascii="宋体" w:hAnsi="宋体" w:eastAsia="宋体" w:cs="宋体"/>
          <w:sz w:val="24"/>
          <w:lang w:bidi="ar"/>
        </w:rPr>
        <w:t>21、签发交工验收证书和工程缺陷责任终止证书；</w:t>
      </w:r>
    </w:p>
    <w:p w14:paraId="7D4051BB">
      <w:pPr>
        <w:spacing w:line="360" w:lineRule="auto"/>
        <w:ind w:firstLine="576" w:firstLineChars="240"/>
        <w:jc w:val="left"/>
        <w:rPr>
          <w:rFonts w:ascii="宋体" w:hAnsi="宋体" w:eastAsia="宋体" w:cs="宋体"/>
          <w:sz w:val="24"/>
        </w:rPr>
      </w:pPr>
      <w:r>
        <w:rPr>
          <w:rFonts w:hint="eastAsia" w:ascii="宋体" w:hAnsi="宋体" w:eastAsia="宋体" w:cs="宋体"/>
          <w:sz w:val="24"/>
          <w:lang w:bidi="ar"/>
        </w:rPr>
        <w:t>22、签发最终支付证书。</w:t>
      </w:r>
    </w:p>
    <w:p w14:paraId="2767A00D">
      <w:pPr>
        <w:spacing w:line="400" w:lineRule="exact"/>
        <w:ind w:firstLine="480" w:firstLineChars="200"/>
        <w:rPr>
          <w:rFonts w:ascii="宋体" w:hAnsi="宋体" w:eastAsia="宋体" w:cs="宋体"/>
          <w:sz w:val="24"/>
        </w:rPr>
      </w:pPr>
      <w:r>
        <w:rPr>
          <w:rFonts w:hint="eastAsia" w:ascii="宋体" w:hAnsi="宋体" w:eastAsia="宋体" w:cs="宋体"/>
          <w:sz w:val="24"/>
          <w:lang w:bidi="ar"/>
        </w:rPr>
        <w:t>2.2.1 监理依据包括：</w:t>
      </w:r>
    </w:p>
    <w:p w14:paraId="1EFECA23">
      <w:pPr>
        <w:spacing w:line="360" w:lineRule="auto"/>
        <w:ind w:firstLine="576" w:firstLineChars="240"/>
        <w:jc w:val="left"/>
        <w:rPr>
          <w:rFonts w:ascii="宋体" w:hAnsi="宋体" w:eastAsia="宋体" w:cs="宋体"/>
          <w:sz w:val="24"/>
        </w:rPr>
      </w:pPr>
      <w:r>
        <w:rPr>
          <w:rFonts w:hint="eastAsia" w:ascii="宋体" w:hAnsi="宋体" w:eastAsia="宋体" w:cs="宋体"/>
          <w:sz w:val="24"/>
          <w:lang w:bidi="ar"/>
        </w:rPr>
        <w:t>1、国家及河南省、郑州市颁布的有关工程建设和工程建设监理的法律、法规；</w:t>
      </w:r>
    </w:p>
    <w:p w14:paraId="611BCB92">
      <w:pPr>
        <w:spacing w:line="360" w:lineRule="auto"/>
        <w:ind w:firstLine="576" w:firstLineChars="240"/>
        <w:jc w:val="left"/>
        <w:rPr>
          <w:rFonts w:ascii="宋体" w:hAnsi="宋体" w:eastAsia="宋体" w:cs="宋体"/>
          <w:sz w:val="24"/>
        </w:rPr>
      </w:pPr>
      <w:r>
        <w:rPr>
          <w:rFonts w:hint="eastAsia" w:ascii="宋体" w:hAnsi="宋体" w:eastAsia="宋体" w:cs="宋体"/>
          <w:sz w:val="24"/>
          <w:lang w:bidi="ar"/>
        </w:rPr>
        <w:t>2、有关工程技术标准，施工验收规范，建设工程监理规范；</w:t>
      </w:r>
    </w:p>
    <w:p w14:paraId="0EC3EB5E">
      <w:pPr>
        <w:spacing w:line="360" w:lineRule="auto"/>
        <w:ind w:firstLine="576" w:firstLineChars="240"/>
        <w:jc w:val="left"/>
        <w:rPr>
          <w:rFonts w:ascii="宋体" w:hAnsi="宋体" w:eastAsia="宋体" w:cs="宋体"/>
          <w:sz w:val="24"/>
        </w:rPr>
      </w:pPr>
      <w:r>
        <w:rPr>
          <w:rFonts w:hint="eastAsia" w:ascii="宋体" w:hAnsi="宋体" w:eastAsia="宋体" w:cs="宋体"/>
          <w:sz w:val="24"/>
          <w:lang w:bidi="ar"/>
        </w:rPr>
        <w:t>3、政府部门批准的工程项目建设的有关文件；</w:t>
      </w:r>
    </w:p>
    <w:p w14:paraId="080CE2E8">
      <w:pPr>
        <w:spacing w:line="360" w:lineRule="auto"/>
        <w:ind w:firstLine="576" w:firstLineChars="240"/>
        <w:jc w:val="left"/>
        <w:rPr>
          <w:rFonts w:ascii="宋体" w:hAnsi="宋体" w:eastAsia="宋体" w:cs="宋体"/>
          <w:sz w:val="24"/>
        </w:rPr>
      </w:pPr>
      <w:r>
        <w:rPr>
          <w:rFonts w:hint="eastAsia" w:ascii="宋体" w:hAnsi="宋体" w:eastAsia="宋体" w:cs="宋体"/>
          <w:sz w:val="24"/>
          <w:lang w:bidi="ar"/>
        </w:rPr>
        <w:t>4、设计文件、地勘报告、图纸及说明；</w:t>
      </w:r>
    </w:p>
    <w:p w14:paraId="7A59FFCE">
      <w:pPr>
        <w:spacing w:line="360" w:lineRule="auto"/>
        <w:ind w:firstLine="576" w:firstLineChars="240"/>
        <w:jc w:val="left"/>
        <w:rPr>
          <w:rFonts w:ascii="宋体" w:hAnsi="宋体" w:eastAsia="宋体" w:cs="宋体"/>
          <w:sz w:val="24"/>
        </w:rPr>
      </w:pPr>
      <w:r>
        <w:rPr>
          <w:rFonts w:hint="eastAsia" w:ascii="宋体" w:hAnsi="宋体" w:eastAsia="宋体" w:cs="宋体"/>
          <w:sz w:val="24"/>
          <w:lang w:bidi="ar"/>
        </w:rPr>
        <w:t>5、工程建设合同文件及监理合同文件；</w:t>
      </w:r>
    </w:p>
    <w:p w14:paraId="58AE518D">
      <w:pPr>
        <w:spacing w:line="360" w:lineRule="auto"/>
        <w:ind w:firstLine="576" w:firstLineChars="240"/>
        <w:jc w:val="left"/>
        <w:rPr>
          <w:rFonts w:ascii="宋体" w:hAnsi="宋体" w:eastAsia="宋体" w:cs="宋体"/>
          <w:sz w:val="24"/>
        </w:rPr>
      </w:pPr>
      <w:r>
        <w:rPr>
          <w:rFonts w:hint="eastAsia" w:ascii="宋体" w:hAnsi="宋体" w:eastAsia="宋体" w:cs="宋体"/>
          <w:sz w:val="24"/>
          <w:lang w:bidi="ar"/>
        </w:rPr>
        <w:t>6、中标人的投标文件；</w:t>
      </w:r>
    </w:p>
    <w:p w14:paraId="79F41D9E">
      <w:pPr>
        <w:spacing w:line="360" w:lineRule="auto"/>
        <w:ind w:firstLine="576" w:firstLineChars="240"/>
        <w:jc w:val="left"/>
        <w:rPr>
          <w:rFonts w:ascii="宋体" w:hAnsi="宋体" w:eastAsia="宋体" w:cs="宋体"/>
          <w:sz w:val="24"/>
        </w:rPr>
      </w:pPr>
      <w:r>
        <w:rPr>
          <w:rFonts w:hint="eastAsia" w:ascii="宋体" w:hAnsi="宋体" w:eastAsia="宋体" w:cs="宋体"/>
          <w:sz w:val="24"/>
          <w:lang w:bidi="ar"/>
        </w:rPr>
        <w:t>7、业主与其他承包单位签订的合同及附件。</w:t>
      </w:r>
    </w:p>
    <w:p w14:paraId="7BD38918">
      <w:pPr>
        <w:adjustRightInd w:val="0"/>
        <w:snapToGrid w:val="0"/>
        <w:spacing w:line="400" w:lineRule="exact"/>
        <w:ind w:firstLine="480" w:firstLineChars="200"/>
        <w:rPr>
          <w:rFonts w:ascii="宋体" w:hAnsi="宋体" w:eastAsia="宋体" w:cs="宋体"/>
          <w:dstrike/>
          <w:sz w:val="24"/>
        </w:rPr>
      </w:pPr>
      <w:r>
        <w:rPr>
          <w:rFonts w:hint="eastAsia" w:ascii="宋体" w:hAnsi="宋体" w:eastAsia="宋体" w:cs="宋体"/>
          <w:sz w:val="24"/>
          <w:lang w:bidi="ar"/>
        </w:rPr>
        <w:t>2.2.2 相关服务依据包括：</w:t>
      </w:r>
      <w:r>
        <w:rPr>
          <w:rFonts w:hint="eastAsia" w:ascii="宋体" w:hAnsi="宋体" w:eastAsia="宋体" w:cs="宋体"/>
          <w:sz w:val="24"/>
          <w:u w:val="single"/>
          <w:lang w:bidi="ar"/>
        </w:rPr>
        <w:t xml:space="preserve">       /          </w:t>
      </w:r>
      <w:r>
        <w:rPr>
          <w:rFonts w:hint="eastAsia" w:ascii="宋体" w:hAnsi="宋体" w:eastAsia="宋体" w:cs="宋体"/>
          <w:sz w:val="24"/>
          <w:lang w:bidi="ar"/>
        </w:rPr>
        <w:t>。</w:t>
      </w:r>
    </w:p>
    <w:p w14:paraId="3202D0FD">
      <w:pPr>
        <w:spacing w:line="400" w:lineRule="exact"/>
        <w:rPr>
          <w:rFonts w:ascii="宋体" w:hAnsi="宋体" w:eastAsia="宋体" w:cs="宋体"/>
          <w:sz w:val="24"/>
        </w:rPr>
      </w:pPr>
      <w:r>
        <w:rPr>
          <w:rFonts w:hint="eastAsia" w:ascii="宋体" w:hAnsi="宋体" w:eastAsia="宋体" w:cs="宋体"/>
          <w:sz w:val="24"/>
          <w:lang w:bidi="ar"/>
        </w:rPr>
        <w:t xml:space="preserve">  2.3</w:t>
      </w:r>
      <w:r>
        <w:rPr>
          <w:rFonts w:hint="eastAsia" w:ascii="宋体" w:hAnsi="宋体" w:eastAsia="宋体" w:cs="宋体"/>
          <w:kern w:val="0"/>
          <w:sz w:val="24"/>
          <w:lang w:bidi="ar"/>
        </w:rPr>
        <w:t>项目监理机构和人员</w:t>
      </w:r>
    </w:p>
    <w:p w14:paraId="00D5654F">
      <w:pPr>
        <w:adjustRightInd w:val="0"/>
        <w:snapToGrid w:val="0"/>
        <w:spacing w:line="400" w:lineRule="exact"/>
        <w:ind w:firstLine="480" w:firstLineChars="200"/>
        <w:rPr>
          <w:rFonts w:ascii="宋体" w:hAnsi="宋体" w:eastAsia="宋体" w:cs="宋体"/>
          <w:sz w:val="24"/>
        </w:rPr>
      </w:pPr>
      <w:r>
        <w:rPr>
          <w:rFonts w:hint="eastAsia" w:ascii="宋体" w:hAnsi="宋体" w:eastAsia="宋体" w:cs="宋体"/>
          <w:sz w:val="24"/>
          <w:lang w:bidi="ar"/>
        </w:rPr>
        <w:t xml:space="preserve">2.3.4 </w:t>
      </w:r>
      <w:r>
        <w:rPr>
          <w:rFonts w:hint="eastAsia" w:ascii="宋体" w:hAnsi="宋体" w:eastAsia="宋体" w:cs="宋体"/>
          <w:kern w:val="0"/>
          <w:sz w:val="24"/>
          <w:lang w:bidi="ar"/>
        </w:rPr>
        <w:t>更换监理人员的其他情形：</w:t>
      </w:r>
      <w:r>
        <w:rPr>
          <w:rStyle w:val="39"/>
          <w:rFonts w:hint="eastAsia" w:ascii="宋体" w:hAnsi="宋体" w:eastAsia="宋体" w:cs="宋体"/>
          <w:sz w:val="24"/>
          <w:u w:val="single"/>
          <w:shd w:val="clear" w:color="auto" w:fill="FFFFFF"/>
          <w:lang w:bidi="ar"/>
        </w:rPr>
        <w:t>不履行监理职责、怠于履行职责、违反监理规范或本合同的</w:t>
      </w:r>
      <w:r>
        <w:rPr>
          <w:rFonts w:hint="eastAsia" w:ascii="宋体" w:hAnsi="宋体" w:eastAsia="宋体" w:cs="宋体"/>
          <w:kern w:val="0"/>
          <w:sz w:val="24"/>
          <w:u w:val="single"/>
          <w:lang w:bidi="ar"/>
        </w:rPr>
        <w:t>其他规定</w:t>
      </w:r>
      <w:r>
        <w:rPr>
          <w:rFonts w:hint="eastAsia" w:ascii="宋体" w:hAnsi="宋体" w:eastAsia="宋体" w:cs="宋体"/>
          <w:kern w:val="0"/>
          <w:sz w:val="24"/>
          <w:lang w:bidi="ar"/>
        </w:rPr>
        <w:t>。</w:t>
      </w:r>
    </w:p>
    <w:p w14:paraId="36D99E73">
      <w:pPr>
        <w:spacing w:line="400" w:lineRule="exact"/>
        <w:ind w:firstLine="235" w:firstLineChars="98"/>
        <w:rPr>
          <w:rFonts w:ascii="宋体" w:hAnsi="宋体" w:eastAsia="宋体" w:cs="宋体"/>
          <w:sz w:val="24"/>
        </w:rPr>
      </w:pPr>
      <w:r>
        <w:rPr>
          <w:rFonts w:hint="eastAsia" w:ascii="宋体" w:hAnsi="宋体" w:eastAsia="宋体" w:cs="宋体"/>
          <w:sz w:val="24"/>
          <w:lang w:bidi="ar"/>
        </w:rPr>
        <w:t xml:space="preserve">2.4 </w:t>
      </w:r>
      <w:r>
        <w:rPr>
          <w:rFonts w:hint="eastAsia" w:ascii="宋体" w:hAnsi="宋体" w:eastAsia="宋体" w:cs="宋体"/>
          <w:kern w:val="0"/>
          <w:sz w:val="24"/>
          <w:lang w:bidi="ar"/>
        </w:rPr>
        <w:t>履行职责</w:t>
      </w:r>
    </w:p>
    <w:p w14:paraId="5F598A6A">
      <w:pPr>
        <w:adjustRightInd w:val="0"/>
        <w:snapToGrid w:val="0"/>
        <w:spacing w:line="400" w:lineRule="exact"/>
        <w:ind w:firstLine="480" w:firstLineChars="200"/>
        <w:rPr>
          <w:rFonts w:ascii="宋体" w:hAnsi="宋体" w:eastAsia="宋体" w:cs="宋体"/>
          <w:sz w:val="24"/>
        </w:rPr>
      </w:pPr>
      <w:r>
        <w:rPr>
          <w:rFonts w:hint="eastAsia" w:ascii="宋体" w:hAnsi="宋体" w:eastAsia="宋体" w:cs="宋体"/>
          <w:sz w:val="24"/>
          <w:lang w:bidi="ar"/>
        </w:rPr>
        <w:t>2.4.3 对监理人的授权范围：</w:t>
      </w:r>
      <w:r>
        <w:rPr>
          <w:rFonts w:hint="eastAsia" w:ascii="宋体" w:hAnsi="宋体" w:eastAsia="宋体" w:cs="宋体"/>
          <w:bCs/>
          <w:sz w:val="24"/>
          <w:u w:val="single"/>
          <w:lang w:bidi="ar"/>
        </w:rPr>
        <w:t xml:space="preserve">工程质量、安全、进度、投资控制；合同和信息管理；相关协调工作 </w:t>
      </w:r>
      <w:r>
        <w:rPr>
          <w:rFonts w:hint="eastAsia" w:ascii="宋体" w:hAnsi="宋体" w:eastAsia="宋体" w:cs="宋体"/>
          <w:sz w:val="24"/>
          <w:u w:val="single"/>
          <w:lang w:bidi="ar"/>
        </w:rPr>
        <w:t xml:space="preserve"> </w:t>
      </w:r>
      <w:r>
        <w:rPr>
          <w:rFonts w:hint="eastAsia" w:ascii="宋体" w:hAnsi="宋体" w:eastAsia="宋体" w:cs="宋体"/>
          <w:sz w:val="24"/>
          <w:lang w:bidi="ar"/>
        </w:rPr>
        <w:t>。</w:t>
      </w:r>
    </w:p>
    <w:p w14:paraId="558A79D3">
      <w:pPr>
        <w:adjustRightInd w:val="0"/>
        <w:snapToGrid w:val="0"/>
        <w:spacing w:line="400" w:lineRule="exact"/>
        <w:ind w:firstLine="360" w:firstLineChars="150"/>
        <w:rPr>
          <w:rFonts w:ascii="宋体" w:hAnsi="宋体" w:eastAsia="宋体" w:cs="宋体"/>
          <w:sz w:val="24"/>
        </w:rPr>
      </w:pPr>
      <w:r>
        <w:rPr>
          <w:rFonts w:hint="eastAsia" w:ascii="宋体" w:hAnsi="宋体" w:eastAsia="宋体" w:cs="宋体"/>
          <w:kern w:val="0"/>
          <w:sz w:val="24"/>
          <w:lang w:bidi="ar"/>
        </w:rPr>
        <w:t>2.4.4 监理人有权要求承包人调换其人员</w:t>
      </w:r>
      <w:r>
        <w:rPr>
          <w:rFonts w:hint="eastAsia" w:ascii="宋体" w:hAnsi="宋体" w:eastAsia="宋体" w:cs="宋体"/>
          <w:sz w:val="24"/>
          <w:lang w:bidi="ar"/>
        </w:rPr>
        <w:t>的限制条件：</w:t>
      </w:r>
      <w:r>
        <w:rPr>
          <w:rFonts w:hint="eastAsia" w:ascii="宋体" w:hAnsi="宋体" w:eastAsia="宋体" w:cs="宋体"/>
          <w:sz w:val="24"/>
          <w:u w:val="single"/>
          <w:lang w:bidi="ar"/>
        </w:rPr>
        <w:t xml:space="preserve">   /     </w:t>
      </w:r>
      <w:r>
        <w:rPr>
          <w:rFonts w:hint="eastAsia" w:ascii="宋体" w:hAnsi="宋体" w:eastAsia="宋体" w:cs="宋体"/>
          <w:sz w:val="24"/>
          <w:lang w:bidi="ar"/>
        </w:rPr>
        <w:t xml:space="preserve">。  </w:t>
      </w:r>
    </w:p>
    <w:p w14:paraId="1E5DCDE3">
      <w:pPr>
        <w:adjustRightInd w:val="0"/>
        <w:snapToGrid w:val="0"/>
        <w:spacing w:line="400" w:lineRule="exact"/>
        <w:ind w:firstLine="120" w:firstLineChars="50"/>
        <w:rPr>
          <w:rFonts w:ascii="宋体" w:hAnsi="宋体" w:eastAsia="宋体" w:cs="宋体"/>
          <w:sz w:val="24"/>
        </w:rPr>
      </w:pPr>
      <w:r>
        <w:rPr>
          <w:rFonts w:hint="eastAsia" w:ascii="宋体" w:hAnsi="宋体" w:eastAsia="宋体" w:cs="宋体"/>
          <w:kern w:val="0"/>
          <w:sz w:val="24"/>
          <w:lang w:bidi="ar"/>
        </w:rPr>
        <w:t xml:space="preserve">2.5 </w:t>
      </w:r>
      <w:r>
        <w:rPr>
          <w:rFonts w:hint="eastAsia" w:ascii="宋体" w:hAnsi="宋体" w:eastAsia="宋体" w:cs="宋体"/>
          <w:sz w:val="24"/>
          <w:lang w:bidi="ar"/>
        </w:rPr>
        <w:t>提交</w:t>
      </w:r>
      <w:r>
        <w:rPr>
          <w:rFonts w:hint="eastAsia" w:ascii="宋体" w:hAnsi="宋体" w:eastAsia="宋体" w:cs="宋体"/>
          <w:kern w:val="0"/>
          <w:sz w:val="24"/>
          <w:lang w:bidi="ar"/>
        </w:rPr>
        <w:t>报告</w:t>
      </w:r>
    </w:p>
    <w:p w14:paraId="06BFD2FF">
      <w:pPr>
        <w:adjustRightInd w:val="0"/>
        <w:snapToGrid w:val="0"/>
        <w:spacing w:line="400" w:lineRule="exact"/>
        <w:ind w:firstLine="525"/>
        <w:rPr>
          <w:rFonts w:ascii="宋体" w:hAnsi="宋体" w:eastAsia="宋体" w:cs="宋体"/>
          <w:sz w:val="24"/>
          <w:u w:val="single"/>
        </w:rPr>
      </w:pPr>
      <w:r>
        <w:rPr>
          <w:rFonts w:hint="eastAsia" w:ascii="宋体" w:hAnsi="宋体" w:eastAsia="宋体" w:cs="宋体"/>
          <w:sz w:val="24"/>
          <w:lang w:bidi="ar"/>
        </w:rPr>
        <w:t>监理人应提交报告的种类(</w:t>
      </w:r>
      <w:r>
        <w:rPr>
          <w:rFonts w:hint="eastAsia" w:ascii="宋体" w:hAnsi="宋体" w:eastAsia="宋体" w:cs="宋体"/>
          <w:kern w:val="0"/>
          <w:sz w:val="24"/>
          <w:lang w:bidi="ar"/>
        </w:rPr>
        <w:t>包括监理规划、监理月报及约定的专项报告)</w:t>
      </w:r>
      <w:r>
        <w:rPr>
          <w:rFonts w:hint="eastAsia" w:ascii="宋体" w:hAnsi="宋体" w:eastAsia="宋体" w:cs="宋体"/>
          <w:sz w:val="24"/>
          <w:lang w:bidi="ar"/>
        </w:rPr>
        <w:t>、时间和份数</w:t>
      </w:r>
      <w:r>
        <w:rPr>
          <w:rFonts w:hint="eastAsia" w:ascii="宋体" w:hAnsi="宋体" w:eastAsia="宋体" w:cs="宋体"/>
          <w:kern w:val="0"/>
          <w:sz w:val="24"/>
          <w:lang w:bidi="ar"/>
        </w:rPr>
        <w:t>：</w:t>
      </w:r>
    </w:p>
    <w:p w14:paraId="213E1AEA">
      <w:pPr>
        <w:numPr>
          <w:ilvl w:val="0"/>
          <w:numId w:val="3"/>
        </w:numPr>
        <w:adjustRightInd w:val="0"/>
        <w:snapToGrid w:val="0"/>
        <w:spacing w:line="360" w:lineRule="auto"/>
        <w:rPr>
          <w:rFonts w:ascii="宋体" w:hAnsi="宋体" w:eastAsia="宋体" w:cs="宋体"/>
          <w:sz w:val="24"/>
        </w:rPr>
      </w:pPr>
      <w:r>
        <w:rPr>
          <w:rFonts w:hint="eastAsia" w:ascii="宋体" w:hAnsi="宋体" w:eastAsia="宋体" w:cs="宋体"/>
          <w:sz w:val="24"/>
          <w:lang w:bidi="ar"/>
        </w:rPr>
        <w:t>在技术交底会议前，提交监理规划大纲和实施细则；</w:t>
      </w:r>
    </w:p>
    <w:p w14:paraId="793707A1">
      <w:pPr>
        <w:adjustRightInd w:val="0"/>
        <w:snapToGrid w:val="0"/>
        <w:spacing w:line="360" w:lineRule="auto"/>
        <w:ind w:firstLine="525"/>
        <w:rPr>
          <w:rFonts w:ascii="宋体" w:hAnsi="宋体" w:eastAsia="宋体" w:cs="宋体"/>
          <w:sz w:val="24"/>
        </w:rPr>
      </w:pPr>
      <w:r>
        <w:rPr>
          <w:rFonts w:hint="eastAsia" w:ascii="宋体" w:hAnsi="宋体" w:eastAsia="宋体" w:cs="宋体"/>
          <w:sz w:val="24"/>
          <w:lang w:bidi="ar"/>
        </w:rPr>
        <w:t>②每月25日，提交监理工作月度报告。监理月报的主要内容：</w:t>
      </w:r>
    </w:p>
    <w:p w14:paraId="4FC7D04D">
      <w:pPr>
        <w:adjustRightInd w:val="0"/>
        <w:snapToGrid w:val="0"/>
        <w:spacing w:line="360" w:lineRule="auto"/>
        <w:ind w:firstLine="525"/>
        <w:rPr>
          <w:rFonts w:ascii="宋体" w:hAnsi="宋体" w:eastAsia="宋体" w:cs="宋体"/>
          <w:sz w:val="24"/>
        </w:rPr>
      </w:pPr>
      <w:r>
        <w:rPr>
          <w:rFonts w:hint="eastAsia" w:ascii="宋体" w:hAnsi="宋体" w:eastAsia="宋体" w:cs="宋体"/>
          <w:sz w:val="24"/>
          <w:lang w:bidi="ar"/>
        </w:rPr>
        <w:t>（1）项目概述：包括项目位置、项目主要特征及合同情况简介。</w:t>
      </w:r>
    </w:p>
    <w:p w14:paraId="346D1618">
      <w:pPr>
        <w:adjustRightInd w:val="0"/>
        <w:snapToGrid w:val="0"/>
        <w:spacing w:line="360" w:lineRule="auto"/>
        <w:ind w:firstLine="525"/>
        <w:rPr>
          <w:rFonts w:ascii="宋体" w:hAnsi="宋体" w:eastAsia="宋体" w:cs="宋体"/>
          <w:sz w:val="24"/>
        </w:rPr>
      </w:pPr>
      <w:r>
        <w:rPr>
          <w:rFonts w:hint="eastAsia" w:ascii="宋体" w:hAnsi="宋体" w:eastAsia="宋体" w:cs="宋体"/>
          <w:sz w:val="24"/>
          <w:lang w:bidi="ar"/>
        </w:rPr>
        <w:t>（2）大事记。</w:t>
      </w:r>
    </w:p>
    <w:p w14:paraId="131B3A12">
      <w:pPr>
        <w:adjustRightInd w:val="0"/>
        <w:snapToGrid w:val="0"/>
        <w:spacing w:line="360" w:lineRule="auto"/>
        <w:ind w:firstLine="525"/>
        <w:rPr>
          <w:rFonts w:ascii="宋体" w:hAnsi="宋体" w:eastAsia="宋体" w:cs="宋体"/>
          <w:sz w:val="24"/>
        </w:rPr>
      </w:pPr>
      <w:r>
        <w:rPr>
          <w:rFonts w:hint="eastAsia" w:ascii="宋体" w:hAnsi="宋体" w:eastAsia="宋体" w:cs="宋体"/>
          <w:sz w:val="24"/>
          <w:lang w:bidi="ar"/>
        </w:rPr>
        <w:t>（3）工程进度与形象面貌。</w:t>
      </w:r>
    </w:p>
    <w:p w14:paraId="441950C5">
      <w:pPr>
        <w:adjustRightInd w:val="0"/>
        <w:snapToGrid w:val="0"/>
        <w:spacing w:line="360" w:lineRule="auto"/>
        <w:ind w:firstLine="525"/>
        <w:rPr>
          <w:rFonts w:ascii="宋体" w:hAnsi="宋体" w:eastAsia="宋体" w:cs="宋体"/>
          <w:sz w:val="24"/>
        </w:rPr>
      </w:pPr>
      <w:r>
        <w:rPr>
          <w:rFonts w:hint="eastAsia" w:ascii="宋体" w:hAnsi="宋体" w:eastAsia="宋体" w:cs="宋体"/>
          <w:sz w:val="24"/>
          <w:lang w:bidi="ar"/>
        </w:rPr>
        <w:t>（4）质量控制：包括质量评定、质量分析、质量事故处理等情况。</w:t>
      </w:r>
    </w:p>
    <w:p w14:paraId="4BE00F98">
      <w:pPr>
        <w:adjustRightInd w:val="0"/>
        <w:snapToGrid w:val="0"/>
        <w:spacing w:line="360" w:lineRule="auto"/>
        <w:ind w:firstLine="525"/>
        <w:rPr>
          <w:rFonts w:ascii="宋体" w:hAnsi="宋体" w:eastAsia="宋体" w:cs="宋体"/>
          <w:sz w:val="24"/>
        </w:rPr>
      </w:pPr>
      <w:r>
        <w:rPr>
          <w:rFonts w:hint="eastAsia" w:ascii="宋体" w:hAnsi="宋体" w:eastAsia="宋体" w:cs="宋体"/>
          <w:sz w:val="24"/>
          <w:lang w:bidi="ar"/>
        </w:rPr>
        <w:t>（5）合同执行情况：包括合同变更、索赔和违约等。</w:t>
      </w:r>
    </w:p>
    <w:p w14:paraId="5255E41A">
      <w:pPr>
        <w:adjustRightInd w:val="0"/>
        <w:snapToGrid w:val="0"/>
        <w:spacing w:line="360" w:lineRule="auto"/>
        <w:ind w:firstLine="525"/>
        <w:rPr>
          <w:rFonts w:ascii="宋体" w:hAnsi="宋体" w:eastAsia="宋体" w:cs="宋体"/>
          <w:sz w:val="24"/>
        </w:rPr>
      </w:pPr>
      <w:r>
        <w:rPr>
          <w:rFonts w:hint="eastAsia" w:ascii="宋体" w:hAnsi="宋体" w:eastAsia="宋体" w:cs="宋体"/>
          <w:sz w:val="24"/>
          <w:lang w:bidi="ar"/>
        </w:rPr>
        <w:t>（6）现场会议和往来信函：包括会议记录、往来信函。</w:t>
      </w:r>
    </w:p>
    <w:p w14:paraId="56329374">
      <w:pPr>
        <w:adjustRightInd w:val="0"/>
        <w:snapToGrid w:val="0"/>
        <w:spacing w:line="360" w:lineRule="auto"/>
        <w:ind w:firstLine="525"/>
        <w:rPr>
          <w:rFonts w:ascii="宋体" w:hAnsi="宋体" w:eastAsia="宋体" w:cs="宋体"/>
          <w:sz w:val="24"/>
        </w:rPr>
      </w:pPr>
      <w:r>
        <w:rPr>
          <w:rFonts w:hint="eastAsia" w:ascii="宋体" w:hAnsi="宋体" w:eastAsia="宋体" w:cs="宋体"/>
          <w:sz w:val="24"/>
          <w:lang w:bidi="ar"/>
        </w:rPr>
        <w:t>（7）监理工作：包括监理组织框图、资源投入、重要监理活动、图纸审查、发放、技术方案审查、工程需要解决的问题和其他事项。</w:t>
      </w:r>
    </w:p>
    <w:p w14:paraId="338E8492">
      <w:pPr>
        <w:adjustRightInd w:val="0"/>
        <w:snapToGrid w:val="0"/>
        <w:spacing w:line="360" w:lineRule="auto"/>
        <w:ind w:firstLine="525"/>
        <w:rPr>
          <w:rFonts w:ascii="宋体" w:hAnsi="宋体" w:eastAsia="宋体" w:cs="宋体"/>
          <w:sz w:val="24"/>
        </w:rPr>
      </w:pPr>
      <w:r>
        <w:rPr>
          <w:rFonts w:hint="eastAsia" w:ascii="宋体" w:hAnsi="宋体" w:eastAsia="宋体" w:cs="宋体"/>
          <w:sz w:val="24"/>
          <w:lang w:bidi="ar"/>
        </w:rPr>
        <w:t>（8）施工人情况：包括劳动力的动态、投入的设备、组织管理和存在的问题。</w:t>
      </w:r>
    </w:p>
    <w:p w14:paraId="3BDA2557">
      <w:pPr>
        <w:adjustRightInd w:val="0"/>
        <w:snapToGrid w:val="0"/>
        <w:spacing w:line="360" w:lineRule="auto"/>
        <w:ind w:firstLine="525"/>
        <w:rPr>
          <w:rFonts w:ascii="宋体" w:hAnsi="宋体" w:eastAsia="宋体" w:cs="宋体"/>
          <w:sz w:val="24"/>
        </w:rPr>
      </w:pPr>
      <w:r>
        <w:rPr>
          <w:rFonts w:hint="eastAsia" w:ascii="宋体" w:hAnsi="宋体" w:eastAsia="宋体" w:cs="宋体"/>
          <w:sz w:val="24"/>
          <w:lang w:bidi="ar"/>
        </w:rPr>
        <w:t>（9）安全和环境保护。</w:t>
      </w:r>
    </w:p>
    <w:p w14:paraId="4494D517">
      <w:pPr>
        <w:adjustRightInd w:val="0"/>
        <w:snapToGrid w:val="0"/>
        <w:spacing w:line="360" w:lineRule="auto"/>
        <w:ind w:firstLine="525"/>
        <w:rPr>
          <w:rFonts w:ascii="宋体" w:hAnsi="宋体" w:eastAsia="宋体" w:cs="宋体"/>
          <w:sz w:val="24"/>
        </w:rPr>
      </w:pPr>
      <w:r>
        <w:rPr>
          <w:rFonts w:hint="eastAsia" w:ascii="宋体" w:hAnsi="宋体" w:eastAsia="宋体" w:cs="宋体"/>
          <w:sz w:val="24"/>
          <w:lang w:bidi="ar"/>
        </w:rPr>
        <w:t>（10）进度款支付情况。</w:t>
      </w:r>
    </w:p>
    <w:p w14:paraId="173EF291">
      <w:pPr>
        <w:adjustRightInd w:val="0"/>
        <w:snapToGrid w:val="0"/>
        <w:spacing w:line="360" w:lineRule="auto"/>
        <w:ind w:firstLine="525"/>
        <w:rPr>
          <w:rFonts w:ascii="宋体" w:hAnsi="宋体" w:eastAsia="宋体" w:cs="宋体"/>
          <w:sz w:val="24"/>
        </w:rPr>
      </w:pPr>
      <w:r>
        <w:rPr>
          <w:rFonts w:hint="eastAsia" w:ascii="宋体" w:hAnsi="宋体" w:eastAsia="宋体" w:cs="宋体"/>
          <w:sz w:val="24"/>
          <w:lang w:bidi="ar"/>
        </w:rPr>
        <w:t>（11）工程进展图片。</w:t>
      </w:r>
    </w:p>
    <w:p w14:paraId="7D56405F">
      <w:pPr>
        <w:adjustRightInd w:val="0"/>
        <w:snapToGrid w:val="0"/>
        <w:spacing w:line="360" w:lineRule="auto"/>
        <w:ind w:firstLine="525"/>
        <w:rPr>
          <w:rFonts w:ascii="宋体" w:hAnsi="宋体" w:eastAsia="宋体" w:cs="宋体"/>
          <w:sz w:val="24"/>
        </w:rPr>
      </w:pPr>
      <w:r>
        <w:rPr>
          <w:rFonts w:hint="eastAsia" w:ascii="宋体" w:hAnsi="宋体" w:eastAsia="宋体" w:cs="宋体"/>
          <w:sz w:val="24"/>
          <w:lang w:bidi="ar"/>
        </w:rPr>
        <w:t>（12）其他：包括水文和气象等自然情况。</w:t>
      </w:r>
    </w:p>
    <w:p w14:paraId="774DFA74">
      <w:pPr>
        <w:adjustRightInd w:val="0"/>
        <w:snapToGrid w:val="0"/>
        <w:spacing w:line="360" w:lineRule="auto"/>
        <w:ind w:firstLine="525"/>
        <w:rPr>
          <w:rFonts w:ascii="宋体" w:hAnsi="宋体" w:eastAsia="宋体" w:cs="宋体"/>
          <w:sz w:val="24"/>
        </w:rPr>
      </w:pPr>
      <w:r>
        <w:rPr>
          <w:rFonts w:hint="eastAsia" w:ascii="宋体" w:hAnsi="宋体" w:eastAsia="宋体" w:cs="宋体"/>
          <w:sz w:val="24"/>
          <w:lang w:bidi="ar"/>
        </w:rPr>
        <w:t>③不定期的监理工作报告，内容包括：</w:t>
      </w:r>
    </w:p>
    <w:p w14:paraId="672DE07A">
      <w:pPr>
        <w:adjustRightInd w:val="0"/>
        <w:snapToGrid w:val="0"/>
        <w:spacing w:line="360" w:lineRule="auto"/>
        <w:ind w:firstLine="525"/>
        <w:rPr>
          <w:rFonts w:ascii="宋体" w:hAnsi="宋体" w:eastAsia="宋体" w:cs="宋体"/>
          <w:sz w:val="24"/>
        </w:rPr>
      </w:pPr>
      <w:r>
        <w:rPr>
          <w:rFonts w:hint="eastAsia" w:ascii="宋体" w:hAnsi="宋体" w:eastAsia="宋体" w:cs="宋体"/>
          <w:sz w:val="24"/>
          <w:lang w:bidi="ar"/>
        </w:rPr>
        <w:t>（1）关于工程优化设计、工程变更的建议。</w:t>
      </w:r>
    </w:p>
    <w:p w14:paraId="6AC63B56">
      <w:pPr>
        <w:adjustRightInd w:val="0"/>
        <w:snapToGrid w:val="0"/>
        <w:spacing w:line="360" w:lineRule="auto"/>
        <w:ind w:firstLine="525"/>
        <w:rPr>
          <w:rFonts w:ascii="宋体" w:hAnsi="宋体" w:eastAsia="宋体" w:cs="宋体"/>
          <w:sz w:val="24"/>
        </w:rPr>
      </w:pPr>
      <w:r>
        <w:rPr>
          <w:rFonts w:hint="eastAsia" w:ascii="宋体" w:hAnsi="宋体" w:eastAsia="宋体" w:cs="宋体"/>
          <w:sz w:val="24"/>
          <w:lang w:bidi="ar"/>
        </w:rPr>
        <w:t>（2）投资情况分析预测及资金、资源的合理配置和投入的建议。</w:t>
      </w:r>
    </w:p>
    <w:p w14:paraId="34211BE9">
      <w:pPr>
        <w:adjustRightInd w:val="0"/>
        <w:snapToGrid w:val="0"/>
        <w:spacing w:line="360" w:lineRule="auto"/>
        <w:ind w:firstLine="525"/>
        <w:rPr>
          <w:rFonts w:ascii="宋体" w:hAnsi="宋体" w:eastAsia="宋体" w:cs="宋体"/>
          <w:sz w:val="24"/>
        </w:rPr>
      </w:pPr>
      <w:r>
        <w:rPr>
          <w:rFonts w:hint="eastAsia" w:ascii="宋体" w:hAnsi="宋体" w:eastAsia="宋体" w:cs="宋体"/>
          <w:sz w:val="24"/>
          <w:lang w:bidi="ar"/>
        </w:rPr>
        <w:t>（3）工程进度预测分析报告。</w:t>
      </w:r>
    </w:p>
    <w:p w14:paraId="2901088D">
      <w:pPr>
        <w:adjustRightInd w:val="0"/>
        <w:snapToGrid w:val="0"/>
        <w:spacing w:line="360" w:lineRule="auto"/>
        <w:ind w:firstLine="525"/>
        <w:rPr>
          <w:rFonts w:ascii="宋体" w:hAnsi="宋体" w:eastAsia="宋体" w:cs="宋体"/>
          <w:sz w:val="24"/>
        </w:rPr>
      </w:pPr>
      <w:r>
        <w:rPr>
          <w:rFonts w:hint="eastAsia" w:ascii="宋体" w:hAnsi="宋体" w:eastAsia="宋体" w:cs="宋体"/>
          <w:sz w:val="24"/>
          <w:lang w:bidi="ar"/>
        </w:rPr>
        <w:t>④日常监理文件，内容包括：</w:t>
      </w:r>
    </w:p>
    <w:p w14:paraId="27134E8D">
      <w:pPr>
        <w:adjustRightInd w:val="0"/>
        <w:snapToGrid w:val="0"/>
        <w:spacing w:line="360" w:lineRule="auto"/>
        <w:ind w:firstLine="525"/>
        <w:rPr>
          <w:rFonts w:ascii="宋体" w:hAnsi="宋体" w:eastAsia="宋体" w:cs="宋体"/>
          <w:sz w:val="24"/>
        </w:rPr>
      </w:pPr>
      <w:r>
        <w:rPr>
          <w:rFonts w:hint="eastAsia" w:ascii="宋体" w:hAnsi="宋体" w:eastAsia="宋体" w:cs="宋体"/>
          <w:sz w:val="24"/>
          <w:lang w:bidi="ar"/>
        </w:rPr>
        <w:t>（1）监理日记及施工大事记。</w:t>
      </w:r>
    </w:p>
    <w:p w14:paraId="3BA4E56D">
      <w:pPr>
        <w:adjustRightInd w:val="0"/>
        <w:snapToGrid w:val="0"/>
        <w:spacing w:line="360" w:lineRule="auto"/>
        <w:ind w:firstLine="525"/>
        <w:rPr>
          <w:rFonts w:ascii="宋体" w:hAnsi="宋体" w:eastAsia="宋体" w:cs="宋体"/>
          <w:sz w:val="24"/>
        </w:rPr>
      </w:pPr>
      <w:r>
        <w:rPr>
          <w:rFonts w:hint="eastAsia" w:ascii="宋体" w:hAnsi="宋体" w:eastAsia="宋体" w:cs="宋体"/>
          <w:sz w:val="24"/>
          <w:lang w:bidi="ar"/>
        </w:rPr>
        <w:t>（2）施工计划批复文件。</w:t>
      </w:r>
    </w:p>
    <w:p w14:paraId="6F36E643">
      <w:pPr>
        <w:adjustRightInd w:val="0"/>
        <w:snapToGrid w:val="0"/>
        <w:spacing w:line="360" w:lineRule="auto"/>
        <w:ind w:firstLine="525"/>
        <w:rPr>
          <w:rFonts w:ascii="宋体" w:hAnsi="宋体" w:eastAsia="宋体" w:cs="宋体"/>
          <w:sz w:val="24"/>
        </w:rPr>
      </w:pPr>
      <w:r>
        <w:rPr>
          <w:rFonts w:hint="eastAsia" w:ascii="宋体" w:hAnsi="宋体" w:eastAsia="宋体" w:cs="宋体"/>
          <w:sz w:val="24"/>
          <w:lang w:bidi="ar"/>
        </w:rPr>
        <w:t>（3）施工措施批复文件。</w:t>
      </w:r>
    </w:p>
    <w:p w14:paraId="35227294">
      <w:pPr>
        <w:adjustRightInd w:val="0"/>
        <w:snapToGrid w:val="0"/>
        <w:spacing w:line="360" w:lineRule="auto"/>
        <w:ind w:firstLine="525"/>
        <w:rPr>
          <w:rFonts w:ascii="宋体" w:hAnsi="宋体" w:eastAsia="宋体" w:cs="宋体"/>
          <w:sz w:val="24"/>
        </w:rPr>
      </w:pPr>
      <w:r>
        <w:rPr>
          <w:rFonts w:hint="eastAsia" w:ascii="宋体" w:hAnsi="宋体" w:eastAsia="宋体" w:cs="宋体"/>
          <w:sz w:val="24"/>
          <w:lang w:bidi="ar"/>
        </w:rPr>
        <w:t>（4）施工进度调整批复文件。</w:t>
      </w:r>
    </w:p>
    <w:p w14:paraId="63881B70">
      <w:pPr>
        <w:adjustRightInd w:val="0"/>
        <w:snapToGrid w:val="0"/>
        <w:spacing w:line="360" w:lineRule="auto"/>
        <w:ind w:firstLine="525"/>
        <w:rPr>
          <w:rFonts w:ascii="宋体" w:hAnsi="宋体" w:eastAsia="宋体" w:cs="宋体"/>
          <w:sz w:val="24"/>
        </w:rPr>
      </w:pPr>
      <w:r>
        <w:rPr>
          <w:rFonts w:hint="eastAsia" w:ascii="宋体" w:hAnsi="宋体" w:eastAsia="宋体" w:cs="宋体"/>
          <w:sz w:val="24"/>
          <w:lang w:bidi="ar"/>
        </w:rPr>
        <w:t>（5）进度款支付确认文件。</w:t>
      </w:r>
    </w:p>
    <w:p w14:paraId="38AC54E9">
      <w:pPr>
        <w:adjustRightInd w:val="0"/>
        <w:snapToGrid w:val="0"/>
        <w:spacing w:line="360" w:lineRule="auto"/>
        <w:ind w:firstLine="525"/>
        <w:rPr>
          <w:rFonts w:ascii="宋体" w:hAnsi="宋体" w:eastAsia="宋体" w:cs="宋体"/>
          <w:sz w:val="24"/>
        </w:rPr>
      </w:pPr>
      <w:r>
        <w:rPr>
          <w:rFonts w:hint="eastAsia" w:ascii="宋体" w:hAnsi="宋体" w:eastAsia="宋体" w:cs="宋体"/>
          <w:sz w:val="24"/>
          <w:lang w:bidi="ar"/>
        </w:rPr>
        <w:t>（6）索赔受理、调查及处理文件。</w:t>
      </w:r>
    </w:p>
    <w:p w14:paraId="07619861">
      <w:pPr>
        <w:adjustRightInd w:val="0"/>
        <w:snapToGrid w:val="0"/>
        <w:spacing w:line="360" w:lineRule="auto"/>
        <w:ind w:firstLine="525"/>
        <w:rPr>
          <w:rFonts w:ascii="宋体" w:hAnsi="宋体" w:eastAsia="宋体" w:cs="宋体"/>
          <w:sz w:val="24"/>
        </w:rPr>
      </w:pPr>
      <w:r>
        <w:rPr>
          <w:rFonts w:hint="eastAsia" w:ascii="宋体" w:hAnsi="宋体" w:eastAsia="宋体" w:cs="宋体"/>
          <w:sz w:val="24"/>
          <w:lang w:bidi="ar"/>
        </w:rPr>
        <w:t>（7）监理协调会议纪要文件。</w:t>
      </w:r>
    </w:p>
    <w:p w14:paraId="7080D704">
      <w:pPr>
        <w:adjustRightInd w:val="0"/>
        <w:snapToGrid w:val="0"/>
        <w:spacing w:line="360" w:lineRule="auto"/>
        <w:ind w:firstLine="525"/>
        <w:rPr>
          <w:rFonts w:ascii="宋体" w:hAnsi="宋体" w:eastAsia="宋体" w:cs="宋体"/>
          <w:sz w:val="24"/>
        </w:rPr>
      </w:pPr>
      <w:r>
        <w:rPr>
          <w:rFonts w:hint="eastAsia" w:ascii="宋体" w:hAnsi="宋体" w:eastAsia="宋体" w:cs="宋体"/>
          <w:sz w:val="24"/>
          <w:lang w:bidi="ar"/>
        </w:rPr>
        <w:t xml:space="preserve">（8）其他监理业务往来文件。 </w:t>
      </w:r>
    </w:p>
    <w:p w14:paraId="3257DEC6">
      <w:pPr>
        <w:adjustRightInd w:val="0"/>
        <w:snapToGrid w:val="0"/>
        <w:spacing w:line="360" w:lineRule="auto"/>
        <w:ind w:left="450" w:leftChars="100" w:hanging="240" w:hangingChars="100"/>
        <w:rPr>
          <w:rFonts w:ascii="宋体" w:hAnsi="宋体" w:eastAsia="宋体" w:cs="宋体"/>
          <w:sz w:val="24"/>
        </w:rPr>
      </w:pPr>
      <w:r>
        <w:rPr>
          <w:rFonts w:hint="eastAsia" w:ascii="宋体" w:hAnsi="宋体" w:eastAsia="宋体" w:cs="宋体"/>
          <w:sz w:val="24"/>
          <w:lang w:bidi="ar"/>
        </w:rPr>
        <w:t>⑤以上文件原则上按一式三份提交（具体份数按项目实际需求）。</w:t>
      </w:r>
    </w:p>
    <w:p w14:paraId="21E7139E">
      <w:pPr>
        <w:spacing w:line="400" w:lineRule="exact"/>
        <w:rPr>
          <w:rFonts w:ascii="宋体" w:hAnsi="宋体" w:eastAsia="宋体" w:cs="宋体"/>
          <w:kern w:val="0"/>
          <w:sz w:val="24"/>
        </w:rPr>
      </w:pPr>
      <w:r>
        <w:rPr>
          <w:rFonts w:hint="eastAsia" w:ascii="宋体" w:hAnsi="宋体" w:eastAsia="宋体" w:cs="宋体"/>
          <w:kern w:val="0"/>
          <w:sz w:val="24"/>
          <w:lang w:bidi="ar"/>
        </w:rPr>
        <w:t xml:space="preserve"> 2.7 使用委托人的财产</w:t>
      </w:r>
    </w:p>
    <w:p w14:paraId="075A607A">
      <w:pPr>
        <w:spacing w:line="400" w:lineRule="exact"/>
        <w:rPr>
          <w:rFonts w:ascii="宋体" w:hAnsi="宋体" w:eastAsia="宋体" w:cs="宋体"/>
          <w:kern w:val="0"/>
          <w:sz w:val="24"/>
        </w:rPr>
      </w:pPr>
      <w:r>
        <w:rPr>
          <w:rFonts w:hint="eastAsia" w:ascii="宋体" w:hAnsi="宋体" w:eastAsia="宋体" w:cs="宋体"/>
          <w:kern w:val="0"/>
          <w:sz w:val="24"/>
          <w:lang w:bidi="ar"/>
        </w:rPr>
        <w:t xml:space="preserve">     </w:t>
      </w:r>
      <w:r>
        <w:rPr>
          <w:rFonts w:hint="eastAsia" w:ascii="宋体" w:hAnsi="宋体" w:eastAsia="宋体" w:cs="宋体"/>
          <w:sz w:val="24"/>
          <w:lang w:bidi="ar"/>
        </w:rPr>
        <w:t>附录B中由委托人无偿提供的房屋、设备的所有权属于：</w:t>
      </w:r>
      <w:r>
        <w:rPr>
          <w:rFonts w:hint="eastAsia" w:ascii="宋体" w:hAnsi="宋体" w:eastAsia="宋体" w:cs="宋体"/>
          <w:sz w:val="24"/>
          <w:u w:val="single"/>
          <w:lang w:bidi="ar"/>
        </w:rPr>
        <w:t xml:space="preserve"> 委托人   </w:t>
      </w:r>
      <w:r>
        <w:rPr>
          <w:rFonts w:hint="eastAsia" w:ascii="宋体" w:hAnsi="宋体" w:eastAsia="宋体" w:cs="宋体"/>
          <w:sz w:val="24"/>
          <w:lang w:bidi="ar"/>
        </w:rPr>
        <w:t>。</w:t>
      </w:r>
    </w:p>
    <w:p w14:paraId="3F0A7ADC">
      <w:pPr>
        <w:spacing w:line="400" w:lineRule="exact"/>
        <w:ind w:firstLine="480" w:firstLineChars="200"/>
        <w:rPr>
          <w:rFonts w:ascii="宋体" w:hAnsi="宋体" w:eastAsia="宋体" w:cs="宋体"/>
          <w:sz w:val="24"/>
        </w:rPr>
      </w:pPr>
      <w:r>
        <w:rPr>
          <w:rFonts w:hint="eastAsia" w:ascii="宋体" w:hAnsi="宋体" w:eastAsia="宋体" w:cs="宋体"/>
          <w:sz w:val="24"/>
          <w:lang w:bidi="ar"/>
        </w:rPr>
        <w:t>监理人应在本合同终止后</w:t>
      </w:r>
      <w:r>
        <w:rPr>
          <w:rFonts w:hint="eastAsia" w:ascii="宋体" w:hAnsi="宋体" w:eastAsia="宋体" w:cs="宋体"/>
          <w:sz w:val="24"/>
          <w:u w:val="single"/>
          <w:lang w:bidi="ar"/>
        </w:rPr>
        <w:t xml:space="preserve">  7  </w:t>
      </w:r>
      <w:r>
        <w:rPr>
          <w:rFonts w:hint="eastAsia" w:ascii="宋体" w:hAnsi="宋体" w:eastAsia="宋体" w:cs="宋体"/>
          <w:sz w:val="24"/>
          <w:lang w:bidi="ar"/>
        </w:rPr>
        <w:t>天内移交委托人无偿提供的房屋、设备，移交的时间和方式为：</w:t>
      </w:r>
      <w:r>
        <w:rPr>
          <w:rFonts w:hint="eastAsia" w:ascii="宋体" w:hAnsi="宋体" w:eastAsia="宋体" w:cs="宋体"/>
          <w:sz w:val="24"/>
          <w:u w:val="single"/>
          <w:lang w:bidi="ar"/>
        </w:rPr>
        <w:t xml:space="preserve">  经委托人检查确认无损坏后当面移交  </w:t>
      </w:r>
      <w:r>
        <w:rPr>
          <w:rFonts w:hint="eastAsia" w:ascii="宋体" w:hAnsi="宋体" w:eastAsia="宋体" w:cs="宋体"/>
          <w:sz w:val="24"/>
          <w:lang w:bidi="ar"/>
        </w:rPr>
        <w:t>。</w:t>
      </w:r>
    </w:p>
    <w:p w14:paraId="2BC034EA">
      <w:pPr>
        <w:spacing w:line="360" w:lineRule="auto"/>
        <w:ind w:firstLine="240" w:firstLineChars="100"/>
        <w:rPr>
          <w:rFonts w:ascii="宋体" w:hAnsi="宋体" w:eastAsia="宋体" w:cs="宋体"/>
          <w:kern w:val="0"/>
          <w:sz w:val="24"/>
        </w:rPr>
      </w:pPr>
      <w:r>
        <w:rPr>
          <w:rFonts w:hint="eastAsia" w:ascii="宋体" w:hAnsi="宋体" w:eastAsia="宋体" w:cs="宋体"/>
          <w:kern w:val="0"/>
          <w:sz w:val="24"/>
          <w:lang w:bidi="ar"/>
        </w:rPr>
        <w:t>2.8 其它</w:t>
      </w:r>
    </w:p>
    <w:p w14:paraId="358244F6">
      <w:pPr>
        <w:spacing w:line="360" w:lineRule="auto"/>
        <w:ind w:firstLine="480" w:firstLineChars="200"/>
        <w:rPr>
          <w:rFonts w:ascii="宋体" w:hAnsi="宋体" w:eastAsia="宋体" w:cs="宋体"/>
          <w:sz w:val="24"/>
        </w:rPr>
      </w:pPr>
      <w:r>
        <w:rPr>
          <w:rFonts w:hint="eastAsia" w:ascii="宋体" w:hAnsi="宋体" w:eastAsia="宋体" w:cs="宋体"/>
          <w:sz w:val="24"/>
          <w:lang w:bidi="ar"/>
        </w:rPr>
        <w:t>2.8.1履约保证金的缴纳</w:t>
      </w:r>
    </w:p>
    <w:p w14:paraId="54E0AFDD">
      <w:pPr>
        <w:spacing w:line="360" w:lineRule="auto"/>
        <w:ind w:firstLine="480" w:firstLineChars="200"/>
        <w:rPr>
          <w:rFonts w:ascii="宋体" w:hAnsi="宋体" w:eastAsia="宋体" w:cs="宋体"/>
          <w:sz w:val="24"/>
        </w:rPr>
      </w:pPr>
      <w:r>
        <w:rPr>
          <w:rFonts w:hint="eastAsia" w:ascii="宋体" w:hAnsi="宋体" w:eastAsia="宋体" w:cs="宋体"/>
          <w:sz w:val="24"/>
          <w:lang w:bidi="ar"/>
        </w:rPr>
        <w:t>监理人在合同签署前缴纳履约保证金，履约保证金缴纳形式为转账或保函缴纳金额合同价的5%。</w:t>
      </w:r>
    </w:p>
    <w:p w14:paraId="00B5DF10">
      <w:pPr>
        <w:adjustRightInd w:val="0"/>
        <w:snapToGrid w:val="0"/>
        <w:spacing w:line="400" w:lineRule="exact"/>
        <w:rPr>
          <w:rFonts w:ascii="宋体" w:hAnsi="宋体" w:eastAsia="宋体" w:cs="宋体"/>
          <w:b/>
          <w:sz w:val="24"/>
        </w:rPr>
      </w:pPr>
      <w:r>
        <w:rPr>
          <w:rFonts w:hint="eastAsia" w:ascii="宋体" w:hAnsi="宋体" w:eastAsia="宋体" w:cs="宋体"/>
          <w:b/>
          <w:kern w:val="0"/>
          <w:sz w:val="24"/>
          <w:lang w:bidi="ar"/>
        </w:rPr>
        <w:t xml:space="preserve">3. 委托人义务  </w:t>
      </w:r>
    </w:p>
    <w:p w14:paraId="2BBFFF1C">
      <w:pPr>
        <w:adjustRightInd w:val="0"/>
        <w:snapToGrid w:val="0"/>
        <w:spacing w:line="400" w:lineRule="exact"/>
        <w:rPr>
          <w:rFonts w:ascii="宋体" w:hAnsi="宋体" w:eastAsia="宋体" w:cs="宋体"/>
          <w:b/>
          <w:sz w:val="24"/>
        </w:rPr>
      </w:pPr>
      <w:r>
        <w:rPr>
          <w:rFonts w:hint="eastAsia" w:ascii="宋体" w:hAnsi="宋体" w:eastAsia="宋体" w:cs="宋体"/>
          <w:sz w:val="24"/>
          <w:lang w:bidi="ar"/>
        </w:rPr>
        <w:t>3.3提供工作条件</w:t>
      </w:r>
    </w:p>
    <w:p w14:paraId="63A4832C">
      <w:pPr>
        <w:snapToGrid w:val="0"/>
        <w:spacing w:line="360" w:lineRule="auto"/>
        <w:ind w:firstLine="480" w:firstLineChars="200"/>
        <w:rPr>
          <w:rFonts w:ascii="宋体" w:hAnsi="宋体" w:eastAsia="宋体" w:cs="宋体"/>
          <w:sz w:val="24"/>
        </w:rPr>
      </w:pPr>
      <w:r>
        <w:rPr>
          <w:rFonts w:hint="eastAsia" w:ascii="宋体" w:hAnsi="宋体" w:eastAsia="宋体" w:cs="宋体"/>
          <w:sz w:val="24"/>
          <w:lang w:bidi="ar"/>
        </w:rPr>
        <w:t>委托人不提供监理工作办公室。</w:t>
      </w:r>
    </w:p>
    <w:p w14:paraId="0116AE80">
      <w:pPr>
        <w:snapToGrid w:val="0"/>
        <w:spacing w:line="400" w:lineRule="exact"/>
        <w:rPr>
          <w:rFonts w:ascii="宋体" w:hAnsi="宋体" w:eastAsia="宋体" w:cs="宋体"/>
          <w:sz w:val="24"/>
        </w:rPr>
      </w:pPr>
      <w:r>
        <w:rPr>
          <w:rFonts w:hint="eastAsia" w:ascii="宋体" w:hAnsi="宋体" w:eastAsia="宋体" w:cs="宋体"/>
          <w:kern w:val="0"/>
          <w:sz w:val="24"/>
          <w:lang w:bidi="ar"/>
        </w:rPr>
        <w:t>3.4 委托人代表</w:t>
      </w:r>
    </w:p>
    <w:p w14:paraId="255D3871">
      <w:pPr>
        <w:adjustRightInd w:val="0"/>
        <w:snapToGrid w:val="0"/>
        <w:spacing w:line="400" w:lineRule="exact"/>
        <w:ind w:firstLine="480" w:firstLineChars="200"/>
        <w:rPr>
          <w:rFonts w:ascii="宋体" w:hAnsi="宋体" w:eastAsia="宋体" w:cs="宋体"/>
          <w:sz w:val="24"/>
          <w:u w:val="single"/>
        </w:rPr>
      </w:pPr>
      <w:r>
        <w:rPr>
          <w:rFonts w:hint="eastAsia" w:ascii="宋体" w:hAnsi="宋体" w:eastAsia="宋体" w:cs="宋体"/>
          <w:sz w:val="24"/>
          <w:lang w:bidi="ar"/>
        </w:rPr>
        <w:t>委托人代表为：</w:t>
      </w:r>
      <w:r>
        <w:rPr>
          <w:rFonts w:hint="eastAsia" w:ascii="宋体" w:hAnsi="宋体" w:eastAsia="宋体" w:cs="宋体"/>
          <w:sz w:val="24"/>
          <w:u w:val="single"/>
          <w:lang w:bidi="ar"/>
        </w:rPr>
        <w:t xml:space="preserve">                                        </w:t>
      </w:r>
      <w:r>
        <w:rPr>
          <w:rFonts w:hint="eastAsia" w:ascii="宋体" w:hAnsi="宋体" w:eastAsia="宋体" w:cs="宋体"/>
          <w:sz w:val="24"/>
          <w:lang w:bidi="ar"/>
        </w:rPr>
        <w:t>。</w:t>
      </w:r>
    </w:p>
    <w:p w14:paraId="65929902">
      <w:pPr>
        <w:adjustRightInd w:val="0"/>
        <w:snapToGrid w:val="0"/>
        <w:spacing w:line="400" w:lineRule="exact"/>
        <w:ind w:firstLine="235" w:firstLineChars="98"/>
        <w:rPr>
          <w:rFonts w:ascii="宋体" w:hAnsi="宋体" w:eastAsia="宋体" w:cs="宋体"/>
          <w:kern w:val="0"/>
          <w:sz w:val="24"/>
        </w:rPr>
      </w:pPr>
      <w:r>
        <w:rPr>
          <w:rFonts w:hint="eastAsia" w:ascii="宋体" w:hAnsi="宋体" w:eastAsia="宋体" w:cs="宋体"/>
          <w:kern w:val="0"/>
          <w:sz w:val="24"/>
          <w:lang w:bidi="ar"/>
        </w:rPr>
        <w:t>3.6 答复</w:t>
      </w:r>
    </w:p>
    <w:p w14:paraId="01F7382D">
      <w:pPr>
        <w:adjustRightInd w:val="0"/>
        <w:snapToGrid w:val="0"/>
        <w:spacing w:line="400" w:lineRule="exact"/>
        <w:ind w:firstLine="480" w:firstLineChars="200"/>
        <w:rPr>
          <w:rFonts w:ascii="宋体" w:hAnsi="宋体" w:eastAsia="宋体" w:cs="宋体"/>
          <w:sz w:val="24"/>
        </w:rPr>
      </w:pPr>
      <w:r>
        <w:rPr>
          <w:rFonts w:hint="eastAsia" w:ascii="宋体" w:hAnsi="宋体" w:eastAsia="宋体" w:cs="宋体"/>
          <w:sz w:val="24"/>
          <w:lang w:bidi="ar"/>
        </w:rPr>
        <w:t>委托人同意在</w:t>
      </w:r>
      <w:r>
        <w:rPr>
          <w:rFonts w:hint="eastAsia" w:ascii="宋体" w:hAnsi="宋体" w:eastAsia="宋体" w:cs="宋体"/>
          <w:sz w:val="24"/>
          <w:u w:val="single"/>
          <w:lang w:bidi="ar"/>
        </w:rPr>
        <w:t xml:space="preserve">  14  </w:t>
      </w:r>
      <w:r>
        <w:rPr>
          <w:rFonts w:hint="eastAsia" w:ascii="宋体" w:hAnsi="宋体" w:eastAsia="宋体" w:cs="宋体"/>
          <w:sz w:val="24"/>
          <w:lang w:bidi="ar"/>
        </w:rPr>
        <w:t>天内，对监理人书面提交并要求做出决定的事宜给予书面答复。</w:t>
      </w:r>
    </w:p>
    <w:p w14:paraId="394F9276">
      <w:pPr>
        <w:adjustRightInd w:val="0"/>
        <w:snapToGrid w:val="0"/>
        <w:spacing w:line="360" w:lineRule="auto"/>
        <w:ind w:firstLine="240" w:firstLineChars="100"/>
        <w:rPr>
          <w:rFonts w:ascii="宋体" w:hAnsi="宋体" w:eastAsia="宋体" w:cs="宋体"/>
          <w:sz w:val="24"/>
        </w:rPr>
      </w:pPr>
      <w:r>
        <w:rPr>
          <w:rFonts w:hint="eastAsia" w:ascii="宋体" w:hAnsi="宋体" w:eastAsia="宋体" w:cs="宋体"/>
          <w:sz w:val="24"/>
          <w:lang w:bidi="ar"/>
        </w:rPr>
        <w:t>3.8其它</w:t>
      </w:r>
    </w:p>
    <w:p w14:paraId="50619929">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lang w:bidi="ar"/>
        </w:rPr>
        <w:t>3.8.1履约保证金的退还</w:t>
      </w:r>
    </w:p>
    <w:p w14:paraId="67BB88EF">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lang w:bidi="ar"/>
        </w:rPr>
        <w:t>按招标文件要求，履约保证金在整个项目竣工验收合格后</w:t>
      </w:r>
      <w:r>
        <w:rPr>
          <w:rFonts w:hint="eastAsia" w:ascii="宋体" w:hAnsi="宋体" w:eastAsia="宋体" w:cs="宋体"/>
          <w:sz w:val="24"/>
          <w:u w:val="single"/>
          <w:lang w:bidi="ar"/>
        </w:rPr>
        <w:t>14</w:t>
      </w:r>
      <w:r>
        <w:rPr>
          <w:rFonts w:hint="eastAsia" w:ascii="宋体" w:hAnsi="宋体" w:eastAsia="宋体" w:cs="宋体"/>
          <w:sz w:val="24"/>
          <w:lang w:bidi="ar"/>
        </w:rPr>
        <w:t>日内退还（不计利息）。</w:t>
      </w:r>
    </w:p>
    <w:p w14:paraId="626A9631">
      <w:pPr>
        <w:snapToGrid w:val="0"/>
        <w:spacing w:line="400" w:lineRule="exact"/>
        <w:rPr>
          <w:rFonts w:ascii="宋体" w:hAnsi="宋体" w:eastAsia="宋体" w:cs="宋体"/>
          <w:b/>
          <w:bCs/>
          <w:sz w:val="24"/>
        </w:rPr>
      </w:pPr>
      <w:r>
        <w:rPr>
          <w:rFonts w:hint="eastAsia" w:ascii="宋体" w:hAnsi="宋体" w:eastAsia="宋体" w:cs="宋体"/>
          <w:b/>
          <w:bCs/>
          <w:sz w:val="24"/>
          <w:lang w:bidi="ar"/>
        </w:rPr>
        <w:t>4. 违约责任</w:t>
      </w:r>
    </w:p>
    <w:p w14:paraId="7DA3FFC6">
      <w:pPr>
        <w:spacing w:line="400" w:lineRule="exact"/>
        <w:ind w:left="210" w:leftChars="100"/>
        <w:rPr>
          <w:rFonts w:ascii="宋体" w:hAnsi="宋体" w:eastAsia="宋体" w:cs="宋体"/>
          <w:kern w:val="0"/>
          <w:sz w:val="24"/>
        </w:rPr>
      </w:pPr>
      <w:r>
        <w:rPr>
          <w:rFonts w:hint="eastAsia" w:ascii="宋体" w:hAnsi="宋体" w:eastAsia="宋体" w:cs="宋体"/>
          <w:kern w:val="0"/>
          <w:sz w:val="24"/>
          <w:lang w:bidi="ar"/>
        </w:rPr>
        <w:t>4.1 监理人的违约责任</w:t>
      </w:r>
    </w:p>
    <w:p w14:paraId="3BBC1E45">
      <w:pPr>
        <w:adjustRightInd w:val="0"/>
        <w:snapToGri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lang w:bidi="ar"/>
        </w:rPr>
        <w:t>4.1.1监理人赔偿金额按下列方法确定：</w:t>
      </w:r>
    </w:p>
    <w:p w14:paraId="0E66BCEF">
      <w:pPr>
        <w:adjustRightInd w:val="0"/>
        <w:snapToGrid w:val="0"/>
        <w:spacing w:line="360" w:lineRule="auto"/>
        <w:ind w:firstLine="480" w:firstLineChars="200"/>
        <w:rPr>
          <w:rFonts w:ascii="宋体" w:hAnsi="宋体" w:eastAsia="宋体" w:cs="宋体"/>
          <w:kern w:val="0"/>
          <w:sz w:val="24"/>
        </w:rPr>
      </w:pPr>
      <w:r>
        <w:rPr>
          <w:rFonts w:hint="eastAsia" w:ascii="宋体" w:hAnsi="宋体" w:eastAsia="宋体" w:cs="宋体"/>
          <w:kern w:val="0"/>
          <w:sz w:val="24"/>
          <w:lang w:bidi="ar"/>
        </w:rPr>
        <w:t>1、因监理人违约给委托人造成直接经济损失的，监理人应按合同约定交纳违约金。</w:t>
      </w:r>
    </w:p>
    <w:p w14:paraId="1CA80258">
      <w:pPr>
        <w:adjustRightInd w:val="0"/>
        <w:snapToGrid w:val="0"/>
        <w:spacing w:line="360" w:lineRule="auto"/>
        <w:ind w:firstLine="480" w:firstLineChars="200"/>
        <w:rPr>
          <w:rFonts w:ascii="宋体" w:hAnsi="宋体" w:eastAsia="宋体" w:cs="宋体"/>
          <w:kern w:val="0"/>
          <w:sz w:val="24"/>
        </w:rPr>
      </w:pPr>
      <w:r>
        <w:rPr>
          <w:rFonts w:hint="eastAsia" w:ascii="宋体" w:hAnsi="宋体" w:eastAsia="宋体" w:cs="宋体"/>
          <w:kern w:val="0"/>
          <w:sz w:val="24"/>
          <w:lang w:bidi="ar"/>
        </w:rPr>
        <w:t>2、监理人违反本合同的约定，应当按约定向委托人承担相应的违约责任，违约责任形式包括但不限于：</w:t>
      </w:r>
    </w:p>
    <w:p w14:paraId="40943AE8">
      <w:pPr>
        <w:adjustRightInd w:val="0"/>
        <w:snapToGrid w:val="0"/>
        <w:spacing w:line="360" w:lineRule="auto"/>
        <w:ind w:firstLine="480" w:firstLineChars="200"/>
        <w:rPr>
          <w:rFonts w:ascii="宋体" w:hAnsi="宋体" w:eastAsia="宋体" w:cs="宋体"/>
          <w:kern w:val="0"/>
          <w:sz w:val="24"/>
        </w:rPr>
      </w:pPr>
      <w:r>
        <w:rPr>
          <w:rFonts w:hint="eastAsia" w:ascii="宋体" w:hAnsi="宋体" w:eastAsia="宋体" w:cs="宋体"/>
          <w:kern w:val="0"/>
          <w:sz w:val="24"/>
          <w:lang w:bidi="ar"/>
        </w:rPr>
        <w:t>（1）限期改正。监理人未履行或未按时履行或未按质履行义务时，委托人有权提出书面警告，监理人必须在委托人限定的时间内履行义务。每一次书面警告必须向委托人按监理费的1‰/次交纳违约金。</w:t>
      </w:r>
    </w:p>
    <w:p w14:paraId="7D82CEA4">
      <w:pPr>
        <w:adjustRightInd w:val="0"/>
        <w:snapToGrid w:val="0"/>
        <w:spacing w:line="360" w:lineRule="auto"/>
        <w:ind w:firstLine="480" w:firstLineChars="200"/>
        <w:rPr>
          <w:rFonts w:ascii="宋体" w:hAnsi="宋体" w:eastAsia="宋体" w:cs="宋体"/>
          <w:kern w:val="0"/>
          <w:sz w:val="24"/>
        </w:rPr>
      </w:pPr>
      <w:r>
        <w:rPr>
          <w:rFonts w:hint="eastAsia" w:ascii="宋体" w:hAnsi="宋体" w:eastAsia="宋体" w:cs="宋体"/>
          <w:kern w:val="0"/>
          <w:sz w:val="24"/>
          <w:lang w:bidi="ar"/>
        </w:rPr>
        <w:t>（2）一般违约责任。监理人按本合同约定应当承担一般违约责任时，必须向委托人按监理费的0.5%/次交纳违约金。</w:t>
      </w:r>
    </w:p>
    <w:p w14:paraId="6D12F385">
      <w:pPr>
        <w:adjustRightInd w:val="0"/>
        <w:snapToGrid w:val="0"/>
        <w:spacing w:line="360" w:lineRule="auto"/>
        <w:ind w:firstLine="480" w:firstLineChars="200"/>
        <w:rPr>
          <w:rFonts w:ascii="宋体" w:hAnsi="宋体" w:eastAsia="宋体" w:cs="宋体"/>
          <w:kern w:val="0"/>
          <w:sz w:val="24"/>
        </w:rPr>
      </w:pPr>
      <w:r>
        <w:rPr>
          <w:rFonts w:hint="eastAsia" w:ascii="宋体" w:hAnsi="宋体" w:eastAsia="宋体" w:cs="宋体"/>
          <w:kern w:val="0"/>
          <w:sz w:val="24"/>
          <w:lang w:bidi="ar"/>
        </w:rPr>
        <w:t>（3）严重违约责任。监理人按本合同约定应当承担严重违约责任时，必须向委托人按监理费的1%/次交纳违约金。</w:t>
      </w:r>
    </w:p>
    <w:p w14:paraId="7C08F2AF">
      <w:pPr>
        <w:adjustRightInd w:val="0"/>
        <w:snapToGrid w:val="0"/>
        <w:spacing w:line="360" w:lineRule="auto"/>
        <w:ind w:firstLine="480" w:firstLineChars="200"/>
        <w:rPr>
          <w:rFonts w:ascii="宋体" w:hAnsi="宋体" w:eastAsia="宋体" w:cs="宋体"/>
          <w:kern w:val="0"/>
          <w:sz w:val="24"/>
        </w:rPr>
      </w:pPr>
      <w:r>
        <w:rPr>
          <w:rFonts w:hint="eastAsia" w:ascii="宋体" w:hAnsi="宋体" w:eastAsia="宋体" w:cs="宋体"/>
          <w:kern w:val="0"/>
          <w:sz w:val="24"/>
          <w:lang w:bidi="ar"/>
        </w:rPr>
        <w:t>3、三次限期改正责任相当于一次一般违约责任，三次一般违约责任相当于一次严重违约责任，累计三次严重违约责任，委托人有权单方章或全部解除合同。</w:t>
      </w:r>
    </w:p>
    <w:p w14:paraId="59477BC6">
      <w:pPr>
        <w:adjustRightInd w:val="0"/>
        <w:snapToGrid w:val="0"/>
        <w:spacing w:line="360" w:lineRule="auto"/>
        <w:ind w:firstLine="480" w:firstLineChars="200"/>
        <w:rPr>
          <w:rFonts w:ascii="宋体" w:hAnsi="宋体" w:eastAsia="宋体" w:cs="宋体"/>
          <w:kern w:val="0"/>
          <w:sz w:val="24"/>
        </w:rPr>
      </w:pPr>
      <w:r>
        <w:rPr>
          <w:rFonts w:hint="eastAsia" w:ascii="宋体" w:hAnsi="宋体" w:eastAsia="宋体" w:cs="宋体"/>
          <w:kern w:val="0"/>
          <w:sz w:val="24"/>
          <w:lang w:bidi="ar"/>
        </w:rPr>
        <w:t>4、监理人违约需向委托人支付违约金时，委托人有权从应支付监理人的监理费中直接抵扣。</w:t>
      </w:r>
    </w:p>
    <w:p w14:paraId="09595C3E">
      <w:pPr>
        <w:adjustRightInd w:val="0"/>
        <w:snapToGrid w:val="0"/>
        <w:spacing w:line="360" w:lineRule="auto"/>
        <w:ind w:firstLine="480" w:firstLineChars="200"/>
        <w:rPr>
          <w:rFonts w:ascii="宋体" w:hAnsi="宋体" w:eastAsia="宋体" w:cs="宋体"/>
          <w:kern w:val="0"/>
          <w:sz w:val="24"/>
        </w:rPr>
      </w:pPr>
      <w:r>
        <w:rPr>
          <w:rFonts w:hint="eastAsia" w:ascii="宋体" w:hAnsi="宋体" w:eastAsia="宋体" w:cs="宋体"/>
          <w:kern w:val="0"/>
          <w:sz w:val="24"/>
          <w:lang w:bidi="ar"/>
        </w:rPr>
        <w:t>5、当监理人无正当理由而不履行或不充分履行其相关承诺及监理义务、本合同中约定的监理工作内容，委托人可书面通知监理人，指明其未能履行的内容和委托人要求其承担委托责任的等级。</w:t>
      </w:r>
    </w:p>
    <w:p w14:paraId="0CBA5973">
      <w:pPr>
        <w:adjustRightInd w:val="0"/>
        <w:snapToGrid w:val="0"/>
        <w:spacing w:line="360" w:lineRule="auto"/>
        <w:ind w:firstLine="480" w:firstLineChars="200"/>
        <w:rPr>
          <w:rFonts w:ascii="宋体" w:hAnsi="宋体" w:eastAsia="宋体" w:cs="宋体"/>
          <w:kern w:val="0"/>
          <w:sz w:val="24"/>
        </w:rPr>
      </w:pPr>
      <w:r>
        <w:rPr>
          <w:rFonts w:hint="eastAsia" w:ascii="宋体" w:hAnsi="宋体" w:eastAsia="宋体" w:cs="宋体"/>
          <w:kern w:val="0"/>
          <w:sz w:val="24"/>
          <w:lang w:bidi="ar"/>
        </w:rPr>
        <w:t>6、为保证工程建设项目有序、规范和顺利进行，监理人必须主动支持委托人工作，对委托人的指令和书面通知，若无正当理由又未提前报告、得到认可，而公开或变相拒不执行，按监理人严重违约处理，同时，监理人还要承担委托人由此造成的一切经济损失。</w:t>
      </w:r>
    </w:p>
    <w:p w14:paraId="5E06D256">
      <w:pPr>
        <w:adjustRightInd w:val="0"/>
        <w:snapToGrid w:val="0"/>
        <w:spacing w:line="360" w:lineRule="auto"/>
        <w:ind w:firstLine="480" w:firstLineChars="200"/>
        <w:rPr>
          <w:rFonts w:ascii="宋体" w:hAnsi="宋体" w:eastAsia="宋体" w:cs="宋体"/>
          <w:kern w:val="0"/>
          <w:sz w:val="24"/>
        </w:rPr>
      </w:pPr>
      <w:r>
        <w:rPr>
          <w:rFonts w:hint="eastAsia" w:ascii="宋体" w:hAnsi="宋体" w:eastAsia="宋体" w:cs="宋体"/>
          <w:kern w:val="0"/>
          <w:sz w:val="24"/>
          <w:lang w:bidi="ar"/>
        </w:rPr>
        <w:t>7、监理人未按承诺建立组织架构、派驻监理人员和投入设备，监理人必须按委托人要求限期整改，并承担相应违约责任。在委托人书面通知监理人进场后3日内，监理人承诺的总监理工程师不到位，或到位后又离开，造成该岗位空缺，委托人一旦发现，将要求监理人做出书面解释并保证人员限期到位，同时将要求监理人承担一般违约责任1次；如果监理人据不配合，未在委托人提出限期改正的期限内进行整改的，监理人应承担严重违约责任1次，委托人有权单方提出解除合同，并要求监理人承担由此造成的委托人的损失。</w:t>
      </w:r>
    </w:p>
    <w:p w14:paraId="73B27DB4">
      <w:pPr>
        <w:adjustRightInd w:val="0"/>
        <w:snapToGrid w:val="0"/>
        <w:spacing w:line="360" w:lineRule="auto"/>
        <w:ind w:firstLine="480" w:firstLineChars="200"/>
        <w:rPr>
          <w:rFonts w:ascii="宋体" w:hAnsi="宋体" w:eastAsia="宋体" w:cs="宋体"/>
          <w:kern w:val="0"/>
          <w:sz w:val="24"/>
        </w:rPr>
      </w:pPr>
      <w:r>
        <w:rPr>
          <w:rFonts w:hint="eastAsia" w:ascii="宋体" w:hAnsi="宋体" w:eastAsia="宋体" w:cs="宋体"/>
          <w:kern w:val="0"/>
          <w:sz w:val="24"/>
          <w:lang w:bidi="ar"/>
        </w:rPr>
        <w:t>8、监理人在自己职责范围内应当作出决定的事项故意拖延或者不作出明确的处理意见，委托人有权要求监理人承担一般违约责任1次，造成损失的监理人应承担相应的责任。</w:t>
      </w:r>
    </w:p>
    <w:p w14:paraId="31F31B55">
      <w:pPr>
        <w:adjustRightInd w:val="0"/>
        <w:snapToGrid w:val="0"/>
        <w:spacing w:line="360" w:lineRule="auto"/>
        <w:ind w:firstLine="480" w:firstLineChars="200"/>
        <w:rPr>
          <w:rFonts w:ascii="宋体" w:hAnsi="宋体" w:eastAsia="宋体" w:cs="宋体"/>
          <w:kern w:val="0"/>
          <w:sz w:val="24"/>
        </w:rPr>
      </w:pPr>
      <w:r>
        <w:rPr>
          <w:rFonts w:hint="eastAsia" w:ascii="宋体" w:hAnsi="宋体" w:eastAsia="宋体" w:cs="宋体"/>
          <w:kern w:val="0"/>
          <w:sz w:val="24"/>
          <w:lang w:bidi="ar"/>
        </w:rPr>
        <w:t>9、对于工程施工承包人现场的管理机构人员不到位、擅自离场，管理人员工作能力、工作态度存在严重不足，监理人不进行检查、督促、处理，不向委托人报告，被委托人发现后，监理人除必须限期改正外，监理人应承担限期改正责任1次。</w:t>
      </w:r>
    </w:p>
    <w:p w14:paraId="31E466F6">
      <w:pPr>
        <w:adjustRightInd w:val="0"/>
        <w:snapToGrid w:val="0"/>
        <w:spacing w:line="360" w:lineRule="auto"/>
        <w:ind w:firstLine="480" w:firstLineChars="200"/>
        <w:rPr>
          <w:rFonts w:ascii="宋体" w:hAnsi="宋体" w:eastAsia="宋体" w:cs="宋体"/>
          <w:kern w:val="0"/>
          <w:sz w:val="24"/>
        </w:rPr>
      </w:pPr>
      <w:r>
        <w:rPr>
          <w:rFonts w:hint="eastAsia" w:ascii="宋体" w:hAnsi="宋体" w:eastAsia="宋体" w:cs="宋体"/>
          <w:kern w:val="0"/>
          <w:sz w:val="24"/>
          <w:lang w:bidi="ar"/>
        </w:rPr>
        <w:t>10、对于工程施工承包人每次进场材料，监理人不进行检查和登记；对已进场的材料，监理人不按有关规定进行及时抽查、送检，监理人承担一般违约责任1次。如由此出现不合格材料使用于工程上并造成质量缺陷，监理人必须承担严重违约责任1次。若出现质量事故造成经济损失的，监理人除承担严重违约责任1次外还应补偿发包人损失；造成重大质量安全事故（按国家规定界定），委托人视情况章或全部解除合同，同时，不免除追究当事人和监理人的法律责任。</w:t>
      </w:r>
    </w:p>
    <w:p w14:paraId="385620AF">
      <w:pPr>
        <w:adjustRightInd w:val="0"/>
        <w:snapToGrid w:val="0"/>
        <w:spacing w:line="360" w:lineRule="auto"/>
        <w:ind w:firstLine="480" w:firstLineChars="200"/>
        <w:rPr>
          <w:rFonts w:ascii="宋体" w:hAnsi="宋体" w:eastAsia="宋体" w:cs="宋体"/>
          <w:kern w:val="0"/>
          <w:sz w:val="24"/>
        </w:rPr>
      </w:pPr>
      <w:r>
        <w:rPr>
          <w:rFonts w:hint="eastAsia" w:ascii="宋体" w:hAnsi="宋体" w:eastAsia="宋体" w:cs="宋体"/>
          <w:kern w:val="0"/>
          <w:sz w:val="24"/>
          <w:lang w:bidi="ar"/>
        </w:rPr>
        <w:t>11、监理人在编制项目实施细则中，应按监理规范列明需监理人旁站的工序，并应得到委托人的批准。工程施工过程中，需要监理人进行旁站监督的，监理人没有到场，或者到场后没有进行监督，或发现质量问题后没有及时处理，没有向委托人报告，被委托人发现后，监理人必须承担一般违约责任1次。</w:t>
      </w:r>
    </w:p>
    <w:p w14:paraId="04EB4EDE">
      <w:pPr>
        <w:adjustRightInd w:val="0"/>
        <w:snapToGrid w:val="0"/>
        <w:spacing w:line="360" w:lineRule="auto"/>
        <w:ind w:firstLine="480" w:firstLineChars="200"/>
        <w:rPr>
          <w:rFonts w:ascii="宋体" w:hAnsi="宋体" w:eastAsia="宋体" w:cs="宋体"/>
          <w:kern w:val="0"/>
          <w:sz w:val="24"/>
        </w:rPr>
      </w:pPr>
      <w:r>
        <w:rPr>
          <w:rFonts w:hint="eastAsia" w:ascii="宋体" w:hAnsi="宋体" w:eastAsia="宋体" w:cs="宋体"/>
          <w:kern w:val="0"/>
          <w:sz w:val="24"/>
          <w:lang w:bidi="ar"/>
        </w:rPr>
        <w:t>12、对承包人提交的施工方案、设计变更，监理人对其中明显不符合现场实际的章，或者与招投标文件不符、会引起委托人投资增加和工期延误的章，不进行认真审核、不进行优化就给予同意，被审查发现后，除必须限期改正外，监理人必须承担严重违约责任1次。</w:t>
      </w:r>
    </w:p>
    <w:p w14:paraId="64DC3F1C">
      <w:pPr>
        <w:adjustRightInd w:val="0"/>
        <w:snapToGrid w:val="0"/>
        <w:spacing w:line="360" w:lineRule="auto"/>
        <w:ind w:firstLine="480" w:firstLineChars="200"/>
        <w:rPr>
          <w:rFonts w:ascii="宋体" w:hAnsi="宋体" w:eastAsia="宋体" w:cs="宋体"/>
          <w:kern w:val="0"/>
          <w:sz w:val="24"/>
        </w:rPr>
      </w:pPr>
      <w:r>
        <w:rPr>
          <w:rFonts w:hint="eastAsia" w:ascii="宋体" w:hAnsi="宋体" w:eastAsia="宋体" w:cs="宋体"/>
          <w:kern w:val="0"/>
          <w:sz w:val="24"/>
          <w:lang w:bidi="ar"/>
        </w:rPr>
        <w:t>13、监理人应当按时对承包人的申请计量事项予以审批，因监理人的原因造成关键工期延误3日，监理应当承担一般违约责任1次；延期5日以上的，应当承担严重违约责任1次。</w:t>
      </w:r>
    </w:p>
    <w:p w14:paraId="604E6EC8">
      <w:pPr>
        <w:adjustRightInd w:val="0"/>
        <w:snapToGrid w:val="0"/>
        <w:spacing w:line="360" w:lineRule="auto"/>
        <w:ind w:firstLine="480" w:firstLineChars="200"/>
        <w:rPr>
          <w:rFonts w:ascii="宋体" w:hAnsi="宋体" w:eastAsia="宋体" w:cs="宋体"/>
          <w:kern w:val="0"/>
          <w:sz w:val="24"/>
        </w:rPr>
      </w:pPr>
      <w:r>
        <w:rPr>
          <w:rFonts w:hint="eastAsia" w:ascii="宋体" w:hAnsi="宋体" w:eastAsia="宋体" w:cs="宋体"/>
          <w:kern w:val="0"/>
          <w:sz w:val="24"/>
          <w:lang w:bidi="ar"/>
        </w:rPr>
        <w:t>14、工程施工承包人没有按投标承诺做好文明施工措施，没有按有关规定做到安全生产，监理人未及时发现、不督促承包人进行整改，不作及时处理，不及时向委托人报告，被委托人发现后，监理人除必须限期改正外，每发生一次，监理人必须承担限期改正责任1次。由此而发生安全生产事故，或被上级主管部门通报批评、被新闻媒体曝光的，监理人应当承担严重违约责任1次。情节严重的，委托人有权部门或全部解除合同。</w:t>
      </w:r>
    </w:p>
    <w:p w14:paraId="355573E4">
      <w:pPr>
        <w:adjustRightInd w:val="0"/>
        <w:snapToGrid w:val="0"/>
        <w:spacing w:line="360" w:lineRule="auto"/>
        <w:ind w:firstLine="480" w:firstLineChars="200"/>
        <w:rPr>
          <w:rFonts w:ascii="宋体" w:hAnsi="宋体" w:eastAsia="宋体" w:cs="宋体"/>
          <w:kern w:val="0"/>
          <w:sz w:val="24"/>
        </w:rPr>
      </w:pPr>
      <w:r>
        <w:rPr>
          <w:rFonts w:hint="eastAsia" w:ascii="宋体" w:hAnsi="宋体" w:eastAsia="宋体" w:cs="宋体"/>
          <w:kern w:val="0"/>
          <w:sz w:val="24"/>
          <w:lang w:bidi="ar"/>
        </w:rPr>
        <w:t>15、对于承包人提交的工程结算资料，监理人应根据工程量在10至30天时间内完成审核工作并出具审查意见书，监理人不按本合同要求出具审查意见书，则视为监理人严重违约责任1次。</w:t>
      </w:r>
    </w:p>
    <w:p w14:paraId="2231CB87">
      <w:pPr>
        <w:adjustRightInd w:val="0"/>
        <w:snapToGrid w:val="0"/>
        <w:spacing w:line="360" w:lineRule="auto"/>
        <w:ind w:firstLine="480" w:firstLineChars="200"/>
        <w:rPr>
          <w:rFonts w:ascii="宋体" w:hAnsi="宋体" w:eastAsia="宋体" w:cs="宋体"/>
          <w:kern w:val="0"/>
          <w:sz w:val="24"/>
        </w:rPr>
      </w:pPr>
      <w:r>
        <w:rPr>
          <w:rFonts w:hint="eastAsia" w:ascii="宋体" w:hAnsi="宋体" w:eastAsia="宋体" w:cs="宋体"/>
          <w:kern w:val="0"/>
          <w:sz w:val="24"/>
          <w:lang w:bidi="ar"/>
        </w:rPr>
        <w:t>16、监理人应确保监理工作质量。因有监理过错且所监理的工程发生重大安全质量事故（按国家规定界定），委托人有权要求监理人承担赔偿责任。</w:t>
      </w:r>
    </w:p>
    <w:p w14:paraId="6EF2C1EA">
      <w:pPr>
        <w:adjustRightInd w:val="0"/>
        <w:snapToGrid w:val="0"/>
        <w:spacing w:line="360" w:lineRule="auto"/>
        <w:ind w:firstLine="480" w:firstLineChars="200"/>
        <w:rPr>
          <w:rFonts w:ascii="宋体" w:hAnsi="宋体" w:eastAsia="宋体" w:cs="宋体"/>
          <w:kern w:val="0"/>
          <w:sz w:val="24"/>
        </w:rPr>
      </w:pPr>
      <w:r>
        <w:rPr>
          <w:rFonts w:hint="eastAsia" w:ascii="宋体" w:hAnsi="宋体" w:eastAsia="宋体" w:cs="宋体"/>
          <w:kern w:val="0"/>
          <w:sz w:val="24"/>
          <w:lang w:bidi="ar"/>
        </w:rPr>
        <w:t>17、如果监理人在服务期内未能提供本协议规定的监理服务（包括监理人员缺额、监理深度不够级监理资料不齐等），委托人将酌情扣减监理费。</w:t>
      </w:r>
    </w:p>
    <w:p w14:paraId="57E801B5">
      <w:pPr>
        <w:adjustRightInd w:val="0"/>
        <w:snapToGrid w:val="0"/>
        <w:spacing w:line="360" w:lineRule="auto"/>
        <w:ind w:firstLine="480" w:firstLineChars="200"/>
        <w:rPr>
          <w:rFonts w:ascii="宋体" w:hAnsi="宋体" w:eastAsia="宋体" w:cs="宋体"/>
          <w:kern w:val="0"/>
          <w:sz w:val="24"/>
        </w:rPr>
      </w:pPr>
      <w:r>
        <w:rPr>
          <w:rFonts w:hint="eastAsia" w:ascii="宋体" w:hAnsi="宋体" w:eastAsia="宋体" w:cs="宋体"/>
          <w:kern w:val="0"/>
          <w:sz w:val="24"/>
          <w:lang w:bidi="ar"/>
        </w:rPr>
        <w:t>18、承包人的施工质量，经监理人检验为合格，但经委托人或工程质量监督机构抽查，发现质量有不合格、或未按设计要求和有关规范进行施工的，监理人应承担严重违约责任1次，而且，承包人和监理人应赔偿委托人的经济损失。</w:t>
      </w:r>
    </w:p>
    <w:p w14:paraId="63BD97D5">
      <w:pPr>
        <w:adjustRightInd w:val="0"/>
        <w:snapToGrid w:val="0"/>
        <w:spacing w:line="360" w:lineRule="auto"/>
        <w:ind w:firstLine="480" w:firstLineChars="200"/>
        <w:rPr>
          <w:rFonts w:ascii="宋体" w:hAnsi="宋体" w:eastAsia="宋体" w:cs="宋体"/>
          <w:kern w:val="0"/>
          <w:sz w:val="24"/>
        </w:rPr>
      </w:pPr>
      <w:r>
        <w:rPr>
          <w:rFonts w:hint="eastAsia" w:ascii="宋体" w:hAnsi="宋体" w:eastAsia="宋体" w:cs="宋体"/>
          <w:kern w:val="0"/>
          <w:sz w:val="24"/>
          <w:lang w:bidi="ar"/>
        </w:rPr>
        <w:t>19、监理人在工程施工过程中应认真做好职责范围内的相关工程资料。若发现存在缺失资料的现象则根据缺失资料数量及重要程度承担一般违约责任1次或严重违约责任1次。</w:t>
      </w:r>
    </w:p>
    <w:p w14:paraId="100E2617">
      <w:pPr>
        <w:adjustRightInd w:val="0"/>
        <w:snapToGrid w:val="0"/>
        <w:spacing w:line="360" w:lineRule="auto"/>
        <w:ind w:firstLine="480" w:firstLineChars="200"/>
        <w:rPr>
          <w:rFonts w:ascii="宋体" w:hAnsi="宋体" w:eastAsia="宋体" w:cs="宋体"/>
          <w:kern w:val="0"/>
          <w:sz w:val="24"/>
        </w:rPr>
      </w:pPr>
      <w:r>
        <w:rPr>
          <w:rFonts w:hint="eastAsia" w:ascii="宋体" w:hAnsi="宋体" w:eastAsia="宋体" w:cs="宋体"/>
          <w:kern w:val="0"/>
          <w:sz w:val="24"/>
          <w:lang w:bidi="ar"/>
        </w:rPr>
        <w:t>20、因监理人原因达不到工期控制节点目标，委托人有权要求监理人整改，整改不到位的，委托人有权单方解除本合同，并有权要求监理人赔偿相应经济损失。</w:t>
      </w:r>
    </w:p>
    <w:p w14:paraId="1813335D">
      <w:pPr>
        <w:adjustRightInd w:val="0"/>
        <w:snapToGrid w:val="0"/>
        <w:spacing w:line="360" w:lineRule="auto"/>
        <w:ind w:firstLine="480" w:firstLineChars="200"/>
        <w:rPr>
          <w:rFonts w:ascii="宋体" w:hAnsi="宋体" w:eastAsia="宋体" w:cs="宋体"/>
          <w:kern w:val="0"/>
          <w:sz w:val="24"/>
        </w:rPr>
      </w:pPr>
      <w:r>
        <w:rPr>
          <w:rFonts w:hint="eastAsia" w:ascii="宋体" w:hAnsi="宋体" w:eastAsia="宋体" w:cs="宋体"/>
          <w:kern w:val="0"/>
          <w:sz w:val="24"/>
          <w:lang w:bidi="ar"/>
        </w:rPr>
        <w:t>21、因监理人责任造成质量事故，需要返工的，监理人应成承担严重违约责任，扣减该章的双倍监理报酬；情节严重的，委托人有权单方面解除合同，并有权要求监理人赔偿委托人由此遭受的经济损失。</w:t>
      </w:r>
    </w:p>
    <w:p w14:paraId="406E2E23">
      <w:pPr>
        <w:adjustRightInd w:val="0"/>
        <w:snapToGrid w:val="0"/>
        <w:spacing w:line="360" w:lineRule="auto"/>
        <w:ind w:firstLine="480" w:firstLineChars="200"/>
        <w:rPr>
          <w:rFonts w:ascii="宋体" w:hAnsi="宋体" w:eastAsia="宋体" w:cs="宋体"/>
          <w:kern w:val="0"/>
          <w:sz w:val="24"/>
        </w:rPr>
      </w:pPr>
      <w:r>
        <w:rPr>
          <w:rFonts w:hint="eastAsia" w:ascii="宋体" w:hAnsi="宋体" w:eastAsia="宋体" w:cs="宋体"/>
          <w:kern w:val="0"/>
          <w:sz w:val="24"/>
          <w:lang w:bidi="ar"/>
        </w:rPr>
        <w:t>22、因监理人责任所导致工程（各分部、单位及整体工程）质量一次性验收不符合质量目标时，按相应工程占总工程的比例扣除监理人监理报酬；若导致工程质量一次性验收不合格而造成委托人的直接损失达总价5%以上时，委托人有权单方解除本合同。并有权要求监理人赔偿相应经济损失。</w:t>
      </w:r>
    </w:p>
    <w:p w14:paraId="33A29833">
      <w:pPr>
        <w:adjustRightInd w:val="0"/>
        <w:snapToGrid w:val="0"/>
        <w:spacing w:line="360" w:lineRule="auto"/>
        <w:ind w:firstLine="480" w:firstLineChars="200"/>
        <w:rPr>
          <w:rFonts w:ascii="宋体" w:hAnsi="宋体" w:eastAsia="宋体" w:cs="宋体"/>
          <w:kern w:val="0"/>
          <w:sz w:val="24"/>
        </w:rPr>
      </w:pPr>
      <w:r>
        <w:rPr>
          <w:rFonts w:hint="eastAsia" w:ascii="宋体" w:hAnsi="宋体" w:eastAsia="宋体" w:cs="宋体"/>
          <w:kern w:val="0"/>
          <w:sz w:val="24"/>
          <w:lang w:bidi="ar"/>
        </w:rPr>
        <w:t>23、因监理人责任所造成恶劣社会影响时，除监理人须负责消除影响外，每发生一次，委托人有权视具体情况，自行决定要求监理人承担一般违约责任1次或承担严重违约责任1次。</w:t>
      </w:r>
    </w:p>
    <w:p w14:paraId="52F64CFA">
      <w:pPr>
        <w:snapToGrid w:val="0"/>
        <w:spacing w:line="400" w:lineRule="exact"/>
        <w:rPr>
          <w:rFonts w:ascii="宋体" w:hAnsi="宋体" w:eastAsia="宋体" w:cs="宋体"/>
          <w:b/>
          <w:sz w:val="24"/>
        </w:rPr>
      </w:pPr>
      <w:r>
        <w:rPr>
          <w:rFonts w:hint="eastAsia" w:ascii="宋体" w:hAnsi="宋体" w:eastAsia="宋体" w:cs="宋体"/>
          <w:b/>
          <w:bCs/>
          <w:sz w:val="24"/>
          <w:lang w:bidi="ar"/>
        </w:rPr>
        <w:t>5. 支付</w:t>
      </w:r>
    </w:p>
    <w:p w14:paraId="406D66D9">
      <w:pPr>
        <w:snapToGrid w:val="0"/>
        <w:spacing w:line="400" w:lineRule="exact"/>
        <w:rPr>
          <w:rFonts w:ascii="宋体" w:hAnsi="宋体" w:eastAsia="宋体" w:cs="宋体"/>
          <w:bCs/>
          <w:sz w:val="24"/>
        </w:rPr>
      </w:pPr>
      <w:r>
        <w:rPr>
          <w:rFonts w:hint="eastAsia" w:ascii="宋体" w:hAnsi="宋体" w:eastAsia="宋体" w:cs="宋体"/>
          <w:sz w:val="24"/>
          <w:lang w:bidi="ar"/>
        </w:rPr>
        <w:t xml:space="preserve">  5.1 </w:t>
      </w:r>
      <w:r>
        <w:rPr>
          <w:rFonts w:hint="eastAsia" w:ascii="宋体" w:hAnsi="宋体" w:eastAsia="宋体" w:cs="宋体"/>
          <w:bCs/>
          <w:sz w:val="24"/>
          <w:lang w:bidi="ar"/>
        </w:rPr>
        <w:t>支付货币</w:t>
      </w:r>
    </w:p>
    <w:p w14:paraId="625CC277">
      <w:pPr>
        <w:snapToGrid w:val="0"/>
        <w:spacing w:line="400" w:lineRule="exact"/>
        <w:ind w:firstLine="480" w:firstLineChars="200"/>
        <w:rPr>
          <w:rFonts w:ascii="宋体" w:hAnsi="宋体" w:eastAsia="宋体" w:cs="宋体"/>
          <w:sz w:val="24"/>
        </w:rPr>
      </w:pPr>
      <w:r>
        <w:rPr>
          <w:rFonts w:hint="eastAsia" w:ascii="宋体" w:hAnsi="宋体" w:eastAsia="宋体" w:cs="宋体"/>
          <w:sz w:val="24"/>
          <w:lang w:bidi="ar"/>
        </w:rPr>
        <w:t>币种为：</w:t>
      </w:r>
      <w:r>
        <w:rPr>
          <w:rFonts w:hint="eastAsia" w:ascii="宋体" w:hAnsi="宋体" w:eastAsia="宋体" w:cs="宋体"/>
          <w:sz w:val="24"/>
          <w:u w:val="single"/>
          <w:lang w:bidi="ar"/>
        </w:rPr>
        <w:t xml:space="preserve">       </w:t>
      </w:r>
      <w:r>
        <w:rPr>
          <w:rFonts w:hint="eastAsia" w:ascii="宋体" w:hAnsi="宋体" w:eastAsia="宋体" w:cs="宋体"/>
          <w:sz w:val="24"/>
          <w:lang w:bidi="ar"/>
        </w:rPr>
        <w:t>，比例为：</w:t>
      </w:r>
      <w:r>
        <w:rPr>
          <w:rFonts w:hint="eastAsia" w:ascii="宋体" w:hAnsi="宋体" w:eastAsia="宋体" w:cs="宋体"/>
          <w:sz w:val="24"/>
          <w:u w:val="single"/>
          <w:lang w:bidi="ar"/>
        </w:rPr>
        <w:t xml:space="preserve">      </w:t>
      </w:r>
      <w:r>
        <w:rPr>
          <w:rFonts w:hint="eastAsia" w:ascii="宋体" w:hAnsi="宋体" w:eastAsia="宋体" w:cs="宋体"/>
          <w:sz w:val="24"/>
          <w:lang w:bidi="ar"/>
        </w:rPr>
        <w:t>，汇率为：</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w:t>
      </w:r>
    </w:p>
    <w:p w14:paraId="7ECFF508">
      <w:pPr>
        <w:snapToGrid w:val="0"/>
        <w:spacing w:line="400" w:lineRule="exact"/>
        <w:ind w:firstLine="240" w:firstLineChars="100"/>
        <w:rPr>
          <w:rFonts w:ascii="宋体" w:hAnsi="宋体" w:eastAsia="宋体" w:cs="宋体"/>
          <w:kern w:val="0"/>
          <w:sz w:val="24"/>
        </w:rPr>
      </w:pPr>
      <w:r>
        <w:rPr>
          <w:rFonts w:hint="eastAsia" w:ascii="宋体" w:hAnsi="宋体" w:eastAsia="宋体" w:cs="宋体"/>
          <w:kern w:val="0"/>
          <w:sz w:val="24"/>
          <w:lang w:bidi="ar"/>
        </w:rPr>
        <w:t>5.3 支付酬金</w:t>
      </w:r>
    </w:p>
    <w:p w14:paraId="618BA4FD">
      <w:pPr>
        <w:snapToGrid w:val="0"/>
        <w:spacing w:line="400" w:lineRule="exact"/>
        <w:ind w:firstLine="480" w:firstLineChars="200"/>
        <w:rPr>
          <w:rFonts w:ascii="宋体" w:hAnsi="宋体" w:eastAsia="宋体" w:cs="宋体"/>
          <w:sz w:val="24"/>
          <w:u w:val="single"/>
        </w:rPr>
      </w:pPr>
      <w:r>
        <w:rPr>
          <w:rFonts w:hint="eastAsia" w:ascii="宋体" w:hAnsi="宋体" w:eastAsia="宋体" w:cs="宋体"/>
          <w:sz w:val="24"/>
          <w:u w:val="single"/>
          <w:lang w:bidi="ar"/>
        </w:rPr>
        <w:t xml:space="preserve">                                                                  </w:t>
      </w:r>
    </w:p>
    <w:p w14:paraId="2ACE8FF8">
      <w:pPr>
        <w:snapToGrid w:val="0"/>
        <w:spacing w:line="400" w:lineRule="exact"/>
        <w:rPr>
          <w:rFonts w:ascii="宋体" w:hAnsi="宋体" w:eastAsia="宋体" w:cs="宋体"/>
          <w:b/>
          <w:bCs/>
          <w:sz w:val="24"/>
        </w:rPr>
      </w:pPr>
      <w:r>
        <w:rPr>
          <w:rFonts w:hint="eastAsia" w:ascii="宋体" w:hAnsi="宋体" w:eastAsia="宋体" w:cs="宋体"/>
          <w:bCs/>
          <w:sz w:val="24"/>
          <w:lang w:bidi="ar"/>
        </w:rPr>
        <w:t>6</w:t>
      </w:r>
      <w:r>
        <w:rPr>
          <w:rFonts w:hint="eastAsia" w:ascii="宋体" w:hAnsi="宋体" w:eastAsia="宋体" w:cs="宋体"/>
          <w:b/>
          <w:bCs/>
          <w:sz w:val="24"/>
          <w:lang w:bidi="ar"/>
        </w:rPr>
        <w:t>. 合同生效、变更、暂停、解除与终止</w:t>
      </w:r>
    </w:p>
    <w:p w14:paraId="2BE17CC0">
      <w:pPr>
        <w:adjustRightInd w:val="0"/>
        <w:snapToGrid w:val="0"/>
        <w:spacing w:line="400" w:lineRule="exact"/>
        <w:ind w:firstLine="240" w:firstLineChars="100"/>
        <w:rPr>
          <w:rFonts w:ascii="宋体" w:hAnsi="宋体" w:eastAsia="宋体" w:cs="宋体"/>
          <w:sz w:val="24"/>
        </w:rPr>
      </w:pPr>
      <w:r>
        <w:rPr>
          <w:rFonts w:hint="eastAsia" w:ascii="宋体" w:hAnsi="宋体" w:eastAsia="宋体" w:cs="宋体"/>
          <w:sz w:val="24"/>
          <w:lang w:bidi="ar"/>
        </w:rPr>
        <w:t>6.1 生效</w:t>
      </w:r>
    </w:p>
    <w:p w14:paraId="04B2912B">
      <w:pPr>
        <w:adjustRightInd w:val="0"/>
        <w:snapToGrid w:val="0"/>
        <w:spacing w:line="400" w:lineRule="exact"/>
        <w:ind w:firstLine="480"/>
        <w:rPr>
          <w:rFonts w:ascii="宋体" w:hAnsi="宋体" w:eastAsia="宋体" w:cs="宋体"/>
          <w:sz w:val="24"/>
        </w:rPr>
      </w:pPr>
      <w:r>
        <w:rPr>
          <w:rFonts w:hint="eastAsia" w:ascii="宋体" w:hAnsi="宋体" w:eastAsia="宋体" w:cs="宋体"/>
          <w:sz w:val="24"/>
          <w:lang w:bidi="ar"/>
        </w:rPr>
        <w:t>本合同生效条件：</w:t>
      </w:r>
      <w:r>
        <w:rPr>
          <w:rFonts w:hint="eastAsia" w:ascii="宋体" w:hAnsi="宋体" w:eastAsia="宋体" w:cs="宋体"/>
          <w:sz w:val="24"/>
          <w:u w:val="single"/>
          <w:lang w:bidi="ar"/>
        </w:rPr>
        <w:t xml:space="preserve">   </w:t>
      </w:r>
      <w:r>
        <w:rPr>
          <w:rFonts w:hint="eastAsia" w:ascii="宋体" w:hAnsi="宋体" w:eastAsia="宋体" w:cs="宋体"/>
          <w:bCs/>
          <w:sz w:val="24"/>
          <w:u w:val="single"/>
          <w:lang w:bidi="ar"/>
        </w:rPr>
        <w:t>双方签字或盖章后即时生效</w:t>
      </w:r>
      <w:r>
        <w:rPr>
          <w:rFonts w:hint="eastAsia" w:ascii="宋体" w:hAnsi="宋体" w:eastAsia="宋体" w:cs="宋体"/>
          <w:sz w:val="24"/>
          <w:u w:val="single"/>
          <w:lang w:bidi="ar"/>
        </w:rPr>
        <w:t xml:space="preserve">  </w:t>
      </w:r>
      <w:r>
        <w:rPr>
          <w:rFonts w:hint="eastAsia" w:ascii="宋体" w:hAnsi="宋体" w:eastAsia="宋体" w:cs="宋体"/>
          <w:sz w:val="24"/>
          <w:lang w:bidi="ar"/>
        </w:rPr>
        <w:t>。</w:t>
      </w:r>
    </w:p>
    <w:p w14:paraId="16C7BD49">
      <w:pPr>
        <w:snapToGrid w:val="0"/>
        <w:spacing w:line="400" w:lineRule="exact"/>
        <w:rPr>
          <w:rFonts w:ascii="宋体" w:hAnsi="宋体" w:eastAsia="宋体" w:cs="宋体"/>
          <w:b/>
          <w:sz w:val="24"/>
        </w:rPr>
      </w:pPr>
      <w:r>
        <w:rPr>
          <w:rFonts w:hint="eastAsia" w:ascii="宋体" w:hAnsi="宋体" w:eastAsia="宋体" w:cs="宋体"/>
          <w:b/>
          <w:bCs/>
          <w:sz w:val="24"/>
          <w:lang w:bidi="ar"/>
        </w:rPr>
        <w:t>7. 争议解决</w:t>
      </w:r>
    </w:p>
    <w:p w14:paraId="4A0289DE">
      <w:pPr>
        <w:snapToGrid w:val="0"/>
        <w:spacing w:line="400" w:lineRule="exact"/>
        <w:ind w:firstLine="235" w:firstLineChars="98"/>
        <w:rPr>
          <w:rFonts w:ascii="宋体" w:hAnsi="宋体" w:eastAsia="宋体" w:cs="宋体"/>
          <w:sz w:val="24"/>
        </w:rPr>
      </w:pPr>
      <w:r>
        <w:rPr>
          <w:rFonts w:hint="eastAsia" w:ascii="宋体" w:hAnsi="宋体" w:eastAsia="宋体" w:cs="宋体"/>
          <w:sz w:val="24"/>
          <w:lang w:bidi="ar"/>
        </w:rPr>
        <w:t xml:space="preserve">7.2 </w:t>
      </w:r>
      <w:r>
        <w:rPr>
          <w:rFonts w:hint="eastAsia" w:ascii="宋体" w:hAnsi="宋体" w:eastAsia="宋体" w:cs="宋体"/>
          <w:bCs/>
          <w:sz w:val="24"/>
          <w:lang w:bidi="ar"/>
        </w:rPr>
        <w:t>调解</w:t>
      </w:r>
    </w:p>
    <w:p w14:paraId="561398A4">
      <w:pPr>
        <w:snapToGrid w:val="0"/>
        <w:spacing w:line="400" w:lineRule="exact"/>
        <w:ind w:firstLine="470" w:firstLineChars="196"/>
        <w:rPr>
          <w:rFonts w:ascii="宋体" w:hAnsi="宋体" w:eastAsia="宋体" w:cs="宋体"/>
          <w:sz w:val="24"/>
        </w:rPr>
      </w:pPr>
      <w:r>
        <w:rPr>
          <w:rFonts w:hint="eastAsia" w:ascii="宋体" w:hAnsi="宋体" w:eastAsia="宋体" w:cs="宋体"/>
          <w:sz w:val="24"/>
          <w:lang w:bidi="ar"/>
        </w:rPr>
        <w:t>本合同争议进行调解时，可提交</w:t>
      </w:r>
      <w:r>
        <w:rPr>
          <w:rFonts w:hint="eastAsia" w:ascii="宋体" w:hAnsi="宋体" w:eastAsia="宋体" w:cs="宋体"/>
          <w:sz w:val="24"/>
          <w:u w:val="single"/>
          <w:lang w:bidi="ar"/>
        </w:rPr>
        <w:t>项目所在地建筑主管部门或行业协会</w:t>
      </w:r>
      <w:r>
        <w:rPr>
          <w:rFonts w:hint="eastAsia" w:ascii="宋体" w:hAnsi="宋体" w:eastAsia="宋体" w:cs="宋体"/>
          <w:sz w:val="24"/>
          <w:lang w:bidi="ar"/>
        </w:rPr>
        <w:t>进行调解。</w:t>
      </w:r>
    </w:p>
    <w:p w14:paraId="6C76290B">
      <w:pPr>
        <w:snapToGrid w:val="0"/>
        <w:spacing w:line="400" w:lineRule="exact"/>
        <w:ind w:firstLine="235" w:firstLineChars="98"/>
        <w:rPr>
          <w:rFonts w:ascii="宋体" w:hAnsi="宋体" w:eastAsia="宋体" w:cs="宋体"/>
          <w:sz w:val="24"/>
        </w:rPr>
      </w:pPr>
      <w:r>
        <w:rPr>
          <w:rFonts w:hint="eastAsia" w:ascii="宋体" w:hAnsi="宋体" w:eastAsia="宋体" w:cs="宋体"/>
          <w:sz w:val="24"/>
          <w:lang w:bidi="ar"/>
        </w:rPr>
        <w:t xml:space="preserve">7.3 </w:t>
      </w:r>
      <w:r>
        <w:rPr>
          <w:rFonts w:hint="eastAsia" w:ascii="宋体" w:hAnsi="宋体" w:eastAsia="宋体" w:cs="宋体"/>
          <w:bCs/>
          <w:sz w:val="24"/>
          <w:lang w:bidi="ar"/>
        </w:rPr>
        <w:t>仲裁或诉讼</w:t>
      </w:r>
    </w:p>
    <w:p w14:paraId="569BC6D2">
      <w:pPr>
        <w:adjustRightInd w:val="0"/>
        <w:snapToGrid w:val="0"/>
        <w:spacing w:line="400" w:lineRule="exact"/>
        <w:ind w:firstLine="480" w:firstLineChars="200"/>
        <w:rPr>
          <w:rFonts w:ascii="宋体" w:hAnsi="宋体" w:eastAsia="宋体" w:cs="宋体"/>
          <w:sz w:val="24"/>
        </w:rPr>
      </w:pPr>
      <w:r>
        <w:rPr>
          <w:rFonts w:hint="eastAsia" w:ascii="宋体" w:hAnsi="宋体" w:eastAsia="宋体" w:cs="宋体"/>
          <w:sz w:val="24"/>
          <w:lang w:bidi="ar"/>
        </w:rPr>
        <w:t>合同争议的最终解决方式为下列第</w:t>
      </w:r>
      <w:r>
        <w:rPr>
          <w:rFonts w:hint="eastAsia" w:ascii="宋体" w:hAnsi="宋体" w:eastAsia="宋体" w:cs="宋体"/>
          <w:sz w:val="24"/>
          <w:u w:val="single"/>
          <w:lang w:bidi="ar"/>
        </w:rPr>
        <w:t xml:space="preserve">   （2）   </w:t>
      </w:r>
      <w:r>
        <w:rPr>
          <w:rFonts w:hint="eastAsia" w:ascii="宋体" w:hAnsi="宋体" w:eastAsia="宋体" w:cs="宋体"/>
          <w:sz w:val="24"/>
          <w:lang w:bidi="ar"/>
        </w:rPr>
        <w:t>种方式：</w:t>
      </w:r>
    </w:p>
    <w:p w14:paraId="0B17F278">
      <w:pPr>
        <w:adjustRightInd w:val="0"/>
        <w:snapToGrid w:val="0"/>
        <w:spacing w:line="400" w:lineRule="exact"/>
        <w:ind w:firstLine="480" w:firstLineChars="200"/>
        <w:rPr>
          <w:rFonts w:ascii="宋体" w:hAnsi="宋体" w:eastAsia="宋体" w:cs="宋体"/>
          <w:sz w:val="24"/>
        </w:rPr>
      </w:pPr>
      <w:r>
        <w:rPr>
          <w:rFonts w:hint="eastAsia" w:ascii="宋体" w:hAnsi="宋体" w:eastAsia="宋体" w:cs="宋体"/>
          <w:sz w:val="24"/>
          <w:lang w:bidi="ar"/>
        </w:rPr>
        <w:t>（1）提请</w:t>
      </w:r>
      <w:r>
        <w:rPr>
          <w:rFonts w:hint="eastAsia" w:ascii="宋体" w:hAnsi="宋体" w:eastAsia="宋体" w:cs="宋体"/>
          <w:sz w:val="24"/>
          <w:u w:val="single"/>
          <w:lang w:bidi="ar"/>
        </w:rPr>
        <w:t xml:space="preserve">   /   </w:t>
      </w:r>
      <w:r>
        <w:rPr>
          <w:rFonts w:hint="eastAsia" w:ascii="宋体" w:hAnsi="宋体" w:eastAsia="宋体" w:cs="宋体"/>
          <w:sz w:val="24"/>
          <w:lang w:bidi="ar"/>
        </w:rPr>
        <w:t>仲裁委员会进行仲裁。</w:t>
      </w:r>
    </w:p>
    <w:p w14:paraId="48256907">
      <w:pPr>
        <w:adjustRightInd w:val="0"/>
        <w:snapToGrid w:val="0"/>
        <w:spacing w:line="400" w:lineRule="exact"/>
        <w:ind w:firstLine="480" w:firstLineChars="200"/>
        <w:rPr>
          <w:rFonts w:ascii="宋体" w:hAnsi="宋体" w:eastAsia="宋体" w:cs="宋体"/>
          <w:sz w:val="24"/>
        </w:rPr>
      </w:pPr>
      <w:r>
        <w:rPr>
          <w:rFonts w:hint="eastAsia" w:ascii="宋体" w:hAnsi="宋体" w:eastAsia="宋体" w:cs="宋体"/>
          <w:sz w:val="24"/>
          <w:lang w:bidi="ar"/>
        </w:rPr>
        <w:t>（2）向</w:t>
      </w:r>
      <w:r>
        <w:rPr>
          <w:rFonts w:hint="eastAsia" w:ascii="宋体" w:hAnsi="宋体" w:eastAsia="宋体" w:cs="宋体"/>
          <w:sz w:val="24"/>
          <w:u w:val="single"/>
          <w:lang w:bidi="ar"/>
        </w:rPr>
        <w:t xml:space="preserve"> 新密市 </w:t>
      </w:r>
      <w:r>
        <w:rPr>
          <w:rFonts w:hint="eastAsia" w:ascii="宋体" w:hAnsi="宋体" w:eastAsia="宋体" w:cs="宋体"/>
          <w:sz w:val="24"/>
          <w:lang w:bidi="ar"/>
        </w:rPr>
        <w:t>人民法院提起诉讼。</w:t>
      </w:r>
    </w:p>
    <w:p w14:paraId="0380768E">
      <w:pPr>
        <w:adjustRightInd w:val="0"/>
        <w:snapToGrid w:val="0"/>
        <w:spacing w:line="400" w:lineRule="exact"/>
        <w:rPr>
          <w:rFonts w:ascii="宋体" w:hAnsi="宋体" w:eastAsia="宋体" w:cs="宋体"/>
          <w:b/>
          <w:bCs/>
          <w:sz w:val="24"/>
        </w:rPr>
      </w:pPr>
      <w:r>
        <w:rPr>
          <w:rFonts w:hint="eastAsia" w:ascii="宋体" w:hAnsi="宋体" w:eastAsia="宋体" w:cs="宋体"/>
          <w:b/>
          <w:bCs/>
          <w:sz w:val="24"/>
          <w:lang w:bidi="ar"/>
        </w:rPr>
        <w:t>8. 其他</w:t>
      </w:r>
    </w:p>
    <w:p w14:paraId="2E742365">
      <w:pPr>
        <w:adjustRightInd w:val="0"/>
        <w:snapToGrid w:val="0"/>
        <w:spacing w:line="400" w:lineRule="exact"/>
        <w:rPr>
          <w:rFonts w:ascii="宋体" w:hAnsi="宋体" w:eastAsia="宋体" w:cs="宋体"/>
          <w:bCs/>
          <w:sz w:val="24"/>
        </w:rPr>
      </w:pPr>
      <w:r>
        <w:rPr>
          <w:rFonts w:hint="eastAsia" w:ascii="宋体" w:hAnsi="宋体" w:eastAsia="宋体" w:cs="宋体"/>
          <w:b/>
          <w:bCs/>
          <w:sz w:val="24"/>
          <w:lang w:bidi="ar"/>
        </w:rPr>
        <w:t xml:space="preserve">  </w:t>
      </w:r>
      <w:r>
        <w:rPr>
          <w:rFonts w:hint="eastAsia" w:ascii="宋体" w:hAnsi="宋体" w:eastAsia="宋体" w:cs="宋体"/>
          <w:bCs/>
          <w:sz w:val="24"/>
          <w:lang w:bidi="ar"/>
        </w:rPr>
        <w:t>8.2 检测费用</w:t>
      </w:r>
    </w:p>
    <w:p w14:paraId="7A62CCF6">
      <w:pPr>
        <w:adjustRightInd w:val="0"/>
        <w:snapToGrid w:val="0"/>
        <w:spacing w:line="400" w:lineRule="exact"/>
        <w:rPr>
          <w:rFonts w:ascii="宋体" w:hAnsi="宋体" w:eastAsia="宋体" w:cs="宋体"/>
          <w:bCs/>
          <w:sz w:val="24"/>
        </w:rPr>
      </w:pPr>
      <w:r>
        <w:rPr>
          <w:rFonts w:hint="eastAsia" w:ascii="宋体" w:hAnsi="宋体" w:eastAsia="宋体" w:cs="宋体"/>
          <w:bCs/>
          <w:sz w:val="24"/>
          <w:lang w:bidi="ar"/>
        </w:rPr>
        <w:t xml:space="preserve">    委托人应在检测工作完成后</w:t>
      </w:r>
      <w:r>
        <w:rPr>
          <w:rFonts w:hint="eastAsia" w:ascii="宋体" w:hAnsi="宋体" w:eastAsia="宋体" w:cs="宋体"/>
          <w:sz w:val="24"/>
          <w:u w:val="single"/>
          <w:lang w:bidi="ar"/>
        </w:rPr>
        <w:t xml:space="preserve">  /  </w:t>
      </w:r>
      <w:r>
        <w:rPr>
          <w:rFonts w:hint="eastAsia" w:ascii="宋体" w:hAnsi="宋体" w:eastAsia="宋体" w:cs="宋体"/>
          <w:bCs/>
          <w:sz w:val="24"/>
          <w:lang w:bidi="ar"/>
        </w:rPr>
        <w:t>天内支付检测费用。</w:t>
      </w:r>
    </w:p>
    <w:p w14:paraId="71C6550A">
      <w:pPr>
        <w:adjustRightInd w:val="0"/>
        <w:snapToGrid w:val="0"/>
        <w:spacing w:line="400" w:lineRule="exact"/>
        <w:rPr>
          <w:rFonts w:ascii="宋体" w:hAnsi="宋体" w:eastAsia="宋体" w:cs="宋体"/>
          <w:bCs/>
          <w:sz w:val="24"/>
        </w:rPr>
      </w:pPr>
      <w:r>
        <w:rPr>
          <w:rFonts w:hint="eastAsia" w:ascii="宋体" w:hAnsi="宋体" w:eastAsia="宋体" w:cs="宋体"/>
          <w:bCs/>
          <w:sz w:val="24"/>
          <w:lang w:bidi="ar"/>
        </w:rPr>
        <w:t xml:space="preserve">  8.3 咨询费用</w:t>
      </w:r>
    </w:p>
    <w:p w14:paraId="5AC2AE83">
      <w:pPr>
        <w:adjustRightInd w:val="0"/>
        <w:snapToGrid w:val="0"/>
        <w:spacing w:line="400" w:lineRule="exact"/>
        <w:rPr>
          <w:rFonts w:ascii="宋体" w:hAnsi="宋体" w:eastAsia="宋体" w:cs="宋体"/>
          <w:bCs/>
          <w:sz w:val="24"/>
        </w:rPr>
      </w:pPr>
      <w:r>
        <w:rPr>
          <w:rFonts w:hint="eastAsia" w:ascii="宋体" w:hAnsi="宋体" w:eastAsia="宋体" w:cs="宋体"/>
          <w:bCs/>
          <w:sz w:val="24"/>
          <w:lang w:bidi="ar"/>
        </w:rPr>
        <w:t xml:space="preserve">    委托人应在咨询工作完成后</w:t>
      </w:r>
      <w:r>
        <w:rPr>
          <w:rFonts w:hint="eastAsia" w:ascii="宋体" w:hAnsi="宋体" w:eastAsia="宋体" w:cs="宋体"/>
          <w:sz w:val="24"/>
          <w:u w:val="single"/>
          <w:lang w:bidi="ar"/>
        </w:rPr>
        <w:t xml:space="preserve">  /  </w:t>
      </w:r>
      <w:r>
        <w:rPr>
          <w:rFonts w:hint="eastAsia" w:ascii="宋体" w:hAnsi="宋体" w:eastAsia="宋体" w:cs="宋体"/>
          <w:bCs/>
          <w:sz w:val="24"/>
          <w:lang w:bidi="ar"/>
        </w:rPr>
        <w:t>天内支付咨询费用。</w:t>
      </w:r>
    </w:p>
    <w:p w14:paraId="3F6C6C5E">
      <w:pPr>
        <w:snapToGrid w:val="0"/>
        <w:spacing w:line="400" w:lineRule="exact"/>
        <w:ind w:firstLine="235" w:firstLineChars="98"/>
        <w:rPr>
          <w:rFonts w:ascii="宋体" w:hAnsi="宋体" w:eastAsia="宋体" w:cs="宋体"/>
          <w:sz w:val="24"/>
        </w:rPr>
      </w:pPr>
      <w:r>
        <w:rPr>
          <w:rFonts w:hint="eastAsia" w:ascii="宋体" w:hAnsi="宋体" w:eastAsia="宋体" w:cs="宋体"/>
          <w:sz w:val="24"/>
          <w:lang w:bidi="ar"/>
        </w:rPr>
        <w:t>8.4 奖励</w:t>
      </w:r>
    </w:p>
    <w:p w14:paraId="6C06083F">
      <w:pPr>
        <w:snapToGrid w:val="0"/>
        <w:spacing w:line="400" w:lineRule="exact"/>
        <w:ind w:firstLine="480" w:firstLineChars="200"/>
        <w:rPr>
          <w:rFonts w:ascii="宋体" w:hAnsi="宋体" w:eastAsia="宋体" w:cs="宋体"/>
          <w:sz w:val="24"/>
        </w:rPr>
      </w:pPr>
      <w:r>
        <w:rPr>
          <w:rFonts w:hint="eastAsia" w:ascii="宋体" w:hAnsi="宋体" w:eastAsia="宋体" w:cs="宋体"/>
          <w:sz w:val="24"/>
          <w:lang w:bidi="ar"/>
        </w:rPr>
        <w:t>合理化建议的奖励金额按下列方法确定为：</w:t>
      </w:r>
    </w:p>
    <w:p w14:paraId="5DBCB6B3">
      <w:pPr>
        <w:snapToGrid w:val="0"/>
        <w:spacing w:line="400" w:lineRule="exact"/>
        <w:ind w:firstLine="480" w:firstLineChars="200"/>
        <w:rPr>
          <w:rFonts w:ascii="宋体" w:hAnsi="宋体" w:eastAsia="宋体" w:cs="宋体"/>
          <w:sz w:val="24"/>
        </w:rPr>
      </w:pPr>
      <w:r>
        <w:rPr>
          <w:rFonts w:hint="eastAsia" w:ascii="宋体" w:hAnsi="宋体" w:eastAsia="宋体" w:cs="宋体"/>
          <w:sz w:val="24"/>
          <w:lang w:bidi="ar"/>
        </w:rPr>
        <w:t>奖励金额＝工程投资节省额×奖励金额的比率；</w:t>
      </w:r>
    </w:p>
    <w:p w14:paraId="3F34D043">
      <w:pPr>
        <w:snapToGrid w:val="0"/>
        <w:spacing w:line="400" w:lineRule="exact"/>
        <w:ind w:firstLine="480" w:firstLineChars="200"/>
        <w:rPr>
          <w:rFonts w:ascii="宋体" w:hAnsi="宋体" w:eastAsia="宋体" w:cs="宋体"/>
          <w:sz w:val="24"/>
        </w:rPr>
      </w:pPr>
      <w:r>
        <w:rPr>
          <w:rFonts w:hint="eastAsia" w:ascii="宋体" w:hAnsi="宋体" w:eastAsia="宋体" w:cs="宋体"/>
          <w:sz w:val="24"/>
          <w:lang w:bidi="ar"/>
        </w:rPr>
        <w:t>奖励金额的比率为</w:t>
      </w:r>
      <w:r>
        <w:rPr>
          <w:rFonts w:hint="eastAsia" w:ascii="宋体" w:hAnsi="宋体" w:eastAsia="宋体" w:cs="宋体"/>
          <w:sz w:val="24"/>
          <w:u w:val="single"/>
          <w:lang w:bidi="ar"/>
        </w:rPr>
        <w:t xml:space="preserve">   /  </w:t>
      </w:r>
      <w:r>
        <w:rPr>
          <w:rFonts w:hint="eastAsia" w:ascii="宋体" w:hAnsi="宋体" w:eastAsia="宋体" w:cs="宋体"/>
          <w:sz w:val="24"/>
          <w:lang w:bidi="ar"/>
        </w:rPr>
        <w:t>%。</w:t>
      </w:r>
    </w:p>
    <w:p w14:paraId="4BCD51E1">
      <w:pPr>
        <w:adjustRightInd w:val="0"/>
        <w:snapToGrid w:val="0"/>
        <w:spacing w:line="400" w:lineRule="exact"/>
        <w:ind w:firstLine="235" w:firstLineChars="98"/>
        <w:rPr>
          <w:rFonts w:ascii="宋体" w:hAnsi="宋体" w:eastAsia="宋体" w:cs="宋体"/>
          <w:sz w:val="24"/>
        </w:rPr>
      </w:pPr>
      <w:r>
        <w:rPr>
          <w:rFonts w:hint="eastAsia" w:ascii="宋体" w:hAnsi="宋体" w:eastAsia="宋体" w:cs="宋体"/>
          <w:sz w:val="24"/>
          <w:lang w:bidi="ar"/>
        </w:rPr>
        <w:t>8.6 保密</w:t>
      </w:r>
    </w:p>
    <w:p w14:paraId="09F2B079">
      <w:pPr>
        <w:adjustRightInd w:val="0"/>
        <w:snapToGrid w:val="0"/>
        <w:spacing w:line="400" w:lineRule="exact"/>
        <w:ind w:firstLine="480" w:firstLineChars="200"/>
        <w:rPr>
          <w:rFonts w:ascii="宋体" w:hAnsi="宋体" w:eastAsia="宋体" w:cs="宋体"/>
          <w:sz w:val="24"/>
          <w:u w:val="single"/>
        </w:rPr>
      </w:pPr>
      <w:r>
        <w:rPr>
          <w:rFonts w:hint="eastAsia" w:ascii="宋体" w:hAnsi="宋体" w:eastAsia="宋体" w:cs="宋体"/>
          <w:sz w:val="24"/>
          <w:lang w:bidi="ar"/>
        </w:rPr>
        <w:t>委托人申明的保密事项和期限：</w:t>
      </w:r>
      <w:r>
        <w:rPr>
          <w:rFonts w:hint="eastAsia" w:ascii="宋体" w:hAnsi="宋体" w:eastAsia="宋体" w:cs="宋体"/>
          <w:sz w:val="24"/>
          <w:u w:val="single"/>
          <w:lang w:bidi="ar"/>
        </w:rPr>
        <w:t xml:space="preserve">委托人向监理人提供的资料，应在合同终止前保密 </w:t>
      </w:r>
      <w:r>
        <w:rPr>
          <w:rFonts w:hint="eastAsia" w:ascii="宋体" w:hAnsi="宋体" w:eastAsia="宋体" w:cs="宋体"/>
          <w:sz w:val="24"/>
          <w:lang w:bidi="ar"/>
        </w:rPr>
        <w:t>。</w:t>
      </w:r>
    </w:p>
    <w:p w14:paraId="4663AD20">
      <w:pPr>
        <w:adjustRightInd w:val="0"/>
        <w:snapToGrid w:val="0"/>
        <w:spacing w:line="400" w:lineRule="exact"/>
        <w:ind w:firstLine="480" w:firstLineChars="200"/>
        <w:rPr>
          <w:rFonts w:ascii="宋体" w:hAnsi="宋体" w:eastAsia="宋体" w:cs="宋体"/>
          <w:sz w:val="24"/>
          <w:u w:val="single"/>
        </w:rPr>
      </w:pPr>
      <w:r>
        <w:rPr>
          <w:rFonts w:hint="eastAsia" w:ascii="宋体" w:hAnsi="宋体" w:eastAsia="宋体" w:cs="宋体"/>
          <w:sz w:val="24"/>
          <w:lang w:bidi="ar"/>
        </w:rPr>
        <w:t>监理人申明的保密事项和期限：</w:t>
      </w:r>
      <w:r>
        <w:rPr>
          <w:rFonts w:hint="eastAsia" w:ascii="宋体" w:hAnsi="宋体" w:eastAsia="宋体" w:cs="宋体"/>
          <w:sz w:val="24"/>
          <w:u w:val="single"/>
          <w:lang w:bidi="ar"/>
        </w:rPr>
        <w:t xml:space="preserve">     /                 </w:t>
      </w:r>
      <w:r>
        <w:rPr>
          <w:rFonts w:hint="eastAsia" w:ascii="宋体" w:hAnsi="宋体" w:eastAsia="宋体" w:cs="宋体"/>
          <w:sz w:val="24"/>
          <w:lang w:bidi="ar"/>
        </w:rPr>
        <w:t>。</w:t>
      </w:r>
    </w:p>
    <w:p w14:paraId="75AE4312">
      <w:pPr>
        <w:adjustRightInd w:val="0"/>
        <w:snapToGrid w:val="0"/>
        <w:spacing w:line="400" w:lineRule="exact"/>
        <w:ind w:firstLine="480" w:firstLineChars="200"/>
        <w:rPr>
          <w:rFonts w:ascii="宋体" w:hAnsi="宋体" w:eastAsia="宋体" w:cs="宋体"/>
          <w:sz w:val="24"/>
          <w:u w:val="single"/>
        </w:rPr>
      </w:pPr>
      <w:r>
        <w:rPr>
          <w:rFonts w:hint="eastAsia" w:ascii="宋体" w:hAnsi="宋体" w:eastAsia="宋体" w:cs="宋体"/>
          <w:sz w:val="24"/>
          <w:lang w:bidi="ar"/>
        </w:rPr>
        <w:t>第三方申明的保密事项和期限：</w:t>
      </w:r>
      <w:r>
        <w:rPr>
          <w:rFonts w:hint="eastAsia" w:ascii="宋体" w:hAnsi="宋体" w:eastAsia="宋体" w:cs="宋体"/>
          <w:sz w:val="24"/>
          <w:u w:val="single"/>
          <w:lang w:bidi="ar"/>
        </w:rPr>
        <w:t xml:space="preserve">     /                  </w:t>
      </w:r>
      <w:r>
        <w:rPr>
          <w:rFonts w:hint="eastAsia" w:ascii="宋体" w:hAnsi="宋体" w:eastAsia="宋体" w:cs="宋体"/>
          <w:sz w:val="24"/>
          <w:lang w:bidi="ar"/>
        </w:rPr>
        <w:t>。</w:t>
      </w:r>
    </w:p>
    <w:p w14:paraId="54F73B77">
      <w:pPr>
        <w:snapToGrid w:val="0"/>
        <w:spacing w:line="400" w:lineRule="exact"/>
        <w:ind w:firstLine="235" w:firstLineChars="98"/>
        <w:rPr>
          <w:rFonts w:ascii="宋体" w:hAnsi="宋体" w:eastAsia="宋体" w:cs="宋体"/>
          <w:bCs/>
          <w:sz w:val="24"/>
        </w:rPr>
      </w:pPr>
      <w:r>
        <w:rPr>
          <w:rFonts w:hint="eastAsia" w:ascii="宋体" w:hAnsi="宋体" w:eastAsia="宋体" w:cs="宋体"/>
          <w:sz w:val="24"/>
          <w:lang w:bidi="ar"/>
        </w:rPr>
        <w:t>8.8</w:t>
      </w:r>
      <w:r>
        <w:rPr>
          <w:rFonts w:hint="eastAsia" w:ascii="宋体" w:hAnsi="宋体" w:eastAsia="宋体" w:cs="宋体"/>
          <w:bCs/>
          <w:sz w:val="24"/>
          <w:lang w:bidi="ar"/>
        </w:rPr>
        <w:t>著作权</w:t>
      </w:r>
    </w:p>
    <w:p w14:paraId="040C0150">
      <w:pPr>
        <w:snapToGrid w:val="0"/>
        <w:spacing w:line="400" w:lineRule="exact"/>
        <w:ind w:firstLine="480" w:firstLineChars="200"/>
        <w:rPr>
          <w:rFonts w:ascii="宋体" w:hAnsi="宋体" w:eastAsia="宋体" w:cs="宋体"/>
          <w:sz w:val="24"/>
        </w:rPr>
      </w:pPr>
      <w:r>
        <w:rPr>
          <w:rFonts w:hint="eastAsia" w:ascii="宋体" w:hAnsi="宋体" w:eastAsia="宋体" w:cs="宋体"/>
          <w:sz w:val="24"/>
          <w:lang w:bidi="ar"/>
        </w:rPr>
        <w:t>监理人在本合同履行期间及本合同终止后两年内出版涉及本工程的有关监理与相关服务的资料的限制条件：</w:t>
      </w:r>
      <w:r>
        <w:rPr>
          <w:rFonts w:hint="eastAsia" w:ascii="宋体" w:hAnsi="宋体" w:eastAsia="宋体" w:cs="宋体"/>
          <w:sz w:val="24"/>
          <w:u w:val="single"/>
          <w:lang w:bidi="ar"/>
        </w:rPr>
        <w:t>在出版前需得到委托人的书面认可</w:t>
      </w:r>
      <w:r>
        <w:rPr>
          <w:rFonts w:hint="eastAsia" w:ascii="宋体" w:hAnsi="宋体" w:eastAsia="宋体" w:cs="宋体"/>
          <w:sz w:val="24"/>
          <w:lang w:bidi="ar"/>
        </w:rPr>
        <w:t>。</w:t>
      </w:r>
    </w:p>
    <w:p w14:paraId="46C6A490">
      <w:pPr>
        <w:adjustRightInd w:val="0"/>
        <w:snapToGrid w:val="0"/>
        <w:spacing w:before="156" w:beforeLines="50" w:after="156" w:afterLines="50" w:line="400" w:lineRule="exact"/>
        <w:ind w:firstLine="240" w:firstLineChars="100"/>
        <w:rPr>
          <w:rFonts w:ascii="宋体" w:hAnsi="宋体" w:eastAsia="宋体" w:cs="宋体"/>
          <w:sz w:val="24"/>
        </w:rPr>
      </w:pPr>
      <w:r>
        <w:rPr>
          <w:rFonts w:hint="eastAsia" w:ascii="宋体" w:hAnsi="宋体" w:eastAsia="宋体" w:cs="宋体"/>
          <w:sz w:val="24"/>
          <w:lang w:bidi="ar"/>
        </w:rPr>
        <w:t>9. 补充条款</w:t>
      </w:r>
    </w:p>
    <w:p w14:paraId="63989D13">
      <w:pPr>
        <w:snapToGrid w:val="0"/>
        <w:spacing w:line="360" w:lineRule="auto"/>
        <w:ind w:firstLine="576" w:firstLineChars="240"/>
        <w:rPr>
          <w:rFonts w:ascii="宋体" w:hAnsi="宋体" w:eastAsia="宋体" w:cs="宋体"/>
          <w:sz w:val="24"/>
        </w:rPr>
      </w:pPr>
      <w:r>
        <w:rPr>
          <w:rFonts w:hint="eastAsia" w:ascii="宋体" w:hAnsi="宋体" w:eastAsia="宋体" w:cs="宋体"/>
          <w:sz w:val="24"/>
          <w:lang w:bidi="ar"/>
        </w:rPr>
        <w:t>其他未尽事宜，双方另行协商约定。</w:t>
      </w:r>
    </w:p>
    <w:p w14:paraId="1E1C4797">
      <w:pPr>
        <w:pageBreakBefore/>
        <w:spacing w:line="360" w:lineRule="auto"/>
        <w:jc w:val="center"/>
        <w:rPr>
          <w:rFonts w:ascii="宋体" w:hAnsi="宋体" w:eastAsia="宋体" w:cs="宋体"/>
          <w:b/>
          <w:bCs/>
          <w:sz w:val="24"/>
        </w:rPr>
      </w:pPr>
      <w:r>
        <w:rPr>
          <w:rFonts w:hint="eastAsia" w:ascii="宋体" w:hAnsi="宋体" w:eastAsia="宋体" w:cs="宋体"/>
          <w:b/>
          <w:bCs/>
          <w:sz w:val="24"/>
          <w:lang w:bidi="ar"/>
        </w:rPr>
        <w:t>附录A  相关服务的范围和内容</w:t>
      </w:r>
    </w:p>
    <w:p w14:paraId="372378E6">
      <w:pPr>
        <w:snapToGrid w:val="0"/>
        <w:spacing w:before="156" w:beforeLines="50" w:after="156" w:afterLines="50" w:line="360" w:lineRule="auto"/>
        <w:ind w:firstLine="960" w:firstLineChars="400"/>
        <w:rPr>
          <w:rFonts w:ascii="宋体" w:hAnsi="宋体" w:eastAsia="宋体" w:cs="宋体"/>
          <w:kern w:val="0"/>
          <w:sz w:val="24"/>
        </w:rPr>
      </w:pPr>
      <w:r>
        <w:rPr>
          <w:rFonts w:hint="eastAsia" w:ascii="宋体" w:hAnsi="宋体" w:eastAsia="宋体" w:cs="宋体"/>
          <w:kern w:val="0"/>
          <w:sz w:val="24"/>
          <w:lang w:bidi="ar"/>
        </w:rPr>
        <w:t>A-1 勘察阶段：</w:t>
      </w:r>
      <w:r>
        <w:rPr>
          <w:rFonts w:hint="eastAsia" w:ascii="宋体" w:hAnsi="宋体" w:eastAsia="宋体" w:cs="宋体"/>
          <w:sz w:val="24"/>
          <w:u w:val="single"/>
          <w:lang w:bidi="ar"/>
        </w:rPr>
        <w:t xml:space="preserve">                                        </w:t>
      </w:r>
    </w:p>
    <w:p w14:paraId="1D91A9DF">
      <w:pPr>
        <w:snapToGrid w:val="0"/>
        <w:spacing w:before="156" w:beforeLines="50" w:after="156" w:afterLines="50" w:line="360" w:lineRule="auto"/>
        <w:ind w:firstLine="480" w:firstLineChars="200"/>
        <w:rPr>
          <w:rFonts w:ascii="宋体" w:hAnsi="宋体" w:eastAsia="宋体" w:cs="宋体"/>
          <w:sz w:val="24"/>
        </w:rPr>
      </w:pPr>
      <w:r>
        <w:rPr>
          <w:rFonts w:hint="eastAsia" w:ascii="宋体" w:hAnsi="宋体" w:eastAsia="宋体" w:cs="宋体"/>
          <w:kern w:val="0"/>
          <w:sz w:val="24"/>
          <w:u w:val="single"/>
          <w:lang w:bidi="ar"/>
        </w:rPr>
        <w:t xml:space="preserve">                                              </w:t>
      </w:r>
      <w:r>
        <w:rPr>
          <w:rFonts w:hint="eastAsia" w:ascii="宋体" w:hAnsi="宋体" w:eastAsia="宋体" w:cs="宋体"/>
          <w:kern w:val="0"/>
          <w:sz w:val="24"/>
          <w:lang w:bidi="ar"/>
        </w:rPr>
        <w:t>。</w:t>
      </w:r>
    </w:p>
    <w:p w14:paraId="2492F728">
      <w:pPr>
        <w:snapToGrid w:val="0"/>
        <w:spacing w:before="156" w:beforeLines="50" w:after="156" w:afterLines="50" w:line="360" w:lineRule="auto"/>
        <w:ind w:firstLine="960" w:firstLineChars="400"/>
        <w:rPr>
          <w:rFonts w:ascii="宋体" w:hAnsi="宋体" w:eastAsia="宋体" w:cs="宋体"/>
          <w:kern w:val="0"/>
          <w:sz w:val="24"/>
        </w:rPr>
      </w:pPr>
      <w:r>
        <w:rPr>
          <w:rFonts w:hint="eastAsia" w:ascii="宋体" w:hAnsi="宋体" w:eastAsia="宋体" w:cs="宋体"/>
          <w:kern w:val="0"/>
          <w:sz w:val="24"/>
          <w:lang w:bidi="ar"/>
        </w:rPr>
        <w:t>A-2 设计阶段：</w:t>
      </w:r>
      <w:r>
        <w:rPr>
          <w:rFonts w:hint="eastAsia" w:ascii="宋体" w:hAnsi="宋体" w:eastAsia="宋体" w:cs="宋体"/>
          <w:sz w:val="24"/>
          <w:u w:val="single"/>
          <w:lang w:bidi="ar"/>
        </w:rPr>
        <w:t xml:space="preserve">                                </w:t>
      </w:r>
    </w:p>
    <w:p w14:paraId="16FD3D95">
      <w:pPr>
        <w:snapToGrid w:val="0"/>
        <w:spacing w:before="156" w:beforeLines="50" w:after="156" w:afterLines="50" w:line="360" w:lineRule="auto"/>
        <w:ind w:firstLine="480" w:firstLineChars="200"/>
        <w:rPr>
          <w:rFonts w:ascii="宋体" w:hAnsi="宋体" w:eastAsia="宋体" w:cs="宋体"/>
          <w:sz w:val="24"/>
        </w:rPr>
      </w:pPr>
      <w:r>
        <w:rPr>
          <w:rFonts w:hint="eastAsia" w:ascii="宋体" w:hAnsi="宋体" w:eastAsia="宋体" w:cs="宋体"/>
          <w:sz w:val="24"/>
          <w:u w:val="single"/>
          <w:lang w:bidi="ar"/>
        </w:rPr>
        <w:t xml:space="preserve">                                              </w:t>
      </w:r>
      <w:r>
        <w:rPr>
          <w:rFonts w:hint="eastAsia" w:ascii="宋体" w:hAnsi="宋体" w:eastAsia="宋体" w:cs="宋体"/>
          <w:sz w:val="24"/>
          <w:lang w:bidi="ar"/>
        </w:rPr>
        <w:t>。</w:t>
      </w:r>
    </w:p>
    <w:p w14:paraId="60BC1F14">
      <w:pPr>
        <w:snapToGrid w:val="0"/>
        <w:spacing w:before="156" w:beforeLines="50" w:after="156" w:afterLines="50" w:line="360" w:lineRule="auto"/>
        <w:ind w:firstLine="960" w:firstLineChars="400"/>
        <w:rPr>
          <w:rFonts w:ascii="宋体" w:hAnsi="宋体" w:eastAsia="宋体" w:cs="宋体"/>
          <w:kern w:val="0"/>
          <w:sz w:val="24"/>
        </w:rPr>
      </w:pPr>
      <w:r>
        <w:rPr>
          <w:rFonts w:hint="eastAsia" w:ascii="宋体" w:hAnsi="宋体" w:eastAsia="宋体" w:cs="宋体"/>
          <w:kern w:val="0"/>
          <w:sz w:val="24"/>
          <w:lang w:bidi="ar"/>
        </w:rPr>
        <w:t>A-3 保修阶段：</w:t>
      </w:r>
      <w:r>
        <w:rPr>
          <w:rFonts w:hint="eastAsia" w:ascii="宋体" w:hAnsi="宋体" w:eastAsia="宋体" w:cs="宋体"/>
          <w:sz w:val="24"/>
          <w:u w:val="single"/>
          <w:lang w:bidi="ar"/>
        </w:rPr>
        <w:t xml:space="preserve">                                                      </w:t>
      </w:r>
    </w:p>
    <w:p w14:paraId="39A0322A">
      <w:pPr>
        <w:snapToGrid w:val="0"/>
        <w:spacing w:before="156" w:beforeLines="50" w:after="156" w:afterLines="50" w:line="360" w:lineRule="auto"/>
        <w:ind w:firstLine="480" w:firstLineChars="200"/>
        <w:rPr>
          <w:rFonts w:ascii="宋体" w:hAnsi="宋体" w:eastAsia="宋体" w:cs="宋体"/>
          <w:sz w:val="24"/>
        </w:rPr>
      </w:pPr>
      <w:r>
        <w:rPr>
          <w:rFonts w:hint="eastAsia" w:ascii="宋体" w:hAnsi="宋体" w:eastAsia="宋体" w:cs="宋体"/>
          <w:sz w:val="24"/>
          <w:u w:val="single"/>
          <w:lang w:bidi="ar"/>
        </w:rPr>
        <w:t xml:space="preserve">                                              </w:t>
      </w:r>
      <w:r>
        <w:rPr>
          <w:rFonts w:hint="eastAsia" w:ascii="宋体" w:hAnsi="宋体" w:eastAsia="宋体" w:cs="宋体"/>
          <w:sz w:val="24"/>
          <w:lang w:bidi="ar"/>
        </w:rPr>
        <w:t>。</w:t>
      </w:r>
    </w:p>
    <w:p w14:paraId="3C325005">
      <w:pPr>
        <w:snapToGrid w:val="0"/>
        <w:spacing w:before="156" w:beforeLines="50" w:after="156" w:afterLines="50" w:line="360" w:lineRule="auto"/>
        <w:ind w:firstLine="960" w:firstLineChars="400"/>
        <w:rPr>
          <w:rFonts w:ascii="宋体" w:hAnsi="宋体" w:eastAsia="宋体" w:cs="宋体"/>
          <w:sz w:val="24"/>
          <w:u w:val="single"/>
        </w:rPr>
      </w:pPr>
      <w:r>
        <w:rPr>
          <w:rFonts w:hint="eastAsia" w:ascii="宋体" w:hAnsi="宋体" w:eastAsia="宋体" w:cs="宋体"/>
          <w:kern w:val="0"/>
          <w:sz w:val="24"/>
          <w:lang w:bidi="ar"/>
        </w:rPr>
        <w:t xml:space="preserve">A-4 </w:t>
      </w:r>
      <w:r>
        <w:rPr>
          <w:rFonts w:hint="eastAsia" w:ascii="宋体" w:hAnsi="宋体" w:eastAsia="宋体" w:cs="宋体"/>
          <w:sz w:val="24"/>
          <w:lang w:bidi="ar"/>
        </w:rPr>
        <w:t>其他（专业技术咨询、外部协调工作等）：</w:t>
      </w:r>
      <w:r>
        <w:rPr>
          <w:rFonts w:hint="eastAsia" w:ascii="宋体" w:hAnsi="宋体" w:eastAsia="宋体" w:cs="宋体"/>
          <w:sz w:val="24"/>
          <w:u w:val="single"/>
          <w:lang w:bidi="ar"/>
        </w:rPr>
        <w:t xml:space="preserve">   </w:t>
      </w:r>
    </w:p>
    <w:p w14:paraId="5E9FACB0">
      <w:pPr>
        <w:snapToGrid w:val="0"/>
        <w:spacing w:before="156" w:beforeLines="50" w:after="156" w:afterLines="50" w:line="360" w:lineRule="auto"/>
        <w:rPr>
          <w:rFonts w:ascii="宋体" w:hAnsi="宋体" w:eastAsia="宋体" w:cs="宋体"/>
          <w:sz w:val="24"/>
        </w:rPr>
      </w:pPr>
      <w:r>
        <w:rPr>
          <w:rFonts w:hint="eastAsia" w:ascii="宋体" w:hAnsi="宋体" w:eastAsia="宋体" w:cs="宋体"/>
          <w:sz w:val="24"/>
          <w:u w:val="single"/>
          <w:lang w:bidi="ar"/>
        </w:rPr>
        <w:t xml:space="preserve">                                              </w:t>
      </w:r>
      <w:r>
        <w:rPr>
          <w:rFonts w:hint="eastAsia" w:ascii="宋体" w:hAnsi="宋体" w:eastAsia="宋体" w:cs="宋体"/>
          <w:sz w:val="24"/>
          <w:lang w:bidi="ar"/>
        </w:rPr>
        <w:t>。</w:t>
      </w:r>
    </w:p>
    <w:p w14:paraId="3A4D235A">
      <w:pPr>
        <w:pageBreakBefore/>
        <w:spacing w:line="400" w:lineRule="exact"/>
        <w:rPr>
          <w:rFonts w:ascii="宋体" w:hAnsi="宋体" w:eastAsia="宋体" w:cs="宋体"/>
          <w:b/>
          <w:bCs/>
          <w:sz w:val="24"/>
        </w:rPr>
      </w:pPr>
      <w:r>
        <w:rPr>
          <w:rFonts w:hint="eastAsia" w:ascii="宋体" w:hAnsi="宋体" w:eastAsia="宋体" w:cs="宋体"/>
          <w:b/>
          <w:bCs/>
          <w:sz w:val="24"/>
          <w:lang w:bidi="ar"/>
        </w:rPr>
        <w:t>附录B  委托人派遣的人员和提供的房屋、资料、设备</w:t>
      </w:r>
    </w:p>
    <w:p w14:paraId="36E85E26">
      <w:pPr>
        <w:spacing w:before="156" w:beforeLines="50" w:line="400" w:lineRule="exact"/>
        <w:rPr>
          <w:rFonts w:ascii="宋体" w:hAnsi="宋体" w:eastAsia="宋体" w:cs="宋体"/>
          <w:b/>
          <w:kern w:val="0"/>
          <w:sz w:val="24"/>
        </w:rPr>
      </w:pPr>
      <w:r>
        <w:rPr>
          <w:rFonts w:hint="eastAsia" w:ascii="宋体" w:hAnsi="宋体" w:eastAsia="宋体" w:cs="宋体"/>
          <w:b/>
          <w:kern w:val="0"/>
          <w:sz w:val="24"/>
          <w:lang w:bidi="ar"/>
        </w:rPr>
        <w:t>B-1  委托人派遣的人员</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08"/>
        <w:gridCol w:w="1770"/>
        <w:gridCol w:w="2130"/>
        <w:gridCol w:w="1860"/>
      </w:tblGrid>
      <w:tr w14:paraId="432D0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808" w:type="dxa"/>
            <w:tcBorders>
              <w:top w:val="single" w:color="auto" w:sz="4" w:space="0"/>
              <w:left w:val="single" w:color="auto" w:sz="4" w:space="0"/>
              <w:bottom w:val="single" w:color="auto" w:sz="4" w:space="0"/>
              <w:right w:val="single" w:color="auto" w:sz="4" w:space="0"/>
            </w:tcBorders>
            <w:shd w:val="clear" w:color="auto" w:fill="auto"/>
          </w:tcPr>
          <w:p w14:paraId="39202263">
            <w:pPr>
              <w:spacing w:line="400" w:lineRule="exact"/>
              <w:jc w:val="center"/>
              <w:rPr>
                <w:rFonts w:ascii="宋体" w:hAnsi="宋体" w:eastAsia="宋体" w:cs="宋体"/>
                <w:sz w:val="24"/>
              </w:rPr>
            </w:pPr>
            <w:r>
              <w:rPr>
                <w:rFonts w:hint="eastAsia" w:ascii="宋体" w:hAnsi="宋体" w:eastAsia="宋体" w:cs="宋体"/>
                <w:sz w:val="24"/>
              </w:rPr>
              <w:t>名称</w:t>
            </w:r>
          </w:p>
        </w:tc>
        <w:tc>
          <w:tcPr>
            <w:tcW w:w="1770" w:type="dxa"/>
            <w:tcBorders>
              <w:top w:val="single" w:color="auto" w:sz="4" w:space="0"/>
              <w:left w:val="single" w:color="auto" w:sz="4" w:space="0"/>
              <w:bottom w:val="single" w:color="auto" w:sz="4" w:space="0"/>
              <w:right w:val="single" w:color="auto" w:sz="4" w:space="0"/>
            </w:tcBorders>
            <w:shd w:val="clear" w:color="auto" w:fill="auto"/>
          </w:tcPr>
          <w:p w14:paraId="72C0D6E0">
            <w:pPr>
              <w:spacing w:line="400" w:lineRule="exact"/>
              <w:jc w:val="center"/>
              <w:rPr>
                <w:rFonts w:ascii="宋体" w:hAnsi="宋体" w:eastAsia="宋体" w:cs="宋体"/>
                <w:sz w:val="24"/>
              </w:rPr>
            </w:pPr>
            <w:r>
              <w:rPr>
                <w:rFonts w:hint="eastAsia" w:ascii="宋体" w:hAnsi="宋体" w:eastAsia="宋体" w:cs="宋体"/>
                <w:sz w:val="24"/>
              </w:rPr>
              <w:t>数量</w:t>
            </w:r>
          </w:p>
        </w:tc>
        <w:tc>
          <w:tcPr>
            <w:tcW w:w="2130" w:type="dxa"/>
            <w:tcBorders>
              <w:top w:val="single" w:color="auto" w:sz="4" w:space="0"/>
              <w:left w:val="single" w:color="auto" w:sz="4" w:space="0"/>
              <w:bottom w:val="single" w:color="auto" w:sz="4" w:space="0"/>
              <w:right w:val="single" w:color="auto" w:sz="4" w:space="0"/>
            </w:tcBorders>
            <w:shd w:val="clear" w:color="auto" w:fill="auto"/>
          </w:tcPr>
          <w:p w14:paraId="0B8FF632">
            <w:pPr>
              <w:spacing w:line="400" w:lineRule="exact"/>
              <w:jc w:val="center"/>
              <w:rPr>
                <w:rFonts w:ascii="宋体" w:hAnsi="宋体" w:eastAsia="宋体" w:cs="宋体"/>
                <w:sz w:val="24"/>
              </w:rPr>
            </w:pPr>
            <w:r>
              <w:rPr>
                <w:rFonts w:hint="eastAsia" w:ascii="宋体" w:hAnsi="宋体" w:eastAsia="宋体" w:cs="宋体"/>
                <w:sz w:val="24"/>
              </w:rPr>
              <w:t>工作要求</w:t>
            </w:r>
          </w:p>
        </w:tc>
        <w:tc>
          <w:tcPr>
            <w:tcW w:w="1860" w:type="dxa"/>
            <w:tcBorders>
              <w:top w:val="single" w:color="auto" w:sz="4" w:space="0"/>
              <w:left w:val="single" w:color="auto" w:sz="4" w:space="0"/>
              <w:bottom w:val="single" w:color="auto" w:sz="4" w:space="0"/>
              <w:right w:val="single" w:color="auto" w:sz="4" w:space="0"/>
            </w:tcBorders>
            <w:shd w:val="clear" w:color="auto" w:fill="auto"/>
          </w:tcPr>
          <w:p w14:paraId="3D952086">
            <w:pPr>
              <w:spacing w:line="400" w:lineRule="exact"/>
              <w:jc w:val="center"/>
              <w:rPr>
                <w:rFonts w:ascii="宋体" w:hAnsi="宋体" w:eastAsia="宋体" w:cs="宋体"/>
                <w:sz w:val="24"/>
              </w:rPr>
            </w:pPr>
            <w:r>
              <w:rPr>
                <w:rFonts w:hint="eastAsia" w:ascii="宋体" w:hAnsi="宋体" w:eastAsia="宋体" w:cs="宋体"/>
                <w:sz w:val="24"/>
              </w:rPr>
              <w:t>提供时间</w:t>
            </w:r>
          </w:p>
        </w:tc>
      </w:tr>
      <w:tr w14:paraId="270DD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8" w:type="dxa"/>
            <w:tcBorders>
              <w:top w:val="single" w:color="auto" w:sz="4" w:space="0"/>
              <w:left w:val="single" w:color="auto" w:sz="4" w:space="0"/>
              <w:bottom w:val="single" w:color="auto" w:sz="4" w:space="0"/>
              <w:right w:val="single" w:color="auto" w:sz="4" w:space="0"/>
            </w:tcBorders>
            <w:shd w:val="clear" w:color="auto" w:fill="auto"/>
          </w:tcPr>
          <w:p w14:paraId="4EA926CB">
            <w:pPr>
              <w:spacing w:line="400" w:lineRule="exact"/>
              <w:rPr>
                <w:rFonts w:ascii="宋体" w:hAnsi="宋体" w:eastAsia="宋体" w:cs="宋体"/>
                <w:sz w:val="24"/>
              </w:rPr>
            </w:pPr>
            <w:r>
              <w:rPr>
                <w:rFonts w:hint="eastAsia" w:ascii="宋体" w:hAnsi="宋体" w:eastAsia="宋体" w:cs="宋体"/>
                <w:sz w:val="24"/>
              </w:rPr>
              <w:t xml:space="preserve">1. 工程技术人员 </w:t>
            </w:r>
          </w:p>
        </w:tc>
        <w:tc>
          <w:tcPr>
            <w:tcW w:w="1770" w:type="dxa"/>
            <w:tcBorders>
              <w:top w:val="single" w:color="auto" w:sz="4" w:space="0"/>
              <w:left w:val="single" w:color="auto" w:sz="4" w:space="0"/>
              <w:bottom w:val="single" w:color="auto" w:sz="4" w:space="0"/>
              <w:right w:val="single" w:color="auto" w:sz="4" w:space="0"/>
            </w:tcBorders>
            <w:shd w:val="clear" w:color="auto" w:fill="auto"/>
          </w:tcPr>
          <w:p w14:paraId="3C2C86D6">
            <w:pPr>
              <w:spacing w:line="400" w:lineRule="exact"/>
              <w:rPr>
                <w:rFonts w:ascii="宋体" w:hAnsi="宋体" w:eastAsia="宋体" w:cs="宋体"/>
                <w:sz w:val="24"/>
              </w:rPr>
            </w:pPr>
          </w:p>
        </w:tc>
        <w:tc>
          <w:tcPr>
            <w:tcW w:w="2130" w:type="dxa"/>
            <w:tcBorders>
              <w:top w:val="single" w:color="auto" w:sz="4" w:space="0"/>
              <w:left w:val="single" w:color="auto" w:sz="4" w:space="0"/>
              <w:bottom w:val="single" w:color="auto" w:sz="4" w:space="0"/>
              <w:right w:val="single" w:color="auto" w:sz="4" w:space="0"/>
            </w:tcBorders>
            <w:shd w:val="clear" w:color="auto" w:fill="auto"/>
          </w:tcPr>
          <w:p w14:paraId="469AF544">
            <w:pPr>
              <w:spacing w:line="400" w:lineRule="exact"/>
              <w:rPr>
                <w:rFonts w:ascii="宋体" w:hAnsi="宋体" w:eastAsia="宋体" w:cs="宋体"/>
                <w:sz w:val="24"/>
              </w:rPr>
            </w:pPr>
          </w:p>
        </w:tc>
        <w:tc>
          <w:tcPr>
            <w:tcW w:w="1860" w:type="dxa"/>
            <w:tcBorders>
              <w:top w:val="single" w:color="auto" w:sz="4" w:space="0"/>
              <w:left w:val="single" w:color="auto" w:sz="4" w:space="0"/>
              <w:bottom w:val="single" w:color="auto" w:sz="4" w:space="0"/>
              <w:right w:val="single" w:color="auto" w:sz="4" w:space="0"/>
            </w:tcBorders>
            <w:shd w:val="clear" w:color="auto" w:fill="auto"/>
          </w:tcPr>
          <w:p w14:paraId="0E821842">
            <w:pPr>
              <w:spacing w:line="400" w:lineRule="exact"/>
              <w:rPr>
                <w:rFonts w:ascii="宋体" w:hAnsi="宋体" w:eastAsia="宋体" w:cs="宋体"/>
                <w:sz w:val="24"/>
              </w:rPr>
            </w:pPr>
          </w:p>
        </w:tc>
      </w:tr>
      <w:tr w14:paraId="2A26D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8" w:type="dxa"/>
            <w:tcBorders>
              <w:top w:val="single" w:color="auto" w:sz="4" w:space="0"/>
              <w:left w:val="single" w:color="auto" w:sz="4" w:space="0"/>
              <w:bottom w:val="single" w:color="auto" w:sz="4" w:space="0"/>
              <w:right w:val="single" w:color="auto" w:sz="4" w:space="0"/>
            </w:tcBorders>
            <w:shd w:val="clear" w:color="auto" w:fill="auto"/>
          </w:tcPr>
          <w:p w14:paraId="22CDC1C8">
            <w:pPr>
              <w:spacing w:line="400" w:lineRule="exact"/>
              <w:rPr>
                <w:rFonts w:ascii="宋体" w:hAnsi="宋体" w:eastAsia="宋体" w:cs="宋体"/>
                <w:sz w:val="24"/>
              </w:rPr>
            </w:pPr>
            <w:r>
              <w:rPr>
                <w:rFonts w:hint="eastAsia" w:ascii="宋体" w:hAnsi="宋体" w:eastAsia="宋体" w:cs="宋体"/>
                <w:sz w:val="24"/>
              </w:rPr>
              <w:t>2. 辅助工作人员</w:t>
            </w:r>
          </w:p>
        </w:tc>
        <w:tc>
          <w:tcPr>
            <w:tcW w:w="1770" w:type="dxa"/>
            <w:tcBorders>
              <w:top w:val="single" w:color="auto" w:sz="4" w:space="0"/>
              <w:left w:val="single" w:color="auto" w:sz="4" w:space="0"/>
              <w:bottom w:val="single" w:color="auto" w:sz="4" w:space="0"/>
              <w:right w:val="single" w:color="auto" w:sz="4" w:space="0"/>
            </w:tcBorders>
            <w:shd w:val="clear" w:color="auto" w:fill="auto"/>
          </w:tcPr>
          <w:p w14:paraId="29056D4C">
            <w:pPr>
              <w:spacing w:line="400" w:lineRule="exact"/>
              <w:rPr>
                <w:rFonts w:ascii="宋体" w:hAnsi="宋体" w:eastAsia="宋体" w:cs="宋体"/>
                <w:sz w:val="24"/>
              </w:rPr>
            </w:pPr>
          </w:p>
        </w:tc>
        <w:tc>
          <w:tcPr>
            <w:tcW w:w="2130" w:type="dxa"/>
            <w:tcBorders>
              <w:top w:val="single" w:color="auto" w:sz="4" w:space="0"/>
              <w:left w:val="single" w:color="auto" w:sz="4" w:space="0"/>
              <w:bottom w:val="single" w:color="auto" w:sz="4" w:space="0"/>
              <w:right w:val="single" w:color="auto" w:sz="4" w:space="0"/>
            </w:tcBorders>
            <w:shd w:val="clear" w:color="auto" w:fill="auto"/>
          </w:tcPr>
          <w:p w14:paraId="7A54715B">
            <w:pPr>
              <w:spacing w:line="400" w:lineRule="exact"/>
              <w:rPr>
                <w:rFonts w:ascii="宋体" w:hAnsi="宋体" w:eastAsia="宋体" w:cs="宋体"/>
                <w:sz w:val="24"/>
              </w:rPr>
            </w:pPr>
          </w:p>
        </w:tc>
        <w:tc>
          <w:tcPr>
            <w:tcW w:w="1860" w:type="dxa"/>
            <w:tcBorders>
              <w:top w:val="single" w:color="auto" w:sz="4" w:space="0"/>
              <w:left w:val="single" w:color="auto" w:sz="4" w:space="0"/>
              <w:bottom w:val="single" w:color="auto" w:sz="4" w:space="0"/>
              <w:right w:val="single" w:color="auto" w:sz="4" w:space="0"/>
            </w:tcBorders>
            <w:shd w:val="clear" w:color="auto" w:fill="auto"/>
          </w:tcPr>
          <w:p w14:paraId="0E06E16A">
            <w:pPr>
              <w:spacing w:line="400" w:lineRule="exact"/>
              <w:rPr>
                <w:rFonts w:ascii="宋体" w:hAnsi="宋体" w:eastAsia="宋体" w:cs="宋体"/>
                <w:sz w:val="24"/>
              </w:rPr>
            </w:pPr>
          </w:p>
        </w:tc>
      </w:tr>
      <w:tr w14:paraId="528A0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8" w:type="dxa"/>
            <w:tcBorders>
              <w:top w:val="single" w:color="auto" w:sz="4" w:space="0"/>
              <w:left w:val="single" w:color="auto" w:sz="4" w:space="0"/>
              <w:bottom w:val="single" w:color="auto" w:sz="4" w:space="0"/>
              <w:right w:val="single" w:color="auto" w:sz="4" w:space="0"/>
            </w:tcBorders>
            <w:shd w:val="clear" w:color="auto" w:fill="auto"/>
          </w:tcPr>
          <w:p w14:paraId="6E6DC8C1">
            <w:pPr>
              <w:spacing w:line="400" w:lineRule="exact"/>
              <w:rPr>
                <w:rFonts w:ascii="宋体" w:hAnsi="宋体" w:eastAsia="宋体" w:cs="宋体"/>
                <w:sz w:val="24"/>
              </w:rPr>
            </w:pPr>
            <w:r>
              <w:rPr>
                <w:rFonts w:hint="eastAsia" w:ascii="宋体" w:hAnsi="宋体" w:eastAsia="宋体" w:cs="宋体"/>
                <w:sz w:val="24"/>
              </w:rPr>
              <w:t>3. 其他人员</w:t>
            </w:r>
          </w:p>
        </w:tc>
        <w:tc>
          <w:tcPr>
            <w:tcW w:w="1770" w:type="dxa"/>
            <w:tcBorders>
              <w:top w:val="single" w:color="auto" w:sz="4" w:space="0"/>
              <w:left w:val="single" w:color="auto" w:sz="4" w:space="0"/>
              <w:bottom w:val="single" w:color="auto" w:sz="4" w:space="0"/>
              <w:right w:val="single" w:color="auto" w:sz="4" w:space="0"/>
            </w:tcBorders>
            <w:shd w:val="clear" w:color="auto" w:fill="auto"/>
          </w:tcPr>
          <w:p w14:paraId="1BA5970A">
            <w:pPr>
              <w:spacing w:line="400" w:lineRule="exact"/>
              <w:rPr>
                <w:rFonts w:ascii="宋体" w:hAnsi="宋体" w:eastAsia="宋体" w:cs="宋体"/>
                <w:sz w:val="24"/>
              </w:rPr>
            </w:pPr>
          </w:p>
        </w:tc>
        <w:tc>
          <w:tcPr>
            <w:tcW w:w="2130" w:type="dxa"/>
            <w:tcBorders>
              <w:top w:val="single" w:color="auto" w:sz="4" w:space="0"/>
              <w:left w:val="single" w:color="auto" w:sz="4" w:space="0"/>
              <w:bottom w:val="single" w:color="auto" w:sz="4" w:space="0"/>
              <w:right w:val="single" w:color="auto" w:sz="4" w:space="0"/>
            </w:tcBorders>
            <w:shd w:val="clear" w:color="auto" w:fill="auto"/>
          </w:tcPr>
          <w:p w14:paraId="0995D32B">
            <w:pPr>
              <w:spacing w:line="400" w:lineRule="exact"/>
              <w:rPr>
                <w:rFonts w:ascii="宋体" w:hAnsi="宋体" w:eastAsia="宋体" w:cs="宋体"/>
                <w:sz w:val="24"/>
              </w:rPr>
            </w:pPr>
          </w:p>
        </w:tc>
        <w:tc>
          <w:tcPr>
            <w:tcW w:w="1860" w:type="dxa"/>
            <w:tcBorders>
              <w:top w:val="single" w:color="auto" w:sz="4" w:space="0"/>
              <w:left w:val="single" w:color="auto" w:sz="4" w:space="0"/>
              <w:bottom w:val="single" w:color="auto" w:sz="4" w:space="0"/>
              <w:right w:val="single" w:color="auto" w:sz="4" w:space="0"/>
            </w:tcBorders>
            <w:shd w:val="clear" w:color="auto" w:fill="auto"/>
          </w:tcPr>
          <w:p w14:paraId="04373CCA">
            <w:pPr>
              <w:spacing w:line="400" w:lineRule="exact"/>
              <w:rPr>
                <w:rFonts w:ascii="宋体" w:hAnsi="宋体" w:eastAsia="宋体" w:cs="宋体"/>
                <w:sz w:val="24"/>
              </w:rPr>
            </w:pPr>
          </w:p>
        </w:tc>
      </w:tr>
      <w:tr w14:paraId="4AC1C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8" w:type="dxa"/>
            <w:tcBorders>
              <w:top w:val="single" w:color="auto" w:sz="4" w:space="0"/>
              <w:left w:val="single" w:color="auto" w:sz="4" w:space="0"/>
              <w:bottom w:val="single" w:color="auto" w:sz="4" w:space="0"/>
              <w:right w:val="single" w:color="auto" w:sz="4" w:space="0"/>
            </w:tcBorders>
            <w:shd w:val="clear" w:color="auto" w:fill="auto"/>
          </w:tcPr>
          <w:p w14:paraId="3A4CABFA">
            <w:pPr>
              <w:spacing w:line="400" w:lineRule="exact"/>
              <w:rPr>
                <w:rFonts w:ascii="宋体" w:hAnsi="宋体" w:eastAsia="宋体" w:cs="宋体"/>
                <w:sz w:val="24"/>
              </w:rPr>
            </w:pPr>
          </w:p>
        </w:tc>
        <w:tc>
          <w:tcPr>
            <w:tcW w:w="1770" w:type="dxa"/>
            <w:tcBorders>
              <w:top w:val="single" w:color="auto" w:sz="4" w:space="0"/>
              <w:left w:val="single" w:color="auto" w:sz="4" w:space="0"/>
              <w:bottom w:val="single" w:color="auto" w:sz="4" w:space="0"/>
              <w:right w:val="single" w:color="auto" w:sz="4" w:space="0"/>
            </w:tcBorders>
            <w:shd w:val="clear" w:color="auto" w:fill="auto"/>
          </w:tcPr>
          <w:p w14:paraId="72017649">
            <w:pPr>
              <w:spacing w:line="400" w:lineRule="exact"/>
              <w:rPr>
                <w:rFonts w:ascii="宋体" w:hAnsi="宋体" w:eastAsia="宋体" w:cs="宋体"/>
                <w:sz w:val="24"/>
              </w:rPr>
            </w:pPr>
          </w:p>
        </w:tc>
        <w:tc>
          <w:tcPr>
            <w:tcW w:w="2130" w:type="dxa"/>
            <w:tcBorders>
              <w:top w:val="single" w:color="auto" w:sz="4" w:space="0"/>
              <w:left w:val="single" w:color="auto" w:sz="4" w:space="0"/>
              <w:bottom w:val="single" w:color="auto" w:sz="4" w:space="0"/>
              <w:right w:val="single" w:color="auto" w:sz="4" w:space="0"/>
            </w:tcBorders>
            <w:shd w:val="clear" w:color="auto" w:fill="auto"/>
          </w:tcPr>
          <w:p w14:paraId="601B836C">
            <w:pPr>
              <w:spacing w:line="400" w:lineRule="exact"/>
              <w:rPr>
                <w:rFonts w:ascii="宋体" w:hAnsi="宋体" w:eastAsia="宋体" w:cs="宋体"/>
                <w:sz w:val="24"/>
              </w:rPr>
            </w:pPr>
          </w:p>
        </w:tc>
        <w:tc>
          <w:tcPr>
            <w:tcW w:w="1860" w:type="dxa"/>
            <w:tcBorders>
              <w:top w:val="single" w:color="auto" w:sz="4" w:space="0"/>
              <w:left w:val="single" w:color="auto" w:sz="4" w:space="0"/>
              <w:bottom w:val="single" w:color="auto" w:sz="4" w:space="0"/>
              <w:right w:val="single" w:color="auto" w:sz="4" w:space="0"/>
            </w:tcBorders>
            <w:shd w:val="clear" w:color="auto" w:fill="auto"/>
          </w:tcPr>
          <w:p w14:paraId="7AE28C1D">
            <w:pPr>
              <w:spacing w:line="400" w:lineRule="exact"/>
              <w:rPr>
                <w:rFonts w:ascii="宋体" w:hAnsi="宋体" w:eastAsia="宋体" w:cs="宋体"/>
                <w:sz w:val="24"/>
              </w:rPr>
            </w:pPr>
          </w:p>
        </w:tc>
      </w:tr>
    </w:tbl>
    <w:p w14:paraId="2EC0C6A3">
      <w:pPr>
        <w:spacing w:before="156" w:beforeLines="50" w:line="400" w:lineRule="exact"/>
        <w:outlineLvl w:val="0"/>
        <w:rPr>
          <w:rFonts w:ascii="宋体" w:hAnsi="宋体" w:eastAsia="宋体" w:cs="宋体"/>
          <w:b/>
          <w:kern w:val="0"/>
          <w:sz w:val="24"/>
        </w:rPr>
      </w:pPr>
      <w:bookmarkStart w:id="104" w:name="_Toc23186"/>
      <w:bookmarkStart w:id="105" w:name="_Toc1880"/>
      <w:bookmarkStart w:id="106" w:name="_Toc2265"/>
      <w:bookmarkStart w:id="107" w:name="_Toc5968"/>
      <w:r>
        <w:rPr>
          <w:rFonts w:hint="eastAsia" w:ascii="宋体" w:hAnsi="宋体" w:eastAsia="宋体" w:cs="宋体"/>
          <w:b/>
          <w:kern w:val="0"/>
          <w:sz w:val="24"/>
          <w:lang w:bidi="ar"/>
        </w:rPr>
        <w:t>B-2  委托人提供的房屋</w:t>
      </w:r>
      <w:bookmarkEnd w:id="104"/>
      <w:bookmarkEnd w:id="105"/>
      <w:bookmarkEnd w:id="106"/>
      <w:bookmarkEnd w:id="107"/>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8"/>
        <w:gridCol w:w="2130"/>
        <w:gridCol w:w="2130"/>
        <w:gridCol w:w="1860"/>
      </w:tblGrid>
      <w:tr w14:paraId="74018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tcBorders>
              <w:top w:val="single" w:color="auto" w:sz="4" w:space="0"/>
              <w:left w:val="single" w:color="auto" w:sz="4" w:space="0"/>
              <w:bottom w:val="single" w:color="auto" w:sz="4" w:space="0"/>
              <w:right w:val="single" w:color="auto" w:sz="4" w:space="0"/>
            </w:tcBorders>
            <w:shd w:val="clear" w:color="auto" w:fill="auto"/>
          </w:tcPr>
          <w:p w14:paraId="65782E99">
            <w:pPr>
              <w:spacing w:line="400" w:lineRule="exact"/>
              <w:jc w:val="center"/>
              <w:rPr>
                <w:rFonts w:ascii="宋体" w:hAnsi="宋体" w:eastAsia="宋体" w:cs="宋体"/>
                <w:sz w:val="24"/>
              </w:rPr>
            </w:pPr>
            <w:r>
              <w:rPr>
                <w:rFonts w:hint="eastAsia" w:ascii="宋体" w:hAnsi="宋体" w:eastAsia="宋体" w:cs="宋体"/>
                <w:sz w:val="24"/>
              </w:rPr>
              <w:t>名称</w:t>
            </w:r>
          </w:p>
        </w:tc>
        <w:tc>
          <w:tcPr>
            <w:tcW w:w="2130" w:type="dxa"/>
            <w:tcBorders>
              <w:top w:val="single" w:color="auto" w:sz="4" w:space="0"/>
              <w:left w:val="single" w:color="auto" w:sz="4" w:space="0"/>
              <w:bottom w:val="single" w:color="auto" w:sz="4" w:space="0"/>
              <w:right w:val="single" w:color="auto" w:sz="4" w:space="0"/>
            </w:tcBorders>
            <w:shd w:val="clear" w:color="auto" w:fill="auto"/>
          </w:tcPr>
          <w:p w14:paraId="0969E4B4">
            <w:pPr>
              <w:spacing w:line="400" w:lineRule="exact"/>
              <w:jc w:val="center"/>
              <w:rPr>
                <w:rFonts w:ascii="宋体" w:hAnsi="宋体" w:eastAsia="宋体" w:cs="宋体"/>
                <w:sz w:val="24"/>
              </w:rPr>
            </w:pPr>
            <w:r>
              <w:rPr>
                <w:rFonts w:hint="eastAsia" w:ascii="宋体" w:hAnsi="宋体" w:eastAsia="宋体" w:cs="宋体"/>
                <w:sz w:val="24"/>
              </w:rPr>
              <w:t>数量</w:t>
            </w:r>
          </w:p>
        </w:tc>
        <w:tc>
          <w:tcPr>
            <w:tcW w:w="2130" w:type="dxa"/>
            <w:tcBorders>
              <w:top w:val="single" w:color="auto" w:sz="4" w:space="0"/>
              <w:left w:val="single" w:color="auto" w:sz="4" w:space="0"/>
              <w:bottom w:val="single" w:color="auto" w:sz="4" w:space="0"/>
              <w:right w:val="single" w:color="auto" w:sz="4" w:space="0"/>
            </w:tcBorders>
            <w:shd w:val="clear" w:color="auto" w:fill="auto"/>
          </w:tcPr>
          <w:p w14:paraId="5079600A">
            <w:pPr>
              <w:spacing w:line="400" w:lineRule="exact"/>
              <w:jc w:val="center"/>
              <w:rPr>
                <w:rFonts w:ascii="宋体" w:hAnsi="宋体" w:eastAsia="宋体" w:cs="宋体"/>
                <w:sz w:val="24"/>
              </w:rPr>
            </w:pPr>
            <w:r>
              <w:rPr>
                <w:rFonts w:hint="eastAsia" w:ascii="宋体" w:hAnsi="宋体" w:eastAsia="宋体" w:cs="宋体"/>
                <w:sz w:val="24"/>
              </w:rPr>
              <w:t>面积</w:t>
            </w:r>
          </w:p>
        </w:tc>
        <w:tc>
          <w:tcPr>
            <w:tcW w:w="1860" w:type="dxa"/>
            <w:tcBorders>
              <w:top w:val="single" w:color="auto" w:sz="4" w:space="0"/>
              <w:left w:val="single" w:color="auto" w:sz="4" w:space="0"/>
              <w:bottom w:val="single" w:color="auto" w:sz="4" w:space="0"/>
              <w:right w:val="single" w:color="auto" w:sz="4" w:space="0"/>
            </w:tcBorders>
            <w:shd w:val="clear" w:color="auto" w:fill="auto"/>
          </w:tcPr>
          <w:p w14:paraId="59652128">
            <w:pPr>
              <w:spacing w:line="400" w:lineRule="exact"/>
              <w:jc w:val="center"/>
              <w:rPr>
                <w:rFonts w:ascii="宋体" w:hAnsi="宋体" w:eastAsia="宋体" w:cs="宋体"/>
                <w:sz w:val="24"/>
              </w:rPr>
            </w:pPr>
            <w:r>
              <w:rPr>
                <w:rFonts w:hint="eastAsia" w:ascii="宋体" w:hAnsi="宋体" w:eastAsia="宋体" w:cs="宋体"/>
                <w:sz w:val="24"/>
              </w:rPr>
              <w:t>提供时间</w:t>
            </w:r>
          </w:p>
        </w:tc>
      </w:tr>
      <w:tr w14:paraId="253F9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tcBorders>
              <w:top w:val="single" w:color="auto" w:sz="4" w:space="0"/>
              <w:left w:val="single" w:color="auto" w:sz="4" w:space="0"/>
              <w:bottom w:val="single" w:color="auto" w:sz="4" w:space="0"/>
              <w:right w:val="single" w:color="auto" w:sz="4" w:space="0"/>
            </w:tcBorders>
            <w:shd w:val="clear" w:color="auto" w:fill="auto"/>
          </w:tcPr>
          <w:p w14:paraId="4A71F920">
            <w:pPr>
              <w:spacing w:line="400" w:lineRule="exact"/>
              <w:rPr>
                <w:rFonts w:ascii="宋体" w:hAnsi="宋体" w:eastAsia="宋体" w:cs="宋体"/>
                <w:sz w:val="24"/>
              </w:rPr>
            </w:pPr>
            <w:r>
              <w:rPr>
                <w:rFonts w:hint="eastAsia" w:ascii="宋体" w:hAnsi="宋体" w:eastAsia="宋体" w:cs="宋体"/>
                <w:sz w:val="24"/>
              </w:rPr>
              <w:t>1. 办公用房</w:t>
            </w:r>
          </w:p>
        </w:tc>
        <w:tc>
          <w:tcPr>
            <w:tcW w:w="2130" w:type="dxa"/>
            <w:tcBorders>
              <w:top w:val="single" w:color="auto" w:sz="4" w:space="0"/>
              <w:left w:val="single" w:color="auto" w:sz="4" w:space="0"/>
              <w:bottom w:val="single" w:color="auto" w:sz="4" w:space="0"/>
              <w:right w:val="single" w:color="auto" w:sz="4" w:space="0"/>
            </w:tcBorders>
            <w:shd w:val="clear" w:color="auto" w:fill="auto"/>
          </w:tcPr>
          <w:p w14:paraId="64A99828">
            <w:pPr>
              <w:spacing w:line="400" w:lineRule="exact"/>
              <w:jc w:val="center"/>
              <w:rPr>
                <w:rFonts w:ascii="宋体" w:hAnsi="宋体" w:eastAsia="宋体" w:cs="宋体"/>
                <w:sz w:val="24"/>
              </w:rPr>
            </w:pPr>
            <w:r>
              <w:rPr>
                <w:rFonts w:hint="eastAsia" w:ascii="宋体" w:hAnsi="宋体" w:eastAsia="宋体" w:cs="宋体"/>
                <w:sz w:val="24"/>
              </w:rPr>
              <w:t>/</w:t>
            </w:r>
          </w:p>
        </w:tc>
        <w:tc>
          <w:tcPr>
            <w:tcW w:w="2130" w:type="dxa"/>
            <w:tcBorders>
              <w:top w:val="single" w:color="auto" w:sz="4" w:space="0"/>
              <w:left w:val="single" w:color="auto" w:sz="4" w:space="0"/>
              <w:bottom w:val="single" w:color="auto" w:sz="4" w:space="0"/>
              <w:right w:val="single" w:color="auto" w:sz="4" w:space="0"/>
            </w:tcBorders>
            <w:shd w:val="clear" w:color="auto" w:fill="auto"/>
          </w:tcPr>
          <w:p w14:paraId="26E90127">
            <w:pPr>
              <w:spacing w:line="400" w:lineRule="exact"/>
              <w:jc w:val="center"/>
              <w:rPr>
                <w:rFonts w:ascii="宋体" w:hAnsi="宋体" w:eastAsia="宋体" w:cs="宋体"/>
                <w:sz w:val="24"/>
              </w:rPr>
            </w:pPr>
            <w:r>
              <w:rPr>
                <w:rFonts w:hint="eastAsia" w:ascii="宋体" w:hAnsi="宋体" w:eastAsia="宋体" w:cs="宋体"/>
                <w:sz w:val="24"/>
              </w:rPr>
              <w:t>/</w:t>
            </w:r>
          </w:p>
        </w:tc>
        <w:tc>
          <w:tcPr>
            <w:tcW w:w="1860" w:type="dxa"/>
            <w:tcBorders>
              <w:top w:val="single" w:color="auto" w:sz="4" w:space="0"/>
              <w:left w:val="single" w:color="auto" w:sz="4" w:space="0"/>
              <w:bottom w:val="single" w:color="auto" w:sz="4" w:space="0"/>
              <w:right w:val="single" w:color="auto" w:sz="4" w:space="0"/>
            </w:tcBorders>
            <w:shd w:val="clear" w:color="auto" w:fill="auto"/>
          </w:tcPr>
          <w:p w14:paraId="5433928B">
            <w:pPr>
              <w:spacing w:line="400" w:lineRule="exact"/>
              <w:jc w:val="center"/>
              <w:rPr>
                <w:rFonts w:ascii="宋体" w:hAnsi="宋体" w:eastAsia="宋体" w:cs="宋体"/>
                <w:sz w:val="24"/>
              </w:rPr>
            </w:pPr>
            <w:r>
              <w:rPr>
                <w:rFonts w:hint="eastAsia" w:ascii="宋体" w:hAnsi="宋体" w:eastAsia="宋体" w:cs="宋体"/>
                <w:sz w:val="24"/>
              </w:rPr>
              <w:t>/</w:t>
            </w:r>
          </w:p>
        </w:tc>
      </w:tr>
      <w:tr w14:paraId="45A8C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tcBorders>
              <w:top w:val="single" w:color="auto" w:sz="4" w:space="0"/>
              <w:left w:val="single" w:color="auto" w:sz="4" w:space="0"/>
              <w:bottom w:val="single" w:color="auto" w:sz="4" w:space="0"/>
              <w:right w:val="single" w:color="auto" w:sz="4" w:space="0"/>
            </w:tcBorders>
            <w:shd w:val="clear" w:color="auto" w:fill="auto"/>
          </w:tcPr>
          <w:p w14:paraId="763D6DDD">
            <w:pPr>
              <w:spacing w:line="400" w:lineRule="exact"/>
              <w:rPr>
                <w:rFonts w:ascii="宋体" w:hAnsi="宋体" w:eastAsia="宋体" w:cs="宋体"/>
                <w:sz w:val="24"/>
              </w:rPr>
            </w:pPr>
            <w:r>
              <w:rPr>
                <w:rFonts w:hint="eastAsia" w:ascii="宋体" w:hAnsi="宋体" w:eastAsia="宋体" w:cs="宋体"/>
                <w:sz w:val="24"/>
              </w:rPr>
              <w:t>2. 生活用房</w:t>
            </w:r>
          </w:p>
        </w:tc>
        <w:tc>
          <w:tcPr>
            <w:tcW w:w="2130" w:type="dxa"/>
            <w:tcBorders>
              <w:top w:val="single" w:color="auto" w:sz="4" w:space="0"/>
              <w:left w:val="single" w:color="auto" w:sz="4" w:space="0"/>
              <w:bottom w:val="single" w:color="auto" w:sz="4" w:space="0"/>
              <w:right w:val="single" w:color="auto" w:sz="4" w:space="0"/>
            </w:tcBorders>
            <w:shd w:val="clear" w:color="auto" w:fill="auto"/>
          </w:tcPr>
          <w:p w14:paraId="213576A8">
            <w:pPr>
              <w:spacing w:line="400" w:lineRule="exact"/>
              <w:jc w:val="center"/>
              <w:rPr>
                <w:rFonts w:ascii="宋体" w:hAnsi="宋体" w:eastAsia="宋体" w:cs="宋体"/>
                <w:sz w:val="24"/>
              </w:rPr>
            </w:pPr>
            <w:r>
              <w:rPr>
                <w:rFonts w:hint="eastAsia" w:ascii="宋体" w:hAnsi="宋体" w:eastAsia="宋体" w:cs="宋体"/>
                <w:sz w:val="24"/>
              </w:rPr>
              <w:t>/</w:t>
            </w:r>
          </w:p>
        </w:tc>
        <w:tc>
          <w:tcPr>
            <w:tcW w:w="2130" w:type="dxa"/>
            <w:tcBorders>
              <w:top w:val="single" w:color="auto" w:sz="4" w:space="0"/>
              <w:left w:val="single" w:color="auto" w:sz="4" w:space="0"/>
              <w:bottom w:val="single" w:color="auto" w:sz="4" w:space="0"/>
              <w:right w:val="single" w:color="auto" w:sz="4" w:space="0"/>
            </w:tcBorders>
            <w:shd w:val="clear" w:color="auto" w:fill="auto"/>
          </w:tcPr>
          <w:p w14:paraId="3C3367C6">
            <w:pPr>
              <w:spacing w:line="400" w:lineRule="exact"/>
              <w:jc w:val="center"/>
              <w:rPr>
                <w:rFonts w:ascii="宋体" w:hAnsi="宋体" w:eastAsia="宋体" w:cs="宋体"/>
                <w:sz w:val="24"/>
              </w:rPr>
            </w:pPr>
            <w:r>
              <w:rPr>
                <w:rFonts w:hint="eastAsia" w:ascii="宋体" w:hAnsi="宋体" w:eastAsia="宋体" w:cs="宋体"/>
                <w:sz w:val="24"/>
              </w:rPr>
              <w:t>/</w:t>
            </w:r>
          </w:p>
        </w:tc>
        <w:tc>
          <w:tcPr>
            <w:tcW w:w="1860" w:type="dxa"/>
            <w:tcBorders>
              <w:top w:val="single" w:color="auto" w:sz="4" w:space="0"/>
              <w:left w:val="single" w:color="auto" w:sz="4" w:space="0"/>
              <w:bottom w:val="single" w:color="auto" w:sz="4" w:space="0"/>
              <w:right w:val="single" w:color="auto" w:sz="4" w:space="0"/>
            </w:tcBorders>
            <w:shd w:val="clear" w:color="auto" w:fill="auto"/>
          </w:tcPr>
          <w:p w14:paraId="25A631F4">
            <w:pPr>
              <w:spacing w:line="400" w:lineRule="exact"/>
              <w:jc w:val="center"/>
              <w:rPr>
                <w:rFonts w:ascii="宋体" w:hAnsi="宋体" w:eastAsia="宋体" w:cs="宋体"/>
                <w:sz w:val="24"/>
              </w:rPr>
            </w:pPr>
            <w:r>
              <w:rPr>
                <w:rFonts w:hint="eastAsia" w:ascii="宋体" w:hAnsi="宋体" w:eastAsia="宋体" w:cs="宋体"/>
                <w:sz w:val="24"/>
              </w:rPr>
              <w:t>/</w:t>
            </w:r>
          </w:p>
        </w:tc>
      </w:tr>
      <w:tr w14:paraId="35F4E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tcBorders>
              <w:top w:val="single" w:color="auto" w:sz="4" w:space="0"/>
              <w:left w:val="single" w:color="auto" w:sz="4" w:space="0"/>
              <w:bottom w:val="single" w:color="auto" w:sz="4" w:space="0"/>
              <w:right w:val="single" w:color="auto" w:sz="4" w:space="0"/>
            </w:tcBorders>
            <w:shd w:val="clear" w:color="auto" w:fill="auto"/>
          </w:tcPr>
          <w:p w14:paraId="2AF083C7">
            <w:pPr>
              <w:spacing w:line="400" w:lineRule="exact"/>
              <w:rPr>
                <w:rFonts w:ascii="宋体" w:hAnsi="宋体" w:eastAsia="宋体" w:cs="宋体"/>
                <w:dstrike/>
                <w:sz w:val="24"/>
              </w:rPr>
            </w:pPr>
            <w:r>
              <w:rPr>
                <w:rFonts w:hint="eastAsia" w:ascii="宋体" w:hAnsi="宋体" w:eastAsia="宋体" w:cs="宋体"/>
                <w:sz w:val="24"/>
              </w:rPr>
              <w:t>3. 试验用房</w:t>
            </w:r>
          </w:p>
        </w:tc>
        <w:tc>
          <w:tcPr>
            <w:tcW w:w="2130" w:type="dxa"/>
            <w:tcBorders>
              <w:top w:val="single" w:color="auto" w:sz="4" w:space="0"/>
              <w:left w:val="single" w:color="auto" w:sz="4" w:space="0"/>
              <w:bottom w:val="single" w:color="auto" w:sz="4" w:space="0"/>
              <w:right w:val="single" w:color="auto" w:sz="4" w:space="0"/>
            </w:tcBorders>
            <w:shd w:val="clear" w:color="auto" w:fill="auto"/>
          </w:tcPr>
          <w:p w14:paraId="05173A23">
            <w:pPr>
              <w:spacing w:line="400" w:lineRule="exact"/>
              <w:jc w:val="center"/>
              <w:rPr>
                <w:rFonts w:ascii="宋体" w:hAnsi="宋体" w:eastAsia="宋体" w:cs="宋体"/>
                <w:sz w:val="24"/>
              </w:rPr>
            </w:pPr>
            <w:r>
              <w:rPr>
                <w:rFonts w:hint="eastAsia" w:ascii="宋体" w:hAnsi="宋体" w:eastAsia="宋体" w:cs="宋体"/>
                <w:sz w:val="24"/>
              </w:rPr>
              <w:t>/</w:t>
            </w:r>
          </w:p>
        </w:tc>
        <w:tc>
          <w:tcPr>
            <w:tcW w:w="2130" w:type="dxa"/>
            <w:tcBorders>
              <w:top w:val="single" w:color="auto" w:sz="4" w:space="0"/>
              <w:left w:val="single" w:color="auto" w:sz="4" w:space="0"/>
              <w:bottom w:val="single" w:color="auto" w:sz="4" w:space="0"/>
              <w:right w:val="single" w:color="auto" w:sz="4" w:space="0"/>
            </w:tcBorders>
            <w:shd w:val="clear" w:color="auto" w:fill="auto"/>
          </w:tcPr>
          <w:p w14:paraId="02C2B844">
            <w:pPr>
              <w:spacing w:line="400" w:lineRule="exact"/>
              <w:jc w:val="center"/>
              <w:rPr>
                <w:rFonts w:ascii="宋体" w:hAnsi="宋体" w:eastAsia="宋体" w:cs="宋体"/>
                <w:sz w:val="24"/>
              </w:rPr>
            </w:pPr>
            <w:r>
              <w:rPr>
                <w:rFonts w:hint="eastAsia" w:ascii="宋体" w:hAnsi="宋体" w:eastAsia="宋体" w:cs="宋体"/>
                <w:sz w:val="24"/>
              </w:rPr>
              <w:t>/</w:t>
            </w:r>
          </w:p>
        </w:tc>
        <w:tc>
          <w:tcPr>
            <w:tcW w:w="1860" w:type="dxa"/>
            <w:tcBorders>
              <w:top w:val="single" w:color="auto" w:sz="4" w:space="0"/>
              <w:left w:val="single" w:color="auto" w:sz="4" w:space="0"/>
              <w:bottom w:val="single" w:color="auto" w:sz="4" w:space="0"/>
              <w:right w:val="single" w:color="auto" w:sz="4" w:space="0"/>
            </w:tcBorders>
            <w:shd w:val="clear" w:color="auto" w:fill="auto"/>
          </w:tcPr>
          <w:p w14:paraId="0D11A714">
            <w:pPr>
              <w:spacing w:line="400" w:lineRule="exact"/>
              <w:jc w:val="center"/>
              <w:rPr>
                <w:rFonts w:ascii="宋体" w:hAnsi="宋体" w:eastAsia="宋体" w:cs="宋体"/>
                <w:sz w:val="24"/>
              </w:rPr>
            </w:pPr>
            <w:r>
              <w:rPr>
                <w:rFonts w:hint="eastAsia" w:ascii="宋体" w:hAnsi="宋体" w:eastAsia="宋体" w:cs="宋体"/>
                <w:sz w:val="24"/>
              </w:rPr>
              <w:t>/</w:t>
            </w:r>
          </w:p>
        </w:tc>
      </w:tr>
      <w:tr w14:paraId="39D84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tcBorders>
              <w:top w:val="single" w:color="auto" w:sz="4" w:space="0"/>
              <w:left w:val="single" w:color="auto" w:sz="4" w:space="0"/>
              <w:bottom w:val="single" w:color="auto" w:sz="4" w:space="0"/>
              <w:right w:val="single" w:color="auto" w:sz="4" w:space="0"/>
            </w:tcBorders>
            <w:shd w:val="clear" w:color="auto" w:fill="auto"/>
          </w:tcPr>
          <w:p w14:paraId="63E55D9C">
            <w:pPr>
              <w:spacing w:line="400" w:lineRule="exact"/>
              <w:rPr>
                <w:rFonts w:ascii="宋体" w:hAnsi="宋体" w:eastAsia="宋体" w:cs="宋体"/>
                <w:sz w:val="24"/>
              </w:rPr>
            </w:pPr>
            <w:r>
              <w:rPr>
                <w:rFonts w:hint="eastAsia" w:ascii="宋体" w:hAnsi="宋体" w:eastAsia="宋体" w:cs="宋体"/>
                <w:sz w:val="24"/>
              </w:rPr>
              <w:t>4. 样品用房</w:t>
            </w:r>
          </w:p>
        </w:tc>
        <w:tc>
          <w:tcPr>
            <w:tcW w:w="2130" w:type="dxa"/>
            <w:tcBorders>
              <w:top w:val="single" w:color="auto" w:sz="4" w:space="0"/>
              <w:left w:val="single" w:color="auto" w:sz="4" w:space="0"/>
              <w:bottom w:val="single" w:color="auto" w:sz="4" w:space="0"/>
              <w:right w:val="single" w:color="auto" w:sz="4" w:space="0"/>
            </w:tcBorders>
            <w:shd w:val="clear" w:color="auto" w:fill="auto"/>
          </w:tcPr>
          <w:p w14:paraId="4B0B58DB">
            <w:pPr>
              <w:spacing w:line="400" w:lineRule="exact"/>
              <w:jc w:val="center"/>
              <w:rPr>
                <w:rFonts w:ascii="宋体" w:hAnsi="宋体" w:eastAsia="宋体" w:cs="宋体"/>
                <w:sz w:val="24"/>
              </w:rPr>
            </w:pPr>
            <w:r>
              <w:rPr>
                <w:rFonts w:hint="eastAsia" w:ascii="宋体" w:hAnsi="宋体" w:eastAsia="宋体" w:cs="宋体"/>
                <w:sz w:val="24"/>
              </w:rPr>
              <w:t>/</w:t>
            </w:r>
          </w:p>
        </w:tc>
        <w:tc>
          <w:tcPr>
            <w:tcW w:w="2130" w:type="dxa"/>
            <w:tcBorders>
              <w:top w:val="single" w:color="auto" w:sz="4" w:space="0"/>
              <w:left w:val="single" w:color="auto" w:sz="4" w:space="0"/>
              <w:bottom w:val="single" w:color="auto" w:sz="4" w:space="0"/>
              <w:right w:val="single" w:color="auto" w:sz="4" w:space="0"/>
            </w:tcBorders>
            <w:shd w:val="clear" w:color="auto" w:fill="auto"/>
          </w:tcPr>
          <w:p w14:paraId="34C04173">
            <w:pPr>
              <w:spacing w:line="400" w:lineRule="exact"/>
              <w:jc w:val="center"/>
              <w:rPr>
                <w:rFonts w:ascii="宋体" w:hAnsi="宋体" w:eastAsia="宋体" w:cs="宋体"/>
                <w:sz w:val="24"/>
              </w:rPr>
            </w:pPr>
            <w:r>
              <w:rPr>
                <w:rFonts w:hint="eastAsia" w:ascii="宋体" w:hAnsi="宋体" w:eastAsia="宋体" w:cs="宋体"/>
                <w:sz w:val="24"/>
              </w:rPr>
              <w:t>/</w:t>
            </w:r>
          </w:p>
        </w:tc>
        <w:tc>
          <w:tcPr>
            <w:tcW w:w="1860" w:type="dxa"/>
            <w:tcBorders>
              <w:top w:val="single" w:color="auto" w:sz="4" w:space="0"/>
              <w:left w:val="single" w:color="auto" w:sz="4" w:space="0"/>
              <w:bottom w:val="single" w:color="auto" w:sz="4" w:space="0"/>
              <w:right w:val="single" w:color="auto" w:sz="4" w:space="0"/>
            </w:tcBorders>
            <w:shd w:val="clear" w:color="auto" w:fill="auto"/>
          </w:tcPr>
          <w:p w14:paraId="083F8318">
            <w:pPr>
              <w:spacing w:line="400" w:lineRule="exact"/>
              <w:jc w:val="center"/>
              <w:rPr>
                <w:rFonts w:ascii="宋体" w:hAnsi="宋体" w:eastAsia="宋体" w:cs="宋体"/>
                <w:sz w:val="24"/>
              </w:rPr>
            </w:pPr>
            <w:r>
              <w:rPr>
                <w:rFonts w:hint="eastAsia" w:ascii="宋体" w:hAnsi="宋体" w:eastAsia="宋体" w:cs="宋体"/>
                <w:sz w:val="24"/>
              </w:rPr>
              <w:t>/</w:t>
            </w:r>
          </w:p>
        </w:tc>
      </w:tr>
      <w:tr w14:paraId="3F25A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tcBorders>
              <w:top w:val="single" w:color="auto" w:sz="4" w:space="0"/>
              <w:left w:val="single" w:color="auto" w:sz="4" w:space="0"/>
              <w:bottom w:val="single" w:color="auto" w:sz="4" w:space="0"/>
              <w:right w:val="single" w:color="auto" w:sz="4" w:space="0"/>
            </w:tcBorders>
            <w:shd w:val="clear" w:color="auto" w:fill="auto"/>
          </w:tcPr>
          <w:p w14:paraId="05DB79A0">
            <w:pPr>
              <w:spacing w:line="400" w:lineRule="exact"/>
              <w:rPr>
                <w:rFonts w:ascii="宋体" w:hAnsi="宋体" w:eastAsia="宋体" w:cs="宋体"/>
                <w:sz w:val="24"/>
              </w:rPr>
            </w:pPr>
            <w:r>
              <w:rPr>
                <w:rFonts w:hint="eastAsia" w:ascii="宋体" w:hAnsi="宋体" w:eastAsia="宋体" w:cs="宋体"/>
                <w:sz w:val="24"/>
              </w:rPr>
              <w:t>用餐及其他生活条件</w:t>
            </w:r>
          </w:p>
        </w:tc>
        <w:tc>
          <w:tcPr>
            <w:tcW w:w="6120" w:type="dxa"/>
            <w:gridSpan w:val="3"/>
            <w:tcBorders>
              <w:top w:val="single" w:color="auto" w:sz="4" w:space="0"/>
              <w:left w:val="single" w:color="auto" w:sz="4" w:space="0"/>
              <w:bottom w:val="single" w:color="auto" w:sz="4" w:space="0"/>
              <w:right w:val="single" w:color="auto" w:sz="4" w:space="0"/>
            </w:tcBorders>
            <w:shd w:val="clear" w:color="auto" w:fill="auto"/>
          </w:tcPr>
          <w:p w14:paraId="3566BA0D">
            <w:pPr>
              <w:spacing w:line="400" w:lineRule="exact"/>
              <w:jc w:val="center"/>
              <w:rPr>
                <w:rFonts w:ascii="宋体" w:hAnsi="宋体" w:eastAsia="宋体" w:cs="宋体"/>
                <w:sz w:val="24"/>
              </w:rPr>
            </w:pPr>
            <w:r>
              <w:rPr>
                <w:rFonts w:hint="eastAsia" w:ascii="宋体" w:hAnsi="宋体" w:eastAsia="宋体" w:cs="宋体"/>
                <w:sz w:val="24"/>
              </w:rPr>
              <w:t>/</w:t>
            </w:r>
          </w:p>
        </w:tc>
      </w:tr>
    </w:tbl>
    <w:p w14:paraId="4828AFAE">
      <w:pPr>
        <w:spacing w:before="156" w:beforeLines="50" w:line="400" w:lineRule="exact"/>
        <w:outlineLvl w:val="0"/>
        <w:rPr>
          <w:rFonts w:ascii="宋体" w:hAnsi="宋体" w:eastAsia="宋体" w:cs="宋体"/>
          <w:b/>
          <w:kern w:val="0"/>
          <w:sz w:val="24"/>
        </w:rPr>
      </w:pPr>
      <w:bookmarkStart w:id="108" w:name="_Toc12271"/>
      <w:bookmarkStart w:id="109" w:name="_Toc17179"/>
      <w:bookmarkStart w:id="110" w:name="_Toc3120"/>
      <w:bookmarkStart w:id="111" w:name="_Toc18960"/>
      <w:r>
        <w:rPr>
          <w:rFonts w:hint="eastAsia" w:ascii="宋体" w:hAnsi="宋体" w:eastAsia="宋体" w:cs="宋体"/>
          <w:b/>
          <w:kern w:val="0"/>
          <w:sz w:val="24"/>
          <w:lang w:bidi="ar"/>
        </w:rPr>
        <w:t>B-3  委托人提供的资料</w:t>
      </w:r>
      <w:bookmarkEnd w:id="108"/>
      <w:bookmarkEnd w:id="109"/>
      <w:bookmarkEnd w:id="110"/>
      <w:bookmarkEnd w:id="111"/>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13"/>
        <w:gridCol w:w="1497"/>
        <w:gridCol w:w="2155"/>
        <w:gridCol w:w="2213"/>
      </w:tblGrid>
      <w:tr w14:paraId="5384A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2813" w:type="dxa"/>
            <w:tcBorders>
              <w:top w:val="single" w:color="auto" w:sz="4" w:space="0"/>
              <w:left w:val="single" w:color="auto" w:sz="4" w:space="0"/>
              <w:bottom w:val="single" w:color="auto" w:sz="4" w:space="0"/>
              <w:right w:val="single" w:color="auto" w:sz="4" w:space="0"/>
            </w:tcBorders>
            <w:shd w:val="clear" w:color="auto" w:fill="auto"/>
          </w:tcPr>
          <w:p w14:paraId="200CBFAA">
            <w:pPr>
              <w:spacing w:line="400" w:lineRule="exact"/>
              <w:jc w:val="center"/>
              <w:rPr>
                <w:rFonts w:ascii="宋体" w:hAnsi="宋体" w:eastAsia="宋体" w:cs="宋体"/>
                <w:kern w:val="0"/>
                <w:sz w:val="24"/>
              </w:rPr>
            </w:pPr>
            <w:r>
              <w:rPr>
                <w:rFonts w:hint="eastAsia" w:ascii="宋体" w:hAnsi="宋体" w:eastAsia="宋体" w:cs="宋体"/>
                <w:kern w:val="0"/>
                <w:sz w:val="24"/>
              </w:rPr>
              <w:t>名称</w:t>
            </w:r>
          </w:p>
        </w:tc>
        <w:tc>
          <w:tcPr>
            <w:tcW w:w="1497" w:type="dxa"/>
            <w:tcBorders>
              <w:top w:val="single" w:color="auto" w:sz="4" w:space="0"/>
              <w:left w:val="single" w:color="auto" w:sz="4" w:space="0"/>
              <w:bottom w:val="single" w:color="auto" w:sz="4" w:space="0"/>
              <w:right w:val="single" w:color="auto" w:sz="4" w:space="0"/>
            </w:tcBorders>
            <w:shd w:val="clear" w:color="auto" w:fill="auto"/>
          </w:tcPr>
          <w:p w14:paraId="2E0BBEB7">
            <w:pPr>
              <w:spacing w:line="400" w:lineRule="exact"/>
              <w:jc w:val="center"/>
              <w:rPr>
                <w:rFonts w:ascii="宋体" w:hAnsi="宋体" w:eastAsia="宋体" w:cs="宋体"/>
                <w:kern w:val="0"/>
                <w:sz w:val="24"/>
              </w:rPr>
            </w:pPr>
            <w:r>
              <w:rPr>
                <w:rFonts w:hint="eastAsia" w:ascii="宋体" w:hAnsi="宋体" w:eastAsia="宋体" w:cs="宋体"/>
                <w:kern w:val="0"/>
                <w:sz w:val="24"/>
              </w:rPr>
              <w:t>份数</w:t>
            </w:r>
          </w:p>
        </w:tc>
        <w:tc>
          <w:tcPr>
            <w:tcW w:w="2155" w:type="dxa"/>
            <w:tcBorders>
              <w:top w:val="single" w:color="auto" w:sz="4" w:space="0"/>
              <w:left w:val="single" w:color="auto" w:sz="4" w:space="0"/>
              <w:bottom w:val="single" w:color="auto" w:sz="4" w:space="0"/>
              <w:right w:val="single" w:color="auto" w:sz="4" w:space="0"/>
            </w:tcBorders>
            <w:shd w:val="clear" w:color="auto" w:fill="auto"/>
          </w:tcPr>
          <w:p w14:paraId="058D2F87">
            <w:pPr>
              <w:spacing w:line="400" w:lineRule="exact"/>
              <w:jc w:val="center"/>
              <w:rPr>
                <w:rFonts w:ascii="宋体" w:hAnsi="宋体" w:eastAsia="宋体" w:cs="宋体"/>
                <w:kern w:val="0"/>
                <w:sz w:val="24"/>
              </w:rPr>
            </w:pPr>
            <w:r>
              <w:rPr>
                <w:rFonts w:hint="eastAsia" w:ascii="宋体" w:hAnsi="宋体" w:eastAsia="宋体" w:cs="宋体"/>
                <w:kern w:val="0"/>
                <w:sz w:val="24"/>
              </w:rPr>
              <w:t>提供时间</w:t>
            </w:r>
          </w:p>
        </w:tc>
        <w:tc>
          <w:tcPr>
            <w:tcW w:w="2213" w:type="dxa"/>
            <w:tcBorders>
              <w:top w:val="single" w:color="auto" w:sz="4" w:space="0"/>
              <w:left w:val="single" w:color="auto" w:sz="4" w:space="0"/>
              <w:bottom w:val="single" w:color="auto" w:sz="4" w:space="0"/>
              <w:right w:val="single" w:color="auto" w:sz="4" w:space="0"/>
            </w:tcBorders>
            <w:shd w:val="clear" w:color="auto" w:fill="auto"/>
          </w:tcPr>
          <w:p w14:paraId="2C128393">
            <w:pPr>
              <w:spacing w:line="400" w:lineRule="exact"/>
              <w:jc w:val="center"/>
              <w:rPr>
                <w:rFonts w:ascii="宋体" w:hAnsi="宋体" w:eastAsia="宋体" w:cs="宋体"/>
                <w:kern w:val="0"/>
                <w:sz w:val="24"/>
              </w:rPr>
            </w:pPr>
            <w:r>
              <w:rPr>
                <w:rFonts w:hint="eastAsia" w:ascii="宋体" w:hAnsi="宋体" w:eastAsia="宋体" w:cs="宋体"/>
                <w:kern w:val="0"/>
                <w:sz w:val="24"/>
              </w:rPr>
              <w:t>备注</w:t>
            </w:r>
          </w:p>
        </w:tc>
      </w:tr>
      <w:tr w14:paraId="72F21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1" w:hRule="atLeast"/>
        </w:trPr>
        <w:tc>
          <w:tcPr>
            <w:tcW w:w="2813" w:type="dxa"/>
            <w:tcBorders>
              <w:top w:val="single" w:color="auto" w:sz="4" w:space="0"/>
              <w:left w:val="single" w:color="auto" w:sz="4" w:space="0"/>
              <w:bottom w:val="single" w:color="auto" w:sz="4" w:space="0"/>
              <w:right w:val="single" w:color="auto" w:sz="4" w:space="0"/>
            </w:tcBorders>
            <w:shd w:val="clear" w:color="auto" w:fill="auto"/>
            <w:vAlign w:val="center"/>
          </w:tcPr>
          <w:p w14:paraId="0830B8AA">
            <w:pPr>
              <w:spacing w:line="400" w:lineRule="exact"/>
              <w:jc w:val="center"/>
              <w:rPr>
                <w:rFonts w:ascii="宋体" w:hAnsi="宋体" w:eastAsia="宋体" w:cs="宋体"/>
                <w:kern w:val="0"/>
                <w:sz w:val="24"/>
              </w:rPr>
            </w:pPr>
            <w:r>
              <w:rPr>
                <w:rFonts w:hint="eastAsia" w:ascii="宋体" w:hAnsi="宋体" w:eastAsia="宋体" w:cs="宋体"/>
                <w:kern w:val="0"/>
                <w:sz w:val="24"/>
              </w:rPr>
              <w:t>1. 工程立项文件</w:t>
            </w:r>
          </w:p>
        </w:tc>
        <w:tc>
          <w:tcPr>
            <w:tcW w:w="1497" w:type="dxa"/>
            <w:tcBorders>
              <w:top w:val="single" w:color="auto" w:sz="4" w:space="0"/>
              <w:left w:val="single" w:color="auto" w:sz="4" w:space="0"/>
              <w:bottom w:val="single" w:color="auto" w:sz="4" w:space="0"/>
              <w:right w:val="single" w:color="auto" w:sz="4" w:space="0"/>
            </w:tcBorders>
            <w:shd w:val="clear" w:color="auto" w:fill="auto"/>
            <w:vAlign w:val="center"/>
          </w:tcPr>
          <w:p w14:paraId="555C165A">
            <w:pPr>
              <w:spacing w:line="360" w:lineRule="auto"/>
              <w:jc w:val="center"/>
              <w:rPr>
                <w:rFonts w:ascii="宋体" w:hAnsi="宋体" w:eastAsia="宋体" w:cs="宋体"/>
                <w:kern w:val="0"/>
                <w:sz w:val="24"/>
              </w:rPr>
            </w:pPr>
            <w:r>
              <w:rPr>
                <w:rFonts w:hint="eastAsia" w:ascii="宋体" w:hAnsi="宋体" w:eastAsia="宋体" w:cs="宋体"/>
                <w:kern w:val="0"/>
                <w:sz w:val="24"/>
              </w:rPr>
              <w:t>1</w:t>
            </w:r>
          </w:p>
        </w:tc>
        <w:tc>
          <w:tcPr>
            <w:tcW w:w="2155" w:type="dxa"/>
            <w:tcBorders>
              <w:top w:val="single" w:color="auto" w:sz="4" w:space="0"/>
              <w:left w:val="single" w:color="auto" w:sz="4" w:space="0"/>
              <w:bottom w:val="single" w:color="auto" w:sz="4" w:space="0"/>
              <w:right w:val="single" w:color="auto" w:sz="4" w:space="0"/>
            </w:tcBorders>
            <w:shd w:val="clear" w:color="auto" w:fill="auto"/>
            <w:vAlign w:val="center"/>
          </w:tcPr>
          <w:p w14:paraId="26A11F8E">
            <w:pPr>
              <w:spacing w:line="360" w:lineRule="auto"/>
              <w:jc w:val="center"/>
              <w:rPr>
                <w:rFonts w:ascii="宋体" w:hAnsi="宋体" w:eastAsia="宋体" w:cs="宋体"/>
                <w:kern w:val="0"/>
                <w:sz w:val="24"/>
              </w:rPr>
            </w:pPr>
            <w:r>
              <w:rPr>
                <w:rFonts w:hint="eastAsia" w:ascii="宋体" w:hAnsi="宋体" w:eastAsia="宋体" w:cs="宋体"/>
                <w:kern w:val="0"/>
                <w:sz w:val="24"/>
              </w:rPr>
              <w:t>合同生效后</w:t>
            </w:r>
          </w:p>
        </w:tc>
        <w:tc>
          <w:tcPr>
            <w:tcW w:w="2213" w:type="dxa"/>
            <w:tcBorders>
              <w:top w:val="single" w:color="auto" w:sz="4" w:space="0"/>
              <w:left w:val="single" w:color="auto" w:sz="4" w:space="0"/>
              <w:bottom w:val="single" w:color="auto" w:sz="4" w:space="0"/>
              <w:right w:val="single" w:color="auto" w:sz="4" w:space="0"/>
            </w:tcBorders>
            <w:shd w:val="clear" w:color="auto" w:fill="auto"/>
            <w:vAlign w:val="center"/>
          </w:tcPr>
          <w:p w14:paraId="51C48772">
            <w:pPr>
              <w:spacing w:line="520" w:lineRule="exact"/>
              <w:jc w:val="center"/>
              <w:rPr>
                <w:rFonts w:ascii="宋体" w:hAnsi="宋体" w:eastAsia="宋体" w:cs="宋体"/>
                <w:kern w:val="0"/>
                <w:sz w:val="24"/>
              </w:rPr>
            </w:pPr>
            <w:r>
              <w:rPr>
                <w:rFonts w:hint="eastAsia" w:ascii="宋体" w:hAnsi="宋体" w:eastAsia="宋体" w:cs="宋体"/>
                <w:kern w:val="0"/>
                <w:sz w:val="24"/>
              </w:rPr>
              <w:t>不得流入非相关单位及个人</w:t>
            </w:r>
          </w:p>
        </w:tc>
      </w:tr>
      <w:tr w14:paraId="1EB69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1" w:hRule="atLeast"/>
        </w:trPr>
        <w:tc>
          <w:tcPr>
            <w:tcW w:w="2813" w:type="dxa"/>
            <w:tcBorders>
              <w:top w:val="single" w:color="auto" w:sz="4" w:space="0"/>
              <w:left w:val="single" w:color="auto" w:sz="4" w:space="0"/>
              <w:bottom w:val="single" w:color="auto" w:sz="4" w:space="0"/>
              <w:right w:val="single" w:color="auto" w:sz="4" w:space="0"/>
            </w:tcBorders>
            <w:shd w:val="clear" w:color="auto" w:fill="auto"/>
            <w:vAlign w:val="center"/>
          </w:tcPr>
          <w:p w14:paraId="5F5845AE">
            <w:pPr>
              <w:spacing w:line="400" w:lineRule="exact"/>
              <w:jc w:val="center"/>
              <w:rPr>
                <w:rFonts w:ascii="宋体" w:hAnsi="宋体" w:eastAsia="宋体" w:cs="宋体"/>
                <w:kern w:val="0"/>
                <w:sz w:val="24"/>
              </w:rPr>
            </w:pPr>
            <w:r>
              <w:rPr>
                <w:rFonts w:hint="eastAsia" w:ascii="宋体" w:hAnsi="宋体" w:eastAsia="宋体" w:cs="宋体"/>
                <w:kern w:val="0"/>
                <w:sz w:val="24"/>
              </w:rPr>
              <w:t>2. 工程勘察文件</w:t>
            </w:r>
          </w:p>
        </w:tc>
        <w:tc>
          <w:tcPr>
            <w:tcW w:w="1497" w:type="dxa"/>
            <w:tcBorders>
              <w:top w:val="single" w:color="auto" w:sz="4" w:space="0"/>
              <w:left w:val="single" w:color="auto" w:sz="4" w:space="0"/>
              <w:bottom w:val="single" w:color="auto" w:sz="4" w:space="0"/>
              <w:right w:val="single" w:color="auto" w:sz="4" w:space="0"/>
            </w:tcBorders>
            <w:shd w:val="clear" w:color="auto" w:fill="auto"/>
            <w:vAlign w:val="center"/>
          </w:tcPr>
          <w:p w14:paraId="0EDEC91B">
            <w:pPr>
              <w:spacing w:line="360" w:lineRule="auto"/>
              <w:jc w:val="center"/>
              <w:rPr>
                <w:rFonts w:ascii="宋体" w:hAnsi="宋体" w:eastAsia="宋体" w:cs="宋体"/>
                <w:kern w:val="0"/>
                <w:sz w:val="24"/>
              </w:rPr>
            </w:pPr>
            <w:r>
              <w:rPr>
                <w:rFonts w:hint="eastAsia" w:ascii="宋体" w:hAnsi="宋体" w:eastAsia="宋体" w:cs="宋体"/>
                <w:kern w:val="0"/>
                <w:sz w:val="24"/>
              </w:rPr>
              <w:t>1</w:t>
            </w:r>
          </w:p>
        </w:tc>
        <w:tc>
          <w:tcPr>
            <w:tcW w:w="2155" w:type="dxa"/>
            <w:tcBorders>
              <w:top w:val="single" w:color="auto" w:sz="4" w:space="0"/>
              <w:left w:val="single" w:color="auto" w:sz="4" w:space="0"/>
              <w:bottom w:val="single" w:color="auto" w:sz="4" w:space="0"/>
              <w:right w:val="single" w:color="auto" w:sz="4" w:space="0"/>
            </w:tcBorders>
            <w:shd w:val="clear" w:color="auto" w:fill="auto"/>
            <w:vAlign w:val="center"/>
          </w:tcPr>
          <w:p w14:paraId="5836EC5E">
            <w:pPr>
              <w:spacing w:line="360" w:lineRule="auto"/>
              <w:jc w:val="center"/>
              <w:rPr>
                <w:rFonts w:ascii="宋体" w:hAnsi="宋体" w:eastAsia="宋体" w:cs="宋体"/>
                <w:kern w:val="0"/>
                <w:sz w:val="24"/>
              </w:rPr>
            </w:pPr>
            <w:r>
              <w:rPr>
                <w:rFonts w:hint="eastAsia" w:ascii="宋体" w:hAnsi="宋体" w:eastAsia="宋体" w:cs="宋体"/>
                <w:kern w:val="0"/>
                <w:sz w:val="24"/>
              </w:rPr>
              <w:t>合同生效后</w:t>
            </w:r>
          </w:p>
        </w:tc>
        <w:tc>
          <w:tcPr>
            <w:tcW w:w="2213" w:type="dxa"/>
            <w:tcBorders>
              <w:top w:val="single" w:color="auto" w:sz="4" w:space="0"/>
              <w:left w:val="single" w:color="auto" w:sz="4" w:space="0"/>
              <w:bottom w:val="single" w:color="auto" w:sz="4" w:space="0"/>
              <w:right w:val="single" w:color="auto" w:sz="4" w:space="0"/>
            </w:tcBorders>
            <w:shd w:val="clear" w:color="auto" w:fill="auto"/>
            <w:vAlign w:val="center"/>
          </w:tcPr>
          <w:p w14:paraId="1A5F0E2D">
            <w:pPr>
              <w:spacing w:line="520" w:lineRule="exact"/>
              <w:jc w:val="center"/>
              <w:rPr>
                <w:rFonts w:ascii="宋体" w:hAnsi="宋体" w:eastAsia="宋体" w:cs="宋体"/>
                <w:kern w:val="0"/>
                <w:sz w:val="24"/>
              </w:rPr>
            </w:pPr>
            <w:r>
              <w:rPr>
                <w:rFonts w:hint="eastAsia" w:ascii="宋体" w:hAnsi="宋体" w:eastAsia="宋体" w:cs="宋体"/>
                <w:kern w:val="0"/>
                <w:sz w:val="24"/>
              </w:rPr>
              <w:t>不得流入非相关单位及个人</w:t>
            </w:r>
          </w:p>
        </w:tc>
      </w:tr>
      <w:tr w14:paraId="30FF4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1" w:hRule="atLeast"/>
        </w:trPr>
        <w:tc>
          <w:tcPr>
            <w:tcW w:w="2813" w:type="dxa"/>
            <w:tcBorders>
              <w:top w:val="single" w:color="auto" w:sz="4" w:space="0"/>
              <w:left w:val="single" w:color="auto" w:sz="4" w:space="0"/>
              <w:bottom w:val="single" w:color="auto" w:sz="4" w:space="0"/>
              <w:right w:val="single" w:color="auto" w:sz="4" w:space="0"/>
            </w:tcBorders>
            <w:shd w:val="clear" w:color="auto" w:fill="auto"/>
            <w:vAlign w:val="center"/>
          </w:tcPr>
          <w:p w14:paraId="7D173145">
            <w:pPr>
              <w:spacing w:line="400" w:lineRule="exact"/>
              <w:jc w:val="center"/>
              <w:rPr>
                <w:rFonts w:ascii="宋体" w:hAnsi="宋体" w:eastAsia="宋体" w:cs="宋体"/>
                <w:kern w:val="0"/>
                <w:sz w:val="24"/>
              </w:rPr>
            </w:pPr>
            <w:r>
              <w:rPr>
                <w:rFonts w:hint="eastAsia" w:ascii="宋体" w:hAnsi="宋体" w:eastAsia="宋体" w:cs="宋体"/>
                <w:kern w:val="0"/>
                <w:sz w:val="24"/>
              </w:rPr>
              <w:t>3. 工程设计及施工图纸</w:t>
            </w:r>
          </w:p>
        </w:tc>
        <w:tc>
          <w:tcPr>
            <w:tcW w:w="1497" w:type="dxa"/>
            <w:tcBorders>
              <w:top w:val="single" w:color="auto" w:sz="4" w:space="0"/>
              <w:left w:val="single" w:color="auto" w:sz="4" w:space="0"/>
              <w:bottom w:val="single" w:color="auto" w:sz="4" w:space="0"/>
              <w:right w:val="single" w:color="auto" w:sz="4" w:space="0"/>
            </w:tcBorders>
            <w:shd w:val="clear" w:color="auto" w:fill="auto"/>
            <w:vAlign w:val="center"/>
          </w:tcPr>
          <w:p w14:paraId="440A59B7">
            <w:pPr>
              <w:spacing w:line="360" w:lineRule="auto"/>
              <w:jc w:val="center"/>
              <w:rPr>
                <w:rFonts w:ascii="宋体" w:hAnsi="宋体" w:eastAsia="宋体" w:cs="宋体"/>
                <w:kern w:val="0"/>
                <w:sz w:val="24"/>
              </w:rPr>
            </w:pPr>
            <w:r>
              <w:rPr>
                <w:rFonts w:hint="eastAsia" w:ascii="宋体" w:hAnsi="宋体" w:eastAsia="宋体" w:cs="宋体"/>
                <w:kern w:val="0"/>
                <w:sz w:val="24"/>
              </w:rPr>
              <w:t>1</w:t>
            </w:r>
          </w:p>
        </w:tc>
        <w:tc>
          <w:tcPr>
            <w:tcW w:w="2155" w:type="dxa"/>
            <w:tcBorders>
              <w:top w:val="single" w:color="auto" w:sz="4" w:space="0"/>
              <w:left w:val="single" w:color="auto" w:sz="4" w:space="0"/>
              <w:bottom w:val="single" w:color="auto" w:sz="4" w:space="0"/>
              <w:right w:val="single" w:color="auto" w:sz="4" w:space="0"/>
            </w:tcBorders>
            <w:shd w:val="clear" w:color="auto" w:fill="auto"/>
            <w:vAlign w:val="center"/>
          </w:tcPr>
          <w:p w14:paraId="7DE9A801">
            <w:pPr>
              <w:spacing w:line="360" w:lineRule="auto"/>
              <w:jc w:val="center"/>
              <w:rPr>
                <w:rFonts w:ascii="宋体" w:hAnsi="宋体" w:eastAsia="宋体" w:cs="宋体"/>
                <w:kern w:val="0"/>
                <w:sz w:val="24"/>
              </w:rPr>
            </w:pPr>
            <w:r>
              <w:rPr>
                <w:rFonts w:hint="eastAsia" w:ascii="宋体" w:hAnsi="宋体" w:eastAsia="宋体" w:cs="宋体"/>
                <w:kern w:val="0"/>
                <w:sz w:val="24"/>
              </w:rPr>
              <w:t>合同生效后</w:t>
            </w:r>
          </w:p>
        </w:tc>
        <w:tc>
          <w:tcPr>
            <w:tcW w:w="2213" w:type="dxa"/>
            <w:tcBorders>
              <w:top w:val="single" w:color="auto" w:sz="4" w:space="0"/>
              <w:left w:val="single" w:color="auto" w:sz="4" w:space="0"/>
              <w:bottom w:val="single" w:color="auto" w:sz="4" w:space="0"/>
              <w:right w:val="single" w:color="auto" w:sz="4" w:space="0"/>
            </w:tcBorders>
            <w:shd w:val="clear" w:color="auto" w:fill="auto"/>
            <w:vAlign w:val="center"/>
          </w:tcPr>
          <w:p w14:paraId="74054526">
            <w:pPr>
              <w:spacing w:line="520" w:lineRule="exact"/>
              <w:jc w:val="center"/>
              <w:rPr>
                <w:rFonts w:ascii="宋体" w:hAnsi="宋体" w:eastAsia="宋体" w:cs="宋体"/>
                <w:kern w:val="0"/>
                <w:sz w:val="24"/>
              </w:rPr>
            </w:pPr>
            <w:r>
              <w:rPr>
                <w:rFonts w:hint="eastAsia" w:ascii="宋体" w:hAnsi="宋体" w:eastAsia="宋体" w:cs="宋体"/>
                <w:kern w:val="0"/>
                <w:sz w:val="24"/>
              </w:rPr>
              <w:t>不得流入非相关单位及个人</w:t>
            </w:r>
          </w:p>
        </w:tc>
      </w:tr>
      <w:tr w14:paraId="6999D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1" w:hRule="atLeast"/>
        </w:trPr>
        <w:tc>
          <w:tcPr>
            <w:tcW w:w="2813" w:type="dxa"/>
            <w:tcBorders>
              <w:top w:val="single" w:color="auto" w:sz="4" w:space="0"/>
              <w:left w:val="single" w:color="auto" w:sz="4" w:space="0"/>
              <w:bottom w:val="single" w:color="auto" w:sz="4" w:space="0"/>
              <w:right w:val="single" w:color="auto" w:sz="4" w:space="0"/>
            </w:tcBorders>
            <w:shd w:val="clear" w:color="auto" w:fill="auto"/>
            <w:vAlign w:val="center"/>
          </w:tcPr>
          <w:p w14:paraId="0108A4B6">
            <w:pPr>
              <w:spacing w:line="400" w:lineRule="exact"/>
              <w:jc w:val="center"/>
              <w:rPr>
                <w:rFonts w:ascii="宋体" w:hAnsi="宋体" w:eastAsia="宋体" w:cs="宋体"/>
                <w:kern w:val="0"/>
                <w:sz w:val="24"/>
              </w:rPr>
            </w:pPr>
            <w:r>
              <w:rPr>
                <w:rFonts w:hint="eastAsia" w:ascii="宋体" w:hAnsi="宋体" w:eastAsia="宋体" w:cs="宋体"/>
                <w:kern w:val="0"/>
                <w:sz w:val="24"/>
              </w:rPr>
              <w:t>4. 工程承包合同及其他相关合同</w:t>
            </w:r>
          </w:p>
        </w:tc>
        <w:tc>
          <w:tcPr>
            <w:tcW w:w="1497" w:type="dxa"/>
            <w:tcBorders>
              <w:top w:val="single" w:color="auto" w:sz="4" w:space="0"/>
              <w:left w:val="single" w:color="auto" w:sz="4" w:space="0"/>
              <w:bottom w:val="single" w:color="auto" w:sz="4" w:space="0"/>
              <w:right w:val="single" w:color="auto" w:sz="4" w:space="0"/>
            </w:tcBorders>
            <w:shd w:val="clear" w:color="auto" w:fill="auto"/>
            <w:vAlign w:val="center"/>
          </w:tcPr>
          <w:p w14:paraId="4C789A37">
            <w:pPr>
              <w:spacing w:line="360" w:lineRule="auto"/>
              <w:jc w:val="center"/>
              <w:rPr>
                <w:rFonts w:ascii="宋体" w:hAnsi="宋体" w:eastAsia="宋体" w:cs="宋体"/>
                <w:kern w:val="0"/>
                <w:sz w:val="24"/>
              </w:rPr>
            </w:pPr>
            <w:r>
              <w:rPr>
                <w:rFonts w:hint="eastAsia" w:ascii="宋体" w:hAnsi="宋体" w:eastAsia="宋体" w:cs="宋体"/>
                <w:kern w:val="0"/>
                <w:sz w:val="24"/>
              </w:rPr>
              <w:t>1</w:t>
            </w:r>
          </w:p>
        </w:tc>
        <w:tc>
          <w:tcPr>
            <w:tcW w:w="2155" w:type="dxa"/>
            <w:tcBorders>
              <w:top w:val="single" w:color="auto" w:sz="4" w:space="0"/>
              <w:left w:val="single" w:color="auto" w:sz="4" w:space="0"/>
              <w:bottom w:val="single" w:color="auto" w:sz="4" w:space="0"/>
              <w:right w:val="single" w:color="auto" w:sz="4" w:space="0"/>
            </w:tcBorders>
            <w:shd w:val="clear" w:color="auto" w:fill="auto"/>
            <w:vAlign w:val="center"/>
          </w:tcPr>
          <w:p w14:paraId="5D8CF1CE">
            <w:pPr>
              <w:spacing w:line="360" w:lineRule="auto"/>
              <w:jc w:val="center"/>
              <w:rPr>
                <w:rFonts w:ascii="宋体" w:hAnsi="宋体" w:eastAsia="宋体" w:cs="宋体"/>
                <w:kern w:val="0"/>
                <w:sz w:val="24"/>
              </w:rPr>
            </w:pPr>
            <w:r>
              <w:rPr>
                <w:rFonts w:hint="eastAsia" w:ascii="宋体" w:hAnsi="宋体" w:eastAsia="宋体" w:cs="宋体"/>
                <w:kern w:val="0"/>
                <w:sz w:val="24"/>
              </w:rPr>
              <w:t>合同生效后</w:t>
            </w:r>
          </w:p>
        </w:tc>
        <w:tc>
          <w:tcPr>
            <w:tcW w:w="2213" w:type="dxa"/>
            <w:tcBorders>
              <w:top w:val="single" w:color="auto" w:sz="4" w:space="0"/>
              <w:left w:val="single" w:color="auto" w:sz="4" w:space="0"/>
              <w:bottom w:val="single" w:color="auto" w:sz="4" w:space="0"/>
              <w:right w:val="single" w:color="auto" w:sz="4" w:space="0"/>
            </w:tcBorders>
            <w:shd w:val="clear" w:color="auto" w:fill="auto"/>
            <w:vAlign w:val="center"/>
          </w:tcPr>
          <w:p w14:paraId="60702995">
            <w:pPr>
              <w:spacing w:line="520" w:lineRule="exact"/>
              <w:jc w:val="center"/>
              <w:rPr>
                <w:rFonts w:ascii="宋体" w:hAnsi="宋体" w:eastAsia="宋体" w:cs="宋体"/>
                <w:kern w:val="0"/>
                <w:sz w:val="24"/>
              </w:rPr>
            </w:pPr>
            <w:r>
              <w:rPr>
                <w:rFonts w:hint="eastAsia" w:ascii="宋体" w:hAnsi="宋体" w:eastAsia="宋体" w:cs="宋体"/>
                <w:kern w:val="0"/>
                <w:sz w:val="24"/>
              </w:rPr>
              <w:t>不得流入非相关单位及个人</w:t>
            </w:r>
          </w:p>
        </w:tc>
      </w:tr>
      <w:tr w14:paraId="6F06E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1" w:hRule="atLeast"/>
        </w:trPr>
        <w:tc>
          <w:tcPr>
            <w:tcW w:w="2813" w:type="dxa"/>
            <w:tcBorders>
              <w:top w:val="single" w:color="auto" w:sz="4" w:space="0"/>
              <w:left w:val="single" w:color="auto" w:sz="4" w:space="0"/>
              <w:bottom w:val="single" w:color="auto" w:sz="4" w:space="0"/>
              <w:right w:val="single" w:color="auto" w:sz="4" w:space="0"/>
            </w:tcBorders>
            <w:shd w:val="clear" w:color="auto" w:fill="auto"/>
            <w:vAlign w:val="center"/>
          </w:tcPr>
          <w:p w14:paraId="68973499">
            <w:pPr>
              <w:spacing w:line="400" w:lineRule="exact"/>
              <w:jc w:val="center"/>
              <w:rPr>
                <w:rFonts w:ascii="宋体" w:hAnsi="宋体" w:eastAsia="宋体" w:cs="宋体"/>
                <w:kern w:val="0"/>
                <w:sz w:val="24"/>
              </w:rPr>
            </w:pPr>
            <w:r>
              <w:rPr>
                <w:rFonts w:hint="eastAsia" w:ascii="宋体" w:hAnsi="宋体" w:eastAsia="宋体" w:cs="宋体"/>
                <w:kern w:val="0"/>
                <w:sz w:val="24"/>
              </w:rPr>
              <w:t>5. 施工许可文件</w:t>
            </w:r>
          </w:p>
        </w:tc>
        <w:tc>
          <w:tcPr>
            <w:tcW w:w="1497" w:type="dxa"/>
            <w:tcBorders>
              <w:top w:val="single" w:color="auto" w:sz="4" w:space="0"/>
              <w:left w:val="single" w:color="auto" w:sz="4" w:space="0"/>
              <w:bottom w:val="single" w:color="auto" w:sz="4" w:space="0"/>
              <w:right w:val="single" w:color="auto" w:sz="4" w:space="0"/>
            </w:tcBorders>
            <w:shd w:val="clear" w:color="auto" w:fill="auto"/>
            <w:vAlign w:val="center"/>
          </w:tcPr>
          <w:p w14:paraId="611F924D">
            <w:pPr>
              <w:spacing w:line="360" w:lineRule="auto"/>
              <w:jc w:val="center"/>
              <w:rPr>
                <w:rFonts w:ascii="宋体" w:hAnsi="宋体" w:eastAsia="宋体" w:cs="宋体"/>
                <w:kern w:val="0"/>
                <w:sz w:val="24"/>
              </w:rPr>
            </w:pPr>
            <w:r>
              <w:rPr>
                <w:rFonts w:hint="eastAsia" w:ascii="宋体" w:hAnsi="宋体" w:eastAsia="宋体" w:cs="宋体"/>
                <w:kern w:val="0"/>
                <w:sz w:val="24"/>
              </w:rPr>
              <w:t>1</w:t>
            </w:r>
          </w:p>
        </w:tc>
        <w:tc>
          <w:tcPr>
            <w:tcW w:w="2155" w:type="dxa"/>
            <w:tcBorders>
              <w:top w:val="single" w:color="auto" w:sz="4" w:space="0"/>
              <w:left w:val="single" w:color="auto" w:sz="4" w:space="0"/>
              <w:bottom w:val="single" w:color="auto" w:sz="4" w:space="0"/>
              <w:right w:val="single" w:color="auto" w:sz="4" w:space="0"/>
            </w:tcBorders>
            <w:shd w:val="clear" w:color="auto" w:fill="auto"/>
            <w:vAlign w:val="center"/>
          </w:tcPr>
          <w:p w14:paraId="41CF4846">
            <w:pPr>
              <w:spacing w:line="360" w:lineRule="auto"/>
              <w:jc w:val="center"/>
              <w:rPr>
                <w:rFonts w:ascii="宋体" w:hAnsi="宋体" w:eastAsia="宋体" w:cs="宋体"/>
                <w:kern w:val="0"/>
                <w:sz w:val="24"/>
              </w:rPr>
            </w:pPr>
            <w:r>
              <w:rPr>
                <w:rFonts w:hint="eastAsia" w:ascii="宋体" w:hAnsi="宋体" w:eastAsia="宋体" w:cs="宋体"/>
                <w:kern w:val="0"/>
                <w:sz w:val="24"/>
              </w:rPr>
              <w:t>合同生效后</w:t>
            </w:r>
          </w:p>
        </w:tc>
        <w:tc>
          <w:tcPr>
            <w:tcW w:w="2213" w:type="dxa"/>
            <w:tcBorders>
              <w:top w:val="single" w:color="auto" w:sz="4" w:space="0"/>
              <w:left w:val="single" w:color="auto" w:sz="4" w:space="0"/>
              <w:bottom w:val="single" w:color="auto" w:sz="4" w:space="0"/>
              <w:right w:val="single" w:color="auto" w:sz="4" w:space="0"/>
            </w:tcBorders>
            <w:shd w:val="clear" w:color="auto" w:fill="auto"/>
            <w:vAlign w:val="center"/>
          </w:tcPr>
          <w:p w14:paraId="084DC7B2">
            <w:pPr>
              <w:spacing w:line="520" w:lineRule="exact"/>
              <w:jc w:val="center"/>
              <w:rPr>
                <w:rFonts w:ascii="宋体" w:hAnsi="宋体" w:eastAsia="宋体" w:cs="宋体"/>
                <w:kern w:val="0"/>
                <w:sz w:val="24"/>
              </w:rPr>
            </w:pPr>
            <w:r>
              <w:rPr>
                <w:rFonts w:hint="eastAsia" w:ascii="宋体" w:hAnsi="宋体" w:eastAsia="宋体" w:cs="宋体"/>
                <w:kern w:val="0"/>
                <w:sz w:val="24"/>
              </w:rPr>
              <w:t>不得流入非相关单位及个人</w:t>
            </w:r>
          </w:p>
        </w:tc>
      </w:tr>
      <w:tr w14:paraId="79DAF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trPr>
        <w:tc>
          <w:tcPr>
            <w:tcW w:w="2813" w:type="dxa"/>
            <w:tcBorders>
              <w:top w:val="single" w:color="auto" w:sz="4" w:space="0"/>
              <w:left w:val="single" w:color="auto" w:sz="4" w:space="0"/>
              <w:bottom w:val="single" w:color="auto" w:sz="4" w:space="0"/>
              <w:right w:val="single" w:color="auto" w:sz="4" w:space="0"/>
            </w:tcBorders>
            <w:shd w:val="clear" w:color="auto" w:fill="auto"/>
            <w:vAlign w:val="center"/>
          </w:tcPr>
          <w:p w14:paraId="5A192CE3">
            <w:pPr>
              <w:spacing w:line="400" w:lineRule="exact"/>
              <w:jc w:val="center"/>
              <w:rPr>
                <w:rFonts w:ascii="宋体" w:hAnsi="宋体" w:eastAsia="宋体" w:cs="宋体"/>
                <w:kern w:val="0"/>
                <w:sz w:val="24"/>
              </w:rPr>
            </w:pPr>
            <w:r>
              <w:rPr>
                <w:rFonts w:hint="eastAsia" w:ascii="宋体" w:hAnsi="宋体" w:eastAsia="宋体" w:cs="宋体"/>
                <w:kern w:val="0"/>
                <w:sz w:val="24"/>
              </w:rPr>
              <w:t>6. 其他文件</w:t>
            </w:r>
          </w:p>
        </w:tc>
        <w:tc>
          <w:tcPr>
            <w:tcW w:w="1497" w:type="dxa"/>
            <w:tcBorders>
              <w:top w:val="single" w:color="auto" w:sz="4" w:space="0"/>
              <w:left w:val="single" w:color="auto" w:sz="4" w:space="0"/>
              <w:bottom w:val="single" w:color="auto" w:sz="4" w:space="0"/>
              <w:right w:val="single" w:color="auto" w:sz="4" w:space="0"/>
            </w:tcBorders>
            <w:shd w:val="clear" w:color="auto" w:fill="auto"/>
            <w:vAlign w:val="center"/>
          </w:tcPr>
          <w:p w14:paraId="399BCC1A">
            <w:pPr>
              <w:spacing w:line="360" w:lineRule="auto"/>
              <w:jc w:val="center"/>
              <w:rPr>
                <w:rFonts w:ascii="宋体" w:hAnsi="宋体" w:eastAsia="宋体" w:cs="宋体"/>
                <w:kern w:val="0"/>
                <w:sz w:val="24"/>
              </w:rPr>
            </w:pPr>
            <w:r>
              <w:rPr>
                <w:rFonts w:hint="eastAsia" w:ascii="宋体" w:hAnsi="宋体" w:eastAsia="宋体" w:cs="宋体"/>
                <w:kern w:val="0"/>
                <w:sz w:val="24"/>
              </w:rPr>
              <w:t>1</w:t>
            </w:r>
          </w:p>
        </w:tc>
        <w:tc>
          <w:tcPr>
            <w:tcW w:w="2155" w:type="dxa"/>
            <w:tcBorders>
              <w:top w:val="single" w:color="auto" w:sz="4" w:space="0"/>
              <w:left w:val="single" w:color="auto" w:sz="4" w:space="0"/>
              <w:bottom w:val="single" w:color="auto" w:sz="4" w:space="0"/>
              <w:right w:val="single" w:color="auto" w:sz="4" w:space="0"/>
            </w:tcBorders>
            <w:shd w:val="clear" w:color="auto" w:fill="auto"/>
            <w:vAlign w:val="center"/>
          </w:tcPr>
          <w:p w14:paraId="32FE6878">
            <w:pPr>
              <w:spacing w:line="360" w:lineRule="auto"/>
              <w:jc w:val="center"/>
              <w:rPr>
                <w:rFonts w:ascii="宋体" w:hAnsi="宋体" w:eastAsia="宋体" w:cs="宋体"/>
                <w:kern w:val="0"/>
                <w:sz w:val="24"/>
              </w:rPr>
            </w:pPr>
            <w:r>
              <w:rPr>
                <w:rFonts w:hint="eastAsia" w:ascii="宋体" w:hAnsi="宋体" w:eastAsia="宋体" w:cs="宋体"/>
                <w:kern w:val="0"/>
                <w:sz w:val="24"/>
              </w:rPr>
              <w:t>合同生效后</w:t>
            </w:r>
          </w:p>
        </w:tc>
        <w:tc>
          <w:tcPr>
            <w:tcW w:w="2213" w:type="dxa"/>
            <w:tcBorders>
              <w:top w:val="single" w:color="auto" w:sz="4" w:space="0"/>
              <w:left w:val="single" w:color="auto" w:sz="4" w:space="0"/>
              <w:bottom w:val="single" w:color="auto" w:sz="4" w:space="0"/>
              <w:right w:val="single" w:color="auto" w:sz="4" w:space="0"/>
            </w:tcBorders>
            <w:shd w:val="clear" w:color="auto" w:fill="auto"/>
            <w:vAlign w:val="center"/>
          </w:tcPr>
          <w:p w14:paraId="4A58F256">
            <w:pPr>
              <w:spacing w:line="520" w:lineRule="exact"/>
              <w:jc w:val="center"/>
              <w:rPr>
                <w:rFonts w:ascii="宋体" w:hAnsi="宋体" w:eastAsia="宋体" w:cs="宋体"/>
                <w:kern w:val="0"/>
                <w:sz w:val="24"/>
              </w:rPr>
            </w:pPr>
            <w:r>
              <w:rPr>
                <w:rFonts w:hint="eastAsia" w:ascii="宋体" w:hAnsi="宋体" w:eastAsia="宋体" w:cs="宋体"/>
                <w:kern w:val="0"/>
                <w:sz w:val="24"/>
              </w:rPr>
              <w:t>不得流入非相关单位及个人</w:t>
            </w:r>
          </w:p>
        </w:tc>
      </w:tr>
    </w:tbl>
    <w:p w14:paraId="1D9F2B11">
      <w:pPr>
        <w:spacing w:before="156" w:beforeLines="50" w:line="400" w:lineRule="exact"/>
        <w:rPr>
          <w:rFonts w:ascii="宋体" w:hAnsi="宋体" w:eastAsia="宋体" w:cs="宋体"/>
          <w:b/>
          <w:kern w:val="0"/>
          <w:sz w:val="24"/>
        </w:rPr>
      </w:pPr>
      <w:r>
        <w:rPr>
          <w:rFonts w:hint="eastAsia" w:ascii="宋体" w:hAnsi="宋体" w:eastAsia="宋体" w:cs="宋体"/>
          <w:b/>
          <w:kern w:val="0"/>
          <w:sz w:val="24"/>
          <w:lang w:bidi="ar"/>
        </w:rPr>
        <w:t>B-4 委托人提供的设备</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88"/>
        <w:gridCol w:w="1590"/>
        <w:gridCol w:w="2130"/>
        <w:gridCol w:w="1860"/>
      </w:tblGrid>
      <w:tr w14:paraId="47784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tcBorders>
              <w:top w:val="single" w:color="auto" w:sz="4" w:space="0"/>
              <w:left w:val="single" w:color="auto" w:sz="4" w:space="0"/>
              <w:bottom w:val="single" w:color="auto" w:sz="4" w:space="0"/>
              <w:right w:val="single" w:color="auto" w:sz="4" w:space="0"/>
            </w:tcBorders>
            <w:shd w:val="clear" w:color="auto" w:fill="auto"/>
          </w:tcPr>
          <w:p w14:paraId="3A8F22B1">
            <w:pPr>
              <w:spacing w:line="400" w:lineRule="exact"/>
              <w:jc w:val="center"/>
              <w:rPr>
                <w:rFonts w:ascii="宋体" w:hAnsi="宋体" w:eastAsia="宋体" w:cs="宋体"/>
                <w:sz w:val="24"/>
              </w:rPr>
            </w:pPr>
            <w:r>
              <w:rPr>
                <w:rFonts w:hint="eastAsia" w:ascii="宋体" w:hAnsi="宋体" w:eastAsia="宋体" w:cs="宋体"/>
                <w:sz w:val="24"/>
              </w:rPr>
              <w:t>名称</w:t>
            </w:r>
          </w:p>
        </w:tc>
        <w:tc>
          <w:tcPr>
            <w:tcW w:w="1590" w:type="dxa"/>
            <w:tcBorders>
              <w:top w:val="single" w:color="auto" w:sz="4" w:space="0"/>
              <w:left w:val="single" w:color="auto" w:sz="4" w:space="0"/>
              <w:bottom w:val="single" w:color="auto" w:sz="4" w:space="0"/>
              <w:right w:val="single" w:color="auto" w:sz="4" w:space="0"/>
            </w:tcBorders>
            <w:shd w:val="clear" w:color="auto" w:fill="auto"/>
          </w:tcPr>
          <w:p w14:paraId="6B46A831">
            <w:pPr>
              <w:spacing w:line="400" w:lineRule="exact"/>
              <w:jc w:val="center"/>
              <w:rPr>
                <w:rFonts w:ascii="宋体" w:hAnsi="宋体" w:eastAsia="宋体" w:cs="宋体"/>
                <w:sz w:val="24"/>
              </w:rPr>
            </w:pPr>
            <w:r>
              <w:rPr>
                <w:rFonts w:hint="eastAsia" w:ascii="宋体" w:hAnsi="宋体" w:eastAsia="宋体" w:cs="宋体"/>
                <w:sz w:val="24"/>
              </w:rPr>
              <w:t>数量</w:t>
            </w:r>
          </w:p>
        </w:tc>
        <w:tc>
          <w:tcPr>
            <w:tcW w:w="2130" w:type="dxa"/>
            <w:tcBorders>
              <w:top w:val="single" w:color="auto" w:sz="4" w:space="0"/>
              <w:left w:val="single" w:color="auto" w:sz="4" w:space="0"/>
              <w:bottom w:val="single" w:color="auto" w:sz="4" w:space="0"/>
              <w:right w:val="single" w:color="auto" w:sz="4" w:space="0"/>
            </w:tcBorders>
            <w:shd w:val="clear" w:color="auto" w:fill="auto"/>
          </w:tcPr>
          <w:p w14:paraId="185F3667">
            <w:pPr>
              <w:spacing w:line="400" w:lineRule="exact"/>
              <w:jc w:val="center"/>
              <w:rPr>
                <w:rFonts w:ascii="宋体" w:hAnsi="宋体" w:eastAsia="宋体" w:cs="宋体"/>
                <w:sz w:val="24"/>
              </w:rPr>
            </w:pPr>
            <w:r>
              <w:rPr>
                <w:rFonts w:hint="eastAsia" w:ascii="宋体" w:hAnsi="宋体" w:eastAsia="宋体" w:cs="宋体"/>
                <w:sz w:val="24"/>
              </w:rPr>
              <w:t>型号与规格</w:t>
            </w:r>
          </w:p>
        </w:tc>
        <w:tc>
          <w:tcPr>
            <w:tcW w:w="1860" w:type="dxa"/>
            <w:tcBorders>
              <w:top w:val="single" w:color="auto" w:sz="4" w:space="0"/>
              <w:left w:val="single" w:color="auto" w:sz="4" w:space="0"/>
              <w:bottom w:val="single" w:color="auto" w:sz="4" w:space="0"/>
              <w:right w:val="single" w:color="auto" w:sz="4" w:space="0"/>
            </w:tcBorders>
            <w:shd w:val="clear" w:color="auto" w:fill="auto"/>
          </w:tcPr>
          <w:p w14:paraId="2A5117FA">
            <w:pPr>
              <w:spacing w:line="400" w:lineRule="exact"/>
              <w:jc w:val="center"/>
              <w:rPr>
                <w:rFonts w:ascii="宋体" w:hAnsi="宋体" w:eastAsia="宋体" w:cs="宋体"/>
                <w:sz w:val="24"/>
              </w:rPr>
            </w:pPr>
            <w:r>
              <w:rPr>
                <w:rFonts w:hint="eastAsia" w:ascii="宋体" w:hAnsi="宋体" w:eastAsia="宋体" w:cs="宋体"/>
                <w:sz w:val="24"/>
              </w:rPr>
              <w:t>提供时间</w:t>
            </w:r>
          </w:p>
        </w:tc>
      </w:tr>
      <w:tr w14:paraId="41F73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tcBorders>
              <w:top w:val="single" w:color="auto" w:sz="4" w:space="0"/>
              <w:left w:val="single" w:color="auto" w:sz="4" w:space="0"/>
              <w:bottom w:val="single" w:color="auto" w:sz="4" w:space="0"/>
              <w:right w:val="single" w:color="auto" w:sz="4" w:space="0"/>
            </w:tcBorders>
            <w:shd w:val="clear" w:color="auto" w:fill="auto"/>
          </w:tcPr>
          <w:p w14:paraId="34093129">
            <w:pPr>
              <w:spacing w:line="400" w:lineRule="exact"/>
              <w:rPr>
                <w:rFonts w:ascii="宋体" w:hAnsi="宋体" w:eastAsia="宋体" w:cs="宋体"/>
                <w:sz w:val="24"/>
              </w:rPr>
            </w:pPr>
            <w:r>
              <w:rPr>
                <w:rFonts w:hint="eastAsia" w:ascii="宋体" w:hAnsi="宋体" w:eastAsia="宋体" w:cs="宋体"/>
                <w:sz w:val="24"/>
              </w:rPr>
              <w:t>1. 通讯设备</w:t>
            </w:r>
          </w:p>
        </w:tc>
        <w:tc>
          <w:tcPr>
            <w:tcW w:w="1590" w:type="dxa"/>
            <w:tcBorders>
              <w:top w:val="single" w:color="auto" w:sz="4" w:space="0"/>
              <w:left w:val="single" w:color="auto" w:sz="4" w:space="0"/>
              <w:bottom w:val="single" w:color="auto" w:sz="4" w:space="0"/>
              <w:right w:val="single" w:color="auto" w:sz="4" w:space="0"/>
            </w:tcBorders>
            <w:shd w:val="clear" w:color="auto" w:fill="auto"/>
          </w:tcPr>
          <w:p w14:paraId="44F0559A">
            <w:pPr>
              <w:spacing w:line="400" w:lineRule="exact"/>
              <w:jc w:val="center"/>
              <w:rPr>
                <w:rFonts w:ascii="宋体" w:hAnsi="宋体" w:eastAsia="宋体" w:cs="宋体"/>
                <w:sz w:val="24"/>
              </w:rPr>
            </w:pPr>
            <w:r>
              <w:rPr>
                <w:rFonts w:hint="eastAsia" w:ascii="宋体" w:hAnsi="宋体" w:eastAsia="宋体" w:cs="宋体"/>
                <w:sz w:val="24"/>
              </w:rPr>
              <w:t>/</w:t>
            </w:r>
          </w:p>
        </w:tc>
        <w:tc>
          <w:tcPr>
            <w:tcW w:w="2130" w:type="dxa"/>
            <w:tcBorders>
              <w:top w:val="single" w:color="auto" w:sz="4" w:space="0"/>
              <w:left w:val="single" w:color="auto" w:sz="4" w:space="0"/>
              <w:bottom w:val="single" w:color="auto" w:sz="4" w:space="0"/>
              <w:right w:val="single" w:color="auto" w:sz="4" w:space="0"/>
            </w:tcBorders>
            <w:shd w:val="clear" w:color="auto" w:fill="auto"/>
          </w:tcPr>
          <w:p w14:paraId="40CD6968">
            <w:pPr>
              <w:spacing w:line="400" w:lineRule="exact"/>
              <w:jc w:val="center"/>
              <w:rPr>
                <w:rFonts w:ascii="宋体" w:hAnsi="宋体" w:eastAsia="宋体" w:cs="宋体"/>
                <w:sz w:val="24"/>
              </w:rPr>
            </w:pPr>
            <w:r>
              <w:rPr>
                <w:rFonts w:hint="eastAsia" w:ascii="宋体" w:hAnsi="宋体" w:eastAsia="宋体" w:cs="宋体"/>
                <w:sz w:val="24"/>
              </w:rPr>
              <w:t>/</w:t>
            </w:r>
          </w:p>
        </w:tc>
        <w:tc>
          <w:tcPr>
            <w:tcW w:w="1860" w:type="dxa"/>
            <w:tcBorders>
              <w:top w:val="single" w:color="auto" w:sz="4" w:space="0"/>
              <w:left w:val="single" w:color="auto" w:sz="4" w:space="0"/>
              <w:bottom w:val="single" w:color="auto" w:sz="4" w:space="0"/>
              <w:right w:val="single" w:color="auto" w:sz="4" w:space="0"/>
            </w:tcBorders>
            <w:shd w:val="clear" w:color="auto" w:fill="auto"/>
          </w:tcPr>
          <w:p w14:paraId="003FC86E">
            <w:pPr>
              <w:spacing w:line="400" w:lineRule="exact"/>
              <w:jc w:val="center"/>
              <w:rPr>
                <w:rFonts w:ascii="宋体" w:hAnsi="宋体" w:eastAsia="宋体" w:cs="宋体"/>
                <w:sz w:val="24"/>
              </w:rPr>
            </w:pPr>
            <w:r>
              <w:rPr>
                <w:rFonts w:hint="eastAsia" w:ascii="宋体" w:hAnsi="宋体" w:eastAsia="宋体" w:cs="宋体"/>
                <w:sz w:val="24"/>
              </w:rPr>
              <w:t>/</w:t>
            </w:r>
          </w:p>
        </w:tc>
      </w:tr>
      <w:tr w14:paraId="1A25A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tcBorders>
              <w:top w:val="single" w:color="auto" w:sz="4" w:space="0"/>
              <w:left w:val="single" w:color="auto" w:sz="4" w:space="0"/>
              <w:bottom w:val="single" w:color="auto" w:sz="4" w:space="0"/>
              <w:right w:val="single" w:color="auto" w:sz="4" w:space="0"/>
            </w:tcBorders>
            <w:shd w:val="clear" w:color="auto" w:fill="auto"/>
          </w:tcPr>
          <w:p w14:paraId="1B0AC583">
            <w:pPr>
              <w:spacing w:line="400" w:lineRule="exact"/>
              <w:rPr>
                <w:rFonts w:ascii="宋体" w:hAnsi="宋体" w:eastAsia="宋体" w:cs="宋体"/>
                <w:sz w:val="24"/>
              </w:rPr>
            </w:pPr>
            <w:r>
              <w:rPr>
                <w:rFonts w:hint="eastAsia" w:ascii="宋体" w:hAnsi="宋体" w:eastAsia="宋体" w:cs="宋体"/>
                <w:sz w:val="24"/>
              </w:rPr>
              <w:t>2. 办公设备</w:t>
            </w:r>
          </w:p>
        </w:tc>
        <w:tc>
          <w:tcPr>
            <w:tcW w:w="1590" w:type="dxa"/>
            <w:tcBorders>
              <w:top w:val="single" w:color="auto" w:sz="4" w:space="0"/>
              <w:left w:val="single" w:color="auto" w:sz="4" w:space="0"/>
              <w:bottom w:val="single" w:color="auto" w:sz="4" w:space="0"/>
              <w:right w:val="single" w:color="auto" w:sz="4" w:space="0"/>
            </w:tcBorders>
            <w:shd w:val="clear" w:color="auto" w:fill="auto"/>
          </w:tcPr>
          <w:p w14:paraId="523905F9">
            <w:pPr>
              <w:spacing w:line="400" w:lineRule="exact"/>
              <w:jc w:val="center"/>
              <w:rPr>
                <w:rFonts w:ascii="宋体" w:hAnsi="宋体" w:eastAsia="宋体" w:cs="宋体"/>
                <w:sz w:val="24"/>
              </w:rPr>
            </w:pPr>
            <w:r>
              <w:rPr>
                <w:rFonts w:hint="eastAsia" w:ascii="宋体" w:hAnsi="宋体" w:eastAsia="宋体" w:cs="宋体"/>
                <w:sz w:val="24"/>
              </w:rPr>
              <w:t>/</w:t>
            </w:r>
          </w:p>
        </w:tc>
        <w:tc>
          <w:tcPr>
            <w:tcW w:w="2130" w:type="dxa"/>
            <w:tcBorders>
              <w:top w:val="single" w:color="auto" w:sz="4" w:space="0"/>
              <w:left w:val="single" w:color="auto" w:sz="4" w:space="0"/>
              <w:bottom w:val="single" w:color="auto" w:sz="4" w:space="0"/>
              <w:right w:val="single" w:color="auto" w:sz="4" w:space="0"/>
            </w:tcBorders>
            <w:shd w:val="clear" w:color="auto" w:fill="auto"/>
          </w:tcPr>
          <w:p w14:paraId="54163B7B">
            <w:pPr>
              <w:spacing w:line="400" w:lineRule="exact"/>
              <w:jc w:val="center"/>
              <w:rPr>
                <w:rFonts w:ascii="宋体" w:hAnsi="宋体" w:eastAsia="宋体" w:cs="宋体"/>
                <w:sz w:val="24"/>
              </w:rPr>
            </w:pPr>
            <w:r>
              <w:rPr>
                <w:rFonts w:hint="eastAsia" w:ascii="宋体" w:hAnsi="宋体" w:eastAsia="宋体" w:cs="宋体"/>
                <w:sz w:val="24"/>
              </w:rPr>
              <w:t>/</w:t>
            </w:r>
          </w:p>
        </w:tc>
        <w:tc>
          <w:tcPr>
            <w:tcW w:w="1860" w:type="dxa"/>
            <w:tcBorders>
              <w:top w:val="single" w:color="auto" w:sz="4" w:space="0"/>
              <w:left w:val="single" w:color="auto" w:sz="4" w:space="0"/>
              <w:bottom w:val="single" w:color="auto" w:sz="4" w:space="0"/>
              <w:right w:val="single" w:color="auto" w:sz="4" w:space="0"/>
            </w:tcBorders>
            <w:shd w:val="clear" w:color="auto" w:fill="auto"/>
          </w:tcPr>
          <w:p w14:paraId="1EF5D562">
            <w:pPr>
              <w:spacing w:line="400" w:lineRule="exact"/>
              <w:jc w:val="center"/>
              <w:rPr>
                <w:rFonts w:ascii="宋体" w:hAnsi="宋体" w:eastAsia="宋体" w:cs="宋体"/>
                <w:sz w:val="24"/>
              </w:rPr>
            </w:pPr>
            <w:r>
              <w:rPr>
                <w:rFonts w:hint="eastAsia" w:ascii="宋体" w:hAnsi="宋体" w:eastAsia="宋体" w:cs="宋体"/>
                <w:sz w:val="24"/>
              </w:rPr>
              <w:t>/</w:t>
            </w:r>
          </w:p>
        </w:tc>
      </w:tr>
      <w:tr w14:paraId="4CF79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tcBorders>
              <w:top w:val="single" w:color="auto" w:sz="4" w:space="0"/>
              <w:left w:val="single" w:color="auto" w:sz="4" w:space="0"/>
              <w:bottom w:val="single" w:color="auto" w:sz="4" w:space="0"/>
              <w:right w:val="single" w:color="auto" w:sz="4" w:space="0"/>
            </w:tcBorders>
            <w:shd w:val="clear" w:color="auto" w:fill="auto"/>
          </w:tcPr>
          <w:p w14:paraId="47CAECC0">
            <w:pPr>
              <w:spacing w:line="400" w:lineRule="exact"/>
              <w:rPr>
                <w:rFonts w:ascii="宋体" w:hAnsi="宋体" w:eastAsia="宋体" w:cs="宋体"/>
                <w:sz w:val="24"/>
              </w:rPr>
            </w:pPr>
            <w:r>
              <w:rPr>
                <w:rFonts w:hint="eastAsia" w:ascii="宋体" w:hAnsi="宋体" w:eastAsia="宋体" w:cs="宋体"/>
                <w:sz w:val="24"/>
              </w:rPr>
              <w:t>3. 交通工具</w:t>
            </w:r>
          </w:p>
        </w:tc>
        <w:tc>
          <w:tcPr>
            <w:tcW w:w="1590" w:type="dxa"/>
            <w:tcBorders>
              <w:top w:val="single" w:color="auto" w:sz="4" w:space="0"/>
              <w:left w:val="single" w:color="auto" w:sz="4" w:space="0"/>
              <w:bottom w:val="single" w:color="auto" w:sz="4" w:space="0"/>
              <w:right w:val="single" w:color="auto" w:sz="4" w:space="0"/>
            </w:tcBorders>
            <w:shd w:val="clear" w:color="auto" w:fill="auto"/>
          </w:tcPr>
          <w:p w14:paraId="64685D95">
            <w:pPr>
              <w:spacing w:line="400" w:lineRule="exact"/>
              <w:jc w:val="center"/>
              <w:rPr>
                <w:rFonts w:ascii="宋体" w:hAnsi="宋体" w:eastAsia="宋体" w:cs="宋体"/>
                <w:sz w:val="24"/>
              </w:rPr>
            </w:pPr>
            <w:r>
              <w:rPr>
                <w:rFonts w:hint="eastAsia" w:ascii="宋体" w:hAnsi="宋体" w:eastAsia="宋体" w:cs="宋体"/>
                <w:sz w:val="24"/>
              </w:rPr>
              <w:t>/</w:t>
            </w:r>
          </w:p>
        </w:tc>
        <w:tc>
          <w:tcPr>
            <w:tcW w:w="2130" w:type="dxa"/>
            <w:tcBorders>
              <w:top w:val="single" w:color="auto" w:sz="4" w:space="0"/>
              <w:left w:val="single" w:color="auto" w:sz="4" w:space="0"/>
              <w:bottom w:val="single" w:color="auto" w:sz="4" w:space="0"/>
              <w:right w:val="single" w:color="auto" w:sz="4" w:space="0"/>
            </w:tcBorders>
            <w:shd w:val="clear" w:color="auto" w:fill="auto"/>
          </w:tcPr>
          <w:p w14:paraId="23B19A7C">
            <w:pPr>
              <w:spacing w:line="400" w:lineRule="exact"/>
              <w:jc w:val="center"/>
              <w:rPr>
                <w:rFonts w:ascii="宋体" w:hAnsi="宋体" w:eastAsia="宋体" w:cs="宋体"/>
                <w:sz w:val="24"/>
              </w:rPr>
            </w:pPr>
            <w:r>
              <w:rPr>
                <w:rFonts w:hint="eastAsia" w:ascii="宋体" w:hAnsi="宋体" w:eastAsia="宋体" w:cs="宋体"/>
                <w:sz w:val="24"/>
              </w:rPr>
              <w:t>/</w:t>
            </w:r>
          </w:p>
        </w:tc>
        <w:tc>
          <w:tcPr>
            <w:tcW w:w="1860" w:type="dxa"/>
            <w:tcBorders>
              <w:top w:val="single" w:color="auto" w:sz="4" w:space="0"/>
              <w:left w:val="single" w:color="auto" w:sz="4" w:space="0"/>
              <w:bottom w:val="single" w:color="auto" w:sz="4" w:space="0"/>
              <w:right w:val="single" w:color="auto" w:sz="4" w:space="0"/>
            </w:tcBorders>
            <w:shd w:val="clear" w:color="auto" w:fill="auto"/>
          </w:tcPr>
          <w:p w14:paraId="5E83CCDF">
            <w:pPr>
              <w:spacing w:line="400" w:lineRule="exact"/>
              <w:jc w:val="center"/>
              <w:rPr>
                <w:rFonts w:ascii="宋体" w:hAnsi="宋体" w:eastAsia="宋体" w:cs="宋体"/>
                <w:sz w:val="24"/>
              </w:rPr>
            </w:pPr>
            <w:r>
              <w:rPr>
                <w:rFonts w:hint="eastAsia" w:ascii="宋体" w:hAnsi="宋体" w:eastAsia="宋体" w:cs="宋体"/>
                <w:sz w:val="24"/>
              </w:rPr>
              <w:t>/</w:t>
            </w:r>
          </w:p>
        </w:tc>
      </w:tr>
      <w:tr w14:paraId="52C55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tcBorders>
              <w:top w:val="single" w:color="auto" w:sz="4" w:space="0"/>
              <w:left w:val="single" w:color="auto" w:sz="4" w:space="0"/>
              <w:bottom w:val="single" w:color="auto" w:sz="4" w:space="0"/>
              <w:right w:val="single" w:color="auto" w:sz="4" w:space="0"/>
            </w:tcBorders>
            <w:shd w:val="clear" w:color="auto" w:fill="auto"/>
          </w:tcPr>
          <w:p w14:paraId="1BC7AC07">
            <w:pPr>
              <w:spacing w:line="400" w:lineRule="exact"/>
              <w:rPr>
                <w:rFonts w:ascii="宋体" w:hAnsi="宋体" w:eastAsia="宋体" w:cs="宋体"/>
                <w:sz w:val="24"/>
              </w:rPr>
            </w:pPr>
            <w:r>
              <w:rPr>
                <w:rFonts w:hint="eastAsia" w:ascii="宋体" w:hAnsi="宋体" w:eastAsia="宋体" w:cs="宋体"/>
                <w:sz w:val="24"/>
              </w:rPr>
              <w:t>4. 检测和试验设备</w:t>
            </w:r>
          </w:p>
        </w:tc>
        <w:tc>
          <w:tcPr>
            <w:tcW w:w="1590" w:type="dxa"/>
            <w:tcBorders>
              <w:top w:val="single" w:color="auto" w:sz="4" w:space="0"/>
              <w:left w:val="single" w:color="auto" w:sz="4" w:space="0"/>
              <w:bottom w:val="single" w:color="auto" w:sz="4" w:space="0"/>
              <w:right w:val="single" w:color="auto" w:sz="4" w:space="0"/>
            </w:tcBorders>
            <w:shd w:val="clear" w:color="auto" w:fill="auto"/>
          </w:tcPr>
          <w:p w14:paraId="7833CEE3">
            <w:pPr>
              <w:spacing w:line="400" w:lineRule="exact"/>
              <w:jc w:val="center"/>
              <w:rPr>
                <w:rFonts w:ascii="宋体" w:hAnsi="宋体" w:eastAsia="宋体" w:cs="宋体"/>
                <w:sz w:val="24"/>
              </w:rPr>
            </w:pPr>
            <w:r>
              <w:rPr>
                <w:rFonts w:hint="eastAsia" w:ascii="宋体" w:hAnsi="宋体" w:eastAsia="宋体" w:cs="宋体"/>
                <w:sz w:val="24"/>
              </w:rPr>
              <w:t>/</w:t>
            </w:r>
          </w:p>
        </w:tc>
        <w:tc>
          <w:tcPr>
            <w:tcW w:w="2130" w:type="dxa"/>
            <w:tcBorders>
              <w:top w:val="single" w:color="auto" w:sz="4" w:space="0"/>
              <w:left w:val="single" w:color="auto" w:sz="4" w:space="0"/>
              <w:bottom w:val="single" w:color="auto" w:sz="4" w:space="0"/>
              <w:right w:val="single" w:color="auto" w:sz="4" w:space="0"/>
            </w:tcBorders>
            <w:shd w:val="clear" w:color="auto" w:fill="auto"/>
          </w:tcPr>
          <w:p w14:paraId="063A0917">
            <w:pPr>
              <w:spacing w:line="400" w:lineRule="exact"/>
              <w:jc w:val="center"/>
              <w:rPr>
                <w:rFonts w:ascii="宋体" w:hAnsi="宋体" w:eastAsia="宋体" w:cs="宋体"/>
                <w:sz w:val="24"/>
              </w:rPr>
            </w:pPr>
            <w:r>
              <w:rPr>
                <w:rFonts w:hint="eastAsia" w:ascii="宋体" w:hAnsi="宋体" w:eastAsia="宋体" w:cs="宋体"/>
                <w:sz w:val="24"/>
              </w:rPr>
              <w:t>/</w:t>
            </w:r>
          </w:p>
        </w:tc>
        <w:tc>
          <w:tcPr>
            <w:tcW w:w="1860" w:type="dxa"/>
            <w:tcBorders>
              <w:top w:val="single" w:color="auto" w:sz="4" w:space="0"/>
              <w:left w:val="single" w:color="auto" w:sz="4" w:space="0"/>
              <w:bottom w:val="single" w:color="auto" w:sz="4" w:space="0"/>
              <w:right w:val="single" w:color="auto" w:sz="4" w:space="0"/>
            </w:tcBorders>
            <w:shd w:val="clear" w:color="auto" w:fill="auto"/>
          </w:tcPr>
          <w:p w14:paraId="7111334D">
            <w:pPr>
              <w:spacing w:line="400" w:lineRule="exact"/>
              <w:jc w:val="center"/>
              <w:rPr>
                <w:rFonts w:ascii="宋体" w:hAnsi="宋体" w:eastAsia="宋体" w:cs="宋体"/>
                <w:sz w:val="24"/>
              </w:rPr>
            </w:pPr>
            <w:r>
              <w:rPr>
                <w:rFonts w:hint="eastAsia" w:ascii="宋体" w:hAnsi="宋体" w:eastAsia="宋体" w:cs="宋体"/>
                <w:sz w:val="24"/>
              </w:rPr>
              <w:t>/</w:t>
            </w:r>
          </w:p>
        </w:tc>
      </w:tr>
    </w:tbl>
    <w:p w14:paraId="59D17DE7">
      <w:pPr>
        <w:rPr>
          <w:rFonts w:ascii="宋体" w:hAnsi="宋体" w:eastAsia="宋体" w:cs="宋体"/>
          <w:sz w:val="36"/>
          <w:szCs w:val="36"/>
        </w:rPr>
      </w:pPr>
    </w:p>
    <w:p w14:paraId="5FE2EE66">
      <w:pPr>
        <w:pStyle w:val="32"/>
        <w:widowControl/>
        <w:ind w:left="420" w:firstLine="720"/>
        <w:jc w:val="center"/>
        <w:rPr>
          <w:rFonts w:ascii="宋体" w:hAnsi="宋体" w:cs="宋体"/>
          <w:b/>
          <w:sz w:val="24"/>
          <w:szCs w:val="24"/>
        </w:rPr>
      </w:pPr>
      <w:r>
        <w:rPr>
          <w:rFonts w:hint="eastAsia" w:ascii="宋体" w:hAnsi="宋体" w:cs="宋体"/>
          <w:sz w:val="36"/>
          <w:szCs w:val="36"/>
          <w:lang w:bidi="ar"/>
        </w:rPr>
        <w:br w:type="page"/>
      </w:r>
    </w:p>
    <w:bookmarkEnd w:id="67"/>
    <w:p w14:paraId="6617EAA2">
      <w:pPr>
        <w:pStyle w:val="2"/>
        <w:widowControl/>
        <w:spacing w:before="0" w:after="0"/>
        <w:rPr>
          <w:rFonts w:ascii="宋体" w:hAnsi="宋体" w:eastAsia="宋体" w:cs="宋体"/>
          <w:bCs/>
          <w:sz w:val="28"/>
          <w:szCs w:val="28"/>
        </w:rPr>
      </w:pPr>
      <w:bookmarkStart w:id="112" w:name="_Toc30235"/>
      <w:r>
        <w:rPr>
          <w:rFonts w:hint="eastAsia" w:ascii="宋体" w:hAnsi="宋体" w:eastAsia="宋体" w:cs="宋体"/>
          <w:szCs w:val="22"/>
        </w:rPr>
        <w:t>第五章  评审办法</w:t>
      </w:r>
      <w:bookmarkEnd w:id="112"/>
      <w:r>
        <w:rPr>
          <w:rFonts w:hint="eastAsia" w:ascii="宋体" w:hAnsi="宋体" w:eastAsia="宋体" w:cs="宋体"/>
          <w:szCs w:val="22"/>
        </w:rPr>
        <w:t>（综合评分法）</w:t>
      </w:r>
    </w:p>
    <w:p w14:paraId="1BBCF195">
      <w:pPr>
        <w:jc w:val="center"/>
        <w:rPr>
          <w:rFonts w:ascii="宋体" w:hAnsi="宋体" w:eastAsia="宋体" w:cs="宋体"/>
          <w:b/>
          <w:bCs/>
          <w:sz w:val="28"/>
          <w:szCs w:val="28"/>
        </w:rPr>
      </w:pPr>
      <w:r>
        <w:rPr>
          <w:rFonts w:hint="eastAsia" w:ascii="宋体" w:hAnsi="宋体" w:eastAsia="宋体" w:cs="宋体"/>
          <w:b/>
          <w:bCs/>
          <w:sz w:val="28"/>
          <w:szCs w:val="28"/>
          <w:lang w:bidi="ar"/>
        </w:rPr>
        <w:t>评审办法前附表</w:t>
      </w:r>
    </w:p>
    <w:tbl>
      <w:tblPr>
        <w:tblStyle w:val="20"/>
        <w:tblW w:w="9851" w:type="dxa"/>
        <w:jc w:val="center"/>
        <w:tblLayout w:type="fixed"/>
        <w:tblCellMar>
          <w:top w:w="0" w:type="dxa"/>
          <w:left w:w="0" w:type="dxa"/>
          <w:bottom w:w="0" w:type="dxa"/>
          <w:right w:w="0" w:type="dxa"/>
        </w:tblCellMar>
      </w:tblPr>
      <w:tblGrid>
        <w:gridCol w:w="895"/>
        <w:gridCol w:w="288"/>
        <w:gridCol w:w="1079"/>
        <w:gridCol w:w="2220"/>
        <w:gridCol w:w="5369"/>
      </w:tblGrid>
      <w:tr w14:paraId="3D634F91">
        <w:tblPrEx>
          <w:tblCellMar>
            <w:top w:w="0" w:type="dxa"/>
            <w:left w:w="0" w:type="dxa"/>
            <w:bottom w:w="0" w:type="dxa"/>
            <w:right w:w="0" w:type="dxa"/>
          </w:tblCellMar>
        </w:tblPrEx>
        <w:trPr>
          <w:trHeight w:val="640" w:hRule="atLeast"/>
          <w:jc w:val="center"/>
        </w:trPr>
        <w:tc>
          <w:tcPr>
            <w:tcW w:w="2262" w:type="dxa"/>
            <w:gridSpan w:val="3"/>
            <w:tcBorders>
              <w:top w:val="single" w:color="auto" w:sz="4" w:space="0"/>
              <w:left w:val="single" w:color="auto" w:sz="4" w:space="0"/>
              <w:bottom w:val="single" w:color="000000" w:sz="4" w:space="0"/>
              <w:right w:val="single" w:color="000000" w:sz="4" w:space="0"/>
            </w:tcBorders>
            <w:vAlign w:val="center"/>
          </w:tcPr>
          <w:p w14:paraId="41DEC84C">
            <w:pPr>
              <w:autoSpaceDE w:val="0"/>
              <w:autoSpaceDN w:val="0"/>
              <w:adjustRightInd w:val="0"/>
              <w:spacing w:before="50"/>
              <w:ind w:right="97" w:firstLine="68" w:firstLineChars="28"/>
              <w:jc w:val="center"/>
              <w:rPr>
                <w:rFonts w:ascii="宋体" w:hAnsi="宋体" w:eastAsia="宋体" w:cs="宋体"/>
                <w:b/>
                <w:spacing w:val="1"/>
                <w:kern w:val="0"/>
                <w:sz w:val="24"/>
                <w:szCs w:val="20"/>
              </w:rPr>
            </w:pPr>
            <w:bookmarkStart w:id="113" w:name="_Toc18060"/>
            <w:bookmarkStart w:id="114" w:name="_Toc29250"/>
            <w:r>
              <w:rPr>
                <w:rFonts w:hint="eastAsia" w:ascii="宋体" w:hAnsi="宋体" w:eastAsia="宋体" w:cs="宋体"/>
                <w:b/>
                <w:spacing w:val="1"/>
                <w:kern w:val="0"/>
                <w:sz w:val="24"/>
                <w:szCs w:val="20"/>
                <w:lang w:bidi="ar"/>
              </w:rPr>
              <w:t>条款号</w:t>
            </w:r>
          </w:p>
        </w:tc>
        <w:tc>
          <w:tcPr>
            <w:tcW w:w="2220" w:type="dxa"/>
            <w:tcBorders>
              <w:top w:val="single" w:color="auto" w:sz="4" w:space="0"/>
              <w:left w:val="single" w:color="000000" w:sz="4" w:space="0"/>
              <w:bottom w:val="single" w:color="000000" w:sz="4" w:space="0"/>
              <w:right w:val="single" w:color="000000" w:sz="4" w:space="0"/>
            </w:tcBorders>
            <w:vAlign w:val="center"/>
          </w:tcPr>
          <w:p w14:paraId="15886D70">
            <w:pPr>
              <w:autoSpaceDE w:val="0"/>
              <w:autoSpaceDN w:val="0"/>
              <w:adjustRightInd w:val="0"/>
              <w:spacing w:before="50"/>
              <w:ind w:right="97" w:firstLine="68" w:firstLineChars="28"/>
              <w:jc w:val="center"/>
              <w:rPr>
                <w:rFonts w:ascii="宋体" w:hAnsi="宋体" w:eastAsia="宋体" w:cs="宋体"/>
                <w:b/>
                <w:spacing w:val="1"/>
                <w:kern w:val="0"/>
                <w:sz w:val="24"/>
                <w:szCs w:val="20"/>
              </w:rPr>
            </w:pPr>
            <w:r>
              <w:rPr>
                <w:rFonts w:hint="eastAsia" w:ascii="宋体" w:hAnsi="宋体" w:eastAsia="宋体" w:cs="宋体"/>
                <w:b/>
                <w:spacing w:val="1"/>
                <w:kern w:val="0"/>
                <w:sz w:val="24"/>
                <w:szCs w:val="20"/>
                <w:lang w:bidi="ar"/>
              </w:rPr>
              <w:t>评审因素</w:t>
            </w:r>
          </w:p>
        </w:tc>
        <w:tc>
          <w:tcPr>
            <w:tcW w:w="5369" w:type="dxa"/>
            <w:tcBorders>
              <w:top w:val="single" w:color="auto" w:sz="4" w:space="0"/>
              <w:left w:val="single" w:color="000000" w:sz="4" w:space="0"/>
              <w:bottom w:val="single" w:color="000000" w:sz="4" w:space="0"/>
              <w:right w:val="single" w:color="auto" w:sz="4" w:space="0"/>
            </w:tcBorders>
            <w:vAlign w:val="center"/>
          </w:tcPr>
          <w:p w14:paraId="6A4E0CFF">
            <w:pPr>
              <w:autoSpaceDE w:val="0"/>
              <w:autoSpaceDN w:val="0"/>
              <w:adjustRightInd w:val="0"/>
              <w:spacing w:before="50"/>
              <w:ind w:right="97" w:firstLine="68" w:firstLineChars="28"/>
              <w:jc w:val="center"/>
              <w:rPr>
                <w:rFonts w:ascii="宋体" w:hAnsi="宋体" w:eastAsia="宋体" w:cs="宋体"/>
                <w:b/>
                <w:spacing w:val="1"/>
                <w:kern w:val="0"/>
                <w:sz w:val="24"/>
                <w:szCs w:val="20"/>
              </w:rPr>
            </w:pPr>
            <w:r>
              <w:rPr>
                <w:rFonts w:hint="eastAsia" w:ascii="宋体" w:hAnsi="宋体" w:eastAsia="宋体" w:cs="宋体"/>
                <w:b/>
                <w:spacing w:val="1"/>
                <w:kern w:val="0"/>
                <w:sz w:val="24"/>
                <w:szCs w:val="20"/>
                <w:lang w:bidi="ar"/>
              </w:rPr>
              <w:t>评审标准</w:t>
            </w:r>
          </w:p>
        </w:tc>
      </w:tr>
      <w:tr w14:paraId="76A600BD">
        <w:tblPrEx>
          <w:tblCellMar>
            <w:top w:w="0" w:type="dxa"/>
            <w:left w:w="0" w:type="dxa"/>
            <w:bottom w:w="0" w:type="dxa"/>
            <w:right w:w="0" w:type="dxa"/>
          </w:tblCellMar>
        </w:tblPrEx>
        <w:trPr>
          <w:trHeight w:val="485" w:hRule="atLeast"/>
          <w:jc w:val="center"/>
        </w:trPr>
        <w:tc>
          <w:tcPr>
            <w:tcW w:w="895" w:type="dxa"/>
            <w:vMerge w:val="restart"/>
            <w:tcBorders>
              <w:top w:val="single" w:color="000000" w:sz="4" w:space="0"/>
              <w:left w:val="single" w:color="auto" w:sz="4" w:space="0"/>
              <w:bottom w:val="nil"/>
              <w:right w:val="single" w:color="000000" w:sz="4" w:space="0"/>
            </w:tcBorders>
            <w:vAlign w:val="center"/>
          </w:tcPr>
          <w:p w14:paraId="3F628832">
            <w:pPr>
              <w:autoSpaceDE w:val="0"/>
              <w:autoSpaceDN w:val="0"/>
              <w:adjustRightInd w:val="0"/>
              <w:spacing w:before="50"/>
              <w:ind w:right="97" w:firstLine="67" w:firstLineChars="28"/>
              <w:jc w:val="center"/>
              <w:rPr>
                <w:rFonts w:ascii="宋体" w:hAnsi="宋体" w:eastAsia="宋体" w:cs="宋体"/>
                <w:spacing w:val="1"/>
                <w:kern w:val="0"/>
                <w:sz w:val="24"/>
                <w:szCs w:val="20"/>
              </w:rPr>
            </w:pPr>
            <w:r>
              <w:rPr>
                <w:rFonts w:hint="eastAsia" w:ascii="宋体" w:hAnsi="宋体" w:eastAsia="宋体" w:cs="宋体"/>
                <w:spacing w:val="1"/>
                <w:kern w:val="0"/>
                <w:sz w:val="24"/>
                <w:szCs w:val="20"/>
                <w:lang w:bidi="ar"/>
              </w:rPr>
              <w:t>2.1.1</w:t>
            </w:r>
          </w:p>
        </w:tc>
        <w:tc>
          <w:tcPr>
            <w:tcW w:w="1367" w:type="dxa"/>
            <w:gridSpan w:val="2"/>
            <w:vMerge w:val="restart"/>
            <w:tcBorders>
              <w:top w:val="single" w:color="000000" w:sz="4" w:space="0"/>
              <w:left w:val="single" w:color="000000" w:sz="4" w:space="0"/>
              <w:bottom w:val="nil"/>
              <w:right w:val="single" w:color="000000" w:sz="4" w:space="0"/>
            </w:tcBorders>
            <w:vAlign w:val="center"/>
          </w:tcPr>
          <w:p w14:paraId="738EF70E">
            <w:pPr>
              <w:autoSpaceDE w:val="0"/>
              <w:autoSpaceDN w:val="0"/>
              <w:adjustRightInd w:val="0"/>
              <w:spacing w:before="50"/>
              <w:ind w:right="97" w:firstLine="67" w:firstLineChars="28"/>
              <w:jc w:val="center"/>
              <w:rPr>
                <w:rFonts w:ascii="宋体" w:hAnsi="宋体" w:eastAsia="宋体" w:cs="宋体"/>
                <w:spacing w:val="1"/>
                <w:kern w:val="0"/>
                <w:sz w:val="24"/>
                <w:szCs w:val="20"/>
              </w:rPr>
            </w:pPr>
            <w:r>
              <w:rPr>
                <w:rFonts w:hint="eastAsia" w:ascii="宋体" w:hAnsi="宋体" w:eastAsia="宋体" w:cs="宋体"/>
                <w:spacing w:val="1"/>
                <w:kern w:val="0"/>
                <w:sz w:val="24"/>
                <w:szCs w:val="20"/>
                <w:lang w:bidi="ar"/>
              </w:rPr>
              <w:t>形式评审标准</w:t>
            </w:r>
          </w:p>
        </w:tc>
        <w:tc>
          <w:tcPr>
            <w:tcW w:w="2220" w:type="dxa"/>
            <w:tcBorders>
              <w:top w:val="single" w:color="000000" w:sz="4" w:space="0"/>
              <w:left w:val="single" w:color="000000" w:sz="4" w:space="0"/>
              <w:bottom w:val="single" w:color="000000" w:sz="4" w:space="0"/>
              <w:right w:val="single" w:color="000000" w:sz="4" w:space="0"/>
            </w:tcBorders>
            <w:vAlign w:val="center"/>
          </w:tcPr>
          <w:p w14:paraId="1DE7F43C">
            <w:pPr>
              <w:autoSpaceDE w:val="0"/>
              <w:autoSpaceDN w:val="0"/>
              <w:adjustRightInd w:val="0"/>
              <w:spacing w:before="50"/>
              <w:ind w:right="97" w:firstLine="67" w:firstLineChars="28"/>
              <w:jc w:val="center"/>
              <w:rPr>
                <w:rFonts w:ascii="宋体" w:hAnsi="宋体" w:eastAsia="宋体" w:cs="宋体"/>
                <w:spacing w:val="1"/>
                <w:kern w:val="0"/>
                <w:sz w:val="24"/>
                <w:szCs w:val="20"/>
              </w:rPr>
            </w:pPr>
            <w:r>
              <w:rPr>
                <w:rFonts w:hint="eastAsia" w:ascii="宋体" w:hAnsi="宋体" w:eastAsia="宋体" w:cs="宋体"/>
                <w:spacing w:val="1"/>
                <w:kern w:val="0"/>
                <w:sz w:val="24"/>
                <w:szCs w:val="20"/>
                <w:lang w:bidi="ar"/>
              </w:rPr>
              <w:t>供应商名称</w:t>
            </w:r>
          </w:p>
        </w:tc>
        <w:tc>
          <w:tcPr>
            <w:tcW w:w="5369" w:type="dxa"/>
            <w:tcBorders>
              <w:top w:val="single" w:color="000000" w:sz="4" w:space="0"/>
              <w:left w:val="single" w:color="000000" w:sz="4" w:space="0"/>
              <w:bottom w:val="single" w:color="000000" w:sz="4" w:space="0"/>
              <w:right w:val="single" w:color="auto" w:sz="4" w:space="0"/>
            </w:tcBorders>
            <w:vAlign w:val="center"/>
          </w:tcPr>
          <w:p w14:paraId="0CC8DFD7">
            <w:pPr>
              <w:autoSpaceDE w:val="0"/>
              <w:autoSpaceDN w:val="0"/>
              <w:adjustRightInd w:val="0"/>
              <w:spacing w:before="50"/>
              <w:ind w:right="97" w:firstLine="67" w:firstLineChars="28"/>
              <w:jc w:val="center"/>
              <w:rPr>
                <w:rFonts w:ascii="宋体" w:hAnsi="宋体" w:eastAsia="宋体" w:cs="宋体"/>
                <w:spacing w:val="1"/>
                <w:kern w:val="0"/>
                <w:sz w:val="24"/>
                <w:szCs w:val="20"/>
              </w:rPr>
            </w:pPr>
            <w:r>
              <w:rPr>
                <w:rFonts w:hint="eastAsia" w:ascii="宋体" w:hAnsi="宋体" w:eastAsia="宋体" w:cs="宋体"/>
                <w:spacing w:val="1"/>
                <w:kern w:val="0"/>
                <w:sz w:val="24"/>
                <w:szCs w:val="20"/>
                <w:lang w:bidi="ar"/>
              </w:rPr>
              <w:t>与营业执照</w:t>
            </w:r>
            <w:r>
              <w:rPr>
                <w:rFonts w:hint="eastAsia" w:ascii="宋体" w:hAnsi="宋体" w:cs="宋体"/>
                <w:sz w:val="24"/>
                <w:szCs w:val="24"/>
                <w:lang w:eastAsia="zh-CN"/>
              </w:rPr>
              <w:t>（如有）</w:t>
            </w:r>
            <w:r>
              <w:rPr>
                <w:rFonts w:hint="eastAsia" w:ascii="宋体" w:hAnsi="宋体" w:eastAsia="宋体" w:cs="宋体"/>
                <w:spacing w:val="1"/>
                <w:kern w:val="0"/>
                <w:sz w:val="24"/>
                <w:szCs w:val="20"/>
                <w:lang w:bidi="ar"/>
              </w:rPr>
              <w:t>一致</w:t>
            </w:r>
          </w:p>
        </w:tc>
      </w:tr>
      <w:tr w14:paraId="230ABD3A">
        <w:tblPrEx>
          <w:tblCellMar>
            <w:top w:w="0" w:type="dxa"/>
            <w:left w:w="0" w:type="dxa"/>
            <w:bottom w:w="0" w:type="dxa"/>
            <w:right w:w="0" w:type="dxa"/>
          </w:tblCellMar>
        </w:tblPrEx>
        <w:trPr>
          <w:trHeight w:val="668" w:hRule="atLeast"/>
          <w:jc w:val="center"/>
        </w:trPr>
        <w:tc>
          <w:tcPr>
            <w:tcW w:w="895" w:type="dxa"/>
            <w:vMerge w:val="continue"/>
            <w:tcBorders>
              <w:top w:val="single" w:color="000000" w:sz="4" w:space="0"/>
              <w:left w:val="single" w:color="auto" w:sz="4" w:space="0"/>
              <w:bottom w:val="nil"/>
              <w:right w:val="single" w:color="000000" w:sz="4" w:space="0"/>
            </w:tcBorders>
            <w:vAlign w:val="center"/>
          </w:tcPr>
          <w:p w14:paraId="56095985">
            <w:pPr>
              <w:rPr>
                <w:rFonts w:ascii="宋体" w:hAnsi="宋体" w:eastAsia="宋体" w:cs="宋体"/>
                <w:sz w:val="20"/>
                <w:szCs w:val="20"/>
              </w:rPr>
            </w:pPr>
          </w:p>
        </w:tc>
        <w:tc>
          <w:tcPr>
            <w:tcW w:w="1367" w:type="dxa"/>
            <w:gridSpan w:val="2"/>
            <w:vMerge w:val="continue"/>
            <w:tcBorders>
              <w:top w:val="single" w:color="000000" w:sz="4" w:space="0"/>
              <w:left w:val="single" w:color="000000" w:sz="4" w:space="0"/>
              <w:bottom w:val="nil"/>
              <w:right w:val="single" w:color="000000" w:sz="4" w:space="0"/>
            </w:tcBorders>
            <w:vAlign w:val="center"/>
          </w:tcPr>
          <w:p w14:paraId="3FE31741">
            <w:pPr>
              <w:rPr>
                <w:rFonts w:ascii="宋体" w:hAnsi="宋体" w:eastAsia="宋体" w:cs="宋体"/>
                <w:sz w:val="20"/>
                <w:szCs w:val="20"/>
              </w:rPr>
            </w:pPr>
          </w:p>
        </w:tc>
        <w:tc>
          <w:tcPr>
            <w:tcW w:w="2220" w:type="dxa"/>
            <w:tcBorders>
              <w:top w:val="single" w:color="000000" w:sz="4" w:space="0"/>
              <w:left w:val="single" w:color="000000" w:sz="4" w:space="0"/>
              <w:bottom w:val="single" w:color="000000" w:sz="4" w:space="0"/>
              <w:right w:val="single" w:color="000000" w:sz="4" w:space="0"/>
            </w:tcBorders>
            <w:vAlign w:val="center"/>
          </w:tcPr>
          <w:p w14:paraId="186C8BDE">
            <w:pPr>
              <w:autoSpaceDE w:val="0"/>
              <w:autoSpaceDN w:val="0"/>
              <w:adjustRightInd w:val="0"/>
              <w:spacing w:before="50"/>
              <w:ind w:right="97" w:firstLine="67" w:firstLineChars="28"/>
              <w:jc w:val="center"/>
              <w:rPr>
                <w:rFonts w:ascii="宋体" w:hAnsi="宋体" w:eastAsia="宋体" w:cs="宋体"/>
                <w:spacing w:val="1"/>
                <w:kern w:val="0"/>
                <w:sz w:val="24"/>
                <w:szCs w:val="20"/>
              </w:rPr>
            </w:pPr>
            <w:r>
              <w:rPr>
                <w:rFonts w:hint="eastAsia" w:ascii="宋体" w:hAnsi="宋体" w:eastAsia="宋体" w:cs="宋体"/>
                <w:spacing w:val="1"/>
                <w:kern w:val="0"/>
                <w:sz w:val="24"/>
                <w:szCs w:val="20"/>
                <w:lang w:bidi="ar"/>
              </w:rPr>
              <w:t>响应文件签字盖章</w:t>
            </w:r>
          </w:p>
        </w:tc>
        <w:tc>
          <w:tcPr>
            <w:tcW w:w="5369" w:type="dxa"/>
            <w:tcBorders>
              <w:top w:val="single" w:color="000000" w:sz="4" w:space="0"/>
              <w:left w:val="single" w:color="000000" w:sz="4" w:space="0"/>
              <w:bottom w:val="single" w:color="000000" w:sz="4" w:space="0"/>
              <w:right w:val="single" w:color="auto" w:sz="4" w:space="0"/>
            </w:tcBorders>
            <w:vAlign w:val="center"/>
          </w:tcPr>
          <w:p w14:paraId="7335C780">
            <w:pPr>
              <w:autoSpaceDE w:val="0"/>
              <w:autoSpaceDN w:val="0"/>
              <w:adjustRightInd w:val="0"/>
              <w:spacing w:before="50"/>
              <w:ind w:right="97" w:firstLine="67" w:firstLineChars="28"/>
              <w:jc w:val="center"/>
              <w:rPr>
                <w:rFonts w:ascii="宋体" w:hAnsi="宋体" w:eastAsia="宋体" w:cs="宋体"/>
                <w:spacing w:val="1"/>
                <w:kern w:val="0"/>
                <w:sz w:val="24"/>
                <w:szCs w:val="20"/>
              </w:rPr>
            </w:pPr>
            <w:r>
              <w:rPr>
                <w:rFonts w:hint="eastAsia" w:ascii="宋体" w:hAnsi="宋体" w:eastAsia="宋体" w:cs="宋体"/>
                <w:spacing w:val="1"/>
                <w:kern w:val="0"/>
                <w:sz w:val="24"/>
                <w:szCs w:val="20"/>
                <w:lang w:bidi="ar"/>
              </w:rPr>
              <w:t>符合第二章“供应商须知”第 3.7.3项规定</w:t>
            </w:r>
          </w:p>
        </w:tc>
      </w:tr>
      <w:tr w14:paraId="404B4D39">
        <w:tblPrEx>
          <w:tblCellMar>
            <w:top w:w="0" w:type="dxa"/>
            <w:left w:w="0" w:type="dxa"/>
            <w:bottom w:w="0" w:type="dxa"/>
            <w:right w:w="0" w:type="dxa"/>
          </w:tblCellMar>
        </w:tblPrEx>
        <w:trPr>
          <w:trHeight w:val="744" w:hRule="atLeast"/>
          <w:jc w:val="center"/>
        </w:trPr>
        <w:tc>
          <w:tcPr>
            <w:tcW w:w="895" w:type="dxa"/>
            <w:vMerge w:val="restart"/>
            <w:tcBorders>
              <w:top w:val="single" w:color="000000" w:sz="4" w:space="0"/>
              <w:left w:val="single" w:color="auto" w:sz="4" w:space="0"/>
              <w:bottom w:val="single" w:color="auto" w:sz="4" w:space="0"/>
              <w:right w:val="single" w:color="000000" w:sz="4" w:space="0"/>
            </w:tcBorders>
            <w:vAlign w:val="center"/>
          </w:tcPr>
          <w:p w14:paraId="26F1BA15">
            <w:pPr>
              <w:autoSpaceDE w:val="0"/>
              <w:autoSpaceDN w:val="0"/>
              <w:adjustRightInd w:val="0"/>
              <w:spacing w:before="50"/>
              <w:ind w:right="97" w:firstLine="67" w:firstLineChars="28"/>
              <w:jc w:val="center"/>
              <w:rPr>
                <w:rFonts w:ascii="宋体" w:hAnsi="宋体" w:eastAsia="宋体" w:cs="宋体"/>
                <w:spacing w:val="1"/>
                <w:kern w:val="0"/>
                <w:sz w:val="24"/>
                <w:szCs w:val="20"/>
              </w:rPr>
            </w:pPr>
            <w:r>
              <w:rPr>
                <w:rFonts w:hint="eastAsia" w:ascii="宋体" w:hAnsi="宋体" w:eastAsia="宋体" w:cs="宋体"/>
                <w:spacing w:val="1"/>
                <w:kern w:val="0"/>
                <w:sz w:val="24"/>
                <w:szCs w:val="20"/>
                <w:lang w:bidi="ar"/>
              </w:rPr>
              <w:t>2.1.2</w:t>
            </w:r>
          </w:p>
        </w:tc>
        <w:tc>
          <w:tcPr>
            <w:tcW w:w="1367" w:type="dxa"/>
            <w:gridSpan w:val="2"/>
            <w:vMerge w:val="restart"/>
            <w:tcBorders>
              <w:top w:val="single" w:color="000000" w:sz="4" w:space="0"/>
              <w:left w:val="single" w:color="000000" w:sz="4" w:space="0"/>
              <w:bottom w:val="single" w:color="auto" w:sz="4" w:space="0"/>
              <w:right w:val="single" w:color="000000" w:sz="4" w:space="0"/>
            </w:tcBorders>
            <w:vAlign w:val="center"/>
          </w:tcPr>
          <w:p w14:paraId="074FC6CA">
            <w:pPr>
              <w:autoSpaceDE w:val="0"/>
              <w:autoSpaceDN w:val="0"/>
              <w:adjustRightInd w:val="0"/>
              <w:spacing w:before="50"/>
              <w:ind w:right="97" w:firstLine="67" w:firstLineChars="28"/>
              <w:jc w:val="center"/>
              <w:rPr>
                <w:rFonts w:ascii="宋体" w:hAnsi="宋体" w:eastAsia="宋体" w:cs="宋体"/>
                <w:spacing w:val="1"/>
                <w:kern w:val="0"/>
                <w:sz w:val="24"/>
                <w:szCs w:val="20"/>
              </w:rPr>
            </w:pPr>
            <w:r>
              <w:rPr>
                <w:rFonts w:hint="eastAsia" w:ascii="宋体" w:hAnsi="宋体" w:eastAsia="宋体" w:cs="宋体"/>
                <w:spacing w:val="1"/>
                <w:kern w:val="0"/>
                <w:sz w:val="24"/>
                <w:szCs w:val="20"/>
                <w:lang w:bidi="ar"/>
              </w:rPr>
              <w:t>资格评审标准</w:t>
            </w:r>
          </w:p>
        </w:tc>
        <w:tc>
          <w:tcPr>
            <w:tcW w:w="2220" w:type="dxa"/>
            <w:tcBorders>
              <w:top w:val="single" w:color="000000" w:sz="4" w:space="0"/>
              <w:left w:val="single" w:color="000000" w:sz="4" w:space="0"/>
              <w:bottom w:val="nil"/>
              <w:right w:val="single" w:color="auto" w:sz="4" w:space="0"/>
            </w:tcBorders>
            <w:vAlign w:val="center"/>
          </w:tcPr>
          <w:p w14:paraId="782F862C">
            <w:pPr>
              <w:autoSpaceDE w:val="0"/>
              <w:autoSpaceDN w:val="0"/>
              <w:adjustRightInd w:val="0"/>
              <w:spacing w:before="50"/>
              <w:ind w:right="97" w:firstLine="67" w:firstLineChars="28"/>
              <w:jc w:val="center"/>
              <w:rPr>
                <w:rFonts w:ascii="宋体" w:hAnsi="宋体" w:eastAsia="宋体" w:cs="宋体"/>
                <w:spacing w:val="1"/>
                <w:kern w:val="0"/>
                <w:sz w:val="24"/>
                <w:szCs w:val="20"/>
                <w:lang w:bidi="ar"/>
              </w:rPr>
            </w:pPr>
            <w:r>
              <w:rPr>
                <w:rFonts w:hint="eastAsia" w:ascii="宋体" w:hAnsi="宋体" w:eastAsia="宋体" w:cs="宋体"/>
                <w:spacing w:val="1"/>
                <w:kern w:val="0"/>
                <w:sz w:val="24"/>
                <w:szCs w:val="20"/>
                <w:lang w:bidi="ar"/>
              </w:rPr>
              <w:t>具有独立承担民事责任的能力</w:t>
            </w:r>
          </w:p>
        </w:tc>
        <w:tc>
          <w:tcPr>
            <w:tcW w:w="5369" w:type="dxa"/>
            <w:tcBorders>
              <w:top w:val="single" w:color="000000" w:sz="4" w:space="0"/>
              <w:left w:val="single" w:color="000000" w:sz="4" w:space="0"/>
              <w:bottom w:val="nil"/>
              <w:right w:val="single" w:color="auto" w:sz="4" w:space="0"/>
            </w:tcBorders>
            <w:vAlign w:val="center"/>
          </w:tcPr>
          <w:p w14:paraId="591897EA">
            <w:pPr>
              <w:autoSpaceDE w:val="0"/>
              <w:autoSpaceDN w:val="0"/>
              <w:adjustRightInd w:val="0"/>
              <w:spacing w:before="50"/>
              <w:ind w:right="97" w:firstLine="67" w:firstLineChars="28"/>
              <w:jc w:val="center"/>
              <w:rPr>
                <w:rFonts w:ascii="宋体" w:hAnsi="宋体" w:eastAsia="宋体" w:cs="宋体"/>
                <w:spacing w:val="1"/>
                <w:kern w:val="0"/>
                <w:sz w:val="24"/>
                <w:szCs w:val="20"/>
                <w:lang w:bidi="ar"/>
              </w:rPr>
            </w:pPr>
            <w:r>
              <w:rPr>
                <w:rFonts w:hint="eastAsia" w:ascii="宋体" w:hAnsi="宋体" w:cs="宋体"/>
                <w:sz w:val="24"/>
                <w:szCs w:val="24"/>
              </w:rPr>
              <w:t>提供有效的营业执照</w:t>
            </w:r>
            <w:r>
              <w:rPr>
                <w:rFonts w:hint="eastAsia" w:ascii="宋体" w:hAnsi="宋体" w:cs="宋体"/>
                <w:sz w:val="24"/>
                <w:szCs w:val="24"/>
                <w:lang w:eastAsia="zh-CN"/>
              </w:rPr>
              <w:t>或其他证明材料</w:t>
            </w:r>
          </w:p>
        </w:tc>
      </w:tr>
      <w:tr w14:paraId="1745BBBA">
        <w:tblPrEx>
          <w:tblCellMar>
            <w:top w:w="0" w:type="dxa"/>
            <w:left w:w="0" w:type="dxa"/>
            <w:bottom w:w="0" w:type="dxa"/>
            <w:right w:w="0" w:type="dxa"/>
          </w:tblCellMar>
        </w:tblPrEx>
        <w:trPr>
          <w:trHeight w:val="612" w:hRule="atLeast"/>
          <w:jc w:val="center"/>
        </w:trPr>
        <w:tc>
          <w:tcPr>
            <w:tcW w:w="895" w:type="dxa"/>
            <w:vMerge w:val="continue"/>
            <w:tcBorders>
              <w:top w:val="single" w:color="000000" w:sz="4" w:space="0"/>
              <w:left w:val="single" w:color="auto" w:sz="4" w:space="0"/>
              <w:bottom w:val="single" w:color="auto" w:sz="4" w:space="0"/>
              <w:right w:val="single" w:color="000000" w:sz="4" w:space="0"/>
            </w:tcBorders>
            <w:vAlign w:val="center"/>
          </w:tcPr>
          <w:p w14:paraId="5260D07D">
            <w:pPr>
              <w:rPr>
                <w:rFonts w:ascii="宋体" w:hAnsi="宋体" w:eastAsia="宋体" w:cs="宋体"/>
                <w:sz w:val="20"/>
                <w:szCs w:val="20"/>
              </w:rPr>
            </w:pPr>
          </w:p>
        </w:tc>
        <w:tc>
          <w:tcPr>
            <w:tcW w:w="1367" w:type="dxa"/>
            <w:gridSpan w:val="2"/>
            <w:vMerge w:val="continue"/>
            <w:tcBorders>
              <w:top w:val="single" w:color="000000" w:sz="4" w:space="0"/>
              <w:left w:val="single" w:color="000000" w:sz="4" w:space="0"/>
              <w:bottom w:val="single" w:color="auto" w:sz="4" w:space="0"/>
              <w:right w:val="single" w:color="000000" w:sz="4" w:space="0"/>
            </w:tcBorders>
            <w:vAlign w:val="center"/>
          </w:tcPr>
          <w:p w14:paraId="6B294958">
            <w:pPr>
              <w:rPr>
                <w:rFonts w:ascii="宋体" w:hAnsi="宋体" w:eastAsia="宋体" w:cs="宋体"/>
                <w:sz w:val="20"/>
                <w:szCs w:val="20"/>
              </w:rPr>
            </w:pPr>
          </w:p>
        </w:tc>
        <w:tc>
          <w:tcPr>
            <w:tcW w:w="2220" w:type="dxa"/>
            <w:tcBorders>
              <w:top w:val="single" w:color="000000" w:sz="4" w:space="0"/>
              <w:left w:val="single" w:color="000000" w:sz="4" w:space="0"/>
              <w:bottom w:val="single" w:color="auto" w:sz="4" w:space="0"/>
              <w:right w:val="single" w:color="auto" w:sz="4" w:space="0"/>
            </w:tcBorders>
            <w:vAlign w:val="center"/>
          </w:tcPr>
          <w:p w14:paraId="0E408DAD">
            <w:pPr>
              <w:autoSpaceDE w:val="0"/>
              <w:autoSpaceDN w:val="0"/>
              <w:adjustRightInd w:val="0"/>
              <w:spacing w:before="50"/>
              <w:ind w:right="97" w:firstLine="67" w:firstLineChars="28"/>
              <w:jc w:val="center"/>
              <w:rPr>
                <w:rFonts w:ascii="宋体" w:hAnsi="宋体" w:eastAsia="宋体" w:cs="宋体"/>
                <w:spacing w:val="1"/>
                <w:kern w:val="0"/>
                <w:sz w:val="24"/>
                <w:szCs w:val="20"/>
                <w:lang w:bidi="ar"/>
              </w:rPr>
            </w:pPr>
            <w:r>
              <w:rPr>
                <w:rFonts w:hint="eastAsia" w:ascii="宋体" w:hAnsi="宋体" w:eastAsia="宋体" w:cs="宋体"/>
                <w:spacing w:val="1"/>
                <w:kern w:val="0"/>
                <w:sz w:val="24"/>
                <w:szCs w:val="20"/>
                <w:lang w:bidi="ar"/>
              </w:rPr>
              <w:t>企业资质要求</w:t>
            </w:r>
          </w:p>
        </w:tc>
        <w:tc>
          <w:tcPr>
            <w:tcW w:w="5369" w:type="dxa"/>
            <w:tcBorders>
              <w:top w:val="single" w:color="000000" w:sz="4" w:space="0"/>
              <w:left w:val="single" w:color="000000" w:sz="4" w:space="0"/>
              <w:bottom w:val="nil"/>
              <w:right w:val="single" w:color="auto" w:sz="4" w:space="0"/>
            </w:tcBorders>
            <w:vAlign w:val="center"/>
          </w:tcPr>
          <w:p w14:paraId="5BEAB620">
            <w:pPr>
              <w:autoSpaceDE w:val="0"/>
              <w:autoSpaceDN w:val="0"/>
              <w:adjustRightInd w:val="0"/>
              <w:spacing w:before="50"/>
              <w:ind w:right="97" w:firstLine="67" w:firstLineChars="28"/>
              <w:jc w:val="center"/>
              <w:rPr>
                <w:rFonts w:ascii="宋体" w:hAnsi="宋体" w:eastAsia="宋体" w:cs="宋体"/>
                <w:spacing w:val="1"/>
                <w:kern w:val="0"/>
                <w:sz w:val="24"/>
                <w:szCs w:val="20"/>
                <w:lang w:bidi="ar"/>
              </w:rPr>
            </w:pPr>
            <w:r>
              <w:rPr>
                <w:rFonts w:hint="eastAsia" w:ascii="宋体" w:hAnsi="宋体" w:eastAsia="宋体" w:cs="宋体"/>
                <w:spacing w:val="1"/>
                <w:kern w:val="0"/>
                <w:sz w:val="24"/>
                <w:szCs w:val="20"/>
                <w:lang w:bidi="ar"/>
              </w:rPr>
              <w:t>符合第二章“供应商须知”第 1.4.1 项规定</w:t>
            </w:r>
          </w:p>
        </w:tc>
      </w:tr>
      <w:tr w14:paraId="7BC263B9">
        <w:tblPrEx>
          <w:tblCellMar>
            <w:top w:w="0" w:type="dxa"/>
            <w:left w:w="0" w:type="dxa"/>
            <w:bottom w:w="0" w:type="dxa"/>
            <w:right w:w="0" w:type="dxa"/>
          </w:tblCellMar>
        </w:tblPrEx>
        <w:trPr>
          <w:trHeight w:val="684" w:hRule="atLeast"/>
          <w:jc w:val="center"/>
        </w:trPr>
        <w:tc>
          <w:tcPr>
            <w:tcW w:w="895" w:type="dxa"/>
            <w:vMerge w:val="continue"/>
            <w:tcBorders>
              <w:top w:val="single" w:color="000000" w:sz="4" w:space="0"/>
              <w:left w:val="single" w:color="auto" w:sz="4" w:space="0"/>
              <w:bottom w:val="single" w:color="auto" w:sz="4" w:space="0"/>
              <w:right w:val="single" w:color="000000" w:sz="4" w:space="0"/>
            </w:tcBorders>
            <w:vAlign w:val="center"/>
          </w:tcPr>
          <w:p w14:paraId="238AE638">
            <w:pPr>
              <w:rPr>
                <w:rFonts w:ascii="宋体" w:hAnsi="宋体" w:eastAsia="宋体" w:cs="宋体"/>
                <w:sz w:val="20"/>
                <w:szCs w:val="20"/>
              </w:rPr>
            </w:pPr>
          </w:p>
        </w:tc>
        <w:tc>
          <w:tcPr>
            <w:tcW w:w="1367" w:type="dxa"/>
            <w:gridSpan w:val="2"/>
            <w:vMerge w:val="continue"/>
            <w:tcBorders>
              <w:top w:val="single" w:color="000000" w:sz="4" w:space="0"/>
              <w:left w:val="single" w:color="000000" w:sz="4" w:space="0"/>
              <w:bottom w:val="single" w:color="auto" w:sz="4" w:space="0"/>
              <w:right w:val="single" w:color="000000" w:sz="4" w:space="0"/>
            </w:tcBorders>
            <w:vAlign w:val="center"/>
          </w:tcPr>
          <w:p w14:paraId="73D3A980">
            <w:pPr>
              <w:rPr>
                <w:rFonts w:ascii="宋体" w:hAnsi="宋体" w:eastAsia="宋体" w:cs="宋体"/>
                <w:sz w:val="20"/>
                <w:szCs w:val="20"/>
              </w:rPr>
            </w:pPr>
          </w:p>
        </w:tc>
        <w:tc>
          <w:tcPr>
            <w:tcW w:w="2220" w:type="dxa"/>
            <w:tcBorders>
              <w:top w:val="single" w:color="000000" w:sz="4" w:space="0"/>
              <w:left w:val="single" w:color="000000" w:sz="4" w:space="0"/>
              <w:bottom w:val="single" w:color="auto" w:sz="4" w:space="0"/>
              <w:right w:val="single" w:color="auto" w:sz="4" w:space="0"/>
            </w:tcBorders>
            <w:vAlign w:val="center"/>
          </w:tcPr>
          <w:p w14:paraId="60CF5A2F">
            <w:pPr>
              <w:autoSpaceDE w:val="0"/>
              <w:autoSpaceDN w:val="0"/>
              <w:adjustRightInd w:val="0"/>
              <w:spacing w:before="50"/>
              <w:ind w:right="97" w:firstLine="67" w:firstLineChars="28"/>
              <w:jc w:val="center"/>
              <w:rPr>
                <w:rFonts w:ascii="宋体" w:hAnsi="宋体" w:eastAsia="宋体" w:cs="宋体"/>
                <w:spacing w:val="1"/>
                <w:kern w:val="0"/>
                <w:sz w:val="24"/>
                <w:szCs w:val="20"/>
                <w:lang w:bidi="ar"/>
              </w:rPr>
            </w:pPr>
            <w:r>
              <w:rPr>
                <w:rFonts w:hint="eastAsia" w:ascii="宋体" w:hAnsi="宋体" w:eastAsia="宋体" w:cs="宋体"/>
                <w:spacing w:val="1"/>
                <w:kern w:val="0"/>
                <w:sz w:val="24"/>
                <w:szCs w:val="20"/>
                <w:lang w:bidi="ar"/>
              </w:rPr>
              <w:t>项目总监资格要求</w:t>
            </w:r>
          </w:p>
        </w:tc>
        <w:tc>
          <w:tcPr>
            <w:tcW w:w="5369" w:type="dxa"/>
            <w:tcBorders>
              <w:top w:val="single" w:color="000000" w:sz="4" w:space="0"/>
              <w:left w:val="single" w:color="000000" w:sz="4" w:space="0"/>
              <w:bottom w:val="nil"/>
              <w:right w:val="single" w:color="auto" w:sz="4" w:space="0"/>
            </w:tcBorders>
            <w:vAlign w:val="center"/>
          </w:tcPr>
          <w:p w14:paraId="285147B8">
            <w:pPr>
              <w:autoSpaceDE w:val="0"/>
              <w:autoSpaceDN w:val="0"/>
              <w:adjustRightInd w:val="0"/>
              <w:spacing w:before="50"/>
              <w:ind w:right="97" w:firstLine="67" w:firstLineChars="28"/>
              <w:jc w:val="center"/>
              <w:rPr>
                <w:rFonts w:ascii="宋体" w:hAnsi="宋体" w:eastAsia="宋体" w:cs="宋体"/>
                <w:spacing w:val="1"/>
                <w:kern w:val="0"/>
                <w:sz w:val="24"/>
                <w:szCs w:val="20"/>
                <w:lang w:bidi="ar"/>
              </w:rPr>
            </w:pPr>
            <w:r>
              <w:rPr>
                <w:rFonts w:hint="eastAsia" w:ascii="宋体" w:hAnsi="宋体" w:eastAsia="宋体" w:cs="宋体"/>
                <w:spacing w:val="1"/>
                <w:kern w:val="0"/>
                <w:sz w:val="24"/>
                <w:szCs w:val="20"/>
                <w:lang w:bidi="ar"/>
              </w:rPr>
              <w:t>符合第二章“供应商须知”第 1.4.1 项规定</w:t>
            </w:r>
          </w:p>
        </w:tc>
      </w:tr>
      <w:tr w14:paraId="366429D7">
        <w:tblPrEx>
          <w:tblCellMar>
            <w:top w:w="0" w:type="dxa"/>
            <w:left w:w="0" w:type="dxa"/>
            <w:bottom w:w="0" w:type="dxa"/>
            <w:right w:w="0" w:type="dxa"/>
          </w:tblCellMar>
        </w:tblPrEx>
        <w:trPr>
          <w:trHeight w:val="679" w:hRule="atLeast"/>
          <w:jc w:val="center"/>
        </w:trPr>
        <w:tc>
          <w:tcPr>
            <w:tcW w:w="895" w:type="dxa"/>
            <w:vMerge w:val="continue"/>
            <w:tcBorders>
              <w:top w:val="single" w:color="000000" w:sz="4" w:space="0"/>
              <w:left w:val="single" w:color="auto" w:sz="4" w:space="0"/>
              <w:bottom w:val="single" w:color="auto" w:sz="4" w:space="0"/>
              <w:right w:val="single" w:color="000000" w:sz="4" w:space="0"/>
            </w:tcBorders>
            <w:vAlign w:val="center"/>
          </w:tcPr>
          <w:p w14:paraId="5F03FE7B">
            <w:pPr>
              <w:rPr>
                <w:rFonts w:ascii="宋体" w:hAnsi="宋体" w:eastAsia="宋体" w:cs="宋体"/>
                <w:sz w:val="20"/>
                <w:szCs w:val="20"/>
              </w:rPr>
            </w:pPr>
          </w:p>
        </w:tc>
        <w:tc>
          <w:tcPr>
            <w:tcW w:w="1367" w:type="dxa"/>
            <w:gridSpan w:val="2"/>
            <w:vMerge w:val="continue"/>
            <w:tcBorders>
              <w:top w:val="single" w:color="000000" w:sz="4" w:space="0"/>
              <w:left w:val="single" w:color="000000" w:sz="4" w:space="0"/>
              <w:bottom w:val="single" w:color="auto" w:sz="4" w:space="0"/>
              <w:right w:val="single" w:color="000000" w:sz="4" w:space="0"/>
            </w:tcBorders>
            <w:vAlign w:val="center"/>
          </w:tcPr>
          <w:p w14:paraId="1E8FCA99">
            <w:pPr>
              <w:rPr>
                <w:rFonts w:ascii="宋体" w:hAnsi="宋体" w:eastAsia="宋体" w:cs="宋体"/>
                <w:sz w:val="20"/>
                <w:szCs w:val="20"/>
              </w:rPr>
            </w:pPr>
          </w:p>
        </w:tc>
        <w:tc>
          <w:tcPr>
            <w:tcW w:w="2220" w:type="dxa"/>
            <w:tcBorders>
              <w:top w:val="single" w:color="000000" w:sz="4" w:space="0"/>
              <w:left w:val="single" w:color="000000" w:sz="4" w:space="0"/>
              <w:bottom w:val="single" w:color="auto" w:sz="4" w:space="0"/>
              <w:right w:val="single" w:color="auto" w:sz="4" w:space="0"/>
            </w:tcBorders>
            <w:vAlign w:val="center"/>
          </w:tcPr>
          <w:p w14:paraId="498FCC0F">
            <w:pPr>
              <w:autoSpaceDE w:val="0"/>
              <w:autoSpaceDN w:val="0"/>
              <w:adjustRightInd w:val="0"/>
              <w:spacing w:before="50"/>
              <w:ind w:right="97" w:firstLine="67" w:firstLineChars="28"/>
              <w:jc w:val="center"/>
              <w:rPr>
                <w:rFonts w:ascii="宋体" w:hAnsi="宋体" w:eastAsia="宋体" w:cs="宋体"/>
                <w:spacing w:val="1"/>
                <w:kern w:val="0"/>
                <w:sz w:val="24"/>
                <w:szCs w:val="20"/>
                <w:lang w:bidi="ar"/>
              </w:rPr>
            </w:pPr>
            <w:r>
              <w:rPr>
                <w:rFonts w:hint="eastAsia" w:ascii="宋体" w:hAnsi="宋体" w:eastAsia="宋体" w:cs="宋体"/>
                <w:spacing w:val="1"/>
                <w:kern w:val="0"/>
                <w:sz w:val="24"/>
                <w:szCs w:val="20"/>
                <w:lang w:bidi="ar"/>
              </w:rPr>
              <w:t>信用查询记录</w:t>
            </w:r>
          </w:p>
        </w:tc>
        <w:tc>
          <w:tcPr>
            <w:tcW w:w="5369" w:type="dxa"/>
            <w:tcBorders>
              <w:top w:val="single" w:color="000000" w:sz="4" w:space="0"/>
              <w:left w:val="single" w:color="000000" w:sz="4" w:space="0"/>
              <w:bottom w:val="single" w:color="auto" w:sz="4" w:space="0"/>
              <w:right w:val="single" w:color="auto" w:sz="4" w:space="0"/>
            </w:tcBorders>
            <w:vAlign w:val="center"/>
          </w:tcPr>
          <w:p w14:paraId="6E393FA0">
            <w:pPr>
              <w:autoSpaceDE w:val="0"/>
              <w:autoSpaceDN w:val="0"/>
              <w:adjustRightInd w:val="0"/>
              <w:spacing w:before="50"/>
              <w:ind w:right="97" w:firstLine="67" w:firstLineChars="28"/>
              <w:jc w:val="center"/>
              <w:rPr>
                <w:rFonts w:ascii="宋体" w:hAnsi="宋体" w:eastAsia="宋体" w:cs="宋体"/>
                <w:spacing w:val="1"/>
                <w:kern w:val="0"/>
                <w:sz w:val="24"/>
                <w:szCs w:val="20"/>
                <w:lang w:bidi="ar"/>
              </w:rPr>
            </w:pPr>
            <w:r>
              <w:rPr>
                <w:rFonts w:hint="eastAsia" w:ascii="宋体" w:hAnsi="宋体" w:cs="宋体"/>
                <w:sz w:val="24"/>
                <w:szCs w:val="24"/>
              </w:rPr>
              <w:t>根据《关于在政府采购活动中查询及使用信用记录有关问题的通知》(财库〔2016〕125号)的规定，采购人或采购代理机构将在开标后1小时59分内通过“信用中国”网站（www.creditchina.gov.cn）、“中国执行信息公开网”网站（zxgk.court.gov.cn）和“中国政府采购网”网站（www.ccgp.gov.cn）查询企业的信用记录，列入“中国执行信息公开网”网站的“失信被执行人”、“信用中国”网站的“重大税收违法失信主体”和“中国政府采购网”网站的“政府采购严重违法失信行为记录名单”的供应商，将拒绝参与本次政府采购活动；在本竞争性磋商文件规定的查询时间之后，网站信息发生的任何变更均不再作为评标依据。供应商自行提供的与网站信息不一致的其他证明材料亦不作为资格审查的依据。信用信息查询记录和证据将同竞争性磋商文件等资料一同归档保存。</w:t>
            </w:r>
          </w:p>
        </w:tc>
      </w:tr>
      <w:tr w14:paraId="107D0111">
        <w:tblPrEx>
          <w:tblCellMar>
            <w:top w:w="0" w:type="dxa"/>
            <w:left w:w="0" w:type="dxa"/>
            <w:bottom w:w="0" w:type="dxa"/>
            <w:right w:w="0" w:type="dxa"/>
          </w:tblCellMar>
        </w:tblPrEx>
        <w:trPr>
          <w:trHeight w:val="1005" w:hRule="atLeast"/>
          <w:jc w:val="center"/>
        </w:trPr>
        <w:tc>
          <w:tcPr>
            <w:tcW w:w="895" w:type="dxa"/>
            <w:vMerge w:val="continue"/>
            <w:tcBorders>
              <w:top w:val="single" w:color="000000" w:sz="4" w:space="0"/>
              <w:left w:val="single" w:color="auto" w:sz="4" w:space="0"/>
              <w:bottom w:val="single" w:color="auto" w:sz="4" w:space="0"/>
              <w:right w:val="single" w:color="000000" w:sz="4" w:space="0"/>
            </w:tcBorders>
            <w:vAlign w:val="center"/>
          </w:tcPr>
          <w:p w14:paraId="14271A76">
            <w:pPr>
              <w:rPr>
                <w:rFonts w:ascii="宋体" w:hAnsi="宋体" w:eastAsia="宋体" w:cs="宋体"/>
                <w:sz w:val="20"/>
                <w:szCs w:val="20"/>
              </w:rPr>
            </w:pPr>
          </w:p>
        </w:tc>
        <w:tc>
          <w:tcPr>
            <w:tcW w:w="1367" w:type="dxa"/>
            <w:gridSpan w:val="2"/>
            <w:vMerge w:val="continue"/>
            <w:tcBorders>
              <w:top w:val="single" w:color="000000" w:sz="4" w:space="0"/>
              <w:left w:val="single" w:color="000000" w:sz="4" w:space="0"/>
              <w:bottom w:val="single" w:color="auto" w:sz="4" w:space="0"/>
              <w:right w:val="single" w:color="000000" w:sz="4" w:space="0"/>
            </w:tcBorders>
            <w:vAlign w:val="center"/>
          </w:tcPr>
          <w:p w14:paraId="66D83531">
            <w:pPr>
              <w:rPr>
                <w:rFonts w:ascii="宋体" w:hAnsi="宋体" w:eastAsia="宋体" w:cs="宋体"/>
                <w:sz w:val="20"/>
                <w:szCs w:val="20"/>
              </w:rPr>
            </w:pPr>
          </w:p>
        </w:tc>
        <w:tc>
          <w:tcPr>
            <w:tcW w:w="2220" w:type="dxa"/>
            <w:tcBorders>
              <w:top w:val="single" w:color="000000" w:sz="4" w:space="0"/>
              <w:left w:val="single" w:color="000000" w:sz="4" w:space="0"/>
              <w:bottom w:val="single" w:color="auto" w:sz="4" w:space="0"/>
              <w:right w:val="single" w:color="auto" w:sz="4" w:space="0"/>
            </w:tcBorders>
            <w:vAlign w:val="center"/>
          </w:tcPr>
          <w:p w14:paraId="44D97550">
            <w:pPr>
              <w:autoSpaceDE w:val="0"/>
              <w:autoSpaceDN w:val="0"/>
              <w:adjustRightInd w:val="0"/>
              <w:spacing w:before="50"/>
              <w:ind w:right="97" w:firstLine="67" w:firstLineChars="28"/>
              <w:jc w:val="center"/>
              <w:rPr>
                <w:rFonts w:ascii="宋体" w:hAnsi="宋体" w:eastAsia="宋体" w:cs="宋体"/>
                <w:spacing w:val="1"/>
                <w:kern w:val="0"/>
                <w:sz w:val="24"/>
                <w:szCs w:val="20"/>
                <w:lang w:bidi="ar"/>
              </w:rPr>
            </w:pPr>
            <w:r>
              <w:rPr>
                <w:rFonts w:hint="eastAsia" w:ascii="宋体" w:hAnsi="宋体" w:eastAsia="宋体" w:cs="宋体"/>
                <w:spacing w:val="1"/>
                <w:kern w:val="0"/>
                <w:sz w:val="24"/>
                <w:szCs w:val="20"/>
                <w:lang w:bidi="ar"/>
              </w:rPr>
              <w:t>参加政府采购活动前三年内，在经营活动中没有重大违法记录</w:t>
            </w:r>
          </w:p>
        </w:tc>
        <w:tc>
          <w:tcPr>
            <w:tcW w:w="5369" w:type="dxa"/>
            <w:tcBorders>
              <w:top w:val="single" w:color="000000" w:sz="4" w:space="0"/>
              <w:left w:val="single" w:color="000000" w:sz="4" w:space="0"/>
              <w:bottom w:val="single" w:color="auto" w:sz="4" w:space="0"/>
              <w:right w:val="single" w:color="auto" w:sz="4" w:space="0"/>
            </w:tcBorders>
            <w:vAlign w:val="center"/>
          </w:tcPr>
          <w:p w14:paraId="15A9907D">
            <w:pPr>
              <w:autoSpaceDE w:val="0"/>
              <w:autoSpaceDN w:val="0"/>
              <w:adjustRightInd w:val="0"/>
              <w:spacing w:before="50"/>
              <w:ind w:right="97" w:firstLine="67" w:firstLineChars="28"/>
              <w:jc w:val="center"/>
              <w:rPr>
                <w:rFonts w:ascii="宋体" w:hAnsi="宋体" w:eastAsia="宋体" w:cs="宋体"/>
                <w:spacing w:val="1"/>
                <w:kern w:val="0"/>
                <w:sz w:val="24"/>
                <w:szCs w:val="20"/>
                <w:lang w:bidi="ar"/>
              </w:rPr>
            </w:pPr>
            <w:r>
              <w:rPr>
                <w:rFonts w:hint="eastAsia" w:ascii="宋体" w:hAnsi="宋体" w:eastAsia="宋体" w:cs="宋体"/>
                <w:spacing w:val="1"/>
                <w:kern w:val="0"/>
                <w:sz w:val="24"/>
                <w:szCs w:val="20"/>
                <w:lang w:bidi="ar"/>
              </w:rPr>
              <w:t>提供资格承诺声明函</w:t>
            </w:r>
          </w:p>
        </w:tc>
      </w:tr>
      <w:tr w14:paraId="0903FBB3">
        <w:tblPrEx>
          <w:tblCellMar>
            <w:top w:w="0" w:type="dxa"/>
            <w:left w:w="0" w:type="dxa"/>
            <w:bottom w:w="0" w:type="dxa"/>
            <w:right w:w="0" w:type="dxa"/>
          </w:tblCellMar>
        </w:tblPrEx>
        <w:trPr>
          <w:trHeight w:val="679" w:hRule="atLeast"/>
          <w:jc w:val="center"/>
        </w:trPr>
        <w:tc>
          <w:tcPr>
            <w:tcW w:w="895" w:type="dxa"/>
            <w:vMerge w:val="continue"/>
            <w:tcBorders>
              <w:top w:val="single" w:color="000000" w:sz="4" w:space="0"/>
              <w:left w:val="single" w:color="auto" w:sz="4" w:space="0"/>
              <w:bottom w:val="single" w:color="auto" w:sz="4" w:space="0"/>
              <w:right w:val="single" w:color="000000" w:sz="4" w:space="0"/>
            </w:tcBorders>
            <w:vAlign w:val="center"/>
          </w:tcPr>
          <w:p w14:paraId="54B93D97">
            <w:pPr>
              <w:rPr>
                <w:rFonts w:ascii="宋体" w:hAnsi="宋体" w:eastAsia="宋体" w:cs="宋体"/>
                <w:sz w:val="20"/>
                <w:szCs w:val="20"/>
              </w:rPr>
            </w:pPr>
          </w:p>
        </w:tc>
        <w:tc>
          <w:tcPr>
            <w:tcW w:w="1367" w:type="dxa"/>
            <w:gridSpan w:val="2"/>
            <w:vMerge w:val="continue"/>
            <w:tcBorders>
              <w:top w:val="single" w:color="000000" w:sz="4" w:space="0"/>
              <w:left w:val="single" w:color="000000" w:sz="4" w:space="0"/>
              <w:bottom w:val="single" w:color="auto" w:sz="4" w:space="0"/>
              <w:right w:val="single" w:color="000000" w:sz="4" w:space="0"/>
            </w:tcBorders>
            <w:vAlign w:val="center"/>
          </w:tcPr>
          <w:p w14:paraId="6F2F800C">
            <w:pPr>
              <w:rPr>
                <w:rFonts w:ascii="宋体" w:hAnsi="宋体" w:eastAsia="宋体" w:cs="宋体"/>
                <w:sz w:val="20"/>
                <w:szCs w:val="20"/>
              </w:rPr>
            </w:pPr>
          </w:p>
        </w:tc>
        <w:tc>
          <w:tcPr>
            <w:tcW w:w="2220" w:type="dxa"/>
            <w:tcBorders>
              <w:top w:val="single" w:color="000000" w:sz="4" w:space="0"/>
              <w:left w:val="single" w:color="000000" w:sz="4" w:space="0"/>
              <w:bottom w:val="single" w:color="auto" w:sz="4" w:space="0"/>
              <w:right w:val="single" w:color="auto" w:sz="4" w:space="0"/>
            </w:tcBorders>
            <w:vAlign w:val="center"/>
          </w:tcPr>
          <w:p w14:paraId="1D692F90">
            <w:pPr>
              <w:autoSpaceDE w:val="0"/>
              <w:autoSpaceDN w:val="0"/>
              <w:adjustRightInd w:val="0"/>
              <w:spacing w:before="50"/>
              <w:ind w:right="97" w:firstLine="67" w:firstLineChars="28"/>
              <w:jc w:val="center"/>
              <w:rPr>
                <w:rFonts w:ascii="宋体" w:hAnsi="宋体" w:eastAsia="宋体" w:cs="宋体"/>
                <w:spacing w:val="1"/>
                <w:kern w:val="0"/>
                <w:sz w:val="24"/>
                <w:szCs w:val="20"/>
                <w:lang w:bidi="ar"/>
              </w:rPr>
            </w:pPr>
            <w:r>
              <w:rPr>
                <w:rFonts w:hint="eastAsia" w:ascii="宋体" w:hAnsi="宋体" w:eastAsia="宋体" w:cs="宋体"/>
                <w:spacing w:val="1"/>
                <w:kern w:val="0"/>
                <w:sz w:val="24"/>
                <w:szCs w:val="20"/>
                <w:lang w:val="zh-CN" w:bidi="ar"/>
              </w:rPr>
              <w:t>有依法缴纳税收和社会保障金的良好记录</w:t>
            </w:r>
          </w:p>
        </w:tc>
        <w:tc>
          <w:tcPr>
            <w:tcW w:w="5369" w:type="dxa"/>
            <w:tcBorders>
              <w:top w:val="single" w:color="000000" w:sz="4" w:space="0"/>
              <w:left w:val="single" w:color="000000" w:sz="4" w:space="0"/>
              <w:bottom w:val="single" w:color="auto" w:sz="4" w:space="0"/>
              <w:right w:val="single" w:color="auto" w:sz="4" w:space="0"/>
            </w:tcBorders>
            <w:vAlign w:val="center"/>
          </w:tcPr>
          <w:p w14:paraId="557B4691">
            <w:pPr>
              <w:autoSpaceDE w:val="0"/>
              <w:autoSpaceDN w:val="0"/>
              <w:adjustRightInd w:val="0"/>
              <w:spacing w:before="50"/>
              <w:ind w:right="97" w:firstLine="67" w:firstLineChars="28"/>
              <w:jc w:val="center"/>
              <w:rPr>
                <w:rFonts w:ascii="宋体" w:hAnsi="宋体" w:eastAsia="宋体" w:cs="宋体"/>
                <w:spacing w:val="1"/>
                <w:kern w:val="0"/>
                <w:sz w:val="24"/>
                <w:szCs w:val="20"/>
                <w:lang w:bidi="ar"/>
              </w:rPr>
            </w:pPr>
            <w:r>
              <w:rPr>
                <w:rFonts w:hint="eastAsia" w:ascii="宋体" w:hAnsi="宋体" w:eastAsia="宋体" w:cs="宋体"/>
                <w:spacing w:val="1"/>
                <w:kern w:val="0"/>
                <w:sz w:val="24"/>
                <w:szCs w:val="20"/>
                <w:lang w:bidi="ar"/>
              </w:rPr>
              <w:t>提供资格承诺声明函</w:t>
            </w:r>
          </w:p>
        </w:tc>
      </w:tr>
      <w:tr w14:paraId="0BEB9345">
        <w:tblPrEx>
          <w:tblCellMar>
            <w:top w:w="0" w:type="dxa"/>
            <w:left w:w="0" w:type="dxa"/>
            <w:bottom w:w="0" w:type="dxa"/>
            <w:right w:w="0" w:type="dxa"/>
          </w:tblCellMar>
        </w:tblPrEx>
        <w:trPr>
          <w:trHeight w:val="679" w:hRule="atLeast"/>
          <w:jc w:val="center"/>
        </w:trPr>
        <w:tc>
          <w:tcPr>
            <w:tcW w:w="895" w:type="dxa"/>
            <w:vMerge w:val="continue"/>
            <w:tcBorders>
              <w:top w:val="single" w:color="000000" w:sz="4" w:space="0"/>
              <w:left w:val="single" w:color="auto" w:sz="4" w:space="0"/>
              <w:bottom w:val="single" w:color="auto" w:sz="4" w:space="0"/>
              <w:right w:val="single" w:color="000000" w:sz="4" w:space="0"/>
            </w:tcBorders>
            <w:vAlign w:val="center"/>
          </w:tcPr>
          <w:p w14:paraId="067A858B">
            <w:pPr>
              <w:rPr>
                <w:rFonts w:ascii="宋体" w:hAnsi="宋体" w:eastAsia="宋体" w:cs="宋体"/>
                <w:sz w:val="20"/>
                <w:szCs w:val="20"/>
              </w:rPr>
            </w:pPr>
          </w:p>
        </w:tc>
        <w:tc>
          <w:tcPr>
            <w:tcW w:w="1367" w:type="dxa"/>
            <w:gridSpan w:val="2"/>
            <w:vMerge w:val="continue"/>
            <w:tcBorders>
              <w:top w:val="single" w:color="000000" w:sz="4" w:space="0"/>
              <w:left w:val="single" w:color="000000" w:sz="4" w:space="0"/>
              <w:bottom w:val="single" w:color="auto" w:sz="4" w:space="0"/>
              <w:right w:val="single" w:color="000000" w:sz="4" w:space="0"/>
            </w:tcBorders>
            <w:vAlign w:val="center"/>
          </w:tcPr>
          <w:p w14:paraId="536CC709">
            <w:pPr>
              <w:rPr>
                <w:rFonts w:ascii="宋体" w:hAnsi="宋体" w:eastAsia="宋体" w:cs="宋体"/>
                <w:sz w:val="20"/>
                <w:szCs w:val="20"/>
              </w:rPr>
            </w:pPr>
          </w:p>
        </w:tc>
        <w:tc>
          <w:tcPr>
            <w:tcW w:w="2220" w:type="dxa"/>
            <w:tcBorders>
              <w:top w:val="single" w:color="000000" w:sz="4" w:space="0"/>
              <w:left w:val="single" w:color="000000" w:sz="4" w:space="0"/>
              <w:bottom w:val="single" w:color="auto" w:sz="4" w:space="0"/>
              <w:right w:val="single" w:color="auto" w:sz="4" w:space="0"/>
            </w:tcBorders>
            <w:vAlign w:val="center"/>
          </w:tcPr>
          <w:p w14:paraId="391B4833">
            <w:pPr>
              <w:autoSpaceDE w:val="0"/>
              <w:autoSpaceDN w:val="0"/>
              <w:adjustRightInd w:val="0"/>
              <w:spacing w:before="50"/>
              <w:ind w:right="97" w:firstLine="67" w:firstLineChars="28"/>
              <w:jc w:val="center"/>
              <w:rPr>
                <w:rFonts w:ascii="宋体" w:hAnsi="宋体" w:eastAsia="宋体" w:cs="宋体"/>
                <w:spacing w:val="1"/>
                <w:kern w:val="0"/>
                <w:sz w:val="24"/>
                <w:szCs w:val="20"/>
                <w:lang w:bidi="ar"/>
              </w:rPr>
            </w:pPr>
            <w:r>
              <w:rPr>
                <w:rFonts w:hint="eastAsia" w:ascii="宋体" w:hAnsi="宋体" w:eastAsia="宋体" w:cs="宋体"/>
                <w:spacing w:val="1"/>
                <w:kern w:val="0"/>
                <w:sz w:val="24"/>
                <w:szCs w:val="20"/>
                <w:lang w:val="zh-CN" w:bidi="ar"/>
              </w:rPr>
              <w:t>具有履行合同所必需的设备和专业技术能力</w:t>
            </w:r>
          </w:p>
        </w:tc>
        <w:tc>
          <w:tcPr>
            <w:tcW w:w="5369" w:type="dxa"/>
            <w:tcBorders>
              <w:top w:val="single" w:color="000000" w:sz="4" w:space="0"/>
              <w:left w:val="single" w:color="000000" w:sz="4" w:space="0"/>
              <w:bottom w:val="single" w:color="auto" w:sz="4" w:space="0"/>
              <w:right w:val="single" w:color="auto" w:sz="4" w:space="0"/>
            </w:tcBorders>
            <w:vAlign w:val="center"/>
          </w:tcPr>
          <w:p w14:paraId="60DBB1AC">
            <w:pPr>
              <w:autoSpaceDE w:val="0"/>
              <w:autoSpaceDN w:val="0"/>
              <w:adjustRightInd w:val="0"/>
              <w:spacing w:before="50"/>
              <w:ind w:right="97" w:firstLine="67" w:firstLineChars="28"/>
              <w:jc w:val="center"/>
              <w:rPr>
                <w:rFonts w:ascii="宋体" w:hAnsi="宋体" w:eastAsia="宋体" w:cs="宋体"/>
                <w:spacing w:val="1"/>
                <w:kern w:val="0"/>
                <w:sz w:val="24"/>
                <w:szCs w:val="20"/>
                <w:lang w:bidi="ar"/>
              </w:rPr>
            </w:pPr>
            <w:r>
              <w:rPr>
                <w:rFonts w:hint="eastAsia" w:ascii="宋体" w:hAnsi="宋体" w:eastAsia="宋体" w:cs="宋体"/>
                <w:spacing w:val="1"/>
                <w:kern w:val="0"/>
                <w:sz w:val="24"/>
                <w:szCs w:val="20"/>
                <w:lang w:bidi="ar"/>
              </w:rPr>
              <w:t>提供资格承诺声明函</w:t>
            </w:r>
          </w:p>
        </w:tc>
      </w:tr>
      <w:tr w14:paraId="31A9133C">
        <w:tblPrEx>
          <w:tblCellMar>
            <w:top w:w="0" w:type="dxa"/>
            <w:left w:w="0" w:type="dxa"/>
            <w:bottom w:w="0" w:type="dxa"/>
            <w:right w:w="0" w:type="dxa"/>
          </w:tblCellMar>
        </w:tblPrEx>
        <w:trPr>
          <w:trHeight w:val="679" w:hRule="atLeast"/>
          <w:jc w:val="center"/>
        </w:trPr>
        <w:tc>
          <w:tcPr>
            <w:tcW w:w="895" w:type="dxa"/>
            <w:vMerge w:val="continue"/>
            <w:tcBorders>
              <w:top w:val="single" w:color="000000" w:sz="4" w:space="0"/>
              <w:left w:val="single" w:color="auto" w:sz="4" w:space="0"/>
              <w:bottom w:val="single" w:color="auto" w:sz="4" w:space="0"/>
              <w:right w:val="single" w:color="000000" w:sz="4" w:space="0"/>
            </w:tcBorders>
            <w:vAlign w:val="center"/>
          </w:tcPr>
          <w:p w14:paraId="4DA201B4">
            <w:pPr>
              <w:rPr>
                <w:rFonts w:ascii="宋体" w:hAnsi="宋体" w:eastAsia="宋体" w:cs="宋体"/>
                <w:sz w:val="20"/>
                <w:szCs w:val="20"/>
              </w:rPr>
            </w:pPr>
          </w:p>
        </w:tc>
        <w:tc>
          <w:tcPr>
            <w:tcW w:w="1367" w:type="dxa"/>
            <w:gridSpan w:val="2"/>
            <w:vMerge w:val="continue"/>
            <w:tcBorders>
              <w:top w:val="single" w:color="000000" w:sz="4" w:space="0"/>
              <w:left w:val="single" w:color="000000" w:sz="4" w:space="0"/>
              <w:bottom w:val="single" w:color="auto" w:sz="4" w:space="0"/>
              <w:right w:val="single" w:color="000000" w:sz="4" w:space="0"/>
            </w:tcBorders>
            <w:vAlign w:val="center"/>
          </w:tcPr>
          <w:p w14:paraId="1DD9E552">
            <w:pPr>
              <w:rPr>
                <w:rFonts w:ascii="宋体" w:hAnsi="宋体" w:eastAsia="宋体" w:cs="宋体"/>
                <w:sz w:val="20"/>
                <w:szCs w:val="20"/>
              </w:rPr>
            </w:pPr>
          </w:p>
        </w:tc>
        <w:tc>
          <w:tcPr>
            <w:tcW w:w="2220" w:type="dxa"/>
            <w:tcBorders>
              <w:top w:val="single" w:color="000000" w:sz="4" w:space="0"/>
              <w:left w:val="single" w:color="000000" w:sz="4" w:space="0"/>
              <w:bottom w:val="single" w:color="auto" w:sz="4" w:space="0"/>
              <w:right w:val="single" w:color="auto" w:sz="4" w:space="0"/>
            </w:tcBorders>
            <w:vAlign w:val="center"/>
          </w:tcPr>
          <w:p w14:paraId="6A14C31E">
            <w:pPr>
              <w:autoSpaceDE w:val="0"/>
              <w:autoSpaceDN w:val="0"/>
              <w:adjustRightInd w:val="0"/>
              <w:spacing w:before="50"/>
              <w:ind w:right="97" w:firstLine="67" w:firstLineChars="28"/>
              <w:jc w:val="center"/>
              <w:rPr>
                <w:rFonts w:ascii="宋体" w:hAnsi="宋体" w:eastAsia="宋体" w:cs="宋体"/>
                <w:spacing w:val="1"/>
                <w:kern w:val="0"/>
                <w:sz w:val="24"/>
                <w:szCs w:val="20"/>
                <w:lang w:bidi="ar"/>
              </w:rPr>
            </w:pPr>
            <w:r>
              <w:rPr>
                <w:rFonts w:hint="eastAsia" w:ascii="宋体" w:hAnsi="宋体" w:eastAsia="宋体" w:cs="宋体"/>
                <w:spacing w:val="1"/>
                <w:kern w:val="0"/>
                <w:sz w:val="24"/>
                <w:szCs w:val="20"/>
                <w:lang w:bidi="ar"/>
              </w:rPr>
              <w:t>具有良好的商业信誉和健全的财务会计制度</w:t>
            </w:r>
          </w:p>
        </w:tc>
        <w:tc>
          <w:tcPr>
            <w:tcW w:w="5369" w:type="dxa"/>
            <w:tcBorders>
              <w:top w:val="single" w:color="000000" w:sz="4" w:space="0"/>
              <w:left w:val="single" w:color="000000" w:sz="4" w:space="0"/>
              <w:bottom w:val="single" w:color="auto" w:sz="4" w:space="0"/>
              <w:right w:val="single" w:color="auto" w:sz="4" w:space="0"/>
            </w:tcBorders>
            <w:vAlign w:val="center"/>
          </w:tcPr>
          <w:p w14:paraId="71828477">
            <w:pPr>
              <w:autoSpaceDE w:val="0"/>
              <w:autoSpaceDN w:val="0"/>
              <w:adjustRightInd w:val="0"/>
              <w:spacing w:before="50"/>
              <w:ind w:right="97" w:firstLine="67" w:firstLineChars="28"/>
              <w:jc w:val="center"/>
              <w:rPr>
                <w:rFonts w:ascii="宋体" w:hAnsi="宋体" w:eastAsia="宋体" w:cs="宋体"/>
                <w:spacing w:val="1"/>
                <w:kern w:val="0"/>
                <w:sz w:val="24"/>
                <w:szCs w:val="20"/>
                <w:lang w:bidi="ar"/>
              </w:rPr>
            </w:pPr>
            <w:r>
              <w:rPr>
                <w:rFonts w:hint="eastAsia" w:ascii="宋体" w:hAnsi="宋体" w:eastAsia="宋体" w:cs="宋体"/>
                <w:spacing w:val="1"/>
                <w:kern w:val="0"/>
                <w:sz w:val="24"/>
                <w:szCs w:val="20"/>
                <w:lang w:bidi="ar"/>
              </w:rPr>
              <w:t>提供资格承诺声明函</w:t>
            </w:r>
          </w:p>
        </w:tc>
      </w:tr>
      <w:tr w14:paraId="6CD8F9B3">
        <w:tblPrEx>
          <w:tblCellMar>
            <w:top w:w="0" w:type="dxa"/>
            <w:left w:w="0" w:type="dxa"/>
            <w:bottom w:w="0" w:type="dxa"/>
            <w:right w:w="0" w:type="dxa"/>
          </w:tblCellMar>
        </w:tblPrEx>
        <w:trPr>
          <w:trHeight w:val="679" w:hRule="atLeast"/>
          <w:jc w:val="center"/>
        </w:trPr>
        <w:tc>
          <w:tcPr>
            <w:tcW w:w="895" w:type="dxa"/>
            <w:vMerge w:val="continue"/>
            <w:tcBorders>
              <w:top w:val="single" w:color="000000" w:sz="4" w:space="0"/>
              <w:left w:val="single" w:color="auto" w:sz="4" w:space="0"/>
              <w:bottom w:val="single" w:color="auto" w:sz="4" w:space="0"/>
              <w:right w:val="single" w:color="000000" w:sz="4" w:space="0"/>
            </w:tcBorders>
            <w:vAlign w:val="center"/>
          </w:tcPr>
          <w:p w14:paraId="36F8E0D0">
            <w:pPr>
              <w:rPr>
                <w:rFonts w:ascii="宋体" w:hAnsi="宋体" w:eastAsia="宋体" w:cs="宋体"/>
                <w:sz w:val="20"/>
                <w:szCs w:val="20"/>
              </w:rPr>
            </w:pPr>
          </w:p>
        </w:tc>
        <w:tc>
          <w:tcPr>
            <w:tcW w:w="1367" w:type="dxa"/>
            <w:gridSpan w:val="2"/>
            <w:vMerge w:val="continue"/>
            <w:tcBorders>
              <w:top w:val="single" w:color="000000" w:sz="4" w:space="0"/>
              <w:left w:val="single" w:color="000000" w:sz="4" w:space="0"/>
              <w:bottom w:val="single" w:color="auto" w:sz="4" w:space="0"/>
              <w:right w:val="single" w:color="000000" w:sz="4" w:space="0"/>
            </w:tcBorders>
            <w:vAlign w:val="center"/>
          </w:tcPr>
          <w:p w14:paraId="3365B71E">
            <w:pPr>
              <w:rPr>
                <w:rFonts w:ascii="宋体" w:hAnsi="宋体" w:eastAsia="宋体" w:cs="宋体"/>
                <w:sz w:val="20"/>
                <w:szCs w:val="20"/>
              </w:rPr>
            </w:pPr>
          </w:p>
        </w:tc>
        <w:tc>
          <w:tcPr>
            <w:tcW w:w="2220" w:type="dxa"/>
            <w:tcBorders>
              <w:top w:val="single" w:color="000000" w:sz="4" w:space="0"/>
              <w:left w:val="single" w:color="000000" w:sz="4" w:space="0"/>
              <w:bottom w:val="single" w:color="auto" w:sz="4" w:space="0"/>
              <w:right w:val="single" w:color="auto" w:sz="4" w:space="0"/>
            </w:tcBorders>
            <w:vAlign w:val="center"/>
          </w:tcPr>
          <w:p w14:paraId="099AA062">
            <w:pPr>
              <w:spacing w:line="400" w:lineRule="exact"/>
              <w:jc w:val="center"/>
              <w:rPr>
                <w:rFonts w:hint="eastAsia" w:ascii="宋体" w:hAnsi="宋体" w:eastAsia="宋体" w:cs="宋体"/>
                <w:spacing w:val="1"/>
                <w:kern w:val="0"/>
                <w:sz w:val="24"/>
                <w:szCs w:val="20"/>
                <w:lang w:bidi="ar"/>
              </w:rPr>
            </w:pPr>
            <w:r>
              <w:rPr>
                <w:rFonts w:hint="eastAsia" w:ascii="宋体" w:hAnsi="宋体" w:eastAsia="宋体" w:cs="宋体"/>
                <w:sz w:val="24"/>
                <w:szCs w:val="24"/>
                <w:highlight w:val="none"/>
                <w:lang w:val="en-US" w:eastAsia="zh-CN"/>
              </w:rPr>
              <w:t>本项目专门面向中小企业采购</w:t>
            </w:r>
          </w:p>
        </w:tc>
        <w:tc>
          <w:tcPr>
            <w:tcW w:w="5369" w:type="dxa"/>
            <w:tcBorders>
              <w:top w:val="single" w:color="000000" w:sz="4" w:space="0"/>
              <w:left w:val="single" w:color="000000" w:sz="4" w:space="0"/>
              <w:bottom w:val="single" w:color="auto" w:sz="4" w:space="0"/>
              <w:right w:val="single" w:color="auto" w:sz="4" w:space="0"/>
            </w:tcBorders>
            <w:vAlign w:val="center"/>
          </w:tcPr>
          <w:p w14:paraId="6BD52A9C">
            <w:pPr>
              <w:spacing w:line="400" w:lineRule="exact"/>
              <w:jc w:val="center"/>
              <w:rPr>
                <w:rFonts w:hint="eastAsia" w:ascii="宋体" w:hAnsi="宋体" w:eastAsia="宋体" w:cs="宋体"/>
                <w:spacing w:val="1"/>
                <w:kern w:val="0"/>
                <w:sz w:val="24"/>
                <w:szCs w:val="20"/>
                <w:lang w:bidi="ar"/>
              </w:rPr>
            </w:pPr>
            <w:r>
              <w:rPr>
                <w:rFonts w:hint="eastAsia" w:ascii="宋体" w:hAnsi="宋体" w:eastAsia="宋体" w:cs="宋体"/>
                <w:sz w:val="24"/>
                <w:szCs w:val="24"/>
                <w:highlight w:val="none"/>
                <w:lang w:val="en-US" w:eastAsia="zh-CN"/>
              </w:rPr>
              <w:t>提供中小企业声明函或监狱企业证明材料或残疾人福利性单位声明函</w:t>
            </w:r>
          </w:p>
        </w:tc>
      </w:tr>
      <w:tr w14:paraId="2FAC9B11">
        <w:tblPrEx>
          <w:tblCellMar>
            <w:top w:w="0" w:type="dxa"/>
            <w:left w:w="0" w:type="dxa"/>
            <w:bottom w:w="0" w:type="dxa"/>
            <w:right w:w="0" w:type="dxa"/>
          </w:tblCellMar>
        </w:tblPrEx>
        <w:trPr>
          <w:trHeight w:val="679" w:hRule="atLeast"/>
          <w:jc w:val="center"/>
        </w:trPr>
        <w:tc>
          <w:tcPr>
            <w:tcW w:w="895" w:type="dxa"/>
            <w:vMerge w:val="continue"/>
            <w:tcBorders>
              <w:top w:val="single" w:color="000000" w:sz="4" w:space="0"/>
              <w:left w:val="single" w:color="auto" w:sz="4" w:space="0"/>
              <w:bottom w:val="single" w:color="auto" w:sz="4" w:space="0"/>
              <w:right w:val="single" w:color="000000" w:sz="4" w:space="0"/>
            </w:tcBorders>
            <w:vAlign w:val="center"/>
          </w:tcPr>
          <w:p w14:paraId="688A6B57">
            <w:pPr>
              <w:rPr>
                <w:rFonts w:ascii="宋体" w:hAnsi="宋体" w:eastAsia="宋体" w:cs="宋体"/>
                <w:sz w:val="20"/>
                <w:szCs w:val="20"/>
              </w:rPr>
            </w:pPr>
          </w:p>
        </w:tc>
        <w:tc>
          <w:tcPr>
            <w:tcW w:w="1367" w:type="dxa"/>
            <w:gridSpan w:val="2"/>
            <w:vMerge w:val="continue"/>
            <w:tcBorders>
              <w:top w:val="single" w:color="000000" w:sz="4" w:space="0"/>
              <w:left w:val="single" w:color="000000" w:sz="4" w:space="0"/>
              <w:bottom w:val="single" w:color="auto" w:sz="4" w:space="0"/>
              <w:right w:val="single" w:color="000000" w:sz="4" w:space="0"/>
            </w:tcBorders>
            <w:vAlign w:val="center"/>
          </w:tcPr>
          <w:p w14:paraId="56085798">
            <w:pPr>
              <w:rPr>
                <w:rFonts w:ascii="宋体" w:hAnsi="宋体" w:eastAsia="宋体" w:cs="宋体"/>
                <w:sz w:val="20"/>
                <w:szCs w:val="20"/>
              </w:rPr>
            </w:pPr>
          </w:p>
        </w:tc>
        <w:tc>
          <w:tcPr>
            <w:tcW w:w="2220" w:type="dxa"/>
            <w:tcBorders>
              <w:top w:val="single" w:color="000000" w:sz="4" w:space="0"/>
              <w:left w:val="single" w:color="000000" w:sz="4" w:space="0"/>
              <w:bottom w:val="single" w:color="auto" w:sz="4" w:space="0"/>
              <w:right w:val="single" w:color="auto" w:sz="4" w:space="0"/>
            </w:tcBorders>
            <w:vAlign w:val="center"/>
          </w:tcPr>
          <w:p w14:paraId="29E1DB23">
            <w:pPr>
              <w:autoSpaceDE w:val="0"/>
              <w:autoSpaceDN w:val="0"/>
              <w:adjustRightInd w:val="0"/>
              <w:spacing w:before="50"/>
              <w:ind w:right="97" w:firstLine="67" w:firstLineChars="28"/>
              <w:jc w:val="center"/>
              <w:rPr>
                <w:rFonts w:ascii="宋体" w:hAnsi="宋体" w:eastAsia="宋体" w:cs="宋体"/>
                <w:spacing w:val="1"/>
                <w:kern w:val="0"/>
                <w:sz w:val="24"/>
                <w:szCs w:val="20"/>
                <w:lang w:bidi="ar"/>
              </w:rPr>
            </w:pPr>
            <w:r>
              <w:rPr>
                <w:rFonts w:hint="eastAsia" w:ascii="宋体" w:hAnsi="宋体" w:eastAsia="宋体" w:cs="宋体"/>
                <w:spacing w:val="1"/>
                <w:kern w:val="0"/>
                <w:sz w:val="24"/>
                <w:szCs w:val="20"/>
                <w:lang w:bidi="ar"/>
              </w:rPr>
              <w:t>单位负责人为同一人或者存在直接控股、管理关系的不同供应商，不得参加同一合同项下的政府采购活动</w:t>
            </w:r>
          </w:p>
        </w:tc>
        <w:tc>
          <w:tcPr>
            <w:tcW w:w="5369" w:type="dxa"/>
            <w:tcBorders>
              <w:top w:val="single" w:color="000000" w:sz="4" w:space="0"/>
              <w:left w:val="single" w:color="000000" w:sz="4" w:space="0"/>
              <w:bottom w:val="single" w:color="auto" w:sz="4" w:space="0"/>
              <w:right w:val="single" w:color="auto" w:sz="4" w:space="0"/>
            </w:tcBorders>
            <w:vAlign w:val="center"/>
          </w:tcPr>
          <w:p w14:paraId="16BD2C59">
            <w:pPr>
              <w:autoSpaceDE w:val="0"/>
              <w:autoSpaceDN w:val="0"/>
              <w:adjustRightInd w:val="0"/>
              <w:spacing w:before="50"/>
              <w:ind w:right="97" w:firstLine="67" w:firstLineChars="28"/>
              <w:jc w:val="center"/>
              <w:rPr>
                <w:rFonts w:ascii="宋体" w:hAnsi="宋体" w:eastAsia="宋体" w:cs="宋体"/>
                <w:spacing w:val="1"/>
                <w:kern w:val="0"/>
                <w:sz w:val="24"/>
                <w:szCs w:val="20"/>
                <w:lang w:bidi="ar"/>
              </w:rPr>
            </w:pPr>
            <w:r>
              <w:rPr>
                <w:rFonts w:hint="eastAsia" w:ascii="宋体" w:hAnsi="宋体" w:eastAsia="宋体" w:cs="宋体"/>
                <w:spacing w:val="1"/>
                <w:kern w:val="0"/>
                <w:sz w:val="24"/>
                <w:szCs w:val="20"/>
                <w:lang w:bidi="ar"/>
              </w:rPr>
              <w:t>【提供“国家企业信用信息公示系统”中网页查询截图或信用报告（需包含公司基本信息、股东信息及股权变更信息（如有））】。</w:t>
            </w:r>
          </w:p>
        </w:tc>
      </w:tr>
      <w:tr w14:paraId="1ED94F89">
        <w:tblPrEx>
          <w:tblCellMar>
            <w:top w:w="0" w:type="dxa"/>
            <w:left w:w="0" w:type="dxa"/>
            <w:bottom w:w="0" w:type="dxa"/>
            <w:right w:w="0" w:type="dxa"/>
          </w:tblCellMar>
        </w:tblPrEx>
        <w:trPr>
          <w:trHeight w:val="674" w:hRule="atLeast"/>
          <w:jc w:val="center"/>
        </w:trPr>
        <w:tc>
          <w:tcPr>
            <w:tcW w:w="895" w:type="dxa"/>
            <w:vMerge w:val="restart"/>
            <w:tcBorders>
              <w:top w:val="single" w:color="auto" w:sz="4" w:space="0"/>
              <w:left w:val="single" w:color="auto" w:sz="4" w:space="0"/>
              <w:right w:val="single" w:color="auto" w:sz="4" w:space="0"/>
            </w:tcBorders>
            <w:vAlign w:val="center"/>
          </w:tcPr>
          <w:p w14:paraId="47903079">
            <w:pPr>
              <w:autoSpaceDE w:val="0"/>
              <w:autoSpaceDN w:val="0"/>
              <w:adjustRightInd w:val="0"/>
              <w:spacing w:before="50"/>
              <w:ind w:right="97" w:firstLine="67" w:firstLineChars="28"/>
              <w:jc w:val="center"/>
              <w:rPr>
                <w:rFonts w:ascii="宋体" w:hAnsi="宋体" w:eastAsia="宋体" w:cs="宋体"/>
                <w:spacing w:val="1"/>
                <w:kern w:val="0"/>
                <w:sz w:val="24"/>
                <w:szCs w:val="20"/>
              </w:rPr>
            </w:pPr>
            <w:r>
              <w:rPr>
                <w:rFonts w:hint="eastAsia" w:ascii="宋体" w:hAnsi="宋体" w:eastAsia="宋体" w:cs="宋体"/>
                <w:spacing w:val="1"/>
                <w:kern w:val="0"/>
                <w:sz w:val="24"/>
                <w:szCs w:val="20"/>
                <w:lang w:bidi="ar"/>
              </w:rPr>
              <w:t>2.1.3</w:t>
            </w:r>
          </w:p>
        </w:tc>
        <w:tc>
          <w:tcPr>
            <w:tcW w:w="1367" w:type="dxa"/>
            <w:gridSpan w:val="2"/>
            <w:vMerge w:val="restart"/>
            <w:tcBorders>
              <w:top w:val="single" w:color="auto" w:sz="4" w:space="0"/>
              <w:left w:val="single" w:color="auto" w:sz="4" w:space="0"/>
              <w:right w:val="single" w:color="auto" w:sz="4" w:space="0"/>
            </w:tcBorders>
            <w:vAlign w:val="center"/>
          </w:tcPr>
          <w:p w14:paraId="6468B169">
            <w:pPr>
              <w:autoSpaceDE w:val="0"/>
              <w:autoSpaceDN w:val="0"/>
              <w:adjustRightInd w:val="0"/>
              <w:spacing w:before="50"/>
              <w:ind w:right="97" w:firstLine="67" w:firstLineChars="28"/>
              <w:jc w:val="center"/>
              <w:rPr>
                <w:rFonts w:ascii="宋体" w:hAnsi="宋体" w:eastAsia="宋体" w:cs="宋体"/>
                <w:spacing w:val="1"/>
                <w:kern w:val="0"/>
                <w:sz w:val="24"/>
                <w:szCs w:val="20"/>
              </w:rPr>
            </w:pPr>
            <w:r>
              <w:rPr>
                <w:rFonts w:hint="eastAsia" w:ascii="宋体" w:hAnsi="宋体" w:eastAsia="宋体" w:cs="宋体"/>
                <w:spacing w:val="1"/>
                <w:kern w:val="0"/>
                <w:sz w:val="24"/>
                <w:szCs w:val="20"/>
                <w:lang w:bidi="ar"/>
              </w:rPr>
              <w:t>响应性评审标准</w:t>
            </w:r>
          </w:p>
        </w:tc>
        <w:tc>
          <w:tcPr>
            <w:tcW w:w="2220" w:type="dxa"/>
            <w:tcBorders>
              <w:top w:val="single" w:color="auto" w:sz="4" w:space="0"/>
              <w:left w:val="single" w:color="auto" w:sz="4" w:space="0"/>
              <w:bottom w:val="single" w:color="auto" w:sz="4" w:space="0"/>
              <w:right w:val="single" w:color="auto" w:sz="4" w:space="0"/>
            </w:tcBorders>
            <w:vAlign w:val="center"/>
          </w:tcPr>
          <w:p w14:paraId="39D5A063">
            <w:pPr>
              <w:autoSpaceDE w:val="0"/>
              <w:autoSpaceDN w:val="0"/>
              <w:adjustRightInd w:val="0"/>
              <w:spacing w:before="50"/>
              <w:ind w:right="97" w:firstLine="67" w:firstLineChars="28"/>
              <w:jc w:val="center"/>
              <w:rPr>
                <w:rFonts w:ascii="宋体" w:hAnsi="宋体" w:eastAsia="宋体" w:cs="宋体"/>
                <w:spacing w:val="1"/>
                <w:kern w:val="0"/>
                <w:sz w:val="24"/>
                <w:szCs w:val="20"/>
              </w:rPr>
            </w:pPr>
            <w:r>
              <w:rPr>
                <w:rFonts w:hint="eastAsia" w:ascii="宋体" w:hAnsi="宋体" w:eastAsia="宋体" w:cs="宋体"/>
                <w:spacing w:val="1"/>
                <w:kern w:val="0"/>
                <w:sz w:val="24"/>
                <w:szCs w:val="20"/>
                <w:lang w:bidi="ar"/>
              </w:rPr>
              <w:t>响应内容</w:t>
            </w:r>
          </w:p>
        </w:tc>
        <w:tc>
          <w:tcPr>
            <w:tcW w:w="5369" w:type="dxa"/>
            <w:tcBorders>
              <w:top w:val="single" w:color="auto" w:sz="4" w:space="0"/>
              <w:left w:val="single" w:color="auto" w:sz="4" w:space="0"/>
              <w:bottom w:val="single" w:color="auto" w:sz="4" w:space="0"/>
              <w:right w:val="single" w:color="auto" w:sz="4" w:space="0"/>
            </w:tcBorders>
            <w:vAlign w:val="center"/>
          </w:tcPr>
          <w:p w14:paraId="2B201D0D">
            <w:pPr>
              <w:autoSpaceDE w:val="0"/>
              <w:autoSpaceDN w:val="0"/>
              <w:adjustRightInd w:val="0"/>
              <w:spacing w:before="50"/>
              <w:ind w:right="97" w:firstLine="67" w:firstLineChars="28"/>
              <w:jc w:val="left"/>
              <w:rPr>
                <w:rFonts w:ascii="宋体" w:hAnsi="宋体" w:eastAsia="宋体" w:cs="宋体"/>
                <w:spacing w:val="1"/>
                <w:kern w:val="0"/>
                <w:sz w:val="24"/>
                <w:szCs w:val="20"/>
              </w:rPr>
            </w:pPr>
            <w:r>
              <w:rPr>
                <w:rFonts w:hint="eastAsia" w:ascii="宋体" w:hAnsi="宋体" w:eastAsia="宋体" w:cs="宋体"/>
                <w:spacing w:val="1"/>
                <w:kern w:val="0"/>
                <w:sz w:val="24"/>
                <w:szCs w:val="20"/>
                <w:lang w:bidi="ar"/>
              </w:rPr>
              <w:t>符合第二章“供应商须知”第 1.3.1 项规定</w:t>
            </w:r>
          </w:p>
        </w:tc>
      </w:tr>
      <w:tr w14:paraId="3F772C40">
        <w:tblPrEx>
          <w:tblCellMar>
            <w:top w:w="0" w:type="dxa"/>
            <w:left w:w="0" w:type="dxa"/>
            <w:bottom w:w="0" w:type="dxa"/>
            <w:right w:w="0" w:type="dxa"/>
          </w:tblCellMar>
        </w:tblPrEx>
        <w:trPr>
          <w:trHeight w:val="688" w:hRule="atLeast"/>
          <w:jc w:val="center"/>
        </w:trPr>
        <w:tc>
          <w:tcPr>
            <w:tcW w:w="895" w:type="dxa"/>
            <w:vMerge w:val="continue"/>
            <w:tcBorders>
              <w:left w:val="single" w:color="auto" w:sz="4" w:space="0"/>
              <w:right w:val="single" w:color="auto" w:sz="4" w:space="0"/>
            </w:tcBorders>
            <w:vAlign w:val="center"/>
          </w:tcPr>
          <w:p w14:paraId="225D48C7">
            <w:pPr>
              <w:rPr>
                <w:rFonts w:ascii="宋体" w:hAnsi="宋体" w:eastAsia="宋体" w:cs="宋体"/>
                <w:sz w:val="20"/>
                <w:szCs w:val="20"/>
              </w:rPr>
            </w:pPr>
          </w:p>
        </w:tc>
        <w:tc>
          <w:tcPr>
            <w:tcW w:w="1367" w:type="dxa"/>
            <w:gridSpan w:val="2"/>
            <w:vMerge w:val="continue"/>
            <w:tcBorders>
              <w:left w:val="single" w:color="auto" w:sz="4" w:space="0"/>
              <w:right w:val="single" w:color="auto" w:sz="4" w:space="0"/>
            </w:tcBorders>
            <w:vAlign w:val="center"/>
          </w:tcPr>
          <w:p w14:paraId="2117422F">
            <w:pPr>
              <w:rPr>
                <w:rFonts w:ascii="宋体" w:hAnsi="宋体" w:eastAsia="宋体" w:cs="宋体"/>
                <w:sz w:val="20"/>
                <w:szCs w:val="20"/>
              </w:rPr>
            </w:pPr>
          </w:p>
        </w:tc>
        <w:tc>
          <w:tcPr>
            <w:tcW w:w="2220" w:type="dxa"/>
            <w:tcBorders>
              <w:top w:val="single" w:color="auto" w:sz="4" w:space="0"/>
              <w:left w:val="single" w:color="auto" w:sz="4" w:space="0"/>
              <w:bottom w:val="single" w:color="auto" w:sz="4" w:space="0"/>
              <w:right w:val="single" w:color="auto" w:sz="4" w:space="0"/>
            </w:tcBorders>
            <w:vAlign w:val="center"/>
          </w:tcPr>
          <w:p w14:paraId="4EB6C480">
            <w:pPr>
              <w:autoSpaceDE w:val="0"/>
              <w:autoSpaceDN w:val="0"/>
              <w:adjustRightInd w:val="0"/>
              <w:spacing w:line="360" w:lineRule="auto"/>
              <w:ind w:right="97" w:firstLine="67" w:firstLineChars="28"/>
              <w:jc w:val="center"/>
              <w:rPr>
                <w:rFonts w:ascii="宋体" w:hAnsi="宋体" w:eastAsia="宋体" w:cs="宋体"/>
                <w:spacing w:val="1"/>
                <w:kern w:val="0"/>
                <w:sz w:val="24"/>
                <w:szCs w:val="20"/>
              </w:rPr>
            </w:pPr>
            <w:r>
              <w:rPr>
                <w:rFonts w:hint="eastAsia" w:ascii="宋体" w:hAnsi="宋体" w:eastAsia="宋体" w:cs="宋体"/>
                <w:spacing w:val="1"/>
                <w:kern w:val="0"/>
                <w:sz w:val="24"/>
                <w:lang w:bidi="ar"/>
              </w:rPr>
              <w:t>监理服务期限</w:t>
            </w:r>
          </w:p>
        </w:tc>
        <w:tc>
          <w:tcPr>
            <w:tcW w:w="5369" w:type="dxa"/>
            <w:tcBorders>
              <w:top w:val="single" w:color="auto" w:sz="4" w:space="0"/>
              <w:left w:val="single" w:color="auto" w:sz="4" w:space="0"/>
              <w:bottom w:val="single" w:color="auto" w:sz="4" w:space="0"/>
              <w:right w:val="single" w:color="auto" w:sz="4" w:space="0"/>
            </w:tcBorders>
            <w:vAlign w:val="center"/>
          </w:tcPr>
          <w:p w14:paraId="372420CA">
            <w:pPr>
              <w:autoSpaceDE w:val="0"/>
              <w:autoSpaceDN w:val="0"/>
              <w:adjustRightInd w:val="0"/>
              <w:spacing w:line="360" w:lineRule="auto"/>
              <w:ind w:right="97" w:firstLine="67" w:firstLineChars="28"/>
              <w:jc w:val="left"/>
              <w:rPr>
                <w:rFonts w:ascii="宋体" w:hAnsi="宋体" w:eastAsia="宋体" w:cs="宋体"/>
                <w:spacing w:val="1"/>
                <w:kern w:val="0"/>
                <w:sz w:val="24"/>
                <w:szCs w:val="20"/>
              </w:rPr>
            </w:pPr>
            <w:r>
              <w:rPr>
                <w:rFonts w:hint="eastAsia" w:ascii="宋体" w:hAnsi="宋体" w:eastAsia="宋体" w:cs="宋体"/>
                <w:spacing w:val="1"/>
                <w:kern w:val="0"/>
                <w:sz w:val="24"/>
                <w:lang w:bidi="ar"/>
              </w:rPr>
              <w:t>符合第二章“供应商须知”第1.3.2项规定</w:t>
            </w:r>
          </w:p>
        </w:tc>
      </w:tr>
      <w:tr w14:paraId="34A5B103">
        <w:tblPrEx>
          <w:tblCellMar>
            <w:top w:w="0" w:type="dxa"/>
            <w:left w:w="0" w:type="dxa"/>
            <w:bottom w:w="0" w:type="dxa"/>
            <w:right w:w="0" w:type="dxa"/>
          </w:tblCellMar>
        </w:tblPrEx>
        <w:trPr>
          <w:trHeight w:val="582" w:hRule="atLeast"/>
          <w:jc w:val="center"/>
        </w:trPr>
        <w:tc>
          <w:tcPr>
            <w:tcW w:w="895" w:type="dxa"/>
            <w:vMerge w:val="continue"/>
            <w:tcBorders>
              <w:left w:val="single" w:color="auto" w:sz="4" w:space="0"/>
              <w:right w:val="single" w:color="auto" w:sz="4" w:space="0"/>
            </w:tcBorders>
            <w:vAlign w:val="center"/>
          </w:tcPr>
          <w:p w14:paraId="7F2977C6">
            <w:pPr>
              <w:rPr>
                <w:rFonts w:ascii="宋体" w:hAnsi="宋体" w:eastAsia="宋体" w:cs="宋体"/>
                <w:sz w:val="20"/>
                <w:szCs w:val="20"/>
              </w:rPr>
            </w:pPr>
          </w:p>
        </w:tc>
        <w:tc>
          <w:tcPr>
            <w:tcW w:w="1367" w:type="dxa"/>
            <w:gridSpan w:val="2"/>
            <w:vMerge w:val="continue"/>
            <w:tcBorders>
              <w:left w:val="single" w:color="auto" w:sz="4" w:space="0"/>
              <w:right w:val="single" w:color="auto" w:sz="4" w:space="0"/>
            </w:tcBorders>
            <w:vAlign w:val="center"/>
          </w:tcPr>
          <w:p w14:paraId="79DCD4D5">
            <w:pPr>
              <w:rPr>
                <w:rFonts w:ascii="宋体" w:hAnsi="宋体" w:eastAsia="宋体" w:cs="宋体"/>
                <w:sz w:val="20"/>
                <w:szCs w:val="20"/>
              </w:rPr>
            </w:pPr>
          </w:p>
        </w:tc>
        <w:tc>
          <w:tcPr>
            <w:tcW w:w="2220" w:type="dxa"/>
            <w:tcBorders>
              <w:top w:val="single" w:color="auto" w:sz="4" w:space="0"/>
              <w:left w:val="single" w:color="auto" w:sz="4" w:space="0"/>
              <w:bottom w:val="single" w:color="auto" w:sz="4" w:space="0"/>
              <w:right w:val="single" w:color="auto" w:sz="4" w:space="0"/>
            </w:tcBorders>
            <w:vAlign w:val="center"/>
          </w:tcPr>
          <w:p w14:paraId="1B919EDC">
            <w:pPr>
              <w:autoSpaceDE w:val="0"/>
              <w:autoSpaceDN w:val="0"/>
              <w:adjustRightInd w:val="0"/>
              <w:spacing w:line="360" w:lineRule="auto"/>
              <w:ind w:right="97" w:firstLine="67" w:firstLineChars="28"/>
              <w:jc w:val="center"/>
              <w:rPr>
                <w:rFonts w:ascii="宋体" w:hAnsi="宋体" w:eastAsia="宋体" w:cs="宋体"/>
                <w:spacing w:val="1"/>
                <w:kern w:val="0"/>
                <w:sz w:val="24"/>
                <w:szCs w:val="20"/>
              </w:rPr>
            </w:pPr>
            <w:r>
              <w:rPr>
                <w:rFonts w:hint="eastAsia" w:ascii="宋体" w:hAnsi="宋体" w:eastAsia="宋体" w:cs="宋体"/>
                <w:spacing w:val="1"/>
                <w:kern w:val="0"/>
                <w:sz w:val="24"/>
                <w:lang w:bidi="ar"/>
              </w:rPr>
              <w:t>质量控制目标</w:t>
            </w:r>
          </w:p>
        </w:tc>
        <w:tc>
          <w:tcPr>
            <w:tcW w:w="5369" w:type="dxa"/>
            <w:tcBorders>
              <w:top w:val="single" w:color="auto" w:sz="4" w:space="0"/>
              <w:left w:val="single" w:color="auto" w:sz="4" w:space="0"/>
              <w:bottom w:val="single" w:color="auto" w:sz="4" w:space="0"/>
              <w:right w:val="single" w:color="auto" w:sz="4" w:space="0"/>
            </w:tcBorders>
            <w:vAlign w:val="center"/>
          </w:tcPr>
          <w:p w14:paraId="2AA3787C">
            <w:pPr>
              <w:autoSpaceDE w:val="0"/>
              <w:autoSpaceDN w:val="0"/>
              <w:adjustRightInd w:val="0"/>
              <w:spacing w:line="360" w:lineRule="auto"/>
              <w:ind w:right="97" w:firstLine="67" w:firstLineChars="28"/>
              <w:jc w:val="left"/>
              <w:rPr>
                <w:rFonts w:ascii="宋体" w:hAnsi="宋体" w:eastAsia="宋体" w:cs="宋体"/>
                <w:spacing w:val="1"/>
                <w:kern w:val="0"/>
                <w:sz w:val="24"/>
                <w:szCs w:val="20"/>
              </w:rPr>
            </w:pPr>
            <w:r>
              <w:rPr>
                <w:rFonts w:hint="eastAsia" w:ascii="宋体" w:hAnsi="宋体" w:eastAsia="宋体" w:cs="宋体"/>
                <w:spacing w:val="1"/>
                <w:kern w:val="0"/>
                <w:sz w:val="24"/>
                <w:lang w:bidi="ar"/>
              </w:rPr>
              <w:t>符合第二章“供应商须知”第1.3.3项规定</w:t>
            </w:r>
          </w:p>
        </w:tc>
      </w:tr>
      <w:tr w14:paraId="31EDC495">
        <w:tblPrEx>
          <w:tblCellMar>
            <w:top w:w="0" w:type="dxa"/>
            <w:left w:w="0" w:type="dxa"/>
            <w:bottom w:w="0" w:type="dxa"/>
            <w:right w:w="0" w:type="dxa"/>
          </w:tblCellMar>
        </w:tblPrEx>
        <w:trPr>
          <w:trHeight w:val="567" w:hRule="atLeast"/>
          <w:jc w:val="center"/>
        </w:trPr>
        <w:tc>
          <w:tcPr>
            <w:tcW w:w="895" w:type="dxa"/>
            <w:vMerge w:val="continue"/>
            <w:tcBorders>
              <w:left w:val="single" w:color="auto" w:sz="4" w:space="0"/>
              <w:right w:val="single" w:color="auto" w:sz="4" w:space="0"/>
            </w:tcBorders>
            <w:vAlign w:val="center"/>
          </w:tcPr>
          <w:p w14:paraId="3F62A5A9">
            <w:pPr>
              <w:rPr>
                <w:rFonts w:ascii="宋体" w:hAnsi="宋体" w:eastAsia="宋体" w:cs="宋体"/>
                <w:sz w:val="20"/>
                <w:szCs w:val="20"/>
              </w:rPr>
            </w:pPr>
          </w:p>
        </w:tc>
        <w:tc>
          <w:tcPr>
            <w:tcW w:w="1367" w:type="dxa"/>
            <w:gridSpan w:val="2"/>
            <w:vMerge w:val="continue"/>
            <w:tcBorders>
              <w:left w:val="single" w:color="auto" w:sz="4" w:space="0"/>
              <w:right w:val="single" w:color="auto" w:sz="4" w:space="0"/>
            </w:tcBorders>
            <w:vAlign w:val="center"/>
          </w:tcPr>
          <w:p w14:paraId="440BDFAC">
            <w:pPr>
              <w:rPr>
                <w:rFonts w:ascii="宋体" w:hAnsi="宋体" w:eastAsia="宋体" w:cs="宋体"/>
                <w:sz w:val="20"/>
                <w:szCs w:val="20"/>
              </w:rPr>
            </w:pPr>
          </w:p>
        </w:tc>
        <w:tc>
          <w:tcPr>
            <w:tcW w:w="2220" w:type="dxa"/>
            <w:tcBorders>
              <w:top w:val="single" w:color="auto" w:sz="4" w:space="0"/>
              <w:left w:val="single" w:color="auto" w:sz="4" w:space="0"/>
              <w:bottom w:val="single" w:color="auto" w:sz="4" w:space="0"/>
              <w:right w:val="single" w:color="auto" w:sz="4" w:space="0"/>
            </w:tcBorders>
            <w:vAlign w:val="center"/>
          </w:tcPr>
          <w:p w14:paraId="41685BC6">
            <w:pPr>
              <w:autoSpaceDE w:val="0"/>
              <w:autoSpaceDN w:val="0"/>
              <w:adjustRightInd w:val="0"/>
              <w:spacing w:line="360" w:lineRule="auto"/>
              <w:ind w:right="97" w:firstLine="67" w:firstLineChars="28"/>
              <w:jc w:val="center"/>
              <w:rPr>
                <w:rFonts w:ascii="宋体" w:hAnsi="宋体" w:eastAsia="宋体" w:cs="宋体"/>
                <w:spacing w:val="1"/>
                <w:kern w:val="0"/>
                <w:sz w:val="24"/>
                <w:szCs w:val="20"/>
              </w:rPr>
            </w:pPr>
            <w:r>
              <w:rPr>
                <w:rFonts w:hint="eastAsia" w:ascii="宋体" w:hAnsi="宋体" w:eastAsia="宋体" w:cs="宋体"/>
                <w:spacing w:val="1"/>
                <w:kern w:val="0"/>
                <w:sz w:val="24"/>
                <w:lang w:bidi="ar"/>
              </w:rPr>
              <w:t>安全控制目标</w:t>
            </w:r>
          </w:p>
        </w:tc>
        <w:tc>
          <w:tcPr>
            <w:tcW w:w="5369" w:type="dxa"/>
            <w:tcBorders>
              <w:top w:val="single" w:color="auto" w:sz="4" w:space="0"/>
              <w:left w:val="single" w:color="auto" w:sz="4" w:space="0"/>
              <w:bottom w:val="single" w:color="auto" w:sz="4" w:space="0"/>
              <w:right w:val="single" w:color="auto" w:sz="4" w:space="0"/>
            </w:tcBorders>
            <w:vAlign w:val="center"/>
          </w:tcPr>
          <w:p w14:paraId="1C6955BE">
            <w:pPr>
              <w:autoSpaceDE w:val="0"/>
              <w:autoSpaceDN w:val="0"/>
              <w:adjustRightInd w:val="0"/>
              <w:spacing w:line="360" w:lineRule="auto"/>
              <w:ind w:right="97" w:firstLine="67" w:firstLineChars="28"/>
              <w:jc w:val="left"/>
              <w:rPr>
                <w:rFonts w:ascii="宋体" w:hAnsi="宋体" w:eastAsia="宋体" w:cs="宋体"/>
                <w:spacing w:val="1"/>
                <w:kern w:val="0"/>
                <w:sz w:val="24"/>
                <w:szCs w:val="20"/>
              </w:rPr>
            </w:pPr>
            <w:r>
              <w:rPr>
                <w:rFonts w:hint="eastAsia" w:ascii="宋体" w:hAnsi="宋体" w:eastAsia="宋体" w:cs="宋体"/>
                <w:spacing w:val="1"/>
                <w:kern w:val="0"/>
                <w:sz w:val="24"/>
                <w:lang w:bidi="ar"/>
              </w:rPr>
              <w:t>符合第二章“供应商须知”第1.3.4项规定</w:t>
            </w:r>
          </w:p>
        </w:tc>
      </w:tr>
      <w:tr w14:paraId="446EC537">
        <w:tblPrEx>
          <w:tblCellMar>
            <w:top w:w="0" w:type="dxa"/>
            <w:left w:w="0" w:type="dxa"/>
            <w:bottom w:w="0" w:type="dxa"/>
            <w:right w:w="0" w:type="dxa"/>
          </w:tblCellMar>
        </w:tblPrEx>
        <w:trPr>
          <w:trHeight w:val="701" w:hRule="atLeast"/>
          <w:jc w:val="center"/>
        </w:trPr>
        <w:tc>
          <w:tcPr>
            <w:tcW w:w="895" w:type="dxa"/>
            <w:vMerge w:val="continue"/>
            <w:tcBorders>
              <w:left w:val="single" w:color="auto" w:sz="4" w:space="0"/>
              <w:right w:val="single" w:color="auto" w:sz="4" w:space="0"/>
            </w:tcBorders>
            <w:vAlign w:val="center"/>
          </w:tcPr>
          <w:p w14:paraId="033A0652">
            <w:pPr>
              <w:rPr>
                <w:rFonts w:ascii="宋体" w:hAnsi="宋体" w:eastAsia="宋体" w:cs="宋体"/>
                <w:sz w:val="20"/>
                <w:szCs w:val="20"/>
              </w:rPr>
            </w:pPr>
          </w:p>
        </w:tc>
        <w:tc>
          <w:tcPr>
            <w:tcW w:w="1367" w:type="dxa"/>
            <w:gridSpan w:val="2"/>
            <w:vMerge w:val="continue"/>
            <w:tcBorders>
              <w:left w:val="single" w:color="auto" w:sz="4" w:space="0"/>
              <w:right w:val="single" w:color="auto" w:sz="4" w:space="0"/>
            </w:tcBorders>
            <w:vAlign w:val="center"/>
          </w:tcPr>
          <w:p w14:paraId="554B6273">
            <w:pPr>
              <w:rPr>
                <w:rFonts w:ascii="宋体" w:hAnsi="宋体" w:eastAsia="宋体" w:cs="宋体"/>
                <w:sz w:val="20"/>
                <w:szCs w:val="20"/>
              </w:rPr>
            </w:pPr>
          </w:p>
        </w:tc>
        <w:tc>
          <w:tcPr>
            <w:tcW w:w="2220" w:type="dxa"/>
            <w:tcBorders>
              <w:top w:val="single" w:color="auto" w:sz="4" w:space="0"/>
              <w:left w:val="single" w:color="auto" w:sz="4" w:space="0"/>
              <w:bottom w:val="single" w:color="auto" w:sz="4" w:space="0"/>
              <w:right w:val="single" w:color="auto" w:sz="4" w:space="0"/>
            </w:tcBorders>
            <w:vAlign w:val="center"/>
          </w:tcPr>
          <w:p w14:paraId="6E2436AA">
            <w:pPr>
              <w:autoSpaceDE w:val="0"/>
              <w:autoSpaceDN w:val="0"/>
              <w:adjustRightInd w:val="0"/>
              <w:spacing w:line="360" w:lineRule="auto"/>
              <w:ind w:right="97" w:firstLine="67" w:firstLineChars="28"/>
              <w:jc w:val="center"/>
              <w:rPr>
                <w:rFonts w:ascii="宋体" w:hAnsi="宋体" w:eastAsia="宋体" w:cs="宋体"/>
                <w:spacing w:val="1"/>
                <w:kern w:val="0"/>
                <w:sz w:val="24"/>
                <w:szCs w:val="20"/>
              </w:rPr>
            </w:pPr>
            <w:r>
              <w:rPr>
                <w:rFonts w:hint="eastAsia" w:ascii="宋体" w:hAnsi="宋体" w:eastAsia="宋体" w:cs="宋体"/>
                <w:spacing w:val="1"/>
                <w:kern w:val="0"/>
                <w:sz w:val="24"/>
                <w:lang w:bidi="ar"/>
              </w:rPr>
              <w:t>磋商有效期</w:t>
            </w:r>
          </w:p>
        </w:tc>
        <w:tc>
          <w:tcPr>
            <w:tcW w:w="5369" w:type="dxa"/>
            <w:tcBorders>
              <w:top w:val="single" w:color="auto" w:sz="4" w:space="0"/>
              <w:left w:val="single" w:color="auto" w:sz="4" w:space="0"/>
              <w:bottom w:val="single" w:color="auto" w:sz="4" w:space="0"/>
              <w:right w:val="single" w:color="auto" w:sz="4" w:space="0"/>
            </w:tcBorders>
            <w:vAlign w:val="center"/>
          </w:tcPr>
          <w:p w14:paraId="7DD64BB1">
            <w:pPr>
              <w:autoSpaceDE w:val="0"/>
              <w:autoSpaceDN w:val="0"/>
              <w:adjustRightInd w:val="0"/>
              <w:spacing w:line="360" w:lineRule="auto"/>
              <w:ind w:right="97" w:firstLine="67" w:firstLineChars="28"/>
              <w:jc w:val="left"/>
              <w:rPr>
                <w:rFonts w:ascii="宋体" w:hAnsi="宋体" w:eastAsia="宋体" w:cs="宋体"/>
                <w:spacing w:val="1"/>
                <w:kern w:val="0"/>
                <w:sz w:val="24"/>
                <w:szCs w:val="20"/>
              </w:rPr>
            </w:pPr>
            <w:r>
              <w:rPr>
                <w:rFonts w:hint="eastAsia" w:ascii="宋体" w:hAnsi="宋体" w:eastAsia="宋体" w:cs="宋体"/>
                <w:spacing w:val="1"/>
                <w:kern w:val="0"/>
                <w:sz w:val="24"/>
                <w:lang w:bidi="ar"/>
              </w:rPr>
              <w:t>符合第二章“供应商须知”第3.3.1项规定</w:t>
            </w:r>
          </w:p>
        </w:tc>
      </w:tr>
      <w:tr w14:paraId="298FA690">
        <w:tblPrEx>
          <w:tblCellMar>
            <w:top w:w="0" w:type="dxa"/>
            <w:left w:w="0" w:type="dxa"/>
            <w:bottom w:w="0" w:type="dxa"/>
            <w:right w:w="0" w:type="dxa"/>
          </w:tblCellMar>
        </w:tblPrEx>
        <w:trPr>
          <w:trHeight w:val="735" w:hRule="atLeast"/>
          <w:jc w:val="center"/>
        </w:trPr>
        <w:tc>
          <w:tcPr>
            <w:tcW w:w="895" w:type="dxa"/>
            <w:vMerge w:val="continue"/>
            <w:tcBorders>
              <w:left w:val="single" w:color="auto" w:sz="4" w:space="0"/>
              <w:right w:val="single" w:color="auto" w:sz="4" w:space="0"/>
            </w:tcBorders>
            <w:vAlign w:val="center"/>
          </w:tcPr>
          <w:p w14:paraId="65BFD21E">
            <w:pPr>
              <w:rPr>
                <w:rFonts w:ascii="宋体" w:hAnsi="宋体" w:eastAsia="宋体" w:cs="宋体"/>
                <w:sz w:val="20"/>
                <w:szCs w:val="20"/>
              </w:rPr>
            </w:pPr>
          </w:p>
        </w:tc>
        <w:tc>
          <w:tcPr>
            <w:tcW w:w="1367" w:type="dxa"/>
            <w:gridSpan w:val="2"/>
            <w:vMerge w:val="continue"/>
            <w:tcBorders>
              <w:left w:val="single" w:color="auto" w:sz="4" w:space="0"/>
              <w:right w:val="single" w:color="auto" w:sz="4" w:space="0"/>
            </w:tcBorders>
            <w:vAlign w:val="center"/>
          </w:tcPr>
          <w:p w14:paraId="3EE8EA6F">
            <w:pPr>
              <w:rPr>
                <w:rFonts w:ascii="宋体" w:hAnsi="宋体" w:eastAsia="宋体" w:cs="宋体"/>
                <w:sz w:val="20"/>
                <w:szCs w:val="20"/>
              </w:rPr>
            </w:pPr>
          </w:p>
        </w:tc>
        <w:tc>
          <w:tcPr>
            <w:tcW w:w="2220" w:type="dxa"/>
            <w:tcBorders>
              <w:top w:val="single" w:color="auto" w:sz="4" w:space="0"/>
              <w:left w:val="single" w:color="auto" w:sz="4" w:space="0"/>
              <w:bottom w:val="single" w:color="auto" w:sz="4" w:space="0"/>
              <w:right w:val="single" w:color="auto" w:sz="4" w:space="0"/>
            </w:tcBorders>
            <w:vAlign w:val="center"/>
          </w:tcPr>
          <w:p w14:paraId="239012D4">
            <w:pPr>
              <w:autoSpaceDE w:val="0"/>
              <w:autoSpaceDN w:val="0"/>
              <w:adjustRightInd w:val="0"/>
              <w:spacing w:before="50"/>
              <w:ind w:right="97" w:firstLine="67" w:firstLineChars="28"/>
              <w:jc w:val="center"/>
              <w:rPr>
                <w:rFonts w:ascii="宋体" w:hAnsi="宋体" w:eastAsia="宋体" w:cs="宋体"/>
                <w:spacing w:val="1"/>
                <w:kern w:val="0"/>
                <w:sz w:val="24"/>
                <w:szCs w:val="20"/>
              </w:rPr>
            </w:pPr>
            <w:r>
              <w:rPr>
                <w:rFonts w:hint="eastAsia" w:ascii="宋体" w:hAnsi="宋体" w:eastAsia="宋体" w:cs="宋体"/>
                <w:spacing w:val="1"/>
                <w:kern w:val="0"/>
                <w:sz w:val="24"/>
                <w:szCs w:val="20"/>
                <w:lang w:bidi="ar"/>
              </w:rPr>
              <w:t>磋商承诺函</w:t>
            </w:r>
          </w:p>
        </w:tc>
        <w:tc>
          <w:tcPr>
            <w:tcW w:w="5369" w:type="dxa"/>
            <w:tcBorders>
              <w:top w:val="single" w:color="auto" w:sz="4" w:space="0"/>
              <w:left w:val="single" w:color="auto" w:sz="4" w:space="0"/>
              <w:bottom w:val="single" w:color="auto" w:sz="4" w:space="0"/>
              <w:right w:val="single" w:color="auto" w:sz="4" w:space="0"/>
            </w:tcBorders>
            <w:vAlign w:val="center"/>
          </w:tcPr>
          <w:p w14:paraId="422798F5">
            <w:pPr>
              <w:autoSpaceDE w:val="0"/>
              <w:autoSpaceDN w:val="0"/>
              <w:adjustRightInd w:val="0"/>
              <w:spacing w:before="50"/>
              <w:ind w:right="97" w:firstLine="67" w:firstLineChars="28"/>
              <w:jc w:val="left"/>
              <w:rPr>
                <w:rFonts w:ascii="宋体" w:hAnsi="宋体" w:eastAsia="宋体" w:cs="宋体"/>
                <w:spacing w:val="1"/>
                <w:kern w:val="0"/>
                <w:sz w:val="24"/>
                <w:szCs w:val="20"/>
              </w:rPr>
            </w:pPr>
            <w:r>
              <w:rPr>
                <w:rFonts w:hint="eastAsia" w:ascii="宋体" w:hAnsi="宋体" w:eastAsia="宋体" w:cs="宋体"/>
                <w:spacing w:val="1"/>
                <w:kern w:val="0"/>
                <w:sz w:val="24"/>
                <w:szCs w:val="20"/>
                <w:lang w:bidi="ar"/>
              </w:rPr>
              <w:t>符合第二章“供应商须知”第 3.4.1 项规定</w:t>
            </w:r>
          </w:p>
        </w:tc>
      </w:tr>
      <w:tr w14:paraId="4879E384">
        <w:tblPrEx>
          <w:tblCellMar>
            <w:top w:w="0" w:type="dxa"/>
            <w:left w:w="0" w:type="dxa"/>
            <w:bottom w:w="0" w:type="dxa"/>
            <w:right w:w="0" w:type="dxa"/>
          </w:tblCellMar>
        </w:tblPrEx>
        <w:trPr>
          <w:trHeight w:val="539" w:hRule="atLeast"/>
          <w:jc w:val="center"/>
        </w:trPr>
        <w:tc>
          <w:tcPr>
            <w:tcW w:w="895" w:type="dxa"/>
            <w:vMerge w:val="continue"/>
            <w:tcBorders>
              <w:left w:val="single" w:color="auto" w:sz="4" w:space="0"/>
              <w:right w:val="single" w:color="auto" w:sz="4" w:space="0"/>
            </w:tcBorders>
            <w:vAlign w:val="center"/>
          </w:tcPr>
          <w:p w14:paraId="20A20374">
            <w:pPr>
              <w:rPr>
                <w:rFonts w:ascii="宋体" w:hAnsi="宋体" w:eastAsia="宋体" w:cs="宋体"/>
                <w:sz w:val="20"/>
                <w:szCs w:val="20"/>
              </w:rPr>
            </w:pPr>
          </w:p>
        </w:tc>
        <w:tc>
          <w:tcPr>
            <w:tcW w:w="1367" w:type="dxa"/>
            <w:gridSpan w:val="2"/>
            <w:vMerge w:val="continue"/>
            <w:tcBorders>
              <w:left w:val="single" w:color="auto" w:sz="4" w:space="0"/>
              <w:right w:val="single" w:color="auto" w:sz="4" w:space="0"/>
            </w:tcBorders>
            <w:vAlign w:val="center"/>
          </w:tcPr>
          <w:p w14:paraId="1F61A430">
            <w:pPr>
              <w:rPr>
                <w:rFonts w:ascii="宋体" w:hAnsi="宋体" w:eastAsia="宋体" w:cs="宋体"/>
                <w:sz w:val="20"/>
                <w:szCs w:val="20"/>
              </w:rPr>
            </w:pPr>
          </w:p>
        </w:tc>
        <w:tc>
          <w:tcPr>
            <w:tcW w:w="2220" w:type="dxa"/>
            <w:tcBorders>
              <w:top w:val="single" w:color="auto" w:sz="4" w:space="0"/>
              <w:left w:val="single" w:color="auto" w:sz="4" w:space="0"/>
              <w:bottom w:val="single" w:color="auto" w:sz="4" w:space="0"/>
              <w:right w:val="single" w:color="auto" w:sz="4" w:space="0"/>
            </w:tcBorders>
            <w:vAlign w:val="center"/>
          </w:tcPr>
          <w:p w14:paraId="6F4A46AE">
            <w:pPr>
              <w:widowControl/>
              <w:autoSpaceDE w:val="0"/>
              <w:autoSpaceDN w:val="0"/>
              <w:adjustRightInd w:val="0"/>
              <w:spacing w:line="240" w:lineRule="atLeast"/>
              <w:jc w:val="center"/>
              <w:rPr>
                <w:rFonts w:ascii="宋体" w:hAnsi="宋体" w:eastAsia="宋体" w:cs="宋体"/>
                <w:spacing w:val="1"/>
                <w:kern w:val="0"/>
                <w:sz w:val="24"/>
                <w:szCs w:val="20"/>
                <w:lang w:bidi="ar"/>
              </w:rPr>
            </w:pPr>
            <w:r>
              <w:rPr>
                <w:rFonts w:hint="eastAsia" w:ascii="宋体" w:hAnsi="宋体" w:eastAsia="宋体" w:cs="宋体"/>
                <w:spacing w:val="1"/>
                <w:kern w:val="0"/>
                <w:sz w:val="24"/>
                <w:szCs w:val="20"/>
                <w:lang w:bidi="ar"/>
              </w:rPr>
              <w:t>磋商报价</w:t>
            </w:r>
          </w:p>
        </w:tc>
        <w:tc>
          <w:tcPr>
            <w:tcW w:w="5369" w:type="dxa"/>
            <w:tcBorders>
              <w:top w:val="single" w:color="auto" w:sz="4" w:space="0"/>
              <w:left w:val="single" w:color="auto" w:sz="4" w:space="0"/>
              <w:bottom w:val="single" w:color="auto" w:sz="4" w:space="0"/>
              <w:right w:val="single" w:color="auto" w:sz="4" w:space="0"/>
            </w:tcBorders>
            <w:vAlign w:val="center"/>
          </w:tcPr>
          <w:p w14:paraId="24E45716">
            <w:pPr>
              <w:autoSpaceDE w:val="0"/>
              <w:autoSpaceDN w:val="0"/>
              <w:adjustRightInd w:val="0"/>
              <w:spacing w:before="50"/>
              <w:ind w:right="97" w:firstLine="67" w:firstLineChars="28"/>
              <w:jc w:val="center"/>
              <w:rPr>
                <w:rFonts w:ascii="宋体" w:hAnsi="宋体" w:eastAsia="宋体" w:cs="宋体"/>
                <w:spacing w:val="1"/>
                <w:kern w:val="0"/>
                <w:sz w:val="24"/>
                <w:szCs w:val="20"/>
              </w:rPr>
            </w:pPr>
            <w:r>
              <w:rPr>
                <w:rFonts w:hint="eastAsia" w:ascii="宋体" w:hAnsi="宋体" w:eastAsia="宋体" w:cs="宋体"/>
                <w:spacing w:val="1"/>
                <w:kern w:val="0"/>
                <w:sz w:val="24"/>
                <w:szCs w:val="20"/>
                <w:lang w:bidi="ar"/>
              </w:rPr>
              <w:t>不超过采购预算（最高限价）</w:t>
            </w:r>
          </w:p>
        </w:tc>
      </w:tr>
      <w:tr w14:paraId="15C7A5A1">
        <w:tblPrEx>
          <w:tblCellMar>
            <w:top w:w="0" w:type="dxa"/>
            <w:left w:w="0" w:type="dxa"/>
            <w:bottom w:w="0" w:type="dxa"/>
            <w:right w:w="0" w:type="dxa"/>
          </w:tblCellMar>
        </w:tblPrEx>
        <w:trPr>
          <w:trHeight w:val="539" w:hRule="atLeast"/>
          <w:jc w:val="center"/>
        </w:trPr>
        <w:tc>
          <w:tcPr>
            <w:tcW w:w="895" w:type="dxa"/>
            <w:vMerge w:val="continue"/>
            <w:tcBorders>
              <w:left w:val="single" w:color="auto" w:sz="4" w:space="0"/>
              <w:bottom w:val="single" w:color="auto" w:sz="4" w:space="0"/>
              <w:right w:val="single" w:color="auto" w:sz="4" w:space="0"/>
            </w:tcBorders>
            <w:vAlign w:val="center"/>
          </w:tcPr>
          <w:p w14:paraId="1A937FBF">
            <w:pPr>
              <w:rPr>
                <w:rFonts w:ascii="宋体" w:hAnsi="宋体" w:eastAsia="宋体" w:cs="宋体"/>
                <w:sz w:val="20"/>
                <w:szCs w:val="20"/>
              </w:rPr>
            </w:pPr>
          </w:p>
        </w:tc>
        <w:tc>
          <w:tcPr>
            <w:tcW w:w="1367" w:type="dxa"/>
            <w:gridSpan w:val="2"/>
            <w:vMerge w:val="continue"/>
            <w:tcBorders>
              <w:left w:val="single" w:color="auto" w:sz="4" w:space="0"/>
              <w:bottom w:val="single" w:color="auto" w:sz="4" w:space="0"/>
              <w:right w:val="single" w:color="auto" w:sz="4" w:space="0"/>
            </w:tcBorders>
            <w:vAlign w:val="center"/>
          </w:tcPr>
          <w:p w14:paraId="514ACE32">
            <w:pPr>
              <w:rPr>
                <w:rFonts w:ascii="宋体" w:hAnsi="宋体" w:eastAsia="宋体" w:cs="宋体"/>
                <w:sz w:val="20"/>
                <w:szCs w:val="20"/>
              </w:rPr>
            </w:pPr>
          </w:p>
        </w:tc>
        <w:tc>
          <w:tcPr>
            <w:tcW w:w="2220" w:type="dxa"/>
            <w:tcBorders>
              <w:top w:val="single" w:color="auto" w:sz="4" w:space="0"/>
              <w:left w:val="single" w:color="auto" w:sz="4" w:space="0"/>
              <w:bottom w:val="single" w:color="auto" w:sz="4" w:space="0"/>
              <w:right w:val="single" w:color="auto" w:sz="4" w:space="0"/>
            </w:tcBorders>
            <w:vAlign w:val="center"/>
          </w:tcPr>
          <w:p w14:paraId="62D71A52">
            <w:pPr>
              <w:widowControl/>
              <w:spacing w:line="360" w:lineRule="auto"/>
              <w:jc w:val="center"/>
              <w:rPr>
                <w:rFonts w:hint="eastAsia" w:ascii="宋体" w:hAnsi="宋体" w:eastAsia="宋体" w:cs="宋体"/>
                <w:spacing w:val="1"/>
                <w:kern w:val="0"/>
                <w:sz w:val="24"/>
                <w:szCs w:val="20"/>
                <w:lang w:bidi="ar"/>
              </w:rPr>
            </w:pPr>
            <w:r>
              <w:rPr>
                <w:rFonts w:hint="eastAsia" w:ascii="宋体" w:hAnsi="宋体" w:cs="宋体"/>
                <w:color w:val="000000"/>
                <w:sz w:val="24"/>
              </w:rPr>
              <w:t>电子投标文件的雷同性分析（硬件特征码分析）</w:t>
            </w:r>
          </w:p>
        </w:tc>
        <w:tc>
          <w:tcPr>
            <w:tcW w:w="5369" w:type="dxa"/>
            <w:tcBorders>
              <w:top w:val="single" w:color="auto" w:sz="4" w:space="0"/>
              <w:left w:val="single" w:color="auto" w:sz="4" w:space="0"/>
              <w:bottom w:val="single" w:color="auto" w:sz="4" w:space="0"/>
              <w:right w:val="single" w:color="auto" w:sz="4" w:space="0"/>
            </w:tcBorders>
            <w:vAlign w:val="center"/>
          </w:tcPr>
          <w:p w14:paraId="49F2AAAD">
            <w:pPr>
              <w:widowControl/>
              <w:spacing w:line="360" w:lineRule="auto"/>
              <w:rPr>
                <w:rFonts w:hint="eastAsia" w:ascii="宋体" w:hAnsi="宋体" w:cs="宋体"/>
                <w:color w:val="000000"/>
                <w:kern w:val="0"/>
                <w:sz w:val="24"/>
              </w:rPr>
            </w:pPr>
            <w:r>
              <w:rPr>
                <w:rFonts w:hint="eastAsia" w:ascii="宋体" w:hAnsi="宋体" w:cs="宋体"/>
                <w:color w:val="000000"/>
                <w:kern w:val="0"/>
                <w:sz w:val="24"/>
              </w:rPr>
              <w:t>不同投标人的电子投标（响应）文件上传计算机的网卡MAC地址、CPU序列号和硬盘序列号等硬件信息三码同时相同的视为无效响应，无上述情形则此项审查通过。</w:t>
            </w:r>
          </w:p>
          <w:p w14:paraId="1457B711">
            <w:pPr>
              <w:widowControl/>
              <w:spacing w:line="360" w:lineRule="auto"/>
              <w:rPr>
                <w:rFonts w:hint="eastAsia" w:ascii="宋体" w:hAnsi="宋体" w:eastAsia="宋体" w:cs="宋体"/>
                <w:spacing w:val="1"/>
                <w:kern w:val="0"/>
                <w:sz w:val="24"/>
                <w:szCs w:val="20"/>
                <w:lang w:bidi="ar"/>
              </w:rPr>
            </w:pPr>
            <w:r>
              <w:rPr>
                <w:rFonts w:hint="eastAsia" w:ascii="宋体" w:hAnsi="宋体" w:cs="宋体"/>
                <w:color w:val="000000"/>
                <w:kern w:val="0"/>
                <w:sz w:val="24"/>
              </w:rPr>
              <w:t>注：新密市公共资源交易平台系统抓取的为CPUID,即同一型号CPU序号不具备唯一性，仅有CPU序号一致不作为无效响应因素。</w:t>
            </w:r>
          </w:p>
        </w:tc>
      </w:tr>
      <w:tr w14:paraId="34B655AF">
        <w:tblPrEx>
          <w:tblCellMar>
            <w:top w:w="0" w:type="dxa"/>
            <w:left w:w="0" w:type="dxa"/>
            <w:bottom w:w="0" w:type="dxa"/>
            <w:right w:w="0" w:type="dxa"/>
          </w:tblCellMar>
        </w:tblPrEx>
        <w:trPr>
          <w:trHeight w:val="737" w:hRule="atLeast"/>
          <w:jc w:val="center"/>
        </w:trPr>
        <w:tc>
          <w:tcPr>
            <w:tcW w:w="2262" w:type="dxa"/>
            <w:gridSpan w:val="3"/>
            <w:tcBorders>
              <w:top w:val="single" w:color="auto" w:sz="4" w:space="0"/>
              <w:left w:val="single" w:color="auto" w:sz="4" w:space="0"/>
              <w:bottom w:val="single" w:color="auto" w:sz="4" w:space="0"/>
              <w:right w:val="single" w:color="auto" w:sz="4" w:space="0"/>
            </w:tcBorders>
            <w:vAlign w:val="center"/>
          </w:tcPr>
          <w:p w14:paraId="46FA72D9">
            <w:pPr>
              <w:autoSpaceDE w:val="0"/>
              <w:autoSpaceDN w:val="0"/>
              <w:adjustRightInd w:val="0"/>
              <w:spacing w:before="50"/>
              <w:ind w:right="97" w:firstLine="68" w:firstLineChars="28"/>
              <w:jc w:val="center"/>
              <w:rPr>
                <w:rFonts w:ascii="宋体" w:hAnsi="宋体" w:eastAsia="宋体" w:cs="宋体"/>
                <w:b/>
                <w:spacing w:val="1"/>
                <w:kern w:val="0"/>
                <w:sz w:val="24"/>
              </w:rPr>
            </w:pPr>
            <w:r>
              <w:rPr>
                <w:rFonts w:hint="eastAsia" w:ascii="宋体" w:hAnsi="宋体" w:eastAsia="宋体" w:cs="宋体"/>
                <w:b/>
                <w:spacing w:val="1"/>
                <w:kern w:val="0"/>
                <w:sz w:val="24"/>
                <w:lang w:bidi="ar"/>
              </w:rPr>
              <w:t>条款号</w:t>
            </w:r>
          </w:p>
        </w:tc>
        <w:tc>
          <w:tcPr>
            <w:tcW w:w="2220" w:type="dxa"/>
            <w:tcBorders>
              <w:top w:val="single" w:color="auto" w:sz="4" w:space="0"/>
              <w:left w:val="single" w:color="auto" w:sz="4" w:space="0"/>
              <w:bottom w:val="single" w:color="auto" w:sz="4" w:space="0"/>
              <w:right w:val="single" w:color="auto" w:sz="4" w:space="0"/>
            </w:tcBorders>
            <w:vAlign w:val="center"/>
          </w:tcPr>
          <w:p w14:paraId="7B009157">
            <w:pPr>
              <w:autoSpaceDE w:val="0"/>
              <w:autoSpaceDN w:val="0"/>
              <w:adjustRightInd w:val="0"/>
              <w:spacing w:before="50"/>
              <w:ind w:right="97" w:firstLine="68" w:firstLineChars="28"/>
              <w:jc w:val="center"/>
              <w:rPr>
                <w:rFonts w:ascii="宋体" w:hAnsi="宋体" w:eastAsia="宋体" w:cs="宋体"/>
                <w:b/>
                <w:spacing w:val="1"/>
                <w:kern w:val="0"/>
                <w:sz w:val="24"/>
              </w:rPr>
            </w:pPr>
            <w:r>
              <w:rPr>
                <w:rFonts w:hint="eastAsia" w:ascii="宋体" w:hAnsi="宋体" w:eastAsia="宋体" w:cs="宋体"/>
                <w:b/>
                <w:spacing w:val="1"/>
                <w:kern w:val="0"/>
                <w:sz w:val="24"/>
                <w:lang w:bidi="ar"/>
              </w:rPr>
              <w:t>条款内容</w:t>
            </w:r>
          </w:p>
        </w:tc>
        <w:tc>
          <w:tcPr>
            <w:tcW w:w="5369" w:type="dxa"/>
            <w:tcBorders>
              <w:top w:val="single" w:color="auto" w:sz="4" w:space="0"/>
              <w:left w:val="single" w:color="auto" w:sz="4" w:space="0"/>
              <w:bottom w:val="single" w:color="auto" w:sz="4" w:space="0"/>
              <w:right w:val="single" w:color="auto" w:sz="4" w:space="0"/>
            </w:tcBorders>
            <w:vAlign w:val="center"/>
          </w:tcPr>
          <w:p w14:paraId="2144A855">
            <w:pPr>
              <w:autoSpaceDE w:val="0"/>
              <w:autoSpaceDN w:val="0"/>
              <w:adjustRightInd w:val="0"/>
              <w:spacing w:before="50"/>
              <w:ind w:right="97" w:firstLine="68" w:firstLineChars="28"/>
              <w:jc w:val="center"/>
              <w:rPr>
                <w:rFonts w:ascii="宋体" w:hAnsi="宋体" w:eastAsia="宋体" w:cs="宋体"/>
                <w:b/>
                <w:spacing w:val="1"/>
                <w:kern w:val="0"/>
                <w:sz w:val="24"/>
              </w:rPr>
            </w:pPr>
            <w:r>
              <w:rPr>
                <w:rFonts w:hint="eastAsia" w:ascii="宋体" w:hAnsi="宋体" w:eastAsia="宋体" w:cs="宋体"/>
                <w:b/>
                <w:spacing w:val="1"/>
                <w:kern w:val="0"/>
                <w:sz w:val="24"/>
                <w:lang w:bidi="ar"/>
              </w:rPr>
              <w:t>编列内容</w:t>
            </w:r>
          </w:p>
        </w:tc>
      </w:tr>
      <w:tr w14:paraId="1C6CC039">
        <w:tblPrEx>
          <w:tblCellMar>
            <w:top w:w="0" w:type="dxa"/>
            <w:left w:w="0" w:type="dxa"/>
            <w:bottom w:w="0" w:type="dxa"/>
            <w:right w:w="0" w:type="dxa"/>
          </w:tblCellMar>
        </w:tblPrEx>
        <w:trPr>
          <w:trHeight w:val="1163" w:hRule="atLeast"/>
          <w:jc w:val="center"/>
        </w:trPr>
        <w:tc>
          <w:tcPr>
            <w:tcW w:w="2262" w:type="dxa"/>
            <w:gridSpan w:val="3"/>
            <w:tcBorders>
              <w:top w:val="single" w:color="auto" w:sz="4" w:space="0"/>
              <w:left w:val="single" w:color="auto" w:sz="4" w:space="0"/>
              <w:bottom w:val="single" w:color="auto" w:sz="4" w:space="0"/>
              <w:right w:val="single" w:color="auto" w:sz="4" w:space="0"/>
            </w:tcBorders>
            <w:vAlign w:val="center"/>
          </w:tcPr>
          <w:p w14:paraId="646708A1">
            <w:pPr>
              <w:autoSpaceDE w:val="0"/>
              <w:autoSpaceDN w:val="0"/>
              <w:adjustRightInd w:val="0"/>
              <w:spacing w:before="50"/>
              <w:ind w:right="97" w:firstLine="67" w:firstLineChars="28"/>
              <w:jc w:val="center"/>
              <w:rPr>
                <w:rFonts w:ascii="宋体" w:hAnsi="宋体" w:eastAsia="宋体" w:cs="宋体"/>
                <w:spacing w:val="1"/>
                <w:kern w:val="0"/>
                <w:sz w:val="24"/>
              </w:rPr>
            </w:pPr>
            <w:r>
              <w:rPr>
                <w:rFonts w:hint="eastAsia" w:ascii="宋体" w:hAnsi="宋体" w:eastAsia="宋体" w:cs="宋体"/>
                <w:spacing w:val="1"/>
                <w:kern w:val="0"/>
                <w:sz w:val="24"/>
                <w:lang w:bidi="ar"/>
              </w:rPr>
              <w:t>2.2.1</w:t>
            </w:r>
          </w:p>
        </w:tc>
        <w:tc>
          <w:tcPr>
            <w:tcW w:w="2220" w:type="dxa"/>
            <w:tcBorders>
              <w:top w:val="single" w:color="auto" w:sz="4" w:space="0"/>
              <w:left w:val="single" w:color="auto" w:sz="4" w:space="0"/>
              <w:bottom w:val="single" w:color="auto" w:sz="4" w:space="0"/>
              <w:right w:val="single" w:color="auto" w:sz="4" w:space="0"/>
            </w:tcBorders>
            <w:vAlign w:val="center"/>
          </w:tcPr>
          <w:p w14:paraId="2480CB4F">
            <w:pPr>
              <w:autoSpaceDE w:val="0"/>
              <w:autoSpaceDN w:val="0"/>
              <w:adjustRightInd w:val="0"/>
              <w:spacing w:before="50"/>
              <w:ind w:right="97" w:firstLine="67" w:firstLineChars="28"/>
              <w:jc w:val="center"/>
              <w:rPr>
                <w:rFonts w:hint="eastAsia" w:ascii="宋体" w:hAnsi="宋体" w:eastAsia="宋体" w:cs="宋体"/>
                <w:spacing w:val="1"/>
                <w:kern w:val="0"/>
                <w:sz w:val="24"/>
              </w:rPr>
            </w:pPr>
            <w:r>
              <w:rPr>
                <w:rFonts w:hint="eastAsia" w:ascii="宋体" w:hAnsi="宋体" w:eastAsia="宋体" w:cs="宋体"/>
                <w:spacing w:val="1"/>
                <w:kern w:val="0"/>
                <w:sz w:val="24"/>
                <w:lang w:bidi="ar"/>
              </w:rPr>
              <w:t>分值构成</w:t>
            </w:r>
          </w:p>
          <w:p w14:paraId="089529EF">
            <w:pPr>
              <w:autoSpaceDE w:val="0"/>
              <w:autoSpaceDN w:val="0"/>
              <w:adjustRightInd w:val="0"/>
              <w:spacing w:before="50"/>
              <w:ind w:right="97" w:rightChars="0" w:firstLine="67" w:firstLineChars="28"/>
              <w:jc w:val="center"/>
              <w:rPr>
                <w:rFonts w:hint="eastAsia" w:ascii="宋体" w:hAnsi="宋体" w:eastAsia="宋体" w:cs="宋体"/>
                <w:spacing w:val="1"/>
                <w:kern w:val="0"/>
                <w:sz w:val="24"/>
              </w:rPr>
            </w:pPr>
            <w:r>
              <w:rPr>
                <w:rFonts w:hint="eastAsia" w:ascii="宋体" w:hAnsi="宋体" w:eastAsia="宋体" w:cs="宋体"/>
                <w:spacing w:val="1"/>
                <w:kern w:val="0"/>
                <w:sz w:val="24"/>
                <w:lang w:bidi="ar"/>
              </w:rPr>
              <w:t>(总分100分)</w:t>
            </w:r>
          </w:p>
        </w:tc>
        <w:tc>
          <w:tcPr>
            <w:tcW w:w="5369" w:type="dxa"/>
            <w:tcBorders>
              <w:top w:val="single" w:color="auto" w:sz="4" w:space="0"/>
              <w:left w:val="single" w:color="auto" w:sz="4" w:space="0"/>
              <w:bottom w:val="single" w:color="auto" w:sz="4" w:space="0"/>
              <w:right w:val="single" w:color="auto" w:sz="4" w:space="0"/>
            </w:tcBorders>
            <w:vAlign w:val="center"/>
          </w:tcPr>
          <w:p w14:paraId="142D4301">
            <w:pPr>
              <w:autoSpaceDE w:val="0"/>
              <w:autoSpaceDN w:val="0"/>
              <w:adjustRightInd w:val="0"/>
              <w:ind w:right="97"/>
              <w:rPr>
                <w:rFonts w:hint="eastAsia" w:ascii="宋体" w:hAnsi="宋体" w:eastAsia="宋体" w:cs="宋体"/>
                <w:spacing w:val="1"/>
                <w:kern w:val="0"/>
                <w:sz w:val="24"/>
              </w:rPr>
            </w:pPr>
            <w:r>
              <w:rPr>
                <w:rFonts w:hint="eastAsia" w:ascii="宋体" w:hAnsi="宋体" w:eastAsia="宋体" w:cs="宋体"/>
                <w:spacing w:val="1"/>
                <w:kern w:val="0"/>
                <w:sz w:val="24"/>
                <w:lang w:bidi="ar"/>
              </w:rPr>
              <w:t>磋商报价：30分</w:t>
            </w:r>
          </w:p>
          <w:p w14:paraId="0D642F23">
            <w:pPr>
              <w:spacing w:line="300" w:lineRule="exact"/>
              <w:rPr>
                <w:rFonts w:hint="eastAsia" w:ascii="宋体" w:hAnsi="宋体" w:eastAsia="宋体" w:cs="宋体"/>
                <w:spacing w:val="1"/>
                <w:kern w:val="0"/>
                <w:sz w:val="24"/>
                <w:lang w:bidi="ar"/>
              </w:rPr>
            </w:pPr>
            <w:r>
              <w:rPr>
                <w:rFonts w:hint="eastAsia" w:ascii="宋体" w:hAnsi="宋体" w:eastAsia="宋体" w:cs="宋体"/>
                <w:spacing w:val="1"/>
                <w:kern w:val="0"/>
                <w:sz w:val="24"/>
                <w:lang w:bidi="ar"/>
              </w:rPr>
              <w:t>监理大纲：55分</w:t>
            </w:r>
          </w:p>
          <w:p w14:paraId="369F76C2">
            <w:pPr>
              <w:spacing w:line="300" w:lineRule="exact"/>
              <w:rPr>
                <w:rFonts w:hint="eastAsia" w:ascii="宋体" w:hAnsi="宋体" w:eastAsia="宋体" w:cs="宋体"/>
                <w:spacing w:val="1"/>
                <w:kern w:val="0"/>
                <w:sz w:val="24"/>
              </w:rPr>
            </w:pPr>
            <w:r>
              <w:rPr>
                <w:rFonts w:hint="eastAsia" w:ascii="宋体" w:hAnsi="宋体" w:eastAsia="宋体" w:cs="宋体"/>
                <w:sz w:val="24"/>
              </w:rPr>
              <w:t>项目管理机构：15分</w:t>
            </w:r>
          </w:p>
        </w:tc>
      </w:tr>
      <w:tr w14:paraId="30164424">
        <w:tblPrEx>
          <w:tblCellMar>
            <w:top w:w="0" w:type="dxa"/>
            <w:left w:w="0" w:type="dxa"/>
            <w:bottom w:w="0" w:type="dxa"/>
            <w:right w:w="0" w:type="dxa"/>
          </w:tblCellMar>
        </w:tblPrEx>
        <w:trPr>
          <w:trHeight w:val="1894" w:hRule="atLeast"/>
          <w:jc w:val="center"/>
        </w:trPr>
        <w:tc>
          <w:tcPr>
            <w:tcW w:w="1183" w:type="dxa"/>
            <w:gridSpan w:val="2"/>
            <w:tcBorders>
              <w:top w:val="single" w:color="auto" w:sz="4" w:space="0"/>
              <w:left w:val="single" w:color="auto" w:sz="4" w:space="0"/>
              <w:bottom w:val="single" w:color="auto" w:sz="4" w:space="0"/>
              <w:right w:val="single" w:color="auto" w:sz="4" w:space="0"/>
            </w:tcBorders>
            <w:vAlign w:val="center"/>
          </w:tcPr>
          <w:p w14:paraId="58D244F0">
            <w:pPr>
              <w:autoSpaceDE w:val="0"/>
              <w:autoSpaceDN w:val="0"/>
              <w:adjustRightInd w:val="0"/>
              <w:spacing w:before="50"/>
              <w:ind w:left="31" w:leftChars="15" w:right="19"/>
              <w:jc w:val="center"/>
              <w:rPr>
                <w:rFonts w:ascii="宋体" w:hAnsi="宋体" w:eastAsia="宋体" w:cs="宋体"/>
                <w:spacing w:val="1"/>
                <w:kern w:val="0"/>
                <w:sz w:val="24"/>
              </w:rPr>
            </w:pPr>
            <w:r>
              <w:rPr>
                <w:rFonts w:hint="eastAsia" w:ascii="宋体" w:hAnsi="宋体" w:eastAsia="宋体" w:cs="宋体"/>
                <w:spacing w:val="1"/>
                <w:kern w:val="0"/>
                <w:sz w:val="24"/>
                <w:lang w:bidi="ar"/>
              </w:rPr>
              <w:t>2.2.2(1)</w:t>
            </w:r>
          </w:p>
        </w:tc>
        <w:tc>
          <w:tcPr>
            <w:tcW w:w="1079" w:type="dxa"/>
            <w:tcBorders>
              <w:top w:val="single" w:color="auto" w:sz="4" w:space="0"/>
              <w:left w:val="single" w:color="auto" w:sz="4" w:space="0"/>
              <w:bottom w:val="single" w:color="auto" w:sz="4" w:space="0"/>
              <w:right w:val="single" w:color="auto" w:sz="4" w:space="0"/>
            </w:tcBorders>
            <w:vAlign w:val="center"/>
          </w:tcPr>
          <w:p w14:paraId="63720CA5">
            <w:pPr>
              <w:autoSpaceDE w:val="0"/>
              <w:autoSpaceDN w:val="0"/>
              <w:adjustRightInd w:val="0"/>
              <w:spacing w:before="50"/>
              <w:ind w:left="1" w:leftChars="-6" w:right="4" w:hanging="14" w:hangingChars="6"/>
              <w:jc w:val="center"/>
              <w:rPr>
                <w:rFonts w:ascii="宋体" w:hAnsi="宋体" w:eastAsia="宋体" w:cs="宋体"/>
                <w:spacing w:val="1"/>
                <w:kern w:val="0"/>
                <w:sz w:val="24"/>
              </w:rPr>
            </w:pPr>
            <w:r>
              <w:rPr>
                <w:rFonts w:hint="eastAsia" w:ascii="宋体" w:hAnsi="宋体" w:eastAsia="宋体" w:cs="宋体"/>
                <w:spacing w:val="1"/>
                <w:kern w:val="0"/>
                <w:sz w:val="24"/>
                <w:lang w:bidi="ar"/>
              </w:rPr>
              <w:t>磋商报价（30分）</w:t>
            </w:r>
          </w:p>
        </w:tc>
        <w:tc>
          <w:tcPr>
            <w:tcW w:w="7589" w:type="dxa"/>
            <w:gridSpan w:val="2"/>
            <w:tcBorders>
              <w:top w:val="single" w:color="auto" w:sz="4" w:space="0"/>
              <w:left w:val="single" w:color="auto" w:sz="4" w:space="0"/>
              <w:bottom w:val="single" w:color="auto" w:sz="4" w:space="0"/>
              <w:right w:val="single" w:color="auto" w:sz="4" w:space="0"/>
            </w:tcBorders>
            <w:vAlign w:val="center"/>
          </w:tcPr>
          <w:p w14:paraId="797B1F66">
            <w:pPr>
              <w:autoSpaceDE w:val="0"/>
              <w:autoSpaceDN w:val="0"/>
              <w:adjustRightInd w:val="0"/>
              <w:ind w:right="97" w:firstLine="121" w:firstLineChars="50"/>
              <w:rPr>
                <w:rFonts w:hint="eastAsia" w:ascii="宋体" w:hAnsi="宋体" w:eastAsia="宋体" w:cs="宋体"/>
                <w:spacing w:val="1"/>
                <w:kern w:val="0"/>
                <w:sz w:val="24"/>
              </w:rPr>
            </w:pPr>
            <w:r>
              <w:rPr>
                <w:rFonts w:hint="eastAsia" w:ascii="宋体" w:hAnsi="宋体" w:eastAsia="宋体" w:cs="宋体"/>
                <w:spacing w:val="1"/>
                <w:kern w:val="0"/>
                <w:sz w:val="24"/>
              </w:rPr>
              <w:t>本项目以满足磋商文件要求且最终评审价最低的为基准价，其价格分为满分。</w:t>
            </w:r>
          </w:p>
          <w:p w14:paraId="3334F543">
            <w:pPr>
              <w:autoSpaceDE w:val="0"/>
              <w:autoSpaceDN w:val="0"/>
              <w:adjustRightInd w:val="0"/>
              <w:ind w:right="97" w:firstLine="121" w:firstLineChars="50"/>
              <w:rPr>
                <w:rFonts w:hint="eastAsia" w:ascii="宋体" w:hAnsi="宋体" w:eastAsia="宋体" w:cs="宋体"/>
                <w:spacing w:val="1"/>
                <w:kern w:val="0"/>
                <w:sz w:val="24"/>
              </w:rPr>
            </w:pPr>
            <w:r>
              <w:rPr>
                <w:rFonts w:hint="eastAsia" w:ascii="宋体" w:hAnsi="宋体" w:eastAsia="宋体" w:cs="宋体"/>
                <w:spacing w:val="1"/>
                <w:kern w:val="0"/>
                <w:sz w:val="24"/>
              </w:rPr>
              <w:t>其他供应商的价格分统一按照下列公式计算：</w:t>
            </w:r>
          </w:p>
          <w:p w14:paraId="4BE3C076">
            <w:pPr>
              <w:autoSpaceDE w:val="0"/>
              <w:autoSpaceDN w:val="0"/>
              <w:adjustRightInd w:val="0"/>
              <w:ind w:right="97" w:firstLine="121" w:firstLineChars="50"/>
              <w:rPr>
                <w:rFonts w:hint="eastAsia" w:ascii="宋体" w:hAnsi="宋体" w:eastAsia="宋体" w:cs="宋体"/>
                <w:spacing w:val="1"/>
                <w:kern w:val="0"/>
                <w:sz w:val="24"/>
              </w:rPr>
            </w:pPr>
            <w:r>
              <w:rPr>
                <w:rFonts w:hint="eastAsia" w:ascii="宋体" w:hAnsi="宋体" w:eastAsia="宋体" w:cs="宋体"/>
                <w:spacing w:val="1"/>
                <w:kern w:val="0"/>
                <w:sz w:val="24"/>
              </w:rPr>
              <w:t>最终磋商报价得分=(基准报价／最终评审价)×30分。</w:t>
            </w:r>
          </w:p>
          <w:p w14:paraId="7983F710">
            <w:pPr>
              <w:autoSpaceDE w:val="0"/>
              <w:autoSpaceDN w:val="0"/>
              <w:adjustRightInd w:val="0"/>
              <w:ind w:right="97" w:rightChars="0" w:firstLine="121" w:firstLineChars="50"/>
              <w:rPr>
                <w:rFonts w:hint="eastAsia" w:ascii="宋体" w:hAnsi="宋体" w:eastAsia="宋体" w:cs="宋体"/>
                <w:spacing w:val="1"/>
                <w:kern w:val="0"/>
                <w:sz w:val="24"/>
              </w:rPr>
            </w:pPr>
            <w:r>
              <w:rPr>
                <w:rFonts w:hint="eastAsia" w:ascii="宋体" w:hAnsi="宋体" w:eastAsia="宋体" w:cs="宋体"/>
                <w:spacing w:val="1"/>
                <w:kern w:val="0"/>
                <w:sz w:val="24"/>
              </w:rPr>
              <w:t>注：价格分计算保留小数点后两位。</w:t>
            </w:r>
          </w:p>
        </w:tc>
      </w:tr>
      <w:tr w14:paraId="70142BCC">
        <w:tblPrEx>
          <w:tblCellMar>
            <w:top w:w="0" w:type="dxa"/>
            <w:left w:w="0" w:type="dxa"/>
            <w:bottom w:w="0" w:type="dxa"/>
            <w:right w:w="0" w:type="dxa"/>
          </w:tblCellMar>
        </w:tblPrEx>
        <w:trPr>
          <w:trHeight w:val="90" w:hRule="atLeast"/>
          <w:jc w:val="center"/>
        </w:trPr>
        <w:tc>
          <w:tcPr>
            <w:tcW w:w="1183" w:type="dxa"/>
            <w:gridSpan w:val="2"/>
            <w:vMerge w:val="restart"/>
            <w:tcBorders>
              <w:top w:val="single" w:color="auto" w:sz="4" w:space="0"/>
              <w:left w:val="single" w:color="auto" w:sz="4" w:space="0"/>
              <w:bottom w:val="single" w:color="auto" w:sz="4" w:space="0"/>
              <w:right w:val="single" w:color="auto" w:sz="4" w:space="0"/>
            </w:tcBorders>
            <w:vAlign w:val="center"/>
          </w:tcPr>
          <w:p w14:paraId="6B85969B">
            <w:pPr>
              <w:autoSpaceDE w:val="0"/>
              <w:autoSpaceDN w:val="0"/>
              <w:adjustRightInd w:val="0"/>
              <w:spacing w:before="50"/>
              <w:ind w:right="-60"/>
              <w:jc w:val="center"/>
              <w:rPr>
                <w:rFonts w:ascii="宋体" w:hAnsi="宋体" w:eastAsia="宋体" w:cs="宋体"/>
                <w:spacing w:val="1"/>
                <w:kern w:val="0"/>
                <w:sz w:val="24"/>
              </w:rPr>
            </w:pPr>
            <w:r>
              <w:rPr>
                <w:rFonts w:hint="eastAsia" w:ascii="宋体" w:hAnsi="宋体" w:eastAsia="宋体" w:cs="宋体"/>
                <w:spacing w:val="1"/>
                <w:kern w:val="0"/>
                <w:sz w:val="24"/>
                <w:lang w:bidi="ar"/>
              </w:rPr>
              <w:t>2.2.2(2)</w:t>
            </w:r>
          </w:p>
        </w:tc>
        <w:tc>
          <w:tcPr>
            <w:tcW w:w="1079" w:type="dxa"/>
            <w:vMerge w:val="restart"/>
            <w:tcBorders>
              <w:top w:val="single" w:color="auto" w:sz="4" w:space="0"/>
              <w:left w:val="single" w:color="auto" w:sz="4" w:space="0"/>
              <w:bottom w:val="single" w:color="auto" w:sz="4" w:space="0"/>
              <w:right w:val="single" w:color="auto" w:sz="4" w:space="0"/>
            </w:tcBorders>
            <w:vAlign w:val="center"/>
          </w:tcPr>
          <w:p w14:paraId="79E7EA84">
            <w:pPr>
              <w:autoSpaceDE w:val="0"/>
              <w:autoSpaceDN w:val="0"/>
              <w:adjustRightInd w:val="0"/>
              <w:spacing w:before="50"/>
              <w:ind w:right="97" w:firstLine="67" w:firstLineChars="28"/>
              <w:jc w:val="center"/>
              <w:rPr>
                <w:rFonts w:ascii="宋体" w:hAnsi="宋体" w:eastAsia="宋体" w:cs="宋体"/>
                <w:spacing w:val="1"/>
                <w:kern w:val="0"/>
                <w:sz w:val="24"/>
              </w:rPr>
            </w:pPr>
            <w:r>
              <w:rPr>
                <w:rFonts w:hint="eastAsia" w:ascii="宋体" w:hAnsi="宋体" w:eastAsia="宋体" w:cs="宋体"/>
                <w:spacing w:val="1"/>
                <w:kern w:val="0"/>
                <w:sz w:val="24"/>
                <w:lang w:bidi="ar"/>
              </w:rPr>
              <w:t>监理</w:t>
            </w:r>
          </w:p>
          <w:p w14:paraId="417220AD">
            <w:pPr>
              <w:autoSpaceDE w:val="0"/>
              <w:autoSpaceDN w:val="0"/>
              <w:adjustRightInd w:val="0"/>
              <w:spacing w:before="50"/>
              <w:ind w:right="97" w:firstLine="67" w:firstLineChars="28"/>
              <w:jc w:val="center"/>
              <w:rPr>
                <w:rFonts w:ascii="宋体" w:hAnsi="宋体" w:eastAsia="宋体" w:cs="宋体"/>
                <w:spacing w:val="1"/>
                <w:kern w:val="0"/>
                <w:sz w:val="24"/>
              </w:rPr>
            </w:pPr>
            <w:r>
              <w:rPr>
                <w:rFonts w:hint="eastAsia" w:ascii="宋体" w:hAnsi="宋体" w:eastAsia="宋体" w:cs="宋体"/>
                <w:spacing w:val="1"/>
                <w:kern w:val="0"/>
                <w:sz w:val="24"/>
                <w:lang w:bidi="ar"/>
              </w:rPr>
              <w:t>大纲</w:t>
            </w:r>
          </w:p>
          <w:p w14:paraId="7436B906">
            <w:pPr>
              <w:autoSpaceDE w:val="0"/>
              <w:autoSpaceDN w:val="0"/>
              <w:adjustRightInd w:val="0"/>
              <w:spacing w:before="50"/>
              <w:ind w:right="97" w:firstLine="67" w:firstLineChars="28"/>
              <w:jc w:val="center"/>
              <w:rPr>
                <w:rFonts w:ascii="宋体" w:hAnsi="宋体" w:eastAsia="宋体" w:cs="宋体"/>
                <w:spacing w:val="1"/>
                <w:kern w:val="0"/>
                <w:sz w:val="24"/>
              </w:rPr>
            </w:pPr>
            <w:r>
              <w:rPr>
                <w:rFonts w:hint="eastAsia" w:ascii="宋体" w:hAnsi="宋体" w:eastAsia="宋体" w:cs="宋体"/>
                <w:spacing w:val="1"/>
                <w:kern w:val="0"/>
                <w:sz w:val="24"/>
                <w:lang w:bidi="ar"/>
              </w:rPr>
              <w:t>（55分）</w:t>
            </w:r>
          </w:p>
        </w:tc>
        <w:tc>
          <w:tcPr>
            <w:tcW w:w="2220" w:type="dxa"/>
            <w:tcBorders>
              <w:top w:val="single" w:color="auto" w:sz="4" w:space="0"/>
              <w:left w:val="single" w:color="auto" w:sz="4" w:space="0"/>
              <w:bottom w:val="single" w:color="auto" w:sz="4" w:space="0"/>
              <w:right w:val="single" w:color="auto" w:sz="4" w:space="0"/>
            </w:tcBorders>
            <w:vAlign w:val="center"/>
          </w:tcPr>
          <w:p w14:paraId="4953A86D">
            <w:pPr>
              <w:autoSpaceDE w:val="0"/>
              <w:autoSpaceDN w:val="0"/>
              <w:adjustRightInd w:val="0"/>
              <w:spacing w:before="50"/>
              <w:ind w:right="97" w:rightChars="0"/>
              <w:jc w:val="center"/>
              <w:rPr>
                <w:rFonts w:hint="eastAsia" w:ascii="宋体" w:hAnsi="宋体" w:eastAsia="宋体" w:cs="宋体"/>
                <w:spacing w:val="1"/>
                <w:kern w:val="0"/>
                <w:sz w:val="24"/>
              </w:rPr>
            </w:pPr>
            <w:r>
              <w:rPr>
                <w:rFonts w:hint="eastAsia" w:ascii="宋体" w:hAnsi="宋体" w:eastAsia="宋体" w:cs="宋体"/>
                <w:spacing w:val="-6"/>
                <w:sz w:val="24"/>
              </w:rPr>
              <w:t>（一）监理范围、监理内容（8分）</w:t>
            </w:r>
          </w:p>
        </w:tc>
        <w:tc>
          <w:tcPr>
            <w:tcW w:w="5369" w:type="dxa"/>
            <w:tcBorders>
              <w:top w:val="single" w:color="auto" w:sz="4" w:space="0"/>
              <w:left w:val="single" w:color="auto" w:sz="4" w:space="0"/>
              <w:bottom w:val="single" w:color="auto" w:sz="4" w:space="0"/>
              <w:right w:val="single" w:color="auto" w:sz="4" w:space="0"/>
            </w:tcBorders>
            <w:vAlign w:val="center"/>
          </w:tcPr>
          <w:p w14:paraId="17348B50">
            <w:pPr>
              <w:autoSpaceDE w:val="0"/>
              <w:autoSpaceDN w:val="0"/>
              <w:adjustRightInd w:val="0"/>
              <w:spacing w:before="50" w:line="360" w:lineRule="auto"/>
              <w:ind w:right="97"/>
              <w:rPr>
                <w:rFonts w:hint="eastAsia" w:ascii="宋体" w:hAnsi="宋体" w:eastAsia="宋体" w:cs="宋体"/>
                <w:spacing w:val="-6"/>
                <w:sz w:val="24"/>
              </w:rPr>
            </w:pPr>
            <w:r>
              <w:rPr>
                <w:rFonts w:hint="eastAsia" w:ascii="宋体" w:hAnsi="宋体" w:eastAsia="宋体" w:cs="宋体"/>
                <w:spacing w:val="-6"/>
                <w:sz w:val="24"/>
              </w:rPr>
              <w:t>内容完整、切实可行，思路清晰，能够保证项目顺利实施的；得8分；</w:t>
            </w:r>
          </w:p>
          <w:p w14:paraId="4D45B08B">
            <w:pPr>
              <w:autoSpaceDE w:val="0"/>
              <w:autoSpaceDN w:val="0"/>
              <w:adjustRightInd w:val="0"/>
              <w:spacing w:before="50" w:line="360" w:lineRule="auto"/>
              <w:ind w:right="97"/>
              <w:rPr>
                <w:rFonts w:hint="eastAsia" w:ascii="宋体" w:hAnsi="宋体" w:eastAsia="宋体" w:cs="宋体"/>
                <w:spacing w:val="-6"/>
                <w:sz w:val="24"/>
              </w:rPr>
            </w:pPr>
            <w:r>
              <w:rPr>
                <w:rFonts w:hint="eastAsia" w:ascii="宋体" w:hAnsi="宋体" w:eastAsia="宋体" w:cs="宋体"/>
                <w:spacing w:val="-6"/>
                <w:sz w:val="24"/>
              </w:rPr>
              <w:t>内容较完整、思路较清晰，能够保证项目实施的；得5分；</w:t>
            </w:r>
          </w:p>
          <w:p w14:paraId="4B1899FB">
            <w:pPr>
              <w:autoSpaceDE w:val="0"/>
              <w:autoSpaceDN w:val="0"/>
              <w:adjustRightInd w:val="0"/>
              <w:spacing w:before="50" w:line="360" w:lineRule="auto"/>
              <w:ind w:right="97"/>
              <w:rPr>
                <w:rFonts w:hint="eastAsia" w:ascii="宋体" w:hAnsi="宋体" w:eastAsia="宋体" w:cs="宋体"/>
                <w:spacing w:val="-6"/>
                <w:sz w:val="24"/>
              </w:rPr>
            </w:pPr>
            <w:r>
              <w:rPr>
                <w:rFonts w:hint="eastAsia" w:ascii="宋体" w:hAnsi="宋体" w:eastAsia="宋体" w:cs="宋体"/>
                <w:spacing w:val="-6"/>
                <w:sz w:val="24"/>
              </w:rPr>
              <w:t>内容基本完整、基本能够保证项目实施的；得2分；</w:t>
            </w:r>
          </w:p>
          <w:p w14:paraId="705C01A9">
            <w:pPr>
              <w:autoSpaceDE w:val="0"/>
              <w:autoSpaceDN w:val="0"/>
              <w:adjustRightInd w:val="0"/>
              <w:spacing w:before="50" w:line="360" w:lineRule="auto"/>
              <w:ind w:right="97" w:rightChars="0"/>
              <w:rPr>
                <w:rFonts w:hint="eastAsia" w:ascii="宋体" w:hAnsi="宋体" w:eastAsia="宋体" w:cs="宋体"/>
                <w:spacing w:val="1"/>
                <w:kern w:val="0"/>
                <w:sz w:val="24"/>
              </w:rPr>
            </w:pPr>
            <w:r>
              <w:rPr>
                <w:rFonts w:hint="eastAsia" w:ascii="宋体" w:hAnsi="宋体" w:eastAsia="宋体" w:cs="宋体"/>
                <w:spacing w:val="-6"/>
                <w:sz w:val="24"/>
              </w:rPr>
              <w:t>缺项得 0 分</w:t>
            </w:r>
          </w:p>
        </w:tc>
      </w:tr>
      <w:tr w14:paraId="38C35493">
        <w:tblPrEx>
          <w:tblCellMar>
            <w:top w:w="0" w:type="dxa"/>
            <w:left w:w="0" w:type="dxa"/>
            <w:bottom w:w="0" w:type="dxa"/>
            <w:right w:w="0" w:type="dxa"/>
          </w:tblCellMar>
        </w:tblPrEx>
        <w:trPr>
          <w:trHeight w:val="90" w:hRule="atLeast"/>
          <w:jc w:val="center"/>
        </w:trPr>
        <w:tc>
          <w:tcPr>
            <w:tcW w:w="1183" w:type="dxa"/>
            <w:gridSpan w:val="2"/>
            <w:vMerge w:val="continue"/>
            <w:tcBorders>
              <w:top w:val="single" w:color="auto" w:sz="4" w:space="0"/>
              <w:left w:val="single" w:color="auto" w:sz="4" w:space="0"/>
              <w:bottom w:val="single" w:color="auto" w:sz="4" w:space="0"/>
              <w:right w:val="single" w:color="auto" w:sz="4" w:space="0"/>
            </w:tcBorders>
            <w:vAlign w:val="center"/>
          </w:tcPr>
          <w:p w14:paraId="4983C255">
            <w:pPr>
              <w:rPr>
                <w:rFonts w:ascii="宋体" w:hAnsi="宋体" w:eastAsia="宋体" w:cs="宋体"/>
                <w:sz w:val="20"/>
                <w:szCs w:val="20"/>
              </w:rPr>
            </w:pPr>
          </w:p>
        </w:tc>
        <w:tc>
          <w:tcPr>
            <w:tcW w:w="1079" w:type="dxa"/>
            <w:vMerge w:val="continue"/>
            <w:tcBorders>
              <w:top w:val="single" w:color="auto" w:sz="4" w:space="0"/>
              <w:left w:val="single" w:color="auto" w:sz="4" w:space="0"/>
              <w:bottom w:val="single" w:color="auto" w:sz="4" w:space="0"/>
              <w:right w:val="single" w:color="auto" w:sz="4" w:space="0"/>
            </w:tcBorders>
            <w:vAlign w:val="center"/>
          </w:tcPr>
          <w:p w14:paraId="10CE3716">
            <w:pPr>
              <w:rPr>
                <w:rFonts w:ascii="宋体" w:hAnsi="宋体" w:eastAsia="宋体" w:cs="宋体"/>
                <w:sz w:val="20"/>
                <w:szCs w:val="20"/>
              </w:rPr>
            </w:pPr>
          </w:p>
        </w:tc>
        <w:tc>
          <w:tcPr>
            <w:tcW w:w="2220" w:type="dxa"/>
            <w:tcBorders>
              <w:top w:val="single" w:color="auto" w:sz="4" w:space="0"/>
              <w:left w:val="single" w:color="auto" w:sz="4" w:space="0"/>
              <w:bottom w:val="single" w:color="auto" w:sz="4" w:space="0"/>
              <w:right w:val="single" w:color="auto" w:sz="4" w:space="0"/>
            </w:tcBorders>
            <w:vAlign w:val="center"/>
          </w:tcPr>
          <w:p w14:paraId="1E033415">
            <w:pPr>
              <w:autoSpaceDE w:val="0"/>
              <w:autoSpaceDN w:val="0"/>
              <w:adjustRightInd w:val="0"/>
              <w:spacing w:before="50"/>
              <w:ind w:right="97" w:rightChars="0" w:firstLine="63" w:firstLineChars="28"/>
              <w:jc w:val="center"/>
              <w:rPr>
                <w:rFonts w:hint="eastAsia" w:ascii="宋体" w:hAnsi="宋体" w:eastAsia="宋体" w:cs="宋体"/>
                <w:spacing w:val="1"/>
                <w:kern w:val="0"/>
                <w:sz w:val="24"/>
              </w:rPr>
            </w:pPr>
            <w:r>
              <w:rPr>
                <w:rFonts w:hint="eastAsia" w:ascii="宋体" w:hAnsi="宋体" w:eastAsia="宋体" w:cs="宋体"/>
                <w:spacing w:val="-6"/>
                <w:sz w:val="24"/>
              </w:rPr>
              <w:t>（二）监理依据、监理工作目标（8分）</w:t>
            </w:r>
          </w:p>
        </w:tc>
        <w:tc>
          <w:tcPr>
            <w:tcW w:w="5369" w:type="dxa"/>
            <w:tcBorders>
              <w:top w:val="single" w:color="auto" w:sz="4" w:space="0"/>
              <w:left w:val="single" w:color="auto" w:sz="4" w:space="0"/>
              <w:bottom w:val="single" w:color="auto" w:sz="4" w:space="0"/>
              <w:right w:val="single" w:color="auto" w:sz="4" w:space="0"/>
            </w:tcBorders>
            <w:vAlign w:val="center"/>
          </w:tcPr>
          <w:p w14:paraId="60E3336C">
            <w:pPr>
              <w:autoSpaceDE w:val="0"/>
              <w:autoSpaceDN w:val="0"/>
              <w:adjustRightInd w:val="0"/>
              <w:spacing w:before="50" w:line="360" w:lineRule="auto"/>
              <w:ind w:left="14" w:right="96" w:hanging="13" w:hangingChars="6"/>
              <w:rPr>
                <w:rFonts w:hint="eastAsia" w:ascii="宋体" w:hAnsi="宋体" w:eastAsia="宋体" w:cs="宋体"/>
                <w:spacing w:val="-6"/>
                <w:sz w:val="24"/>
              </w:rPr>
            </w:pPr>
            <w:r>
              <w:rPr>
                <w:rFonts w:hint="eastAsia" w:ascii="宋体" w:hAnsi="宋体" w:eastAsia="宋体" w:cs="宋体"/>
                <w:spacing w:val="-6"/>
                <w:sz w:val="24"/>
              </w:rPr>
              <w:t>内容完整、切实可行，思路清晰，工作目标明确， 能够保证项目顺利实施的；得8分；</w:t>
            </w:r>
          </w:p>
          <w:p w14:paraId="59BDBBEC">
            <w:pPr>
              <w:autoSpaceDE w:val="0"/>
              <w:autoSpaceDN w:val="0"/>
              <w:adjustRightInd w:val="0"/>
              <w:spacing w:before="50" w:line="360" w:lineRule="auto"/>
              <w:ind w:left="14" w:right="96" w:hanging="13" w:hangingChars="6"/>
              <w:rPr>
                <w:rFonts w:hint="eastAsia" w:ascii="宋体" w:hAnsi="宋体" w:eastAsia="宋体" w:cs="宋体"/>
                <w:spacing w:val="-6"/>
                <w:sz w:val="24"/>
              </w:rPr>
            </w:pPr>
            <w:r>
              <w:rPr>
                <w:rFonts w:hint="eastAsia" w:ascii="宋体" w:hAnsi="宋体" w:eastAsia="宋体" w:cs="宋体"/>
                <w:spacing w:val="-6"/>
                <w:sz w:val="24"/>
              </w:rPr>
              <w:t>内容较完整、思路较清晰，工作目标较明确，能够保证项目实施的；得5分；</w:t>
            </w:r>
          </w:p>
          <w:p w14:paraId="3AABDD72">
            <w:pPr>
              <w:autoSpaceDE w:val="0"/>
              <w:autoSpaceDN w:val="0"/>
              <w:adjustRightInd w:val="0"/>
              <w:spacing w:before="50" w:line="360" w:lineRule="auto"/>
              <w:ind w:left="14" w:right="96" w:hanging="13" w:hangingChars="6"/>
              <w:rPr>
                <w:rFonts w:hint="eastAsia" w:ascii="宋体" w:hAnsi="宋体" w:eastAsia="宋体" w:cs="宋体"/>
                <w:spacing w:val="-6"/>
                <w:sz w:val="24"/>
              </w:rPr>
            </w:pPr>
            <w:r>
              <w:rPr>
                <w:rFonts w:hint="eastAsia" w:ascii="宋体" w:hAnsi="宋体" w:eastAsia="宋体" w:cs="宋体"/>
                <w:spacing w:val="-6"/>
                <w:sz w:val="24"/>
              </w:rPr>
              <w:t>内容基本完整、基本能够保证项目实施的；得2分；</w:t>
            </w:r>
          </w:p>
          <w:p w14:paraId="5EB09838">
            <w:pPr>
              <w:autoSpaceDE w:val="0"/>
              <w:autoSpaceDN w:val="0"/>
              <w:adjustRightInd w:val="0"/>
              <w:spacing w:before="50" w:line="360" w:lineRule="auto"/>
              <w:ind w:left="13" w:leftChars="0" w:right="96" w:rightChars="0" w:hanging="13" w:hangingChars="6"/>
              <w:rPr>
                <w:rFonts w:hint="eastAsia" w:ascii="宋体" w:hAnsi="宋体" w:eastAsia="宋体" w:cs="宋体"/>
                <w:spacing w:val="1"/>
                <w:kern w:val="0"/>
                <w:sz w:val="24"/>
              </w:rPr>
            </w:pPr>
            <w:r>
              <w:rPr>
                <w:rFonts w:hint="eastAsia" w:ascii="宋体" w:hAnsi="宋体" w:eastAsia="宋体" w:cs="宋体"/>
                <w:spacing w:val="-6"/>
                <w:sz w:val="24"/>
              </w:rPr>
              <w:t>缺项得 0 分</w:t>
            </w:r>
          </w:p>
        </w:tc>
      </w:tr>
      <w:tr w14:paraId="3C400384">
        <w:tblPrEx>
          <w:tblCellMar>
            <w:top w:w="0" w:type="dxa"/>
            <w:left w:w="0" w:type="dxa"/>
            <w:bottom w:w="0" w:type="dxa"/>
            <w:right w:w="0" w:type="dxa"/>
          </w:tblCellMar>
        </w:tblPrEx>
        <w:trPr>
          <w:trHeight w:val="90" w:hRule="atLeast"/>
          <w:jc w:val="center"/>
        </w:trPr>
        <w:tc>
          <w:tcPr>
            <w:tcW w:w="1183" w:type="dxa"/>
            <w:gridSpan w:val="2"/>
            <w:vMerge w:val="continue"/>
            <w:tcBorders>
              <w:top w:val="single" w:color="auto" w:sz="4" w:space="0"/>
              <w:left w:val="single" w:color="auto" w:sz="4" w:space="0"/>
              <w:bottom w:val="single" w:color="auto" w:sz="4" w:space="0"/>
              <w:right w:val="single" w:color="auto" w:sz="4" w:space="0"/>
            </w:tcBorders>
            <w:vAlign w:val="center"/>
          </w:tcPr>
          <w:p w14:paraId="1FD9D92D">
            <w:pPr>
              <w:rPr>
                <w:rFonts w:ascii="宋体" w:hAnsi="宋体" w:eastAsia="宋体" w:cs="宋体"/>
                <w:sz w:val="20"/>
                <w:szCs w:val="20"/>
              </w:rPr>
            </w:pPr>
          </w:p>
        </w:tc>
        <w:tc>
          <w:tcPr>
            <w:tcW w:w="1079" w:type="dxa"/>
            <w:vMerge w:val="continue"/>
            <w:tcBorders>
              <w:top w:val="single" w:color="auto" w:sz="4" w:space="0"/>
              <w:left w:val="single" w:color="auto" w:sz="4" w:space="0"/>
              <w:bottom w:val="single" w:color="auto" w:sz="4" w:space="0"/>
              <w:right w:val="single" w:color="auto" w:sz="4" w:space="0"/>
            </w:tcBorders>
            <w:vAlign w:val="center"/>
          </w:tcPr>
          <w:p w14:paraId="76A7FEF2">
            <w:pPr>
              <w:rPr>
                <w:rFonts w:ascii="宋体" w:hAnsi="宋体" w:eastAsia="宋体" w:cs="宋体"/>
                <w:sz w:val="20"/>
                <w:szCs w:val="20"/>
              </w:rPr>
            </w:pPr>
          </w:p>
        </w:tc>
        <w:tc>
          <w:tcPr>
            <w:tcW w:w="2220" w:type="dxa"/>
            <w:tcBorders>
              <w:top w:val="single" w:color="auto" w:sz="4" w:space="0"/>
              <w:left w:val="single" w:color="auto" w:sz="4" w:space="0"/>
              <w:bottom w:val="single" w:color="auto" w:sz="4" w:space="0"/>
              <w:right w:val="single" w:color="auto" w:sz="4" w:space="0"/>
            </w:tcBorders>
            <w:vAlign w:val="center"/>
          </w:tcPr>
          <w:p w14:paraId="0FA8708B">
            <w:pPr>
              <w:autoSpaceDE w:val="0"/>
              <w:autoSpaceDN w:val="0"/>
              <w:adjustRightInd w:val="0"/>
              <w:spacing w:before="50"/>
              <w:ind w:right="97" w:rightChars="0" w:firstLine="63" w:firstLineChars="28"/>
              <w:rPr>
                <w:rFonts w:hint="eastAsia" w:ascii="宋体" w:hAnsi="宋体" w:eastAsia="宋体" w:cs="宋体"/>
                <w:spacing w:val="1"/>
                <w:kern w:val="0"/>
                <w:sz w:val="24"/>
              </w:rPr>
            </w:pPr>
            <w:r>
              <w:rPr>
                <w:rFonts w:hint="eastAsia" w:ascii="宋体" w:hAnsi="宋体" w:eastAsia="宋体" w:cs="宋体"/>
                <w:spacing w:val="-6"/>
                <w:sz w:val="24"/>
              </w:rPr>
              <w:t>（三）监理机构设置和岗位职责（8分）</w:t>
            </w:r>
          </w:p>
        </w:tc>
        <w:tc>
          <w:tcPr>
            <w:tcW w:w="5369" w:type="dxa"/>
            <w:tcBorders>
              <w:top w:val="single" w:color="auto" w:sz="4" w:space="0"/>
              <w:left w:val="single" w:color="auto" w:sz="4" w:space="0"/>
              <w:bottom w:val="single" w:color="auto" w:sz="4" w:space="0"/>
              <w:right w:val="single" w:color="auto" w:sz="4" w:space="0"/>
            </w:tcBorders>
            <w:vAlign w:val="center"/>
          </w:tcPr>
          <w:p w14:paraId="3D3155F7">
            <w:pPr>
              <w:autoSpaceDE w:val="0"/>
              <w:autoSpaceDN w:val="0"/>
              <w:adjustRightInd w:val="0"/>
              <w:spacing w:before="50" w:line="360" w:lineRule="auto"/>
              <w:ind w:right="96"/>
              <w:rPr>
                <w:rFonts w:hint="eastAsia" w:ascii="宋体" w:hAnsi="宋体" w:eastAsia="宋体" w:cs="宋体"/>
                <w:spacing w:val="-6"/>
                <w:sz w:val="24"/>
              </w:rPr>
            </w:pPr>
            <w:r>
              <w:rPr>
                <w:rFonts w:hint="eastAsia" w:ascii="宋体" w:hAnsi="宋体" w:eastAsia="宋体" w:cs="宋体"/>
                <w:spacing w:val="-6"/>
                <w:sz w:val="24"/>
              </w:rPr>
              <w:t>机构设置及岗位职责专业、合理、完善、科学；得8分；</w:t>
            </w:r>
          </w:p>
          <w:p w14:paraId="500E4AD3">
            <w:pPr>
              <w:autoSpaceDE w:val="0"/>
              <w:autoSpaceDN w:val="0"/>
              <w:adjustRightInd w:val="0"/>
              <w:spacing w:before="50" w:line="360" w:lineRule="auto"/>
              <w:ind w:right="96"/>
              <w:rPr>
                <w:rFonts w:hint="eastAsia" w:ascii="宋体" w:hAnsi="宋体" w:eastAsia="宋体" w:cs="宋体"/>
                <w:spacing w:val="-6"/>
                <w:sz w:val="24"/>
              </w:rPr>
            </w:pPr>
            <w:r>
              <w:rPr>
                <w:rFonts w:hint="eastAsia" w:ascii="宋体" w:hAnsi="宋体" w:eastAsia="宋体" w:cs="宋体"/>
                <w:spacing w:val="-6"/>
                <w:sz w:val="24"/>
              </w:rPr>
              <w:t>机构设置及岗位职责较合理、较完善、科学；得5分；</w:t>
            </w:r>
          </w:p>
          <w:p w14:paraId="6824C1A5">
            <w:pPr>
              <w:autoSpaceDE w:val="0"/>
              <w:autoSpaceDN w:val="0"/>
              <w:adjustRightInd w:val="0"/>
              <w:spacing w:before="50" w:line="360" w:lineRule="auto"/>
              <w:ind w:right="96"/>
              <w:rPr>
                <w:rFonts w:hint="eastAsia" w:ascii="宋体" w:hAnsi="宋体" w:eastAsia="宋体" w:cs="宋体"/>
                <w:spacing w:val="-6"/>
                <w:sz w:val="24"/>
              </w:rPr>
            </w:pPr>
            <w:r>
              <w:rPr>
                <w:rFonts w:hint="eastAsia" w:ascii="宋体" w:hAnsi="宋体" w:eastAsia="宋体" w:cs="宋体"/>
                <w:spacing w:val="-6"/>
                <w:sz w:val="24"/>
              </w:rPr>
              <w:t>机构设置及岗位职责不专业、不合理、不充足；得</w:t>
            </w:r>
            <w:r>
              <w:rPr>
                <w:rFonts w:hint="eastAsia" w:ascii="宋体" w:hAnsi="宋体" w:eastAsia="宋体" w:cs="宋体"/>
                <w:spacing w:val="-6"/>
                <w:sz w:val="24"/>
                <w:lang w:val="en-US" w:eastAsia="zh-CN"/>
              </w:rPr>
              <w:t>2</w:t>
            </w:r>
            <w:r>
              <w:rPr>
                <w:rFonts w:hint="eastAsia" w:ascii="宋体" w:hAnsi="宋体" w:eastAsia="宋体" w:cs="宋体"/>
                <w:spacing w:val="-6"/>
                <w:sz w:val="24"/>
              </w:rPr>
              <w:t>分；</w:t>
            </w:r>
          </w:p>
          <w:p w14:paraId="3B581476">
            <w:pPr>
              <w:autoSpaceDE w:val="0"/>
              <w:autoSpaceDN w:val="0"/>
              <w:adjustRightInd w:val="0"/>
              <w:spacing w:before="50" w:line="360" w:lineRule="auto"/>
              <w:ind w:right="96" w:rightChars="0"/>
              <w:rPr>
                <w:rFonts w:hint="eastAsia" w:ascii="宋体" w:hAnsi="宋体" w:eastAsia="宋体" w:cs="宋体"/>
                <w:spacing w:val="1"/>
                <w:kern w:val="0"/>
                <w:sz w:val="24"/>
              </w:rPr>
            </w:pPr>
            <w:r>
              <w:rPr>
                <w:rFonts w:hint="eastAsia" w:ascii="宋体" w:hAnsi="宋体" w:eastAsia="宋体" w:cs="宋体"/>
                <w:spacing w:val="-6"/>
                <w:sz w:val="24"/>
              </w:rPr>
              <w:t>缺项得 0 分</w:t>
            </w:r>
          </w:p>
        </w:tc>
      </w:tr>
      <w:tr w14:paraId="4F57B92C">
        <w:tblPrEx>
          <w:tblCellMar>
            <w:top w:w="0" w:type="dxa"/>
            <w:left w:w="0" w:type="dxa"/>
            <w:bottom w:w="0" w:type="dxa"/>
            <w:right w:w="0" w:type="dxa"/>
          </w:tblCellMar>
        </w:tblPrEx>
        <w:trPr>
          <w:trHeight w:val="90" w:hRule="atLeast"/>
          <w:jc w:val="center"/>
        </w:trPr>
        <w:tc>
          <w:tcPr>
            <w:tcW w:w="1183" w:type="dxa"/>
            <w:gridSpan w:val="2"/>
            <w:vMerge w:val="continue"/>
            <w:tcBorders>
              <w:top w:val="single" w:color="auto" w:sz="4" w:space="0"/>
              <w:left w:val="single" w:color="auto" w:sz="4" w:space="0"/>
              <w:bottom w:val="single" w:color="auto" w:sz="4" w:space="0"/>
              <w:right w:val="single" w:color="auto" w:sz="4" w:space="0"/>
            </w:tcBorders>
            <w:vAlign w:val="center"/>
          </w:tcPr>
          <w:p w14:paraId="4710F259">
            <w:pPr>
              <w:rPr>
                <w:rFonts w:ascii="宋体" w:hAnsi="宋体" w:eastAsia="宋体" w:cs="宋体"/>
                <w:sz w:val="20"/>
                <w:szCs w:val="20"/>
              </w:rPr>
            </w:pPr>
          </w:p>
        </w:tc>
        <w:tc>
          <w:tcPr>
            <w:tcW w:w="1079" w:type="dxa"/>
            <w:vMerge w:val="continue"/>
            <w:tcBorders>
              <w:top w:val="single" w:color="auto" w:sz="4" w:space="0"/>
              <w:left w:val="single" w:color="auto" w:sz="4" w:space="0"/>
              <w:bottom w:val="single" w:color="auto" w:sz="4" w:space="0"/>
              <w:right w:val="single" w:color="auto" w:sz="4" w:space="0"/>
            </w:tcBorders>
            <w:vAlign w:val="center"/>
          </w:tcPr>
          <w:p w14:paraId="58DDE3E0">
            <w:pPr>
              <w:rPr>
                <w:rFonts w:ascii="宋体" w:hAnsi="宋体" w:eastAsia="宋体" w:cs="宋体"/>
                <w:sz w:val="20"/>
                <w:szCs w:val="20"/>
              </w:rPr>
            </w:pPr>
          </w:p>
        </w:tc>
        <w:tc>
          <w:tcPr>
            <w:tcW w:w="2220" w:type="dxa"/>
            <w:tcBorders>
              <w:top w:val="single" w:color="auto" w:sz="4" w:space="0"/>
              <w:left w:val="single" w:color="auto" w:sz="4" w:space="0"/>
              <w:bottom w:val="single" w:color="auto" w:sz="4" w:space="0"/>
              <w:right w:val="single" w:color="auto" w:sz="4" w:space="0"/>
            </w:tcBorders>
            <w:vAlign w:val="center"/>
          </w:tcPr>
          <w:p w14:paraId="23E19FA8">
            <w:pPr>
              <w:autoSpaceDE w:val="0"/>
              <w:autoSpaceDN w:val="0"/>
              <w:adjustRightInd w:val="0"/>
              <w:spacing w:before="50"/>
              <w:ind w:right="97" w:rightChars="0" w:firstLine="63" w:firstLineChars="28"/>
              <w:jc w:val="center"/>
              <w:rPr>
                <w:rFonts w:hint="eastAsia" w:ascii="宋体" w:hAnsi="宋体" w:eastAsia="宋体" w:cs="宋体"/>
                <w:spacing w:val="1"/>
                <w:kern w:val="0"/>
                <w:sz w:val="24"/>
              </w:rPr>
            </w:pPr>
            <w:r>
              <w:rPr>
                <w:rFonts w:hint="eastAsia" w:ascii="宋体" w:hAnsi="宋体" w:eastAsia="宋体" w:cs="宋体"/>
                <w:spacing w:val="-6"/>
                <w:sz w:val="24"/>
              </w:rPr>
              <w:t>（四）监理工作程序、方法和制度（8分）</w:t>
            </w:r>
          </w:p>
        </w:tc>
        <w:tc>
          <w:tcPr>
            <w:tcW w:w="5369" w:type="dxa"/>
            <w:tcBorders>
              <w:top w:val="single" w:color="auto" w:sz="4" w:space="0"/>
              <w:left w:val="single" w:color="auto" w:sz="4" w:space="0"/>
              <w:bottom w:val="single" w:color="auto" w:sz="4" w:space="0"/>
              <w:right w:val="single" w:color="auto" w:sz="4" w:space="0"/>
            </w:tcBorders>
            <w:vAlign w:val="center"/>
          </w:tcPr>
          <w:p w14:paraId="20E6B4DA">
            <w:pPr>
              <w:autoSpaceDE w:val="0"/>
              <w:autoSpaceDN w:val="0"/>
              <w:adjustRightInd w:val="0"/>
              <w:spacing w:before="50" w:line="360" w:lineRule="auto"/>
              <w:ind w:right="97"/>
              <w:rPr>
                <w:rFonts w:hint="eastAsia" w:ascii="宋体" w:hAnsi="宋体" w:eastAsia="宋体" w:cs="宋体"/>
                <w:spacing w:val="-6"/>
                <w:sz w:val="24"/>
              </w:rPr>
            </w:pPr>
            <w:r>
              <w:rPr>
                <w:rFonts w:hint="eastAsia" w:ascii="宋体" w:hAnsi="宋体" w:eastAsia="宋体" w:cs="宋体"/>
                <w:spacing w:val="-6"/>
                <w:sz w:val="24"/>
              </w:rPr>
              <w:t>措施制度专业、合理、完善、科学，按照相关法律法规及标准执行；得8分；</w:t>
            </w:r>
          </w:p>
          <w:p w14:paraId="4C96C755">
            <w:pPr>
              <w:autoSpaceDE w:val="0"/>
              <w:autoSpaceDN w:val="0"/>
              <w:adjustRightInd w:val="0"/>
              <w:spacing w:before="50" w:line="360" w:lineRule="auto"/>
              <w:ind w:right="97"/>
              <w:rPr>
                <w:rFonts w:hint="eastAsia" w:ascii="宋体" w:hAnsi="宋体" w:eastAsia="宋体" w:cs="宋体"/>
                <w:spacing w:val="-6"/>
                <w:sz w:val="24"/>
              </w:rPr>
            </w:pPr>
            <w:r>
              <w:rPr>
                <w:rFonts w:hint="eastAsia" w:ascii="宋体" w:hAnsi="宋体" w:eastAsia="宋体" w:cs="宋体"/>
                <w:spacing w:val="-6"/>
                <w:sz w:val="24"/>
              </w:rPr>
              <w:t>措施制度较合理、较完善，按照相关法律法规及标准执行；得5分；</w:t>
            </w:r>
          </w:p>
          <w:p w14:paraId="615E87DC">
            <w:pPr>
              <w:autoSpaceDE w:val="0"/>
              <w:autoSpaceDN w:val="0"/>
              <w:adjustRightInd w:val="0"/>
              <w:spacing w:before="50" w:line="360" w:lineRule="auto"/>
              <w:ind w:right="97"/>
              <w:rPr>
                <w:rFonts w:hint="eastAsia" w:ascii="宋体" w:hAnsi="宋体" w:eastAsia="宋体" w:cs="宋体"/>
                <w:spacing w:val="-6"/>
                <w:sz w:val="24"/>
              </w:rPr>
            </w:pPr>
            <w:r>
              <w:rPr>
                <w:rFonts w:hint="eastAsia" w:ascii="宋体" w:hAnsi="宋体" w:eastAsia="宋体" w:cs="宋体"/>
                <w:spacing w:val="-6"/>
                <w:sz w:val="24"/>
              </w:rPr>
              <w:t>措施制度较不合理、未按照相关法律法规及标准执 行；得</w:t>
            </w:r>
            <w:r>
              <w:rPr>
                <w:rFonts w:hint="eastAsia" w:ascii="宋体" w:hAnsi="宋体" w:eastAsia="宋体" w:cs="宋体"/>
                <w:spacing w:val="-6"/>
                <w:sz w:val="24"/>
                <w:lang w:val="en-US" w:eastAsia="zh-CN"/>
              </w:rPr>
              <w:t>2</w:t>
            </w:r>
            <w:r>
              <w:rPr>
                <w:rFonts w:hint="eastAsia" w:ascii="宋体" w:hAnsi="宋体" w:eastAsia="宋体" w:cs="宋体"/>
                <w:spacing w:val="-6"/>
                <w:sz w:val="24"/>
              </w:rPr>
              <w:t>分；</w:t>
            </w:r>
          </w:p>
          <w:p w14:paraId="0BA3B3B6">
            <w:pPr>
              <w:autoSpaceDE w:val="0"/>
              <w:autoSpaceDN w:val="0"/>
              <w:adjustRightInd w:val="0"/>
              <w:spacing w:before="50" w:line="360" w:lineRule="auto"/>
              <w:ind w:right="97" w:rightChars="0"/>
              <w:rPr>
                <w:rFonts w:hint="eastAsia" w:ascii="宋体" w:hAnsi="宋体" w:eastAsia="宋体" w:cs="宋体"/>
                <w:spacing w:val="1"/>
                <w:kern w:val="0"/>
                <w:sz w:val="24"/>
              </w:rPr>
            </w:pPr>
            <w:r>
              <w:rPr>
                <w:rFonts w:hint="eastAsia" w:ascii="宋体" w:hAnsi="宋体" w:eastAsia="宋体" w:cs="宋体"/>
                <w:spacing w:val="-6"/>
                <w:sz w:val="24"/>
              </w:rPr>
              <w:t>缺项得 0 分</w:t>
            </w:r>
          </w:p>
        </w:tc>
      </w:tr>
      <w:tr w14:paraId="2240717F">
        <w:tblPrEx>
          <w:tblCellMar>
            <w:top w:w="0" w:type="dxa"/>
            <w:left w:w="0" w:type="dxa"/>
            <w:bottom w:w="0" w:type="dxa"/>
            <w:right w:w="0" w:type="dxa"/>
          </w:tblCellMar>
        </w:tblPrEx>
        <w:trPr>
          <w:trHeight w:val="90" w:hRule="atLeast"/>
          <w:jc w:val="center"/>
        </w:trPr>
        <w:tc>
          <w:tcPr>
            <w:tcW w:w="1183" w:type="dxa"/>
            <w:gridSpan w:val="2"/>
            <w:vMerge w:val="continue"/>
            <w:tcBorders>
              <w:top w:val="single" w:color="auto" w:sz="4" w:space="0"/>
              <w:left w:val="single" w:color="auto" w:sz="4" w:space="0"/>
              <w:bottom w:val="single" w:color="auto" w:sz="4" w:space="0"/>
              <w:right w:val="single" w:color="auto" w:sz="4" w:space="0"/>
            </w:tcBorders>
            <w:vAlign w:val="center"/>
          </w:tcPr>
          <w:p w14:paraId="79B5898B">
            <w:pPr>
              <w:rPr>
                <w:rFonts w:ascii="宋体" w:hAnsi="宋体" w:eastAsia="宋体" w:cs="宋体"/>
                <w:sz w:val="20"/>
                <w:szCs w:val="20"/>
              </w:rPr>
            </w:pPr>
          </w:p>
        </w:tc>
        <w:tc>
          <w:tcPr>
            <w:tcW w:w="1079" w:type="dxa"/>
            <w:vMerge w:val="continue"/>
            <w:tcBorders>
              <w:top w:val="single" w:color="auto" w:sz="4" w:space="0"/>
              <w:left w:val="single" w:color="auto" w:sz="4" w:space="0"/>
              <w:bottom w:val="single" w:color="auto" w:sz="4" w:space="0"/>
              <w:right w:val="single" w:color="auto" w:sz="4" w:space="0"/>
            </w:tcBorders>
            <w:vAlign w:val="center"/>
          </w:tcPr>
          <w:p w14:paraId="243BCAB7">
            <w:pPr>
              <w:rPr>
                <w:rFonts w:ascii="宋体" w:hAnsi="宋体" w:eastAsia="宋体" w:cs="宋体"/>
                <w:sz w:val="20"/>
                <w:szCs w:val="20"/>
              </w:rPr>
            </w:pPr>
          </w:p>
        </w:tc>
        <w:tc>
          <w:tcPr>
            <w:tcW w:w="2220" w:type="dxa"/>
            <w:tcBorders>
              <w:top w:val="single" w:color="auto" w:sz="4" w:space="0"/>
              <w:left w:val="single" w:color="auto" w:sz="4" w:space="0"/>
              <w:bottom w:val="single" w:color="auto" w:sz="4" w:space="0"/>
              <w:right w:val="single" w:color="auto" w:sz="4" w:space="0"/>
            </w:tcBorders>
            <w:vAlign w:val="center"/>
          </w:tcPr>
          <w:p w14:paraId="7ACB0253">
            <w:pPr>
              <w:autoSpaceDE w:val="0"/>
              <w:autoSpaceDN w:val="0"/>
              <w:adjustRightInd w:val="0"/>
              <w:spacing w:before="50"/>
              <w:ind w:right="97" w:rightChars="0" w:firstLine="63" w:firstLineChars="28"/>
              <w:jc w:val="center"/>
              <w:rPr>
                <w:rFonts w:hint="eastAsia" w:ascii="宋体" w:hAnsi="宋体" w:eastAsia="宋体" w:cs="宋体"/>
                <w:spacing w:val="1"/>
                <w:kern w:val="0"/>
                <w:sz w:val="24"/>
              </w:rPr>
            </w:pPr>
            <w:r>
              <w:rPr>
                <w:rFonts w:hint="eastAsia" w:ascii="宋体" w:hAnsi="宋体" w:eastAsia="宋体" w:cs="宋体"/>
                <w:spacing w:val="-6"/>
                <w:sz w:val="24"/>
              </w:rPr>
              <w:t>（五）质量、进度、造价、安全、环保监理措施（8分）</w:t>
            </w:r>
          </w:p>
        </w:tc>
        <w:tc>
          <w:tcPr>
            <w:tcW w:w="5369" w:type="dxa"/>
            <w:tcBorders>
              <w:top w:val="single" w:color="auto" w:sz="4" w:space="0"/>
              <w:left w:val="single" w:color="auto" w:sz="4" w:space="0"/>
              <w:bottom w:val="single" w:color="auto" w:sz="4" w:space="0"/>
              <w:right w:val="single" w:color="auto" w:sz="4" w:space="0"/>
            </w:tcBorders>
            <w:vAlign w:val="center"/>
          </w:tcPr>
          <w:p w14:paraId="0EADEA1A">
            <w:pPr>
              <w:autoSpaceDE w:val="0"/>
              <w:autoSpaceDN w:val="0"/>
              <w:adjustRightInd w:val="0"/>
              <w:spacing w:before="50" w:line="360" w:lineRule="auto"/>
              <w:ind w:right="97" w:rightChars="0"/>
              <w:rPr>
                <w:rFonts w:hint="eastAsia" w:ascii="宋体" w:hAnsi="宋体" w:eastAsia="宋体" w:cs="宋体"/>
                <w:spacing w:val="1"/>
                <w:kern w:val="0"/>
                <w:sz w:val="24"/>
              </w:rPr>
            </w:pPr>
            <w:r>
              <w:rPr>
                <w:rFonts w:hint="eastAsia" w:ascii="宋体" w:hAnsi="宋体" w:eastAsia="宋体" w:cs="宋体"/>
                <w:spacing w:val="-6"/>
                <w:sz w:val="24"/>
              </w:rPr>
              <w:t>措施专业、合理、完善、科学；得8分； 措施较合理、较完善、科学；得5分；措施不合理、对环境危害较大；得</w:t>
            </w:r>
            <w:r>
              <w:rPr>
                <w:rFonts w:hint="eastAsia" w:ascii="宋体" w:hAnsi="宋体" w:eastAsia="宋体" w:cs="宋体"/>
                <w:spacing w:val="-6"/>
                <w:sz w:val="24"/>
                <w:lang w:val="en-US" w:eastAsia="zh-CN"/>
              </w:rPr>
              <w:t>2</w:t>
            </w:r>
            <w:r>
              <w:rPr>
                <w:rFonts w:hint="eastAsia" w:ascii="宋体" w:hAnsi="宋体" w:eastAsia="宋体" w:cs="宋体"/>
                <w:spacing w:val="-6"/>
                <w:sz w:val="24"/>
              </w:rPr>
              <w:t>分； 缺项得 0 分</w:t>
            </w:r>
          </w:p>
        </w:tc>
      </w:tr>
      <w:tr w14:paraId="4C5C29AD">
        <w:tblPrEx>
          <w:tblCellMar>
            <w:top w:w="0" w:type="dxa"/>
            <w:left w:w="0" w:type="dxa"/>
            <w:bottom w:w="0" w:type="dxa"/>
            <w:right w:w="0" w:type="dxa"/>
          </w:tblCellMar>
        </w:tblPrEx>
        <w:trPr>
          <w:trHeight w:val="90" w:hRule="atLeast"/>
          <w:jc w:val="center"/>
        </w:trPr>
        <w:tc>
          <w:tcPr>
            <w:tcW w:w="1183" w:type="dxa"/>
            <w:gridSpan w:val="2"/>
            <w:vMerge w:val="continue"/>
            <w:tcBorders>
              <w:top w:val="single" w:color="auto" w:sz="4" w:space="0"/>
              <w:left w:val="single" w:color="auto" w:sz="4" w:space="0"/>
              <w:bottom w:val="single" w:color="auto" w:sz="4" w:space="0"/>
              <w:right w:val="single" w:color="auto" w:sz="4" w:space="0"/>
            </w:tcBorders>
            <w:vAlign w:val="center"/>
          </w:tcPr>
          <w:p w14:paraId="3D809A63">
            <w:pPr>
              <w:rPr>
                <w:rFonts w:ascii="宋体" w:hAnsi="宋体" w:eastAsia="宋体" w:cs="宋体"/>
                <w:sz w:val="20"/>
                <w:szCs w:val="20"/>
              </w:rPr>
            </w:pPr>
          </w:p>
        </w:tc>
        <w:tc>
          <w:tcPr>
            <w:tcW w:w="1079" w:type="dxa"/>
            <w:vMerge w:val="continue"/>
            <w:tcBorders>
              <w:top w:val="single" w:color="auto" w:sz="4" w:space="0"/>
              <w:left w:val="single" w:color="auto" w:sz="4" w:space="0"/>
              <w:bottom w:val="single" w:color="auto" w:sz="4" w:space="0"/>
              <w:right w:val="single" w:color="auto" w:sz="4" w:space="0"/>
            </w:tcBorders>
            <w:vAlign w:val="center"/>
          </w:tcPr>
          <w:p w14:paraId="3295C313">
            <w:pPr>
              <w:rPr>
                <w:rFonts w:ascii="宋体" w:hAnsi="宋体" w:eastAsia="宋体" w:cs="宋体"/>
                <w:sz w:val="20"/>
                <w:szCs w:val="20"/>
              </w:rPr>
            </w:pPr>
          </w:p>
        </w:tc>
        <w:tc>
          <w:tcPr>
            <w:tcW w:w="2220" w:type="dxa"/>
            <w:tcBorders>
              <w:top w:val="single" w:color="auto" w:sz="4" w:space="0"/>
              <w:left w:val="single" w:color="auto" w:sz="4" w:space="0"/>
              <w:bottom w:val="single" w:color="auto" w:sz="4" w:space="0"/>
              <w:right w:val="single" w:color="auto" w:sz="4" w:space="0"/>
            </w:tcBorders>
            <w:vAlign w:val="center"/>
          </w:tcPr>
          <w:p w14:paraId="0A06DFB7">
            <w:pPr>
              <w:autoSpaceDE w:val="0"/>
              <w:autoSpaceDN w:val="0"/>
              <w:adjustRightInd w:val="0"/>
              <w:spacing w:before="50"/>
              <w:ind w:right="97" w:rightChars="0" w:firstLine="63" w:firstLineChars="28"/>
              <w:jc w:val="center"/>
              <w:rPr>
                <w:rFonts w:hint="eastAsia" w:ascii="宋体" w:hAnsi="宋体" w:eastAsia="宋体" w:cs="宋体"/>
                <w:spacing w:val="1"/>
                <w:kern w:val="0"/>
                <w:sz w:val="24"/>
              </w:rPr>
            </w:pPr>
            <w:r>
              <w:rPr>
                <w:rFonts w:hint="eastAsia" w:ascii="宋体" w:hAnsi="宋体" w:eastAsia="宋体" w:cs="宋体"/>
                <w:spacing w:val="-6"/>
                <w:sz w:val="24"/>
              </w:rPr>
              <w:t>（六）合同、档案、信息管理措施（5分）</w:t>
            </w:r>
          </w:p>
        </w:tc>
        <w:tc>
          <w:tcPr>
            <w:tcW w:w="5369" w:type="dxa"/>
            <w:tcBorders>
              <w:top w:val="single" w:color="auto" w:sz="4" w:space="0"/>
              <w:left w:val="single" w:color="auto" w:sz="4" w:space="0"/>
              <w:bottom w:val="single" w:color="auto" w:sz="4" w:space="0"/>
              <w:right w:val="single" w:color="auto" w:sz="4" w:space="0"/>
            </w:tcBorders>
            <w:vAlign w:val="center"/>
          </w:tcPr>
          <w:p w14:paraId="17FB4CAC">
            <w:pPr>
              <w:autoSpaceDE w:val="0"/>
              <w:autoSpaceDN w:val="0"/>
              <w:adjustRightInd w:val="0"/>
              <w:spacing w:before="50" w:line="360" w:lineRule="auto"/>
              <w:ind w:right="97"/>
              <w:rPr>
                <w:rFonts w:hint="eastAsia" w:ascii="宋体" w:hAnsi="宋体" w:eastAsia="宋体" w:cs="宋体"/>
                <w:spacing w:val="-6"/>
                <w:sz w:val="24"/>
              </w:rPr>
            </w:pPr>
            <w:r>
              <w:rPr>
                <w:rFonts w:hint="eastAsia" w:ascii="宋体" w:hAnsi="宋体" w:eastAsia="宋体" w:cs="宋体"/>
                <w:spacing w:val="-6"/>
                <w:sz w:val="24"/>
              </w:rPr>
              <w:t>管理措施和方法全面、科学、专业，可实施性高；得5分；</w:t>
            </w:r>
          </w:p>
          <w:p w14:paraId="4AC47594">
            <w:pPr>
              <w:autoSpaceDE w:val="0"/>
              <w:autoSpaceDN w:val="0"/>
              <w:adjustRightInd w:val="0"/>
              <w:spacing w:before="50" w:line="360" w:lineRule="auto"/>
              <w:ind w:right="97"/>
              <w:rPr>
                <w:rFonts w:hint="eastAsia" w:ascii="宋体" w:hAnsi="宋体" w:eastAsia="宋体" w:cs="宋体"/>
                <w:spacing w:val="-6"/>
                <w:sz w:val="24"/>
              </w:rPr>
            </w:pPr>
            <w:r>
              <w:rPr>
                <w:rFonts w:hint="eastAsia" w:ascii="宋体" w:hAnsi="宋体" w:eastAsia="宋体" w:cs="宋体"/>
                <w:spacing w:val="-6"/>
                <w:sz w:val="24"/>
              </w:rPr>
              <w:t>管理措施和方法较全面、科学，可实施性较高；得3分；</w:t>
            </w:r>
          </w:p>
          <w:p w14:paraId="0C21F656">
            <w:pPr>
              <w:autoSpaceDE w:val="0"/>
              <w:autoSpaceDN w:val="0"/>
              <w:adjustRightInd w:val="0"/>
              <w:spacing w:before="50" w:line="360" w:lineRule="auto"/>
              <w:ind w:right="97" w:rightChars="0"/>
              <w:rPr>
                <w:rFonts w:hint="eastAsia" w:ascii="宋体" w:hAnsi="宋体" w:eastAsia="宋体" w:cs="宋体"/>
                <w:spacing w:val="1"/>
                <w:kern w:val="0"/>
                <w:sz w:val="24"/>
              </w:rPr>
            </w:pPr>
            <w:r>
              <w:rPr>
                <w:rFonts w:hint="eastAsia" w:ascii="宋体" w:hAnsi="宋体" w:eastAsia="宋体" w:cs="宋体"/>
                <w:spacing w:val="-6"/>
                <w:sz w:val="24"/>
              </w:rPr>
              <w:t>管理措施和方法一般，可实施性不足；得1分；缺项得 0 分</w:t>
            </w:r>
          </w:p>
        </w:tc>
      </w:tr>
      <w:tr w14:paraId="0A895225">
        <w:tblPrEx>
          <w:tblCellMar>
            <w:top w:w="0" w:type="dxa"/>
            <w:left w:w="0" w:type="dxa"/>
            <w:bottom w:w="0" w:type="dxa"/>
            <w:right w:w="0" w:type="dxa"/>
          </w:tblCellMar>
        </w:tblPrEx>
        <w:trPr>
          <w:trHeight w:val="90" w:hRule="atLeast"/>
          <w:jc w:val="center"/>
        </w:trPr>
        <w:tc>
          <w:tcPr>
            <w:tcW w:w="1183" w:type="dxa"/>
            <w:gridSpan w:val="2"/>
            <w:vMerge w:val="continue"/>
            <w:tcBorders>
              <w:top w:val="single" w:color="auto" w:sz="4" w:space="0"/>
              <w:left w:val="single" w:color="auto" w:sz="4" w:space="0"/>
              <w:bottom w:val="single" w:color="auto" w:sz="4" w:space="0"/>
              <w:right w:val="single" w:color="auto" w:sz="4" w:space="0"/>
            </w:tcBorders>
            <w:vAlign w:val="center"/>
          </w:tcPr>
          <w:p w14:paraId="4EFC13A6">
            <w:pPr>
              <w:rPr>
                <w:rFonts w:ascii="宋体" w:hAnsi="宋体" w:eastAsia="宋体" w:cs="宋体"/>
                <w:sz w:val="20"/>
                <w:szCs w:val="20"/>
              </w:rPr>
            </w:pPr>
          </w:p>
        </w:tc>
        <w:tc>
          <w:tcPr>
            <w:tcW w:w="1079" w:type="dxa"/>
            <w:vMerge w:val="continue"/>
            <w:tcBorders>
              <w:top w:val="single" w:color="auto" w:sz="4" w:space="0"/>
              <w:left w:val="single" w:color="auto" w:sz="4" w:space="0"/>
              <w:bottom w:val="single" w:color="auto" w:sz="4" w:space="0"/>
              <w:right w:val="single" w:color="auto" w:sz="4" w:space="0"/>
            </w:tcBorders>
            <w:vAlign w:val="center"/>
          </w:tcPr>
          <w:p w14:paraId="36707D56">
            <w:pPr>
              <w:rPr>
                <w:rFonts w:ascii="宋体" w:hAnsi="宋体" w:eastAsia="宋体" w:cs="宋体"/>
                <w:sz w:val="20"/>
                <w:szCs w:val="20"/>
              </w:rPr>
            </w:pPr>
          </w:p>
        </w:tc>
        <w:tc>
          <w:tcPr>
            <w:tcW w:w="2220" w:type="dxa"/>
            <w:tcBorders>
              <w:top w:val="single" w:color="auto" w:sz="4" w:space="0"/>
              <w:left w:val="single" w:color="auto" w:sz="4" w:space="0"/>
              <w:bottom w:val="single" w:color="auto" w:sz="4" w:space="0"/>
              <w:right w:val="single" w:color="auto" w:sz="4" w:space="0"/>
            </w:tcBorders>
            <w:vAlign w:val="center"/>
          </w:tcPr>
          <w:p w14:paraId="0F4B1987">
            <w:pPr>
              <w:autoSpaceDE w:val="0"/>
              <w:autoSpaceDN w:val="0"/>
              <w:adjustRightInd w:val="0"/>
              <w:spacing w:before="50"/>
              <w:ind w:right="97" w:rightChars="0" w:firstLine="63" w:firstLineChars="28"/>
              <w:jc w:val="center"/>
              <w:rPr>
                <w:rFonts w:hint="eastAsia" w:ascii="宋体" w:hAnsi="宋体" w:eastAsia="宋体" w:cs="宋体"/>
                <w:spacing w:val="1"/>
                <w:kern w:val="0"/>
                <w:sz w:val="24"/>
              </w:rPr>
            </w:pPr>
            <w:r>
              <w:rPr>
                <w:rFonts w:hint="eastAsia" w:ascii="宋体" w:hAnsi="宋体" w:eastAsia="宋体" w:cs="宋体"/>
                <w:spacing w:val="-6"/>
                <w:sz w:val="24"/>
              </w:rPr>
              <w:t>（七）监理组织协调内容及措施（5分）</w:t>
            </w:r>
          </w:p>
        </w:tc>
        <w:tc>
          <w:tcPr>
            <w:tcW w:w="5369" w:type="dxa"/>
            <w:tcBorders>
              <w:top w:val="single" w:color="auto" w:sz="4" w:space="0"/>
              <w:left w:val="single" w:color="auto" w:sz="4" w:space="0"/>
              <w:bottom w:val="single" w:color="auto" w:sz="4" w:space="0"/>
              <w:right w:val="single" w:color="auto" w:sz="4" w:space="0"/>
            </w:tcBorders>
            <w:vAlign w:val="center"/>
          </w:tcPr>
          <w:p w14:paraId="786A3E5D">
            <w:pPr>
              <w:autoSpaceDE w:val="0"/>
              <w:autoSpaceDN w:val="0"/>
              <w:adjustRightInd w:val="0"/>
              <w:spacing w:before="50" w:line="360" w:lineRule="auto"/>
              <w:ind w:left="114" w:right="96" w:hanging="114" w:hangingChars="50"/>
              <w:rPr>
                <w:rFonts w:hint="eastAsia" w:ascii="宋体" w:hAnsi="宋体" w:eastAsia="宋体" w:cs="宋体"/>
                <w:spacing w:val="-6"/>
                <w:sz w:val="24"/>
              </w:rPr>
            </w:pPr>
            <w:r>
              <w:rPr>
                <w:rFonts w:hint="eastAsia" w:ascii="宋体" w:hAnsi="宋体" w:eastAsia="宋体" w:cs="宋体"/>
                <w:spacing w:val="-6"/>
                <w:sz w:val="24"/>
              </w:rPr>
              <w:t>措施全面、科学、专业，可实施性高得5分；</w:t>
            </w:r>
          </w:p>
          <w:p w14:paraId="7B554855">
            <w:pPr>
              <w:autoSpaceDE w:val="0"/>
              <w:autoSpaceDN w:val="0"/>
              <w:adjustRightInd w:val="0"/>
              <w:spacing w:before="50" w:line="360" w:lineRule="auto"/>
              <w:ind w:left="114" w:right="96" w:hanging="114" w:hangingChars="50"/>
              <w:rPr>
                <w:rFonts w:hint="eastAsia" w:ascii="宋体" w:hAnsi="宋体" w:eastAsia="宋体" w:cs="宋体"/>
                <w:spacing w:val="-6"/>
                <w:sz w:val="24"/>
              </w:rPr>
            </w:pPr>
            <w:r>
              <w:rPr>
                <w:rFonts w:hint="eastAsia" w:ascii="宋体" w:hAnsi="宋体" w:eastAsia="宋体" w:cs="宋体"/>
                <w:spacing w:val="-6"/>
                <w:sz w:val="24"/>
              </w:rPr>
              <w:t xml:space="preserve">措施较全面、科学，可实施性较高；得3分； </w:t>
            </w:r>
          </w:p>
          <w:p w14:paraId="7D7B155F">
            <w:pPr>
              <w:autoSpaceDE w:val="0"/>
              <w:autoSpaceDN w:val="0"/>
              <w:adjustRightInd w:val="0"/>
              <w:spacing w:before="50" w:line="360" w:lineRule="auto"/>
              <w:ind w:left="114" w:right="96" w:hanging="114" w:hangingChars="50"/>
              <w:rPr>
                <w:rFonts w:hint="eastAsia" w:ascii="宋体" w:hAnsi="宋体" w:eastAsia="宋体" w:cs="宋体"/>
                <w:spacing w:val="-6"/>
                <w:sz w:val="24"/>
              </w:rPr>
            </w:pPr>
            <w:r>
              <w:rPr>
                <w:rFonts w:hint="eastAsia" w:ascii="宋体" w:hAnsi="宋体" w:eastAsia="宋体" w:cs="宋体"/>
                <w:spacing w:val="-6"/>
                <w:sz w:val="24"/>
              </w:rPr>
              <w:t>措施一般，可实施性一般；得1分；</w:t>
            </w:r>
          </w:p>
          <w:p w14:paraId="1BEDD488">
            <w:pPr>
              <w:autoSpaceDE w:val="0"/>
              <w:autoSpaceDN w:val="0"/>
              <w:adjustRightInd w:val="0"/>
              <w:spacing w:before="50" w:line="360" w:lineRule="auto"/>
              <w:ind w:left="114" w:leftChars="0" w:right="96" w:rightChars="0" w:hanging="114" w:hangingChars="50"/>
              <w:rPr>
                <w:rFonts w:hint="eastAsia" w:ascii="宋体" w:hAnsi="宋体" w:eastAsia="宋体" w:cs="宋体"/>
                <w:spacing w:val="1"/>
                <w:kern w:val="0"/>
                <w:sz w:val="24"/>
              </w:rPr>
            </w:pPr>
            <w:r>
              <w:rPr>
                <w:rFonts w:hint="eastAsia" w:ascii="宋体" w:hAnsi="宋体" w:eastAsia="宋体" w:cs="宋体"/>
                <w:spacing w:val="-6"/>
                <w:sz w:val="24"/>
              </w:rPr>
              <w:t>缺项得 0 分</w:t>
            </w:r>
          </w:p>
        </w:tc>
      </w:tr>
      <w:tr w14:paraId="0B42FBD4">
        <w:tblPrEx>
          <w:tblCellMar>
            <w:top w:w="0" w:type="dxa"/>
            <w:left w:w="0" w:type="dxa"/>
            <w:bottom w:w="0" w:type="dxa"/>
            <w:right w:w="0" w:type="dxa"/>
          </w:tblCellMar>
        </w:tblPrEx>
        <w:trPr>
          <w:trHeight w:val="3717" w:hRule="atLeast"/>
          <w:jc w:val="center"/>
        </w:trPr>
        <w:tc>
          <w:tcPr>
            <w:tcW w:w="1183" w:type="dxa"/>
            <w:gridSpan w:val="2"/>
            <w:vMerge w:val="continue"/>
            <w:tcBorders>
              <w:top w:val="single" w:color="auto" w:sz="4" w:space="0"/>
              <w:left w:val="single" w:color="auto" w:sz="4" w:space="0"/>
              <w:bottom w:val="single" w:color="auto" w:sz="4" w:space="0"/>
              <w:right w:val="single" w:color="auto" w:sz="4" w:space="0"/>
            </w:tcBorders>
            <w:vAlign w:val="center"/>
          </w:tcPr>
          <w:p w14:paraId="1B60EDCD">
            <w:pPr>
              <w:rPr>
                <w:rFonts w:ascii="宋体" w:hAnsi="宋体" w:eastAsia="宋体" w:cs="宋体"/>
                <w:sz w:val="20"/>
                <w:szCs w:val="20"/>
              </w:rPr>
            </w:pPr>
          </w:p>
        </w:tc>
        <w:tc>
          <w:tcPr>
            <w:tcW w:w="1079" w:type="dxa"/>
            <w:vMerge w:val="continue"/>
            <w:tcBorders>
              <w:top w:val="single" w:color="auto" w:sz="4" w:space="0"/>
              <w:left w:val="single" w:color="auto" w:sz="4" w:space="0"/>
              <w:bottom w:val="single" w:color="auto" w:sz="4" w:space="0"/>
              <w:right w:val="single" w:color="auto" w:sz="4" w:space="0"/>
            </w:tcBorders>
            <w:vAlign w:val="center"/>
          </w:tcPr>
          <w:p w14:paraId="0299D238">
            <w:pPr>
              <w:rPr>
                <w:rFonts w:ascii="宋体" w:hAnsi="宋体" w:eastAsia="宋体" w:cs="宋体"/>
                <w:sz w:val="20"/>
                <w:szCs w:val="20"/>
              </w:rPr>
            </w:pPr>
          </w:p>
        </w:tc>
        <w:tc>
          <w:tcPr>
            <w:tcW w:w="2220" w:type="dxa"/>
            <w:tcBorders>
              <w:top w:val="single" w:color="auto" w:sz="4" w:space="0"/>
              <w:left w:val="single" w:color="auto" w:sz="4" w:space="0"/>
              <w:bottom w:val="single" w:color="auto" w:sz="4" w:space="0"/>
              <w:right w:val="single" w:color="auto" w:sz="4" w:space="0"/>
            </w:tcBorders>
            <w:vAlign w:val="center"/>
          </w:tcPr>
          <w:p w14:paraId="75861B25">
            <w:pPr>
              <w:autoSpaceDE w:val="0"/>
              <w:autoSpaceDN w:val="0"/>
              <w:adjustRightInd w:val="0"/>
              <w:spacing w:before="50"/>
              <w:ind w:right="97" w:rightChars="0"/>
              <w:jc w:val="center"/>
              <w:rPr>
                <w:rFonts w:hint="eastAsia" w:ascii="宋体" w:hAnsi="宋体" w:eastAsia="宋体" w:cs="宋体"/>
                <w:spacing w:val="1"/>
                <w:kern w:val="0"/>
                <w:sz w:val="24"/>
              </w:rPr>
            </w:pPr>
            <w:r>
              <w:rPr>
                <w:rFonts w:hint="eastAsia" w:ascii="宋体" w:hAnsi="宋体" w:eastAsia="宋体" w:cs="宋体"/>
                <w:spacing w:val="-6"/>
                <w:sz w:val="24"/>
              </w:rPr>
              <w:t>（八）监理工作重点、难点分析（5分）</w:t>
            </w:r>
          </w:p>
        </w:tc>
        <w:tc>
          <w:tcPr>
            <w:tcW w:w="5369" w:type="dxa"/>
            <w:tcBorders>
              <w:top w:val="single" w:color="auto" w:sz="4" w:space="0"/>
              <w:left w:val="single" w:color="auto" w:sz="4" w:space="0"/>
              <w:bottom w:val="single" w:color="auto" w:sz="4" w:space="0"/>
              <w:right w:val="single" w:color="auto" w:sz="4" w:space="0"/>
            </w:tcBorders>
            <w:vAlign w:val="center"/>
          </w:tcPr>
          <w:p w14:paraId="356D51D7">
            <w:pPr>
              <w:autoSpaceDE w:val="0"/>
              <w:autoSpaceDN w:val="0"/>
              <w:adjustRightInd w:val="0"/>
              <w:spacing w:before="50" w:line="360" w:lineRule="auto"/>
              <w:ind w:left="114" w:right="96" w:hanging="114" w:hangingChars="50"/>
              <w:rPr>
                <w:rFonts w:hint="eastAsia" w:ascii="宋体" w:hAnsi="宋体" w:eastAsia="宋体" w:cs="宋体"/>
                <w:spacing w:val="-6"/>
                <w:sz w:val="24"/>
              </w:rPr>
            </w:pPr>
            <w:r>
              <w:rPr>
                <w:rFonts w:hint="eastAsia" w:ascii="宋体" w:hAnsi="宋体" w:eastAsia="宋体" w:cs="宋体"/>
                <w:spacing w:val="-6"/>
                <w:sz w:val="24"/>
              </w:rPr>
              <w:t>对各阶段的工作内容、工作重点、实施措施、难点 分析及相关的处理措施完善合理、切实可行的；得5分；</w:t>
            </w:r>
          </w:p>
          <w:p w14:paraId="1AE608CC">
            <w:pPr>
              <w:autoSpaceDE w:val="0"/>
              <w:autoSpaceDN w:val="0"/>
              <w:adjustRightInd w:val="0"/>
              <w:spacing w:before="50" w:line="360" w:lineRule="auto"/>
              <w:ind w:left="114" w:right="96" w:hanging="114" w:hangingChars="50"/>
              <w:rPr>
                <w:rFonts w:hint="eastAsia" w:ascii="宋体" w:hAnsi="宋体" w:eastAsia="宋体" w:cs="宋体"/>
                <w:spacing w:val="-6"/>
                <w:sz w:val="24"/>
              </w:rPr>
            </w:pPr>
            <w:r>
              <w:rPr>
                <w:rFonts w:hint="eastAsia" w:ascii="宋体" w:hAnsi="宋体" w:eastAsia="宋体" w:cs="宋体"/>
                <w:spacing w:val="-6"/>
                <w:sz w:val="24"/>
              </w:rPr>
              <w:t xml:space="preserve">对各阶段的工作内容、工作重点、实施措施、难点分析及相关的处理措施合理、可行的；得3分； </w:t>
            </w:r>
          </w:p>
          <w:p w14:paraId="097F24B3">
            <w:pPr>
              <w:autoSpaceDE w:val="0"/>
              <w:autoSpaceDN w:val="0"/>
              <w:adjustRightInd w:val="0"/>
              <w:spacing w:before="50" w:line="360" w:lineRule="auto"/>
              <w:ind w:left="114" w:right="96" w:hanging="114" w:hangingChars="50"/>
              <w:rPr>
                <w:rFonts w:hint="eastAsia" w:ascii="宋体" w:hAnsi="宋体" w:eastAsia="宋体" w:cs="宋体"/>
                <w:spacing w:val="-6"/>
                <w:sz w:val="24"/>
              </w:rPr>
            </w:pPr>
            <w:r>
              <w:rPr>
                <w:rFonts w:hint="eastAsia" w:ascii="宋体" w:hAnsi="宋体" w:eastAsia="宋体" w:cs="宋体"/>
                <w:spacing w:val="-6"/>
                <w:sz w:val="24"/>
              </w:rPr>
              <w:t>对各阶段的工作内容、工作重点、实施措施、难点 分析及相关的处理措施描述基本可行的；得1分；</w:t>
            </w:r>
          </w:p>
          <w:p w14:paraId="2799485D">
            <w:pPr>
              <w:autoSpaceDE w:val="0"/>
              <w:autoSpaceDN w:val="0"/>
              <w:adjustRightInd w:val="0"/>
              <w:spacing w:before="50" w:line="360" w:lineRule="auto"/>
              <w:ind w:left="114" w:leftChars="0" w:right="96" w:rightChars="0" w:hanging="114" w:hangingChars="50"/>
              <w:rPr>
                <w:rFonts w:hint="eastAsia" w:ascii="宋体" w:hAnsi="宋体" w:eastAsia="宋体" w:cs="宋体"/>
                <w:spacing w:val="1"/>
                <w:kern w:val="0"/>
                <w:sz w:val="24"/>
              </w:rPr>
            </w:pPr>
            <w:r>
              <w:rPr>
                <w:rFonts w:hint="eastAsia" w:ascii="宋体" w:hAnsi="宋体" w:eastAsia="宋体" w:cs="宋体"/>
                <w:spacing w:val="-6"/>
                <w:sz w:val="24"/>
              </w:rPr>
              <w:t>未提供措施或者措施不可行或不符合项目需求的； 得 0 分。</w:t>
            </w:r>
          </w:p>
        </w:tc>
      </w:tr>
      <w:tr w14:paraId="1259074C">
        <w:tblPrEx>
          <w:tblCellMar>
            <w:top w:w="0" w:type="dxa"/>
            <w:left w:w="0" w:type="dxa"/>
            <w:bottom w:w="0" w:type="dxa"/>
            <w:right w:w="0" w:type="dxa"/>
          </w:tblCellMar>
        </w:tblPrEx>
        <w:trPr>
          <w:trHeight w:val="484" w:hRule="atLeast"/>
          <w:jc w:val="center"/>
        </w:trPr>
        <w:tc>
          <w:tcPr>
            <w:tcW w:w="1183" w:type="dxa"/>
            <w:gridSpan w:val="2"/>
            <w:vMerge w:val="restart"/>
            <w:tcBorders>
              <w:top w:val="single" w:color="auto" w:sz="4" w:space="0"/>
              <w:left w:val="single" w:color="auto" w:sz="4" w:space="0"/>
              <w:right w:val="single" w:color="auto" w:sz="4" w:space="0"/>
            </w:tcBorders>
            <w:vAlign w:val="center"/>
          </w:tcPr>
          <w:p w14:paraId="356FC057">
            <w:pPr>
              <w:spacing w:line="440" w:lineRule="exact"/>
              <w:jc w:val="center"/>
              <w:rPr>
                <w:rFonts w:ascii="宋体" w:hAnsi="宋体" w:eastAsia="宋体" w:cs="宋体"/>
                <w:sz w:val="24"/>
              </w:rPr>
            </w:pPr>
            <w:r>
              <w:rPr>
                <w:rFonts w:hint="eastAsia" w:ascii="宋体" w:hAnsi="宋体" w:eastAsia="宋体" w:cs="宋体"/>
                <w:sz w:val="24"/>
              </w:rPr>
              <w:t>2.2.2</w:t>
            </w:r>
          </w:p>
          <w:p w14:paraId="79F13B58">
            <w:pPr>
              <w:spacing w:line="440" w:lineRule="exact"/>
              <w:jc w:val="center"/>
              <w:rPr>
                <w:rFonts w:ascii="宋体" w:hAnsi="宋体" w:eastAsia="宋体" w:cs="宋体"/>
                <w:spacing w:val="1"/>
                <w:kern w:val="0"/>
                <w:sz w:val="24"/>
                <w:lang w:bidi="ar"/>
              </w:rPr>
            </w:pPr>
            <w:r>
              <w:rPr>
                <w:rFonts w:hint="eastAsia" w:ascii="宋体" w:hAnsi="宋体" w:eastAsia="宋体" w:cs="宋体"/>
                <w:sz w:val="24"/>
              </w:rPr>
              <w:t>(3)</w:t>
            </w:r>
          </w:p>
        </w:tc>
        <w:tc>
          <w:tcPr>
            <w:tcW w:w="1079" w:type="dxa"/>
            <w:vMerge w:val="restart"/>
            <w:tcBorders>
              <w:top w:val="single" w:color="auto" w:sz="4" w:space="0"/>
              <w:left w:val="single" w:color="auto" w:sz="4" w:space="0"/>
              <w:right w:val="single" w:color="auto" w:sz="4" w:space="0"/>
            </w:tcBorders>
            <w:vAlign w:val="center"/>
          </w:tcPr>
          <w:p w14:paraId="22D3B38B">
            <w:pPr>
              <w:spacing w:line="440" w:lineRule="exact"/>
              <w:jc w:val="center"/>
              <w:rPr>
                <w:rFonts w:ascii="宋体" w:hAnsi="宋体" w:eastAsia="宋体" w:cs="宋体"/>
                <w:spacing w:val="1"/>
                <w:kern w:val="0"/>
                <w:sz w:val="24"/>
                <w:lang w:bidi="ar"/>
              </w:rPr>
            </w:pPr>
            <w:r>
              <w:rPr>
                <w:rFonts w:hint="eastAsia" w:ascii="宋体" w:hAnsi="宋体" w:eastAsia="宋体" w:cs="宋体"/>
                <w:sz w:val="24"/>
              </w:rPr>
              <w:t>项目管理机构15分</w:t>
            </w:r>
          </w:p>
        </w:tc>
        <w:tc>
          <w:tcPr>
            <w:tcW w:w="2220" w:type="dxa"/>
            <w:tcBorders>
              <w:top w:val="single" w:color="auto" w:sz="4" w:space="0"/>
              <w:left w:val="single" w:color="auto" w:sz="4" w:space="0"/>
              <w:bottom w:val="single" w:color="auto" w:sz="4" w:space="0"/>
              <w:right w:val="single" w:color="auto" w:sz="4" w:space="0"/>
            </w:tcBorders>
            <w:vAlign w:val="center"/>
          </w:tcPr>
          <w:p w14:paraId="2E22BC95">
            <w:pPr>
              <w:spacing w:line="440" w:lineRule="exact"/>
              <w:jc w:val="center"/>
              <w:rPr>
                <w:rFonts w:hint="eastAsia" w:ascii="宋体" w:hAnsi="宋体" w:eastAsia="宋体" w:cs="宋体"/>
                <w:sz w:val="24"/>
                <w:lang w:bidi="ar"/>
              </w:rPr>
            </w:pPr>
            <w:r>
              <w:rPr>
                <w:rFonts w:hint="eastAsia" w:ascii="宋体" w:hAnsi="宋体" w:eastAsia="宋体" w:cs="宋体"/>
                <w:sz w:val="24"/>
              </w:rPr>
              <w:t>现场监理部人员配备（6分）</w:t>
            </w:r>
          </w:p>
        </w:tc>
        <w:tc>
          <w:tcPr>
            <w:tcW w:w="5369" w:type="dxa"/>
            <w:tcBorders>
              <w:top w:val="single" w:color="auto" w:sz="4" w:space="0"/>
              <w:left w:val="single" w:color="auto" w:sz="4" w:space="0"/>
              <w:bottom w:val="single" w:color="auto" w:sz="4" w:space="0"/>
              <w:right w:val="single" w:color="auto" w:sz="4" w:space="0"/>
            </w:tcBorders>
            <w:vAlign w:val="center"/>
          </w:tcPr>
          <w:p w14:paraId="62F62B92">
            <w:pPr>
              <w:autoSpaceDE w:val="0"/>
              <w:autoSpaceDN w:val="0"/>
              <w:adjustRightInd w:val="0"/>
              <w:spacing w:line="360" w:lineRule="auto"/>
              <w:rPr>
                <w:rFonts w:hint="eastAsia" w:ascii="宋体" w:hAnsi="宋体" w:eastAsia="宋体" w:cs="宋体"/>
                <w:sz w:val="24"/>
                <w:lang w:bidi="ar"/>
              </w:rPr>
            </w:pPr>
            <w:r>
              <w:rPr>
                <w:rFonts w:hint="eastAsia" w:ascii="宋体" w:hAnsi="宋体" w:eastAsia="宋体" w:cs="宋体"/>
                <w:bCs/>
                <w:color w:val="000000"/>
                <w:sz w:val="24"/>
              </w:rPr>
              <w:t>现场监理部人员数量满足工作需要，技术支持完善，得6分；基本满足工程需要，技术支持较完善，得3分；项目人员数量不能满足工作需要，技术支持不够完善，不得分。</w:t>
            </w:r>
          </w:p>
        </w:tc>
      </w:tr>
      <w:tr w14:paraId="07CB1BF7">
        <w:tblPrEx>
          <w:tblCellMar>
            <w:top w:w="0" w:type="dxa"/>
            <w:left w:w="0" w:type="dxa"/>
            <w:bottom w:w="0" w:type="dxa"/>
            <w:right w:w="0" w:type="dxa"/>
          </w:tblCellMar>
        </w:tblPrEx>
        <w:trPr>
          <w:trHeight w:val="484" w:hRule="atLeast"/>
          <w:jc w:val="center"/>
        </w:trPr>
        <w:tc>
          <w:tcPr>
            <w:tcW w:w="1183" w:type="dxa"/>
            <w:gridSpan w:val="2"/>
            <w:vMerge w:val="continue"/>
            <w:tcBorders>
              <w:left w:val="single" w:color="auto" w:sz="4" w:space="0"/>
              <w:right w:val="single" w:color="auto" w:sz="4" w:space="0"/>
            </w:tcBorders>
            <w:vAlign w:val="center"/>
          </w:tcPr>
          <w:p w14:paraId="65BA0993">
            <w:pPr>
              <w:spacing w:line="440" w:lineRule="exact"/>
              <w:jc w:val="center"/>
              <w:rPr>
                <w:rFonts w:ascii="宋体" w:hAnsi="宋体" w:eastAsia="宋体" w:cs="宋体"/>
                <w:spacing w:val="1"/>
                <w:kern w:val="0"/>
                <w:sz w:val="24"/>
                <w:lang w:bidi="ar"/>
              </w:rPr>
            </w:pPr>
          </w:p>
        </w:tc>
        <w:tc>
          <w:tcPr>
            <w:tcW w:w="1079" w:type="dxa"/>
            <w:vMerge w:val="continue"/>
            <w:tcBorders>
              <w:left w:val="single" w:color="auto" w:sz="4" w:space="0"/>
              <w:right w:val="single" w:color="auto" w:sz="4" w:space="0"/>
            </w:tcBorders>
            <w:vAlign w:val="center"/>
          </w:tcPr>
          <w:p w14:paraId="136CF8CB">
            <w:pPr>
              <w:spacing w:line="440" w:lineRule="exact"/>
              <w:jc w:val="center"/>
              <w:rPr>
                <w:rFonts w:ascii="宋体" w:hAnsi="宋体" w:eastAsia="宋体" w:cs="宋体"/>
                <w:spacing w:val="1"/>
                <w:kern w:val="0"/>
                <w:sz w:val="24"/>
                <w:lang w:bidi="ar"/>
              </w:rPr>
            </w:pPr>
          </w:p>
        </w:tc>
        <w:tc>
          <w:tcPr>
            <w:tcW w:w="2220" w:type="dxa"/>
            <w:tcBorders>
              <w:top w:val="single" w:color="auto" w:sz="4" w:space="0"/>
              <w:left w:val="single" w:color="auto" w:sz="4" w:space="0"/>
              <w:bottom w:val="single" w:color="auto" w:sz="4" w:space="0"/>
              <w:right w:val="single" w:color="auto" w:sz="4" w:space="0"/>
            </w:tcBorders>
            <w:vAlign w:val="center"/>
          </w:tcPr>
          <w:p w14:paraId="122E69CE">
            <w:pPr>
              <w:autoSpaceDE w:val="0"/>
              <w:autoSpaceDN w:val="0"/>
              <w:adjustRightInd w:val="0"/>
              <w:spacing w:before="50"/>
              <w:ind w:right="96" w:rightChars="0"/>
              <w:jc w:val="center"/>
              <w:rPr>
                <w:rFonts w:hint="eastAsia" w:ascii="宋体" w:hAnsi="宋体" w:eastAsia="宋体" w:cs="宋体"/>
                <w:sz w:val="24"/>
                <w:lang w:bidi="ar"/>
              </w:rPr>
            </w:pPr>
            <w:r>
              <w:rPr>
                <w:rFonts w:hint="eastAsia" w:ascii="宋体" w:hAnsi="宋体" w:eastAsia="宋体" w:cs="宋体"/>
                <w:sz w:val="24"/>
              </w:rPr>
              <w:t>成员专业配备（4分）</w:t>
            </w:r>
          </w:p>
        </w:tc>
        <w:tc>
          <w:tcPr>
            <w:tcW w:w="5369" w:type="dxa"/>
            <w:tcBorders>
              <w:top w:val="single" w:color="auto" w:sz="4" w:space="0"/>
              <w:left w:val="single" w:color="auto" w:sz="4" w:space="0"/>
              <w:bottom w:val="single" w:color="auto" w:sz="4" w:space="0"/>
              <w:right w:val="single" w:color="auto" w:sz="4" w:space="0"/>
            </w:tcBorders>
            <w:vAlign w:val="center"/>
          </w:tcPr>
          <w:p w14:paraId="0D69E90B">
            <w:pPr>
              <w:spacing w:line="360" w:lineRule="auto"/>
              <w:ind w:left="105" w:leftChars="50"/>
              <w:rPr>
                <w:rFonts w:hint="eastAsia" w:ascii="宋体" w:hAnsi="宋体" w:eastAsia="宋体" w:cs="宋体"/>
                <w:sz w:val="24"/>
                <w:lang w:bidi="ar"/>
              </w:rPr>
            </w:pPr>
            <w:r>
              <w:rPr>
                <w:rFonts w:hint="eastAsia" w:ascii="宋体" w:hAnsi="宋体" w:eastAsia="宋体" w:cs="宋体"/>
                <w:bCs/>
                <w:sz w:val="24"/>
              </w:rPr>
              <w:t>监理部人员（除项目总监外）中每有一人具有国家注册监理工程师的得1分，最多得2分，同时具有中级及以上技术职称的再得1分，最多得2分。</w:t>
            </w:r>
          </w:p>
        </w:tc>
      </w:tr>
      <w:tr w14:paraId="5D03575F">
        <w:tblPrEx>
          <w:tblCellMar>
            <w:top w:w="0" w:type="dxa"/>
            <w:left w:w="0" w:type="dxa"/>
            <w:bottom w:w="0" w:type="dxa"/>
            <w:right w:w="0" w:type="dxa"/>
          </w:tblCellMar>
        </w:tblPrEx>
        <w:trPr>
          <w:trHeight w:val="484" w:hRule="atLeast"/>
          <w:jc w:val="center"/>
        </w:trPr>
        <w:tc>
          <w:tcPr>
            <w:tcW w:w="1183" w:type="dxa"/>
            <w:gridSpan w:val="2"/>
            <w:vMerge w:val="continue"/>
            <w:tcBorders>
              <w:left w:val="single" w:color="auto" w:sz="4" w:space="0"/>
              <w:bottom w:val="single" w:color="auto" w:sz="4" w:space="0"/>
              <w:right w:val="single" w:color="auto" w:sz="4" w:space="0"/>
            </w:tcBorders>
            <w:vAlign w:val="center"/>
          </w:tcPr>
          <w:p w14:paraId="5BD57D70">
            <w:pPr>
              <w:spacing w:line="440" w:lineRule="exact"/>
              <w:jc w:val="center"/>
              <w:rPr>
                <w:rFonts w:ascii="宋体" w:hAnsi="宋体" w:eastAsia="宋体" w:cs="宋体"/>
                <w:spacing w:val="1"/>
                <w:kern w:val="0"/>
                <w:sz w:val="24"/>
                <w:lang w:bidi="ar"/>
              </w:rPr>
            </w:pPr>
          </w:p>
        </w:tc>
        <w:tc>
          <w:tcPr>
            <w:tcW w:w="1079" w:type="dxa"/>
            <w:vMerge w:val="continue"/>
            <w:tcBorders>
              <w:left w:val="single" w:color="auto" w:sz="4" w:space="0"/>
              <w:bottom w:val="single" w:color="auto" w:sz="4" w:space="0"/>
              <w:right w:val="single" w:color="auto" w:sz="4" w:space="0"/>
            </w:tcBorders>
            <w:vAlign w:val="center"/>
          </w:tcPr>
          <w:p w14:paraId="4C30140B">
            <w:pPr>
              <w:spacing w:line="440" w:lineRule="exact"/>
              <w:jc w:val="center"/>
              <w:rPr>
                <w:rFonts w:ascii="宋体" w:hAnsi="宋体" w:eastAsia="宋体" w:cs="宋体"/>
                <w:spacing w:val="1"/>
                <w:kern w:val="0"/>
                <w:sz w:val="24"/>
                <w:lang w:bidi="ar"/>
              </w:rPr>
            </w:pPr>
          </w:p>
        </w:tc>
        <w:tc>
          <w:tcPr>
            <w:tcW w:w="2220" w:type="dxa"/>
            <w:tcBorders>
              <w:top w:val="single" w:color="auto" w:sz="4" w:space="0"/>
              <w:left w:val="single" w:color="auto" w:sz="4" w:space="0"/>
              <w:bottom w:val="single" w:color="auto" w:sz="4" w:space="0"/>
              <w:right w:val="single" w:color="auto" w:sz="4" w:space="0"/>
            </w:tcBorders>
            <w:vAlign w:val="center"/>
          </w:tcPr>
          <w:p w14:paraId="29EED883">
            <w:pPr>
              <w:spacing w:line="440" w:lineRule="exact"/>
              <w:jc w:val="center"/>
              <w:rPr>
                <w:rFonts w:hint="eastAsia" w:ascii="宋体" w:hAnsi="宋体" w:eastAsia="宋体" w:cs="宋体"/>
                <w:sz w:val="24"/>
                <w:lang w:bidi="ar"/>
              </w:rPr>
            </w:pPr>
            <w:r>
              <w:rPr>
                <w:rFonts w:hint="eastAsia" w:ascii="宋体" w:hAnsi="宋体" w:eastAsia="宋体" w:cs="宋体"/>
                <w:sz w:val="24"/>
              </w:rPr>
              <w:t>现场项目部技术装备（5分）</w:t>
            </w:r>
          </w:p>
        </w:tc>
        <w:tc>
          <w:tcPr>
            <w:tcW w:w="5369" w:type="dxa"/>
            <w:tcBorders>
              <w:top w:val="single" w:color="auto" w:sz="4" w:space="0"/>
              <w:left w:val="single" w:color="auto" w:sz="4" w:space="0"/>
              <w:bottom w:val="single" w:color="auto" w:sz="4" w:space="0"/>
              <w:right w:val="single" w:color="auto" w:sz="4" w:space="0"/>
            </w:tcBorders>
            <w:vAlign w:val="center"/>
          </w:tcPr>
          <w:p w14:paraId="50E3E621">
            <w:pPr>
              <w:autoSpaceDE w:val="0"/>
              <w:autoSpaceDN w:val="0"/>
              <w:adjustRightInd w:val="0"/>
              <w:spacing w:line="360" w:lineRule="auto"/>
              <w:rPr>
                <w:rFonts w:hint="eastAsia" w:ascii="宋体" w:hAnsi="宋体" w:eastAsia="宋体" w:cs="宋体"/>
                <w:sz w:val="24"/>
                <w:lang w:bidi="ar"/>
              </w:rPr>
            </w:pPr>
            <w:r>
              <w:rPr>
                <w:rFonts w:hint="eastAsia" w:ascii="宋体" w:hAnsi="宋体" w:eastAsia="宋体" w:cs="宋体"/>
                <w:bCs/>
                <w:sz w:val="24"/>
              </w:rPr>
              <w:t>通讯设备、照相设备、电算设备、交通设备、检测设备符合监理全部工作需求，得5分；基本符合监理全部工作需求，得3分；不符合监理全部工作需求的或缺项不得分。</w:t>
            </w:r>
          </w:p>
        </w:tc>
      </w:tr>
      <w:tr w14:paraId="0EF456FB">
        <w:tblPrEx>
          <w:tblCellMar>
            <w:top w:w="0" w:type="dxa"/>
            <w:left w:w="0" w:type="dxa"/>
            <w:bottom w:w="0" w:type="dxa"/>
            <w:right w:w="0" w:type="dxa"/>
          </w:tblCellMar>
        </w:tblPrEx>
        <w:trPr>
          <w:trHeight w:val="484" w:hRule="atLeast"/>
          <w:jc w:val="center"/>
        </w:trPr>
        <w:tc>
          <w:tcPr>
            <w:tcW w:w="9851" w:type="dxa"/>
            <w:gridSpan w:val="5"/>
            <w:tcBorders>
              <w:top w:val="single" w:color="auto" w:sz="4" w:space="0"/>
              <w:left w:val="single" w:color="auto" w:sz="4" w:space="0"/>
              <w:bottom w:val="single" w:color="auto" w:sz="4" w:space="0"/>
              <w:right w:val="single" w:color="auto" w:sz="4" w:space="0"/>
            </w:tcBorders>
            <w:vAlign w:val="center"/>
          </w:tcPr>
          <w:p w14:paraId="0D050582">
            <w:pPr>
              <w:spacing w:line="360" w:lineRule="auto"/>
              <w:rPr>
                <w:rFonts w:ascii="宋体" w:hAnsi="宋体" w:eastAsia="宋体" w:cs="宋体"/>
                <w:spacing w:val="1"/>
                <w:kern w:val="0"/>
                <w:sz w:val="24"/>
              </w:rPr>
            </w:pPr>
            <w:r>
              <w:rPr>
                <w:rFonts w:hint="eastAsia" w:ascii="宋体" w:hAnsi="宋体" w:eastAsia="宋体" w:cs="宋体"/>
                <w:b/>
                <w:bCs/>
                <w:color w:val="000000"/>
                <w:sz w:val="24"/>
              </w:rPr>
              <w:t>注：本标段对应的中小企业划分标准所属行业：</w:t>
            </w:r>
            <w:r>
              <w:rPr>
                <w:rFonts w:hint="eastAsia" w:ascii="宋体" w:hAnsi="宋体" w:eastAsia="宋体" w:cs="宋体"/>
                <w:b/>
                <w:bCs/>
                <w:color w:val="000000"/>
                <w:sz w:val="24"/>
                <w:lang w:eastAsia="zh-CN"/>
              </w:rPr>
              <w:t>其他未列明行业</w:t>
            </w:r>
            <w:r>
              <w:rPr>
                <w:rFonts w:hint="eastAsia" w:ascii="宋体" w:hAnsi="宋体" w:eastAsia="宋体" w:cs="宋体"/>
                <w:b/>
                <w:bCs/>
                <w:color w:val="000000"/>
                <w:sz w:val="24"/>
              </w:rPr>
              <w:t>。</w:t>
            </w:r>
          </w:p>
        </w:tc>
      </w:tr>
    </w:tbl>
    <w:p w14:paraId="18A237B0">
      <w:pPr>
        <w:spacing w:line="360" w:lineRule="auto"/>
        <w:ind w:firstLine="482" w:firstLineChars="200"/>
        <w:rPr>
          <w:rFonts w:ascii="宋体" w:hAnsi="宋体" w:eastAsia="宋体" w:cs="宋体"/>
          <w:b/>
          <w:bCs/>
          <w:sz w:val="24"/>
        </w:rPr>
      </w:pPr>
      <w:r>
        <w:rPr>
          <w:rFonts w:hint="eastAsia" w:ascii="宋体" w:hAnsi="宋体" w:eastAsia="宋体" w:cs="宋体"/>
          <w:b/>
          <w:bCs/>
          <w:sz w:val="24"/>
          <w:lang w:bidi="ar"/>
        </w:rPr>
        <w:t>1.评审方法</w:t>
      </w:r>
      <w:bookmarkEnd w:id="113"/>
      <w:bookmarkEnd w:id="114"/>
    </w:p>
    <w:p w14:paraId="64AADD57">
      <w:pPr>
        <w:spacing w:line="360" w:lineRule="auto"/>
        <w:ind w:firstLine="480" w:firstLineChars="200"/>
        <w:rPr>
          <w:rFonts w:ascii="宋体" w:hAnsi="宋体" w:eastAsia="宋体" w:cs="宋体"/>
          <w:sz w:val="24"/>
        </w:rPr>
      </w:pPr>
      <w:r>
        <w:rPr>
          <w:rFonts w:hint="eastAsia" w:ascii="宋体" w:hAnsi="宋体" w:eastAsia="宋体" w:cs="宋体"/>
          <w:sz w:val="24"/>
          <w:lang w:bidi="ar"/>
        </w:rPr>
        <w:t>本次评审采用综合评分法。磋商小组对满足竞争性磋商文件实质性要求的响应文件，按照本章第 2.2 款规定的评分标准进行打分，并按得分由高到低顺序推荐成交候选人，或根据采购人授权直接确定成交人，但磋商报价低于其成本的除外。综合评分相等时，以磋商报价低的优先；磋商报价也相等的，由采购人自行确定。</w:t>
      </w:r>
    </w:p>
    <w:p w14:paraId="0DCB4E9A">
      <w:pPr>
        <w:spacing w:line="360" w:lineRule="auto"/>
        <w:ind w:firstLine="482" w:firstLineChars="200"/>
        <w:rPr>
          <w:rFonts w:ascii="宋体" w:hAnsi="宋体" w:eastAsia="宋体" w:cs="宋体"/>
          <w:b/>
          <w:bCs/>
          <w:sz w:val="24"/>
        </w:rPr>
      </w:pPr>
      <w:bookmarkStart w:id="115" w:name="_Toc27858"/>
      <w:bookmarkStart w:id="116" w:name="_Toc3756"/>
      <w:r>
        <w:rPr>
          <w:rFonts w:hint="eastAsia" w:ascii="宋体" w:hAnsi="宋体" w:eastAsia="宋体" w:cs="宋体"/>
          <w:b/>
          <w:bCs/>
          <w:sz w:val="24"/>
          <w:lang w:bidi="ar"/>
        </w:rPr>
        <w:t>2.评审标准</w:t>
      </w:r>
      <w:bookmarkEnd w:id="115"/>
      <w:bookmarkEnd w:id="116"/>
    </w:p>
    <w:p w14:paraId="03B0A8CF">
      <w:pPr>
        <w:spacing w:line="360" w:lineRule="auto"/>
        <w:ind w:firstLine="482" w:firstLineChars="200"/>
        <w:rPr>
          <w:rFonts w:ascii="宋体" w:hAnsi="宋体" w:eastAsia="宋体" w:cs="宋体"/>
          <w:b/>
          <w:bCs/>
          <w:sz w:val="24"/>
        </w:rPr>
      </w:pPr>
      <w:r>
        <w:rPr>
          <w:rFonts w:hint="eastAsia" w:ascii="宋体" w:hAnsi="宋体" w:eastAsia="宋体" w:cs="宋体"/>
          <w:b/>
          <w:bCs/>
          <w:sz w:val="24"/>
          <w:lang w:bidi="ar"/>
        </w:rPr>
        <w:t>2.1初步评审标准</w:t>
      </w:r>
    </w:p>
    <w:p w14:paraId="290CD266">
      <w:pPr>
        <w:spacing w:line="360" w:lineRule="auto"/>
        <w:ind w:firstLine="480" w:firstLineChars="200"/>
        <w:rPr>
          <w:rFonts w:ascii="宋体" w:hAnsi="宋体" w:eastAsia="宋体" w:cs="宋体"/>
          <w:sz w:val="24"/>
        </w:rPr>
      </w:pPr>
      <w:r>
        <w:rPr>
          <w:rFonts w:hint="eastAsia" w:ascii="宋体" w:hAnsi="宋体" w:eastAsia="宋体" w:cs="宋体"/>
          <w:sz w:val="24"/>
          <w:lang w:bidi="ar"/>
        </w:rPr>
        <w:t>2.1.1形式评审标准：见评审办法前附表。</w:t>
      </w:r>
    </w:p>
    <w:p w14:paraId="1CF6A2B8">
      <w:pPr>
        <w:spacing w:line="360" w:lineRule="auto"/>
        <w:ind w:firstLine="480" w:firstLineChars="200"/>
        <w:rPr>
          <w:rFonts w:ascii="宋体" w:hAnsi="宋体" w:eastAsia="宋体" w:cs="宋体"/>
          <w:sz w:val="24"/>
        </w:rPr>
      </w:pPr>
      <w:r>
        <w:rPr>
          <w:rFonts w:hint="eastAsia" w:ascii="宋体" w:hAnsi="宋体" w:eastAsia="宋体" w:cs="宋体"/>
          <w:sz w:val="24"/>
          <w:lang w:bidi="ar"/>
        </w:rPr>
        <w:t>2.1.2资格评审标准：见评审办法前附表。</w:t>
      </w:r>
    </w:p>
    <w:p w14:paraId="302BC900">
      <w:pPr>
        <w:spacing w:line="360" w:lineRule="auto"/>
        <w:ind w:firstLine="480" w:firstLineChars="200"/>
        <w:rPr>
          <w:rFonts w:ascii="宋体" w:hAnsi="宋体" w:eastAsia="宋体" w:cs="宋体"/>
          <w:sz w:val="24"/>
        </w:rPr>
      </w:pPr>
      <w:r>
        <w:rPr>
          <w:rFonts w:hint="eastAsia" w:ascii="宋体" w:hAnsi="宋体" w:eastAsia="宋体" w:cs="宋体"/>
          <w:sz w:val="24"/>
          <w:lang w:bidi="ar"/>
        </w:rPr>
        <w:t>2.1.3响应性评审标准：见评审办法前附表。</w:t>
      </w:r>
    </w:p>
    <w:p w14:paraId="3F90D82B">
      <w:pPr>
        <w:spacing w:line="360" w:lineRule="auto"/>
        <w:ind w:firstLine="482" w:firstLineChars="200"/>
        <w:rPr>
          <w:rFonts w:ascii="宋体" w:hAnsi="宋体" w:eastAsia="宋体" w:cs="宋体"/>
          <w:b/>
          <w:bCs/>
          <w:sz w:val="24"/>
        </w:rPr>
      </w:pPr>
      <w:r>
        <w:rPr>
          <w:rFonts w:hint="eastAsia" w:ascii="宋体" w:hAnsi="宋体" w:eastAsia="宋体" w:cs="宋体"/>
          <w:b/>
          <w:bCs/>
          <w:sz w:val="24"/>
          <w:lang w:bidi="ar"/>
        </w:rPr>
        <w:t>2.2分值构成与评分标准</w:t>
      </w:r>
    </w:p>
    <w:p w14:paraId="6FB9C3B1">
      <w:pPr>
        <w:spacing w:line="360" w:lineRule="auto"/>
        <w:ind w:firstLine="482" w:firstLineChars="200"/>
        <w:rPr>
          <w:rFonts w:ascii="宋体" w:hAnsi="宋体" w:eastAsia="宋体" w:cs="宋体"/>
          <w:b/>
          <w:bCs/>
          <w:sz w:val="24"/>
        </w:rPr>
      </w:pPr>
      <w:r>
        <w:rPr>
          <w:rFonts w:hint="eastAsia" w:ascii="宋体" w:hAnsi="宋体" w:eastAsia="宋体" w:cs="宋体"/>
          <w:b/>
          <w:bCs/>
          <w:sz w:val="24"/>
          <w:lang w:bidi="ar"/>
        </w:rPr>
        <w:t>2.2.1分值构成</w:t>
      </w:r>
    </w:p>
    <w:p w14:paraId="69FBF2D7">
      <w:pPr>
        <w:spacing w:line="360" w:lineRule="auto"/>
        <w:ind w:firstLine="480" w:firstLineChars="200"/>
        <w:rPr>
          <w:rFonts w:ascii="宋体" w:hAnsi="宋体" w:eastAsia="宋体" w:cs="宋体"/>
          <w:sz w:val="24"/>
        </w:rPr>
      </w:pPr>
      <w:r>
        <w:rPr>
          <w:rFonts w:hint="eastAsia" w:ascii="宋体" w:hAnsi="宋体" w:eastAsia="宋体" w:cs="宋体"/>
          <w:sz w:val="24"/>
          <w:lang w:bidi="ar"/>
        </w:rPr>
        <w:t>（1）磋商报价</w:t>
      </w:r>
    </w:p>
    <w:p w14:paraId="755952D5">
      <w:pPr>
        <w:spacing w:line="360" w:lineRule="auto"/>
        <w:ind w:firstLine="480" w:firstLineChars="200"/>
        <w:rPr>
          <w:rFonts w:ascii="宋体" w:hAnsi="宋体" w:eastAsia="宋体" w:cs="宋体"/>
          <w:sz w:val="24"/>
          <w:lang w:bidi="ar"/>
        </w:rPr>
      </w:pPr>
      <w:r>
        <w:rPr>
          <w:rFonts w:hint="eastAsia" w:ascii="宋体" w:hAnsi="宋体" w:eastAsia="宋体" w:cs="宋体"/>
          <w:sz w:val="24"/>
          <w:lang w:bidi="ar"/>
        </w:rPr>
        <w:t>（2）监理大纲</w:t>
      </w:r>
    </w:p>
    <w:p w14:paraId="30E2430A">
      <w:pPr>
        <w:spacing w:line="360" w:lineRule="auto"/>
        <w:ind w:firstLine="480" w:firstLineChars="200"/>
        <w:rPr>
          <w:rFonts w:ascii="宋体" w:hAnsi="宋体" w:eastAsia="宋体" w:cs="宋体"/>
          <w:sz w:val="24"/>
        </w:rPr>
      </w:pPr>
      <w:r>
        <w:rPr>
          <w:rFonts w:hint="eastAsia" w:ascii="宋体" w:hAnsi="宋体" w:eastAsia="宋体" w:cs="宋体"/>
          <w:sz w:val="24"/>
          <w:lang w:bidi="ar"/>
        </w:rPr>
        <w:t>（3）项目管理机构</w:t>
      </w:r>
    </w:p>
    <w:p w14:paraId="5870343B">
      <w:pPr>
        <w:spacing w:line="360" w:lineRule="auto"/>
        <w:ind w:firstLine="482" w:firstLineChars="200"/>
        <w:rPr>
          <w:rFonts w:ascii="宋体" w:hAnsi="宋体" w:eastAsia="宋体" w:cs="宋体"/>
          <w:b/>
          <w:bCs/>
          <w:sz w:val="24"/>
        </w:rPr>
      </w:pPr>
      <w:r>
        <w:rPr>
          <w:rFonts w:hint="eastAsia" w:ascii="宋体" w:hAnsi="宋体" w:eastAsia="宋体" w:cs="宋体"/>
          <w:b/>
          <w:bCs/>
          <w:sz w:val="24"/>
          <w:lang w:bidi="ar"/>
        </w:rPr>
        <w:t>2.2.2评分标准</w:t>
      </w:r>
    </w:p>
    <w:p w14:paraId="6AD52399">
      <w:pPr>
        <w:spacing w:line="360" w:lineRule="auto"/>
        <w:ind w:firstLine="480" w:firstLineChars="200"/>
        <w:rPr>
          <w:rFonts w:ascii="宋体" w:hAnsi="宋体" w:eastAsia="宋体" w:cs="宋体"/>
          <w:sz w:val="24"/>
        </w:rPr>
      </w:pPr>
      <w:r>
        <w:rPr>
          <w:rFonts w:hint="eastAsia" w:ascii="宋体" w:hAnsi="宋体" w:eastAsia="宋体" w:cs="宋体"/>
          <w:sz w:val="24"/>
          <w:lang w:bidi="ar"/>
        </w:rPr>
        <w:t>（1）磋商报价评分标准：见评审办法前附表；</w:t>
      </w:r>
    </w:p>
    <w:p w14:paraId="2B8E07D4">
      <w:pPr>
        <w:spacing w:line="360" w:lineRule="auto"/>
        <w:ind w:firstLine="480" w:firstLineChars="200"/>
        <w:rPr>
          <w:rFonts w:ascii="宋体" w:hAnsi="宋体" w:eastAsia="宋体" w:cs="宋体"/>
          <w:sz w:val="24"/>
          <w:lang w:bidi="ar"/>
        </w:rPr>
      </w:pPr>
      <w:r>
        <w:rPr>
          <w:rFonts w:hint="eastAsia" w:ascii="宋体" w:hAnsi="宋体" w:eastAsia="宋体" w:cs="宋体"/>
          <w:sz w:val="24"/>
          <w:lang w:bidi="ar"/>
        </w:rPr>
        <w:t>（2）监理大纲评分标准：见评审办法前附表；</w:t>
      </w:r>
    </w:p>
    <w:p w14:paraId="358C9723">
      <w:pPr>
        <w:spacing w:line="360" w:lineRule="auto"/>
        <w:ind w:firstLine="480" w:firstLineChars="200"/>
        <w:rPr>
          <w:rFonts w:ascii="宋体" w:hAnsi="宋体" w:eastAsia="宋体" w:cs="宋体"/>
          <w:sz w:val="24"/>
        </w:rPr>
      </w:pPr>
      <w:r>
        <w:rPr>
          <w:rFonts w:hint="eastAsia" w:ascii="宋体" w:hAnsi="宋体" w:eastAsia="宋体" w:cs="宋体"/>
          <w:sz w:val="24"/>
          <w:lang w:bidi="ar"/>
        </w:rPr>
        <w:t>（3）项目管理机构评分标准：见评审办法前附表。</w:t>
      </w:r>
    </w:p>
    <w:p w14:paraId="7BDCD7CA">
      <w:pPr>
        <w:spacing w:line="360" w:lineRule="auto"/>
        <w:ind w:firstLine="482" w:firstLineChars="200"/>
        <w:rPr>
          <w:rFonts w:ascii="宋体" w:hAnsi="宋体" w:eastAsia="宋体" w:cs="宋体"/>
          <w:b/>
          <w:bCs/>
          <w:sz w:val="24"/>
        </w:rPr>
      </w:pPr>
      <w:bookmarkStart w:id="117" w:name="_Toc20676"/>
      <w:bookmarkStart w:id="118" w:name="_Toc19057"/>
      <w:r>
        <w:rPr>
          <w:rFonts w:hint="eastAsia" w:ascii="宋体" w:hAnsi="宋体" w:eastAsia="宋体" w:cs="宋体"/>
          <w:b/>
          <w:bCs/>
          <w:sz w:val="24"/>
          <w:lang w:bidi="ar"/>
        </w:rPr>
        <w:t>3.评审程序</w:t>
      </w:r>
      <w:bookmarkEnd w:id="117"/>
      <w:bookmarkEnd w:id="118"/>
    </w:p>
    <w:p w14:paraId="662D7CDE">
      <w:pPr>
        <w:spacing w:line="360" w:lineRule="auto"/>
        <w:ind w:firstLine="482" w:firstLineChars="200"/>
        <w:rPr>
          <w:rFonts w:ascii="宋体" w:hAnsi="宋体" w:eastAsia="宋体" w:cs="宋体"/>
          <w:sz w:val="24"/>
        </w:rPr>
      </w:pPr>
      <w:r>
        <w:rPr>
          <w:rFonts w:hint="eastAsia" w:ascii="宋体" w:hAnsi="宋体" w:eastAsia="宋体" w:cs="宋体"/>
          <w:b/>
          <w:bCs/>
          <w:sz w:val="24"/>
          <w:lang w:bidi="ar"/>
        </w:rPr>
        <w:t>3.1初步评审</w:t>
      </w:r>
    </w:p>
    <w:p w14:paraId="70620BCB">
      <w:pPr>
        <w:spacing w:line="360" w:lineRule="auto"/>
        <w:ind w:firstLine="480" w:firstLineChars="200"/>
        <w:rPr>
          <w:rFonts w:ascii="宋体" w:hAnsi="宋体" w:eastAsia="宋体" w:cs="宋体"/>
          <w:sz w:val="24"/>
        </w:rPr>
      </w:pPr>
      <w:r>
        <w:rPr>
          <w:rFonts w:hint="eastAsia" w:ascii="宋体" w:hAnsi="宋体" w:eastAsia="宋体" w:cs="宋体"/>
          <w:sz w:val="24"/>
          <w:lang w:bidi="ar"/>
        </w:rPr>
        <w:t>3.1.1磋商小组依据本章第 2.1 款规定的标准对响应文件进行初步评审。有一项不符合评审标准的，作废标处理。</w:t>
      </w:r>
    </w:p>
    <w:p w14:paraId="52B951CE">
      <w:pPr>
        <w:spacing w:line="360" w:lineRule="auto"/>
        <w:ind w:firstLine="480" w:firstLineChars="200"/>
        <w:rPr>
          <w:rFonts w:ascii="宋体" w:hAnsi="宋体" w:eastAsia="宋体" w:cs="宋体"/>
          <w:sz w:val="24"/>
        </w:rPr>
      </w:pPr>
      <w:r>
        <w:rPr>
          <w:rFonts w:hint="eastAsia" w:ascii="宋体" w:hAnsi="宋体" w:eastAsia="宋体" w:cs="宋体"/>
          <w:sz w:val="24"/>
          <w:lang w:bidi="ar"/>
        </w:rPr>
        <w:t>3.1.2供应商有以下情形之一的，其响应作废标处理：</w:t>
      </w:r>
    </w:p>
    <w:p w14:paraId="136B74BA">
      <w:pPr>
        <w:spacing w:line="360" w:lineRule="auto"/>
        <w:ind w:firstLine="480" w:firstLineChars="200"/>
        <w:rPr>
          <w:rFonts w:ascii="宋体" w:hAnsi="宋体" w:eastAsia="宋体" w:cs="宋体"/>
          <w:sz w:val="24"/>
        </w:rPr>
      </w:pPr>
      <w:r>
        <w:rPr>
          <w:rFonts w:hint="eastAsia" w:ascii="宋体" w:hAnsi="宋体" w:eastAsia="宋体" w:cs="宋体"/>
          <w:sz w:val="24"/>
          <w:lang w:bidi="ar"/>
        </w:rPr>
        <w:t>（1）第二章“供应商须知”第 1.4 .1项规定的任何一种情形的；</w:t>
      </w:r>
    </w:p>
    <w:p w14:paraId="7BCFC916">
      <w:pPr>
        <w:spacing w:line="360" w:lineRule="auto"/>
        <w:ind w:firstLine="480" w:firstLineChars="200"/>
        <w:rPr>
          <w:rFonts w:ascii="宋体" w:hAnsi="宋体" w:eastAsia="宋体" w:cs="宋体"/>
          <w:sz w:val="24"/>
        </w:rPr>
      </w:pPr>
      <w:r>
        <w:rPr>
          <w:rFonts w:hint="eastAsia" w:ascii="宋体" w:hAnsi="宋体" w:eastAsia="宋体" w:cs="宋体"/>
          <w:sz w:val="24"/>
          <w:lang w:bidi="ar"/>
        </w:rPr>
        <w:t>（2）串通投标或弄虚作假或有其他违法行为的；</w:t>
      </w:r>
    </w:p>
    <w:p w14:paraId="277FABD7">
      <w:pPr>
        <w:spacing w:line="360" w:lineRule="auto"/>
        <w:ind w:firstLine="480" w:firstLineChars="200"/>
        <w:rPr>
          <w:rFonts w:ascii="宋体" w:hAnsi="宋体" w:eastAsia="宋体" w:cs="宋体"/>
          <w:sz w:val="24"/>
        </w:rPr>
      </w:pPr>
      <w:r>
        <w:rPr>
          <w:rFonts w:hint="eastAsia" w:ascii="宋体" w:hAnsi="宋体" w:eastAsia="宋体" w:cs="宋体"/>
          <w:sz w:val="24"/>
          <w:lang w:bidi="ar"/>
        </w:rPr>
        <w:t>（3）不按磋商小组要求澄清、说明或补正的。</w:t>
      </w:r>
    </w:p>
    <w:p w14:paraId="3E321EDD">
      <w:pPr>
        <w:spacing w:line="360" w:lineRule="auto"/>
        <w:ind w:firstLine="480" w:firstLineChars="200"/>
        <w:rPr>
          <w:rFonts w:ascii="宋体" w:hAnsi="宋体" w:eastAsia="宋体" w:cs="宋体"/>
          <w:sz w:val="24"/>
        </w:rPr>
      </w:pPr>
      <w:r>
        <w:rPr>
          <w:rFonts w:hint="eastAsia" w:ascii="宋体" w:hAnsi="宋体" w:eastAsia="宋体" w:cs="宋体"/>
          <w:sz w:val="24"/>
          <w:lang w:bidi="ar"/>
        </w:rPr>
        <w:t>3.1.3磋商报价有算术错误的，磋商小组按以下原则对磋商报价进行修正，修正的价格经供应商书面确认后具有约束力。供应商不接受修正价格的，其响应作废标处理。</w:t>
      </w:r>
    </w:p>
    <w:p w14:paraId="1D3618A7">
      <w:pPr>
        <w:spacing w:line="360" w:lineRule="auto"/>
        <w:ind w:firstLine="480" w:firstLineChars="200"/>
        <w:rPr>
          <w:rFonts w:ascii="宋体" w:hAnsi="宋体" w:eastAsia="宋体" w:cs="宋体"/>
          <w:sz w:val="24"/>
        </w:rPr>
      </w:pPr>
      <w:r>
        <w:rPr>
          <w:rFonts w:hint="eastAsia" w:ascii="宋体" w:hAnsi="宋体" w:eastAsia="宋体" w:cs="宋体"/>
          <w:sz w:val="24"/>
          <w:lang w:bidi="ar"/>
        </w:rPr>
        <w:t>(1)响应文件中的大写金额与小写金额不一致的，以大写金额为准；</w:t>
      </w:r>
    </w:p>
    <w:p w14:paraId="2FDD4014">
      <w:pPr>
        <w:spacing w:line="360" w:lineRule="auto"/>
        <w:ind w:firstLine="480" w:firstLineChars="200"/>
        <w:rPr>
          <w:rFonts w:ascii="宋体" w:hAnsi="宋体" w:eastAsia="宋体" w:cs="宋体"/>
          <w:sz w:val="24"/>
        </w:rPr>
      </w:pPr>
      <w:r>
        <w:rPr>
          <w:rFonts w:hint="eastAsia" w:ascii="宋体" w:hAnsi="宋体" w:eastAsia="宋体" w:cs="宋体"/>
          <w:sz w:val="24"/>
          <w:lang w:bidi="ar"/>
        </w:rPr>
        <w:t>(2)总价金额与依据单价计算出的结果不一致的，以单价金额为准修正总价，但单价金额小数点有明显错误的除外。</w:t>
      </w:r>
    </w:p>
    <w:p w14:paraId="2AECFC15">
      <w:pPr>
        <w:spacing w:line="360" w:lineRule="auto"/>
        <w:ind w:firstLine="482" w:firstLineChars="200"/>
        <w:rPr>
          <w:rFonts w:ascii="宋体" w:hAnsi="宋体" w:eastAsia="宋体" w:cs="宋体"/>
          <w:b/>
          <w:bCs/>
          <w:sz w:val="24"/>
        </w:rPr>
      </w:pPr>
      <w:r>
        <w:rPr>
          <w:rFonts w:hint="eastAsia" w:ascii="宋体" w:hAnsi="宋体" w:eastAsia="宋体" w:cs="宋体"/>
          <w:b/>
          <w:bCs/>
          <w:sz w:val="24"/>
          <w:lang w:bidi="ar"/>
        </w:rPr>
        <w:t>3.2详细评审</w:t>
      </w:r>
    </w:p>
    <w:p w14:paraId="53920893">
      <w:pPr>
        <w:spacing w:line="360" w:lineRule="auto"/>
        <w:ind w:firstLine="480" w:firstLineChars="200"/>
        <w:rPr>
          <w:rFonts w:ascii="宋体" w:hAnsi="宋体" w:eastAsia="宋体" w:cs="宋体"/>
          <w:sz w:val="24"/>
        </w:rPr>
      </w:pPr>
      <w:r>
        <w:rPr>
          <w:rFonts w:hint="eastAsia" w:ascii="宋体" w:hAnsi="宋体" w:eastAsia="宋体" w:cs="宋体"/>
          <w:sz w:val="24"/>
          <w:lang w:bidi="ar"/>
        </w:rPr>
        <w:t>3.2.1磋商小组按本章第 2.2 款规定的量化因素和分值进行打分，并计算出综合评估得分。</w:t>
      </w:r>
    </w:p>
    <w:p w14:paraId="65D20266">
      <w:pPr>
        <w:spacing w:line="360" w:lineRule="auto"/>
        <w:ind w:firstLine="480" w:firstLineChars="200"/>
        <w:rPr>
          <w:rFonts w:ascii="宋体" w:hAnsi="宋体" w:eastAsia="宋体" w:cs="宋体"/>
          <w:sz w:val="24"/>
        </w:rPr>
      </w:pPr>
      <w:r>
        <w:rPr>
          <w:rFonts w:hint="eastAsia" w:ascii="宋体" w:hAnsi="宋体" w:eastAsia="宋体" w:cs="宋体"/>
          <w:sz w:val="24"/>
          <w:lang w:bidi="ar"/>
        </w:rPr>
        <w:t>按本章第 2.2.2（1）目规定的评审因素和分值对磋商报价计算出得分 a；</w:t>
      </w:r>
    </w:p>
    <w:p w14:paraId="3D92D0AE">
      <w:pPr>
        <w:spacing w:line="360" w:lineRule="auto"/>
        <w:ind w:firstLine="480" w:firstLineChars="200"/>
        <w:rPr>
          <w:rFonts w:ascii="宋体" w:hAnsi="宋体" w:eastAsia="宋体" w:cs="宋体"/>
          <w:sz w:val="24"/>
        </w:rPr>
      </w:pPr>
      <w:r>
        <w:rPr>
          <w:rFonts w:hint="eastAsia" w:ascii="宋体" w:hAnsi="宋体" w:eastAsia="宋体" w:cs="宋体"/>
          <w:sz w:val="24"/>
          <w:lang w:bidi="ar"/>
        </w:rPr>
        <w:t>按本章第 2.2.2（2）目规定的评审因素和分值对监理大纲计算出得分 b；</w:t>
      </w:r>
    </w:p>
    <w:p w14:paraId="53FD680E">
      <w:pPr>
        <w:spacing w:line="360" w:lineRule="auto"/>
        <w:ind w:firstLine="480" w:firstLineChars="200"/>
        <w:rPr>
          <w:rFonts w:ascii="宋体" w:hAnsi="宋体" w:eastAsia="宋体" w:cs="宋体"/>
          <w:sz w:val="24"/>
          <w:lang w:bidi="ar"/>
        </w:rPr>
      </w:pPr>
      <w:r>
        <w:rPr>
          <w:rFonts w:hint="eastAsia" w:ascii="宋体" w:hAnsi="宋体" w:eastAsia="宋体" w:cs="宋体"/>
          <w:sz w:val="24"/>
          <w:lang w:bidi="ar"/>
        </w:rPr>
        <w:t>按本章第 2.2.2（3）目规定的评审因素和分值对项目管理机构评分标准计算出得分c；</w:t>
      </w:r>
    </w:p>
    <w:p w14:paraId="0B016FB7">
      <w:pPr>
        <w:spacing w:line="360" w:lineRule="auto"/>
        <w:ind w:firstLine="480" w:firstLineChars="200"/>
        <w:rPr>
          <w:rFonts w:ascii="宋体" w:hAnsi="宋体" w:eastAsia="宋体" w:cs="宋体"/>
          <w:sz w:val="24"/>
        </w:rPr>
      </w:pPr>
      <w:r>
        <w:rPr>
          <w:rFonts w:hint="eastAsia" w:ascii="宋体" w:hAnsi="宋体" w:eastAsia="宋体" w:cs="宋体"/>
          <w:sz w:val="24"/>
          <w:lang w:bidi="ar"/>
        </w:rPr>
        <w:t>3.2.2评分分值计算保留小数点后两位，小数点后第三位“四舍五入”。</w:t>
      </w:r>
    </w:p>
    <w:p w14:paraId="7C42AD5E">
      <w:pPr>
        <w:spacing w:line="360" w:lineRule="auto"/>
        <w:ind w:firstLine="480" w:firstLineChars="200"/>
        <w:rPr>
          <w:rFonts w:ascii="宋体" w:hAnsi="宋体" w:eastAsia="宋体" w:cs="宋体"/>
          <w:sz w:val="24"/>
        </w:rPr>
      </w:pPr>
      <w:r>
        <w:rPr>
          <w:rFonts w:hint="eastAsia" w:ascii="宋体" w:hAnsi="宋体" w:eastAsia="宋体" w:cs="宋体"/>
          <w:sz w:val="24"/>
          <w:lang w:bidi="ar"/>
        </w:rPr>
        <w:t>3.2.3供应商得分=a+b+c。</w:t>
      </w:r>
    </w:p>
    <w:p w14:paraId="5F305818">
      <w:pPr>
        <w:spacing w:line="360" w:lineRule="auto"/>
        <w:ind w:firstLine="480" w:firstLineChars="200"/>
        <w:rPr>
          <w:rFonts w:ascii="宋体" w:hAnsi="宋体" w:eastAsia="宋体" w:cs="宋体"/>
          <w:sz w:val="24"/>
        </w:rPr>
      </w:pPr>
      <w:r>
        <w:rPr>
          <w:rFonts w:hint="eastAsia" w:ascii="宋体" w:hAnsi="宋体" w:eastAsia="宋体" w:cs="宋体"/>
          <w:sz w:val="24"/>
          <w:lang w:bidi="ar"/>
        </w:rPr>
        <w:t>3.2.4磋商小组发现供应商的报价明显低于其他磋商报价，或者在设有标底时明显低于标底，使得其磋商报价可能低于其个别成本的，应当要求该供应商做出书面说明并提供相应的证明材料。供应商不能合理说明或者不能提供相应证明材料的，由磋商小组认定该供应商以低于成本报价竞标，其响应作废标处理。</w:t>
      </w:r>
    </w:p>
    <w:p w14:paraId="1C3D12FE">
      <w:pPr>
        <w:spacing w:line="360" w:lineRule="auto"/>
        <w:ind w:firstLine="482" w:firstLineChars="200"/>
        <w:rPr>
          <w:rFonts w:ascii="宋体" w:hAnsi="宋体" w:eastAsia="宋体" w:cs="宋体"/>
          <w:b/>
          <w:bCs/>
          <w:sz w:val="24"/>
        </w:rPr>
      </w:pPr>
      <w:r>
        <w:rPr>
          <w:rFonts w:hint="eastAsia" w:ascii="宋体" w:hAnsi="宋体" w:eastAsia="宋体" w:cs="宋体"/>
          <w:b/>
          <w:bCs/>
          <w:sz w:val="24"/>
          <w:lang w:bidi="ar"/>
        </w:rPr>
        <w:t>3.3响应文件的澄清和补正</w:t>
      </w:r>
    </w:p>
    <w:p w14:paraId="49292A4D">
      <w:pPr>
        <w:spacing w:line="360" w:lineRule="auto"/>
        <w:ind w:firstLine="480" w:firstLineChars="200"/>
        <w:rPr>
          <w:rFonts w:ascii="宋体" w:hAnsi="宋体" w:eastAsia="宋体" w:cs="宋体"/>
          <w:sz w:val="24"/>
        </w:rPr>
      </w:pPr>
      <w:r>
        <w:rPr>
          <w:rFonts w:hint="eastAsia" w:ascii="宋体" w:hAnsi="宋体" w:eastAsia="宋体" w:cs="宋体"/>
          <w:sz w:val="24"/>
          <w:lang w:bidi="ar"/>
        </w:rPr>
        <w:t>3.3.1在评审过程中，磋商小组可以书面形式要求供应商对所提交响应文件中不明确的内容进行书面澄清或说明，或者对细微偏差进行补正。磋商小组不接受供应商主动提出的澄清、说明或补正。</w:t>
      </w:r>
    </w:p>
    <w:p w14:paraId="4460A6D7">
      <w:pPr>
        <w:spacing w:line="360" w:lineRule="auto"/>
        <w:ind w:firstLine="480" w:firstLineChars="200"/>
        <w:rPr>
          <w:rFonts w:ascii="宋体" w:hAnsi="宋体" w:eastAsia="宋体" w:cs="宋体"/>
          <w:sz w:val="24"/>
        </w:rPr>
      </w:pPr>
      <w:r>
        <w:rPr>
          <w:rFonts w:hint="eastAsia" w:ascii="宋体" w:hAnsi="宋体" w:eastAsia="宋体" w:cs="宋体"/>
          <w:sz w:val="24"/>
          <w:lang w:bidi="ar"/>
        </w:rPr>
        <w:t>3.3.2澄清、说明和补正不得改变响应文件的实质性内容（算术性错误修正的除外）。供应商的书面澄清、说明和补正属于响应文件的组成章。</w:t>
      </w:r>
    </w:p>
    <w:p w14:paraId="03660299">
      <w:pPr>
        <w:spacing w:line="360" w:lineRule="auto"/>
        <w:ind w:firstLine="480" w:firstLineChars="200"/>
        <w:rPr>
          <w:rFonts w:ascii="宋体" w:hAnsi="宋体" w:eastAsia="宋体" w:cs="宋体"/>
          <w:sz w:val="24"/>
        </w:rPr>
      </w:pPr>
      <w:r>
        <w:rPr>
          <w:rFonts w:hint="eastAsia" w:ascii="宋体" w:hAnsi="宋体" w:eastAsia="宋体" w:cs="宋体"/>
          <w:sz w:val="24"/>
          <w:lang w:bidi="ar"/>
        </w:rPr>
        <w:t>3.3.3磋商小组对供应商提交的澄清、说明或补正有疑问的，可以要求供应商进一步澄清、说明或补正，直至满足磋商小组的要求。</w:t>
      </w:r>
    </w:p>
    <w:p w14:paraId="11858ED7">
      <w:pPr>
        <w:spacing w:line="360" w:lineRule="auto"/>
        <w:ind w:firstLine="482" w:firstLineChars="200"/>
        <w:rPr>
          <w:rFonts w:ascii="宋体" w:hAnsi="宋体" w:eastAsia="宋体" w:cs="宋体"/>
          <w:b/>
          <w:bCs/>
          <w:sz w:val="24"/>
        </w:rPr>
      </w:pPr>
      <w:r>
        <w:rPr>
          <w:rFonts w:hint="eastAsia" w:ascii="宋体" w:hAnsi="宋体" w:eastAsia="宋体" w:cs="宋体"/>
          <w:b/>
          <w:bCs/>
          <w:sz w:val="24"/>
          <w:lang w:bidi="ar"/>
        </w:rPr>
        <w:t>3.4评审结果</w:t>
      </w:r>
    </w:p>
    <w:p w14:paraId="5F04517F">
      <w:pPr>
        <w:spacing w:line="360" w:lineRule="auto"/>
        <w:ind w:firstLine="480" w:firstLineChars="200"/>
        <w:rPr>
          <w:rFonts w:ascii="宋体" w:hAnsi="宋体" w:eastAsia="宋体" w:cs="宋体"/>
          <w:sz w:val="24"/>
        </w:rPr>
      </w:pPr>
      <w:r>
        <w:rPr>
          <w:rFonts w:hint="eastAsia" w:ascii="宋体" w:hAnsi="宋体" w:eastAsia="宋体" w:cs="宋体"/>
          <w:sz w:val="24"/>
          <w:lang w:bidi="ar"/>
        </w:rPr>
        <w:t>3.4.1除第二章“供应商须知”前附表授权直接确定成交人外，磋商小组按照得分由高到低的顺序推荐成交候选人。</w:t>
      </w:r>
    </w:p>
    <w:p w14:paraId="126B610B">
      <w:pPr>
        <w:spacing w:line="360" w:lineRule="auto"/>
        <w:ind w:firstLine="480" w:firstLineChars="200"/>
        <w:rPr>
          <w:rFonts w:ascii="宋体" w:hAnsi="宋体" w:eastAsia="宋体" w:cs="宋体"/>
          <w:sz w:val="24"/>
        </w:rPr>
      </w:pPr>
      <w:r>
        <w:rPr>
          <w:rFonts w:hint="eastAsia" w:ascii="宋体" w:hAnsi="宋体" w:eastAsia="宋体" w:cs="宋体"/>
          <w:sz w:val="24"/>
          <w:lang w:bidi="ar"/>
        </w:rPr>
        <w:t>3.4.2磋商小组完成评审后，应当向采购人提交书面评审报告。</w:t>
      </w:r>
    </w:p>
    <w:p w14:paraId="5F1B468F">
      <w:pPr>
        <w:pStyle w:val="32"/>
        <w:widowControl/>
        <w:ind w:left="420" w:firstLine="482"/>
        <w:jc w:val="center"/>
        <w:rPr>
          <w:rFonts w:ascii="宋体" w:hAnsi="宋体" w:cs="宋体"/>
          <w:b/>
          <w:sz w:val="24"/>
          <w:szCs w:val="24"/>
        </w:rPr>
      </w:pPr>
      <w:r>
        <w:rPr>
          <w:rFonts w:hint="eastAsia" w:ascii="宋体" w:hAnsi="宋体" w:cs="宋体"/>
          <w:b/>
          <w:sz w:val="24"/>
          <w:szCs w:val="24"/>
          <w:lang w:bidi="ar"/>
        </w:rPr>
        <w:br w:type="page"/>
      </w:r>
    </w:p>
    <w:p w14:paraId="783440B5">
      <w:pPr>
        <w:pStyle w:val="2"/>
        <w:widowControl/>
        <w:rPr>
          <w:rFonts w:ascii="宋体" w:hAnsi="宋体" w:eastAsia="宋体" w:cs="宋体"/>
          <w:spacing w:val="40"/>
          <w:sz w:val="36"/>
          <w:szCs w:val="36"/>
          <w:lang w:val="zh-CN"/>
        </w:rPr>
      </w:pPr>
      <w:bookmarkStart w:id="119" w:name="_Toc21166"/>
      <w:bookmarkStart w:id="120" w:name="_Toc28656"/>
      <w:r>
        <w:rPr>
          <w:rFonts w:hint="eastAsia" w:ascii="宋体" w:hAnsi="宋体" w:eastAsia="宋体" w:cs="宋体"/>
        </w:rPr>
        <w:t>第六章  响应文件格式</w:t>
      </w:r>
      <w:bookmarkEnd w:id="119"/>
      <w:bookmarkEnd w:id="120"/>
    </w:p>
    <w:p w14:paraId="558F52B5">
      <w:pPr>
        <w:jc w:val="center"/>
        <w:rPr>
          <w:rFonts w:ascii="宋体" w:hAnsi="宋体" w:eastAsia="宋体" w:cs="宋体"/>
          <w:b/>
          <w:bCs/>
          <w:sz w:val="32"/>
          <w:szCs w:val="32"/>
        </w:rPr>
      </w:pPr>
      <w:bookmarkStart w:id="121" w:name="_Toc205541112"/>
      <w:r>
        <w:rPr>
          <w:rFonts w:hint="eastAsia" w:ascii="宋体" w:hAnsi="宋体" w:eastAsia="宋体" w:cs="宋体"/>
          <w:b/>
          <w:bCs/>
          <w:sz w:val="44"/>
          <w:szCs w:val="44"/>
          <w:lang w:eastAsia="zh-CN"/>
        </w:rPr>
        <w:t>中国共产党新密市纪律检查委员会改造郑州市财政干部学校公寓楼为市委巡察组解决现场巡察期间办公驻地项目</w:t>
      </w:r>
      <w:r>
        <w:rPr>
          <w:rFonts w:hint="eastAsia" w:ascii="宋体" w:hAnsi="宋体" w:eastAsia="宋体" w:cs="宋体"/>
          <w:b/>
          <w:bCs/>
          <w:sz w:val="36"/>
          <w:szCs w:val="36"/>
        </w:rPr>
        <w:t>（监理标段）</w:t>
      </w:r>
    </w:p>
    <w:p w14:paraId="29C7A943">
      <w:pPr>
        <w:rPr>
          <w:rFonts w:ascii="宋体" w:hAnsi="宋体" w:eastAsia="宋体" w:cs="宋体"/>
          <w:b/>
          <w:bCs/>
          <w:sz w:val="32"/>
          <w:szCs w:val="32"/>
        </w:rPr>
      </w:pPr>
    </w:p>
    <w:bookmarkEnd w:id="121"/>
    <w:p w14:paraId="58E93DFA">
      <w:pPr>
        <w:jc w:val="center"/>
        <w:rPr>
          <w:rFonts w:ascii="宋体" w:hAnsi="宋体" w:eastAsia="宋体" w:cs="宋体"/>
          <w:b/>
          <w:bCs/>
          <w:spacing w:val="40"/>
          <w:sz w:val="40"/>
          <w:szCs w:val="40"/>
          <w:lang w:val="zh-CN"/>
        </w:rPr>
      </w:pPr>
      <w:r>
        <w:rPr>
          <w:rFonts w:hint="eastAsia" w:ascii="宋体" w:hAnsi="宋体" w:eastAsia="宋体" w:cs="宋体"/>
          <w:b/>
          <w:bCs/>
          <w:spacing w:val="40"/>
          <w:sz w:val="40"/>
          <w:szCs w:val="40"/>
          <w:lang w:val="zh-CN"/>
        </w:rPr>
        <w:t>响应文件</w:t>
      </w:r>
    </w:p>
    <w:p w14:paraId="527672B2">
      <w:pPr>
        <w:spacing w:line="500" w:lineRule="exact"/>
        <w:ind w:firstLine="643" w:firstLineChars="200"/>
        <w:rPr>
          <w:rFonts w:ascii="宋体" w:hAnsi="宋体" w:eastAsia="宋体" w:cs="宋体"/>
          <w:b/>
          <w:bCs/>
          <w:sz w:val="32"/>
          <w:szCs w:val="32"/>
        </w:rPr>
      </w:pPr>
      <w:r>
        <w:rPr>
          <w:rFonts w:hint="eastAsia" w:ascii="宋体" w:hAnsi="宋体" w:eastAsia="宋体" w:cs="宋体"/>
          <w:b/>
          <w:bCs/>
          <w:sz w:val="32"/>
          <w:szCs w:val="32"/>
        </w:rPr>
        <w:t xml:space="preserve">  </w:t>
      </w:r>
    </w:p>
    <w:p w14:paraId="13E0C696">
      <w:pPr>
        <w:spacing w:line="360" w:lineRule="auto"/>
        <w:ind w:firstLine="1968" w:firstLineChars="700"/>
        <w:rPr>
          <w:rFonts w:ascii="宋体" w:hAnsi="宋体" w:eastAsia="宋体" w:cs="宋体"/>
          <w:b/>
          <w:bCs/>
          <w:sz w:val="28"/>
          <w:szCs w:val="28"/>
        </w:rPr>
      </w:pPr>
      <w:r>
        <w:rPr>
          <w:rFonts w:hint="eastAsia" w:ascii="宋体" w:hAnsi="宋体" w:eastAsia="宋体" w:cs="宋体"/>
          <w:b/>
          <w:bCs/>
          <w:sz w:val="28"/>
          <w:szCs w:val="28"/>
        </w:rPr>
        <w:t>项目编号：</w:t>
      </w:r>
      <w:r>
        <w:rPr>
          <w:rFonts w:hint="eastAsia" w:ascii="宋体" w:hAnsi="宋体" w:eastAsia="宋体" w:cs="宋体"/>
          <w:b/>
          <w:bCs/>
          <w:sz w:val="28"/>
          <w:szCs w:val="28"/>
          <w:u w:val="single"/>
        </w:rPr>
        <w:t xml:space="preserve">                   </w:t>
      </w:r>
    </w:p>
    <w:p w14:paraId="51EF5178">
      <w:pPr>
        <w:spacing w:line="500" w:lineRule="exact"/>
        <w:jc w:val="center"/>
        <w:rPr>
          <w:rFonts w:ascii="宋体" w:hAnsi="宋体" w:eastAsia="宋体" w:cs="宋体"/>
          <w:b/>
          <w:bCs/>
          <w:sz w:val="32"/>
          <w:szCs w:val="32"/>
        </w:rPr>
      </w:pPr>
    </w:p>
    <w:p w14:paraId="4EBD4476">
      <w:pPr>
        <w:spacing w:line="500" w:lineRule="exact"/>
        <w:ind w:firstLine="643" w:firstLineChars="200"/>
        <w:rPr>
          <w:rFonts w:ascii="宋体" w:hAnsi="宋体" w:eastAsia="宋体" w:cs="宋体"/>
          <w:b/>
          <w:bCs/>
          <w:sz w:val="32"/>
          <w:szCs w:val="32"/>
        </w:rPr>
      </w:pPr>
      <w:r>
        <w:rPr>
          <w:rFonts w:hint="eastAsia" w:ascii="宋体" w:hAnsi="宋体" w:eastAsia="宋体" w:cs="宋体"/>
          <w:b/>
          <w:bCs/>
          <w:sz w:val="32"/>
          <w:szCs w:val="32"/>
        </w:rPr>
        <w:t xml:space="preserve"> </w:t>
      </w:r>
    </w:p>
    <w:p w14:paraId="78521E26">
      <w:pPr>
        <w:spacing w:line="500" w:lineRule="exact"/>
        <w:ind w:firstLine="643" w:firstLineChars="200"/>
        <w:rPr>
          <w:rFonts w:ascii="宋体" w:hAnsi="宋体" w:eastAsia="宋体" w:cs="宋体"/>
          <w:b/>
          <w:bCs/>
          <w:sz w:val="32"/>
          <w:szCs w:val="32"/>
        </w:rPr>
      </w:pPr>
      <w:r>
        <w:rPr>
          <w:rFonts w:hint="eastAsia" w:ascii="宋体" w:hAnsi="宋体" w:eastAsia="宋体" w:cs="宋体"/>
          <w:b/>
          <w:bCs/>
          <w:sz w:val="32"/>
          <w:szCs w:val="32"/>
        </w:rPr>
        <w:t xml:space="preserve"> </w:t>
      </w:r>
    </w:p>
    <w:p w14:paraId="532DBD61">
      <w:pPr>
        <w:spacing w:line="500" w:lineRule="exact"/>
        <w:jc w:val="center"/>
        <w:rPr>
          <w:rFonts w:ascii="宋体" w:hAnsi="宋体" w:eastAsia="宋体" w:cs="宋体"/>
          <w:b/>
          <w:bCs/>
          <w:sz w:val="32"/>
          <w:szCs w:val="32"/>
        </w:rPr>
      </w:pPr>
    </w:p>
    <w:p w14:paraId="40B2C621">
      <w:pPr>
        <w:spacing w:line="500" w:lineRule="exact"/>
        <w:jc w:val="center"/>
        <w:rPr>
          <w:rFonts w:ascii="宋体" w:hAnsi="宋体" w:eastAsia="宋体" w:cs="宋体"/>
          <w:b/>
          <w:bCs/>
          <w:sz w:val="32"/>
          <w:szCs w:val="32"/>
        </w:rPr>
      </w:pPr>
    </w:p>
    <w:p w14:paraId="5C4C086E">
      <w:pPr>
        <w:spacing w:line="500" w:lineRule="exact"/>
        <w:jc w:val="center"/>
        <w:rPr>
          <w:rFonts w:ascii="宋体" w:hAnsi="宋体" w:eastAsia="宋体" w:cs="宋体"/>
          <w:b/>
          <w:bCs/>
          <w:sz w:val="32"/>
          <w:szCs w:val="32"/>
        </w:rPr>
      </w:pPr>
    </w:p>
    <w:p w14:paraId="10A576C0">
      <w:pPr>
        <w:spacing w:line="500" w:lineRule="exact"/>
        <w:jc w:val="center"/>
        <w:rPr>
          <w:rFonts w:ascii="宋体" w:hAnsi="宋体" w:eastAsia="宋体" w:cs="宋体"/>
          <w:b/>
          <w:bCs/>
          <w:sz w:val="32"/>
          <w:szCs w:val="32"/>
        </w:rPr>
      </w:pPr>
    </w:p>
    <w:p w14:paraId="43E1DCD2">
      <w:pPr>
        <w:spacing w:line="400" w:lineRule="exact"/>
        <w:jc w:val="center"/>
        <w:outlineLvl w:val="0"/>
        <w:rPr>
          <w:rFonts w:ascii="宋体" w:hAnsi="宋体" w:eastAsia="宋体" w:cs="宋体"/>
          <w:b/>
          <w:bCs/>
          <w:sz w:val="28"/>
          <w:szCs w:val="28"/>
        </w:rPr>
      </w:pPr>
      <w:r>
        <w:rPr>
          <w:rFonts w:hint="eastAsia" w:ascii="宋体" w:hAnsi="宋体" w:eastAsia="宋体" w:cs="宋体"/>
          <w:b/>
          <w:bCs/>
          <w:sz w:val="28"/>
          <w:szCs w:val="28"/>
        </w:rPr>
        <w:t>供应商名称：</w:t>
      </w:r>
      <w:r>
        <w:rPr>
          <w:rFonts w:hint="eastAsia" w:ascii="宋体" w:hAnsi="宋体" w:eastAsia="宋体" w:cs="宋体"/>
          <w:b/>
          <w:bCs/>
          <w:sz w:val="28"/>
          <w:szCs w:val="28"/>
          <w:u w:val="single"/>
        </w:rPr>
        <w:t xml:space="preserve">                   </w:t>
      </w:r>
      <w:r>
        <w:rPr>
          <w:rFonts w:hint="eastAsia" w:ascii="宋体" w:hAnsi="宋体" w:eastAsia="宋体" w:cs="宋体"/>
          <w:b/>
          <w:bCs/>
          <w:sz w:val="28"/>
          <w:szCs w:val="28"/>
        </w:rPr>
        <w:t>（盖章）</w:t>
      </w:r>
    </w:p>
    <w:p w14:paraId="00DB4323">
      <w:pPr>
        <w:spacing w:line="500" w:lineRule="exact"/>
        <w:jc w:val="center"/>
        <w:rPr>
          <w:rFonts w:ascii="宋体" w:hAnsi="宋体" w:eastAsia="宋体" w:cs="宋体"/>
          <w:b/>
          <w:bCs/>
          <w:sz w:val="28"/>
          <w:szCs w:val="28"/>
        </w:rPr>
      </w:pPr>
    </w:p>
    <w:p w14:paraId="4C4DD510">
      <w:pPr>
        <w:spacing w:line="400" w:lineRule="exact"/>
        <w:jc w:val="center"/>
        <w:outlineLvl w:val="0"/>
        <w:rPr>
          <w:rFonts w:ascii="宋体" w:hAnsi="宋体" w:eastAsia="宋体" w:cs="宋体"/>
          <w:b/>
          <w:bCs/>
          <w:sz w:val="28"/>
          <w:szCs w:val="28"/>
        </w:rPr>
      </w:pPr>
      <w:bookmarkStart w:id="122" w:name="_Toc25997"/>
      <w:r>
        <w:rPr>
          <w:rFonts w:hint="eastAsia" w:ascii="宋体" w:hAnsi="宋体" w:eastAsia="宋体" w:cs="宋体"/>
          <w:b/>
          <w:bCs/>
          <w:sz w:val="28"/>
          <w:szCs w:val="28"/>
        </w:rPr>
        <w:t>法定代表人：</w:t>
      </w:r>
      <w:r>
        <w:rPr>
          <w:rFonts w:hint="eastAsia" w:ascii="宋体" w:hAnsi="宋体" w:eastAsia="宋体" w:cs="宋体"/>
          <w:b/>
          <w:bCs/>
          <w:sz w:val="28"/>
          <w:szCs w:val="28"/>
          <w:u w:val="single"/>
        </w:rPr>
        <w:t xml:space="preserve">                   </w:t>
      </w:r>
      <w:r>
        <w:rPr>
          <w:rFonts w:hint="eastAsia" w:ascii="宋体" w:hAnsi="宋体" w:eastAsia="宋体" w:cs="宋体"/>
          <w:b/>
          <w:bCs/>
          <w:sz w:val="28"/>
          <w:szCs w:val="28"/>
        </w:rPr>
        <w:t>（签字或盖章）</w:t>
      </w:r>
      <w:bookmarkEnd w:id="122"/>
    </w:p>
    <w:p w14:paraId="57AB4374">
      <w:pPr>
        <w:spacing w:line="400" w:lineRule="exact"/>
        <w:rPr>
          <w:rFonts w:ascii="宋体" w:hAnsi="宋体" w:eastAsia="宋体" w:cs="宋体"/>
          <w:b/>
          <w:bCs/>
          <w:sz w:val="28"/>
          <w:szCs w:val="28"/>
          <w:u w:val="single"/>
        </w:rPr>
      </w:pPr>
    </w:p>
    <w:p w14:paraId="41820828">
      <w:pPr>
        <w:spacing w:line="400" w:lineRule="exact"/>
        <w:ind w:firstLine="2811" w:firstLineChars="1000"/>
        <w:outlineLvl w:val="0"/>
        <w:rPr>
          <w:rFonts w:ascii="宋体" w:hAnsi="宋体" w:eastAsia="宋体" w:cs="宋体"/>
          <w:b/>
          <w:bCs/>
          <w:sz w:val="28"/>
          <w:szCs w:val="28"/>
        </w:rPr>
      </w:pPr>
      <w:r>
        <w:rPr>
          <w:rFonts w:hint="eastAsia" w:ascii="宋体" w:hAnsi="宋体" w:eastAsia="宋体" w:cs="宋体"/>
          <w:b/>
          <w:bCs/>
          <w:sz w:val="28"/>
          <w:szCs w:val="28"/>
          <w:u w:val="single"/>
        </w:rPr>
        <w:t xml:space="preserve">       </w:t>
      </w:r>
      <w:bookmarkStart w:id="123" w:name="_Toc27775"/>
      <w:r>
        <w:rPr>
          <w:rFonts w:hint="eastAsia" w:ascii="宋体" w:hAnsi="宋体" w:eastAsia="宋体" w:cs="宋体"/>
          <w:b/>
          <w:bCs/>
          <w:sz w:val="28"/>
          <w:szCs w:val="28"/>
        </w:rPr>
        <w:t>年</w:t>
      </w:r>
      <w:r>
        <w:rPr>
          <w:rFonts w:hint="eastAsia" w:ascii="宋体" w:hAnsi="宋体" w:eastAsia="宋体" w:cs="宋体"/>
          <w:b/>
          <w:bCs/>
          <w:sz w:val="28"/>
          <w:szCs w:val="28"/>
          <w:u w:val="single"/>
        </w:rPr>
        <w:t xml:space="preserve">    </w:t>
      </w:r>
      <w:r>
        <w:rPr>
          <w:rFonts w:hint="eastAsia" w:ascii="宋体" w:hAnsi="宋体" w:eastAsia="宋体" w:cs="宋体"/>
          <w:b/>
          <w:bCs/>
          <w:sz w:val="28"/>
          <w:szCs w:val="28"/>
        </w:rPr>
        <w:t>月</w:t>
      </w:r>
      <w:r>
        <w:rPr>
          <w:rFonts w:hint="eastAsia" w:ascii="宋体" w:hAnsi="宋体" w:eastAsia="宋体" w:cs="宋体"/>
          <w:b/>
          <w:bCs/>
          <w:sz w:val="28"/>
          <w:szCs w:val="28"/>
          <w:u w:val="single"/>
        </w:rPr>
        <w:t xml:space="preserve">    </w:t>
      </w:r>
      <w:r>
        <w:rPr>
          <w:rFonts w:hint="eastAsia" w:ascii="宋体" w:hAnsi="宋体" w:eastAsia="宋体" w:cs="宋体"/>
          <w:b/>
          <w:bCs/>
          <w:sz w:val="28"/>
          <w:szCs w:val="28"/>
        </w:rPr>
        <w:t>日</w:t>
      </w:r>
      <w:bookmarkEnd w:id="123"/>
    </w:p>
    <w:p w14:paraId="072AEA35">
      <w:pPr>
        <w:spacing w:line="360" w:lineRule="auto"/>
        <w:rPr>
          <w:rFonts w:ascii="宋体" w:hAnsi="宋体" w:eastAsia="宋体" w:cs="宋体"/>
          <w:sz w:val="22"/>
          <w:szCs w:val="22"/>
        </w:rPr>
      </w:pPr>
      <w:r>
        <w:rPr>
          <w:rFonts w:hint="eastAsia" w:ascii="宋体" w:hAnsi="宋体" w:eastAsia="宋体" w:cs="宋体"/>
          <w:sz w:val="22"/>
          <w:szCs w:val="22"/>
          <w:lang w:bidi="ar"/>
        </w:rPr>
        <w:t xml:space="preserve">  </w:t>
      </w:r>
    </w:p>
    <w:p w14:paraId="2B3749A4">
      <w:pPr>
        <w:spacing w:line="360" w:lineRule="auto"/>
        <w:rPr>
          <w:rFonts w:ascii="宋体" w:hAnsi="宋体" w:eastAsia="宋体" w:cs="宋体"/>
        </w:rPr>
      </w:pPr>
      <w:r>
        <w:rPr>
          <w:rFonts w:hint="eastAsia" w:ascii="宋体" w:hAnsi="宋体" w:eastAsia="宋体" w:cs="宋体"/>
          <w:sz w:val="24"/>
          <w:szCs w:val="20"/>
          <w:lang w:bidi="ar"/>
        </w:rPr>
        <w:t xml:space="preserve">  </w:t>
      </w:r>
    </w:p>
    <w:p w14:paraId="0B2C16C4">
      <w:pPr>
        <w:rPr>
          <w:rFonts w:ascii="宋体" w:hAnsi="宋体" w:eastAsia="宋体" w:cs="宋体"/>
          <w:szCs w:val="32"/>
        </w:rPr>
      </w:pPr>
      <w:bookmarkStart w:id="124" w:name="_Toc240088607"/>
      <w:bookmarkStart w:id="125" w:name="_Toc240088468"/>
      <w:bookmarkStart w:id="126" w:name="_Toc443658762"/>
      <w:bookmarkStart w:id="127" w:name="_Toc24587"/>
    </w:p>
    <w:p w14:paraId="3FB010AD">
      <w:pPr>
        <w:rPr>
          <w:rFonts w:ascii="宋体" w:hAnsi="宋体" w:eastAsia="宋体" w:cs="宋体"/>
          <w:szCs w:val="32"/>
        </w:rPr>
      </w:pPr>
    </w:p>
    <w:p w14:paraId="3D6CAA66">
      <w:pPr>
        <w:rPr>
          <w:rFonts w:ascii="宋体" w:hAnsi="宋体" w:eastAsia="宋体" w:cs="宋体"/>
          <w:szCs w:val="32"/>
        </w:rPr>
      </w:pPr>
    </w:p>
    <w:p w14:paraId="704300DA">
      <w:pPr>
        <w:rPr>
          <w:rFonts w:ascii="宋体" w:hAnsi="宋体" w:eastAsia="宋体" w:cs="宋体"/>
          <w:szCs w:val="32"/>
        </w:rPr>
      </w:pPr>
    </w:p>
    <w:bookmarkEnd w:id="124"/>
    <w:bookmarkEnd w:id="125"/>
    <w:bookmarkEnd w:id="126"/>
    <w:bookmarkEnd w:id="127"/>
    <w:p w14:paraId="47A015C8">
      <w:pPr>
        <w:pStyle w:val="3"/>
        <w:widowControl/>
        <w:numPr>
          <w:ilvl w:val="1"/>
          <w:numId w:val="0"/>
        </w:numPr>
        <w:rPr>
          <w:rFonts w:ascii="宋体" w:hAnsi="宋体" w:eastAsia="宋体" w:cs="宋体"/>
          <w:sz w:val="28"/>
        </w:rPr>
      </w:pPr>
      <w:bookmarkStart w:id="128" w:name="_Toc191983683"/>
      <w:bookmarkStart w:id="129" w:name="_Toc6707"/>
      <w:bookmarkStart w:id="130" w:name="_Toc14561"/>
      <w:bookmarkStart w:id="131" w:name="_Toc233609493"/>
      <w:bookmarkStart w:id="132" w:name="_Toc20234"/>
      <w:bookmarkStart w:id="133" w:name="_Toc22568837"/>
      <w:bookmarkStart w:id="134" w:name="_Toc24802276"/>
      <w:bookmarkStart w:id="135" w:name="_Toc271793005"/>
      <w:bookmarkStart w:id="136" w:name="_Toc22570544"/>
      <w:bookmarkStart w:id="137" w:name="_Toc22962926"/>
      <w:bookmarkStart w:id="138" w:name="_Toc22953445"/>
      <w:bookmarkStart w:id="139" w:name="_Toc221424031"/>
      <w:bookmarkStart w:id="140" w:name="_Toc3824"/>
      <w:bookmarkStart w:id="141" w:name="_Toc22804123"/>
      <w:bookmarkStart w:id="142" w:name="_Toc22724004"/>
      <w:bookmarkStart w:id="143" w:name="_Toc364062926"/>
      <w:r>
        <w:rPr>
          <w:rFonts w:hint="eastAsia" w:ascii="宋体" w:hAnsi="宋体" w:eastAsia="宋体" w:cs="宋体"/>
          <w:sz w:val="28"/>
        </w:rPr>
        <w:t>一、响应函及响应函附录</w:t>
      </w:r>
      <w:bookmarkEnd w:id="128"/>
      <w:bookmarkEnd w:id="129"/>
      <w:bookmarkEnd w:id="130"/>
      <w:bookmarkEnd w:id="131"/>
      <w:bookmarkEnd w:id="132"/>
    </w:p>
    <w:p w14:paraId="47390CBB">
      <w:pPr>
        <w:pStyle w:val="40"/>
        <w:widowControl/>
        <w:numPr>
          <w:ilvl w:val="0"/>
          <w:numId w:val="0"/>
        </w:numPr>
        <w:spacing w:line="360" w:lineRule="auto"/>
        <w:jc w:val="center"/>
        <w:rPr>
          <w:rFonts w:ascii="宋体" w:hAnsi="宋体" w:cs="宋体"/>
          <w:szCs w:val="24"/>
        </w:rPr>
      </w:pPr>
      <w:bookmarkStart w:id="144" w:name="_Toc259710343"/>
      <w:bookmarkStart w:id="145" w:name="_Toc27393"/>
      <w:bookmarkStart w:id="146" w:name="_Toc10048"/>
      <w:bookmarkStart w:id="147" w:name="_Toc191983684"/>
      <w:bookmarkStart w:id="148" w:name="_Toc299449534"/>
      <w:bookmarkStart w:id="149" w:name="_Toc215644307"/>
      <w:bookmarkStart w:id="150" w:name="_Toc16693"/>
      <w:bookmarkStart w:id="151" w:name="_Toc8175"/>
      <w:bookmarkStart w:id="152" w:name="_Toc22199"/>
      <w:bookmarkStart w:id="153" w:name="_Toc25392"/>
      <w:bookmarkStart w:id="154" w:name="_Toc229209233"/>
      <w:bookmarkStart w:id="155" w:name="_Toc222289682"/>
      <w:bookmarkStart w:id="156" w:name="_Toc251745248"/>
      <w:bookmarkStart w:id="157" w:name="_Toc229283348"/>
      <w:r>
        <w:rPr>
          <w:rFonts w:hint="eastAsia" w:ascii="宋体" w:hAnsi="宋体" w:cs="宋体"/>
          <w:szCs w:val="24"/>
        </w:rPr>
        <w:t>（一）</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Pr>
          <w:rFonts w:hint="eastAsia" w:ascii="宋体" w:hAnsi="宋体" w:cs="宋体"/>
          <w:szCs w:val="24"/>
        </w:rPr>
        <w:t>响应函</w:t>
      </w:r>
    </w:p>
    <w:p w14:paraId="4D78909C">
      <w:pPr>
        <w:spacing w:before="50" w:after="50" w:line="360" w:lineRule="auto"/>
        <w:jc w:val="left"/>
        <w:rPr>
          <w:rFonts w:ascii="宋体" w:hAnsi="宋体" w:eastAsia="宋体" w:cs="宋体"/>
          <w:sz w:val="24"/>
        </w:rPr>
      </w:pPr>
      <w:r>
        <w:rPr>
          <w:rFonts w:hint="eastAsia" w:ascii="宋体" w:hAnsi="宋体" w:eastAsia="宋体" w:cs="宋体"/>
          <w:sz w:val="24"/>
          <w:szCs w:val="20"/>
          <w:u w:val="single"/>
          <w:lang w:bidi="ar"/>
        </w:rPr>
        <w:t xml:space="preserve">                     </w:t>
      </w:r>
      <w:r>
        <w:rPr>
          <w:rFonts w:hint="eastAsia" w:ascii="宋体" w:hAnsi="宋体" w:eastAsia="宋体" w:cs="宋体"/>
          <w:sz w:val="24"/>
          <w:szCs w:val="20"/>
          <w:lang w:bidi="ar"/>
        </w:rPr>
        <w:t>（采购人名称）：</w:t>
      </w:r>
    </w:p>
    <w:p w14:paraId="1025D6B6">
      <w:pPr>
        <w:pStyle w:val="18"/>
        <w:widowControl/>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1.我方已仔细研究了</w:t>
      </w:r>
      <w:r>
        <w:rPr>
          <w:rFonts w:hint="eastAsia" w:ascii="宋体" w:hAnsi="宋体" w:eastAsia="宋体" w:cs="宋体"/>
          <w:sz w:val="24"/>
          <w:szCs w:val="24"/>
          <w:u w:val="single"/>
        </w:rPr>
        <w:t xml:space="preserve">                     </w:t>
      </w:r>
      <w:r>
        <w:rPr>
          <w:rFonts w:hint="eastAsia" w:ascii="宋体" w:hAnsi="宋体" w:eastAsia="宋体" w:cs="宋体"/>
          <w:sz w:val="24"/>
          <w:szCs w:val="24"/>
        </w:rPr>
        <w:t>（项目名称）监理标段竞争性磋商文件的全部内容，愿意以人民币（大写）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（小写</w:t>
      </w:r>
      <w:r>
        <w:rPr>
          <w:rFonts w:hint="eastAsia" w:ascii="宋体" w:hAnsi="宋体" w:eastAsia="宋体" w:cs="宋体"/>
          <w:sz w:val="24"/>
          <w:szCs w:val="24"/>
          <w:u w:val="single"/>
        </w:rPr>
        <w:t xml:space="preserve">          </w:t>
      </w:r>
      <w:r>
        <w:rPr>
          <w:rFonts w:hint="eastAsia" w:ascii="宋体" w:hAnsi="宋体" w:eastAsia="宋体" w:cs="宋体"/>
          <w:sz w:val="24"/>
          <w:szCs w:val="24"/>
        </w:rPr>
        <w:t>元）的第一次磋商报价，监理服务期限为</w:t>
      </w:r>
      <w:r>
        <w:rPr>
          <w:rFonts w:hint="eastAsia" w:ascii="宋体" w:hAnsi="宋体" w:eastAsia="宋体" w:cs="宋体"/>
          <w:sz w:val="24"/>
          <w:szCs w:val="24"/>
          <w:u w:val="single"/>
        </w:rPr>
        <w:t xml:space="preserve">      </w:t>
      </w:r>
      <w:r>
        <w:rPr>
          <w:rFonts w:hint="eastAsia" w:ascii="宋体" w:hAnsi="宋体" w:eastAsia="宋体" w:cs="宋体"/>
          <w:sz w:val="24"/>
          <w:szCs w:val="24"/>
        </w:rPr>
        <w:t>，完全响应竞争性磋商文件的全部内容，并按合同约定完成监理工作，质量控制目标为</w:t>
      </w:r>
      <w:r>
        <w:rPr>
          <w:rFonts w:hint="eastAsia" w:ascii="宋体" w:hAnsi="宋体" w:eastAsia="宋体" w:cs="宋体"/>
          <w:sz w:val="24"/>
          <w:szCs w:val="24"/>
          <w:u w:val="single"/>
        </w:rPr>
        <w:t xml:space="preserve">      </w:t>
      </w:r>
      <w:r>
        <w:rPr>
          <w:rFonts w:hint="eastAsia" w:ascii="宋体" w:hAnsi="宋体" w:eastAsia="宋体" w:cs="宋体"/>
          <w:sz w:val="24"/>
          <w:szCs w:val="24"/>
        </w:rPr>
        <w:t>，安全控制目标为</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6A0363AA">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2．我方承诺在</w:t>
      </w:r>
      <w:r>
        <w:rPr>
          <w:rFonts w:hint="eastAsia" w:ascii="宋体" w:hAnsi="宋体" w:eastAsia="宋体" w:cs="宋体"/>
          <w:sz w:val="24"/>
          <w:lang w:bidi="ar"/>
        </w:rPr>
        <w:t>磋商</w:t>
      </w:r>
      <w:r>
        <w:rPr>
          <w:rFonts w:hint="eastAsia" w:ascii="宋体" w:hAnsi="宋体" w:eastAsia="宋体" w:cs="宋体"/>
          <w:sz w:val="24"/>
          <w:szCs w:val="20"/>
          <w:lang w:bidi="ar"/>
        </w:rPr>
        <w:t>有效期</w:t>
      </w:r>
      <w:r>
        <w:rPr>
          <w:rFonts w:hint="eastAsia" w:ascii="宋体" w:hAnsi="宋体" w:eastAsia="宋体" w:cs="宋体"/>
          <w:sz w:val="24"/>
          <w:szCs w:val="20"/>
          <w:u w:val="single"/>
          <w:lang w:bidi="ar"/>
        </w:rPr>
        <w:t xml:space="preserve">          </w:t>
      </w:r>
      <w:r>
        <w:rPr>
          <w:rFonts w:hint="eastAsia" w:ascii="宋体" w:hAnsi="宋体" w:eastAsia="宋体" w:cs="宋体"/>
          <w:sz w:val="24"/>
          <w:szCs w:val="20"/>
          <w:lang w:bidi="ar"/>
        </w:rPr>
        <w:t>内不补充、修改、替代或者撤销本响应文件。</w:t>
      </w:r>
    </w:p>
    <w:p w14:paraId="6496B731">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3．随同本响应函提交磋商承诺函一份。</w:t>
      </w:r>
    </w:p>
    <w:p w14:paraId="3EE305D8">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4．如我方成交：</w:t>
      </w:r>
    </w:p>
    <w:p w14:paraId="27E664E0">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(l）我方承诺在收到成交通知书后，在成交通知书规定的期限内与你方签订合同。</w:t>
      </w:r>
    </w:p>
    <w:p w14:paraId="646C7BFD">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(2）随同本响应函递交的响应函附录属于合同文件的组成章。</w:t>
      </w:r>
    </w:p>
    <w:p w14:paraId="25010935">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(3）我方承诺在合同约定的期限内完成全部监理工作。</w:t>
      </w:r>
    </w:p>
    <w:p w14:paraId="669A13E2">
      <w:pPr>
        <w:spacing w:line="36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 xml:space="preserve">5. </w:t>
      </w:r>
      <w:r>
        <w:rPr>
          <w:rFonts w:hint="eastAsia" w:ascii="宋体" w:hAnsi="宋体" w:eastAsia="宋体" w:cs="宋体"/>
          <w:sz w:val="24"/>
          <w:szCs w:val="20"/>
          <w:u w:val="single"/>
          <w:lang w:bidi="ar"/>
        </w:rPr>
        <w:t xml:space="preserve">                         </w:t>
      </w:r>
      <w:r>
        <w:rPr>
          <w:rFonts w:hint="eastAsia" w:ascii="宋体" w:hAnsi="宋体" w:eastAsia="宋体" w:cs="宋体"/>
          <w:sz w:val="24"/>
          <w:szCs w:val="20"/>
          <w:lang w:bidi="ar"/>
        </w:rPr>
        <w:t>（其他补充说明）。</w:t>
      </w:r>
    </w:p>
    <w:p w14:paraId="6B0EA157">
      <w:pPr>
        <w:autoSpaceDE w:val="0"/>
        <w:autoSpaceDN w:val="0"/>
        <w:adjustRightInd w:val="0"/>
        <w:spacing w:line="360" w:lineRule="auto"/>
        <w:ind w:firstLine="538"/>
        <w:jc w:val="left"/>
        <w:rPr>
          <w:rFonts w:ascii="宋体" w:hAnsi="宋体" w:eastAsia="宋体" w:cs="宋体"/>
          <w:sz w:val="24"/>
          <w:lang w:bidi="ar"/>
        </w:rPr>
      </w:pPr>
    </w:p>
    <w:p w14:paraId="0E851C26">
      <w:pPr>
        <w:autoSpaceDE w:val="0"/>
        <w:autoSpaceDN w:val="0"/>
        <w:adjustRightInd w:val="0"/>
        <w:spacing w:line="360" w:lineRule="auto"/>
        <w:ind w:firstLine="538"/>
        <w:jc w:val="left"/>
        <w:rPr>
          <w:rFonts w:ascii="宋体" w:hAnsi="宋体" w:eastAsia="宋体" w:cs="宋体"/>
          <w:sz w:val="24"/>
          <w:szCs w:val="20"/>
        </w:rPr>
      </w:pPr>
      <w:r>
        <w:rPr>
          <w:rFonts w:hint="eastAsia" w:ascii="宋体" w:hAnsi="宋体" w:eastAsia="宋体" w:cs="宋体"/>
          <w:sz w:val="24"/>
          <w:szCs w:val="20"/>
          <w:lang w:bidi="ar"/>
        </w:rPr>
        <w:t xml:space="preserve">供应商： </w:t>
      </w:r>
      <w:r>
        <w:rPr>
          <w:rFonts w:hint="eastAsia" w:ascii="宋体" w:hAnsi="宋体" w:eastAsia="宋体" w:cs="宋体"/>
          <w:sz w:val="24"/>
          <w:szCs w:val="20"/>
          <w:u w:val="single"/>
          <w:lang w:bidi="ar"/>
        </w:rPr>
        <w:t xml:space="preserve">                           </w:t>
      </w:r>
      <w:r>
        <w:rPr>
          <w:rFonts w:hint="eastAsia" w:ascii="宋体" w:hAnsi="宋体" w:eastAsia="宋体" w:cs="宋体"/>
          <w:sz w:val="24"/>
          <w:szCs w:val="20"/>
          <w:lang w:bidi="ar"/>
        </w:rPr>
        <w:t>(盖章)</w:t>
      </w:r>
    </w:p>
    <w:p w14:paraId="79B53878">
      <w:pPr>
        <w:autoSpaceDE w:val="0"/>
        <w:autoSpaceDN w:val="0"/>
        <w:adjustRightInd w:val="0"/>
        <w:spacing w:line="360" w:lineRule="auto"/>
        <w:ind w:firstLine="538"/>
        <w:jc w:val="left"/>
        <w:rPr>
          <w:rFonts w:ascii="宋体" w:hAnsi="宋体" w:eastAsia="宋体" w:cs="宋体"/>
          <w:sz w:val="24"/>
          <w:szCs w:val="20"/>
        </w:rPr>
      </w:pPr>
      <w:r>
        <w:rPr>
          <w:rFonts w:hint="eastAsia" w:ascii="宋体" w:hAnsi="宋体" w:eastAsia="宋体" w:cs="宋体"/>
          <w:sz w:val="24"/>
          <w:szCs w:val="20"/>
          <w:lang w:bidi="ar"/>
        </w:rPr>
        <w:t>法定代表人：</w:t>
      </w:r>
      <w:r>
        <w:rPr>
          <w:rFonts w:hint="eastAsia" w:ascii="宋体" w:hAnsi="宋体" w:eastAsia="宋体" w:cs="宋体"/>
          <w:sz w:val="24"/>
          <w:szCs w:val="20"/>
          <w:u w:val="single"/>
          <w:lang w:bidi="ar"/>
        </w:rPr>
        <w:t xml:space="preserve">                        </w:t>
      </w:r>
      <w:r>
        <w:rPr>
          <w:rFonts w:hint="eastAsia" w:ascii="宋体" w:hAnsi="宋体" w:eastAsia="宋体" w:cs="宋体"/>
          <w:sz w:val="24"/>
          <w:szCs w:val="20"/>
          <w:lang w:bidi="ar"/>
        </w:rPr>
        <w:t>(签字或盖章)</w:t>
      </w:r>
    </w:p>
    <w:p w14:paraId="64E0FF58">
      <w:pPr>
        <w:autoSpaceDE w:val="0"/>
        <w:autoSpaceDN w:val="0"/>
        <w:adjustRightInd w:val="0"/>
        <w:spacing w:line="360" w:lineRule="auto"/>
        <w:ind w:firstLine="538"/>
        <w:jc w:val="left"/>
        <w:rPr>
          <w:rFonts w:ascii="宋体" w:hAnsi="宋体" w:eastAsia="宋体" w:cs="宋体"/>
          <w:sz w:val="24"/>
          <w:szCs w:val="20"/>
        </w:rPr>
      </w:pPr>
      <w:r>
        <w:rPr>
          <w:rFonts w:hint="eastAsia" w:ascii="宋体" w:hAnsi="宋体" w:eastAsia="宋体" w:cs="宋体"/>
          <w:sz w:val="24"/>
          <w:szCs w:val="20"/>
          <w:lang w:bidi="ar"/>
        </w:rPr>
        <w:t>地址：</w:t>
      </w:r>
      <w:r>
        <w:rPr>
          <w:rFonts w:hint="eastAsia" w:ascii="宋体" w:hAnsi="宋体" w:eastAsia="宋体" w:cs="宋体"/>
          <w:sz w:val="24"/>
          <w:szCs w:val="20"/>
          <w:u w:val="single"/>
          <w:lang w:bidi="ar"/>
        </w:rPr>
        <w:t xml:space="preserve">                                 </w:t>
      </w:r>
    </w:p>
    <w:p w14:paraId="7439E333">
      <w:pPr>
        <w:autoSpaceDE w:val="0"/>
        <w:autoSpaceDN w:val="0"/>
        <w:adjustRightInd w:val="0"/>
        <w:spacing w:line="360" w:lineRule="auto"/>
        <w:ind w:firstLine="538"/>
        <w:jc w:val="left"/>
        <w:rPr>
          <w:rFonts w:ascii="宋体" w:hAnsi="宋体" w:eastAsia="宋体" w:cs="宋体"/>
          <w:sz w:val="24"/>
          <w:szCs w:val="20"/>
        </w:rPr>
      </w:pPr>
      <w:r>
        <w:rPr>
          <w:rFonts w:hint="eastAsia" w:ascii="宋体" w:hAnsi="宋体" w:eastAsia="宋体" w:cs="宋体"/>
          <w:sz w:val="24"/>
          <w:szCs w:val="20"/>
          <w:lang w:bidi="ar"/>
        </w:rPr>
        <w:t>电话：</w:t>
      </w:r>
      <w:r>
        <w:rPr>
          <w:rFonts w:hint="eastAsia" w:ascii="宋体" w:hAnsi="宋体" w:eastAsia="宋体" w:cs="宋体"/>
          <w:sz w:val="24"/>
          <w:szCs w:val="20"/>
          <w:u w:val="single"/>
          <w:lang w:bidi="ar"/>
        </w:rPr>
        <w:t xml:space="preserve">                                 </w:t>
      </w:r>
    </w:p>
    <w:p w14:paraId="32DEC788">
      <w:pPr>
        <w:autoSpaceDE w:val="0"/>
        <w:autoSpaceDN w:val="0"/>
        <w:adjustRightInd w:val="0"/>
        <w:spacing w:line="360" w:lineRule="auto"/>
        <w:ind w:firstLine="538"/>
        <w:jc w:val="left"/>
        <w:rPr>
          <w:rFonts w:ascii="宋体" w:hAnsi="宋体" w:eastAsia="宋体" w:cs="宋体"/>
          <w:sz w:val="24"/>
          <w:szCs w:val="22"/>
        </w:rPr>
      </w:pPr>
      <w:r>
        <w:rPr>
          <w:rFonts w:hint="eastAsia" w:ascii="宋体" w:hAnsi="宋体" w:eastAsia="宋体" w:cs="宋体"/>
          <w:sz w:val="24"/>
          <w:szCs w:val="20"/>
          <w:lang w:bidi="ar"/>
        </w:rPr>
        <w:t>邮政编码：</w:t>
      </w:r>
      <w:r>
        <w:rPr>
          <w:rFonts w:hint="eastAsia" w:ascii="宋体" w:hAnsi="宋体" w:eastAsia="宋体" w:cs="宋体"/>
          <w:sz w:val="24"/>
          <w:szCs w:val="20"/>
          <w:u w:val="single"/>
          <w:lang w:bidi="ar"/>
        </w:rPr>
        <w:t xml:space="preserve">                             </w:t>
      </w:r>
    </w:p>
    <w:p w14:paraId="502465B5">
      <w:pPr>
        <w:autoSpaceDE w:val="0"/>
        <w:autoSpaceDN w:val="0"/>
        <w:adjustRightInd w:val="0"/>
        <w:spacing w:line="360" w:lineRule="auto"/>
        <w:ind w:firstLine="538"/>
        <w:jc w:val="left"/>
        <w:rPr>
          <w:rFonts w:ascii="宋体" w:hAnsi="宋体" w:eastAsia="宋体" w:cs="宋体"/>
          <w:sz w:val="24"/>
          <w:szCs w:val="20"/>
        </w:rPr>
      </w:pPr>
      <w:r>
        <w:rPr>
          <w:rFonts w:hint="eastAsia" w:ascii="宋体" w:hAnsi="宋体" w:eastAsia="宋体" w:cs="宋体"/>
          <w:sz w:val="24"/>
          <w:szCs w:val="22"/>
          <w:lang w:bidi="ar"/>
        </w:rPr>
        <w:t>日期：</w:t>
      </w:r>
      <w:r>
        <w:rPr>
          <w:rFonts w:hint="eastAsia" w:ascii="宋体" w:hAnsi="宋体" w:eastAsia="宋体" w:cs="宋体"/>
          <w:sz w:val="24"/>
          <w:szCs w:val="22"/>
          <w:u w:val="single"/>
          <w:lang w:bidi="ar"/>
        </w:rPr>
        <w:t xml:space="preserve">       </w:t>
      </w:r>
      <w:r>
        <w:rPr>
          <w:rFonts w:hint="eastAsia" w:ascii="宋体" w:hAnsi="宋体" w:eastAsia="宋体" w:cs="宋体"/>
          <w:sz w:val="24"/>
          <w:szCs w:val="20"/>
          <w:lang w:bidi="ar"/>
        </w:rPr>
        <w:t>年</w:t>
      </w:r>
      <w:r>
        <w:rPr>
          <w:rFonts w:hint="eastAsia" w:ascii="宋体" w:hAnsi="宋体" w:eastAsia="宋体" w:cs="宋体"/>
          <w:sz w:val="24"/>
          <w:szCs w:val="20"/>
          <w:u w:val="single"/>
          <w:lang w:bidi="ar"/>
        </w:rPr>
        <w:t xml:space="preserve">    </w:t>
      </w:r>
      <w:r>
        <w:rPr>
          <w:rFonts w:hint="eastAsia" w:ascii="宋体" w:hAnsi="宋体" w:eastAsia="宋体" w:cs="宋体"/>
          <w:sz w:val="24"/>
          <w:szCs w:val="20"/>
          <w:lang w:bidi="ar"/>
        </w:rPr>
        <w:t>月</w:t>
      </w:r>
      <w:r>
        <w:rPr>
          <w:rFonts w:hint="eastAsia" w:ascii="宋体" w:hAnsi="宋体" w:eastAsia="宋体" w:cs="宋体"/>
          <w:sz w:val="24"/>
          <w:szCs w:val="20"/>
          <w:u w:val="single"/>
          <w:lang w:bidi="ar"/>
        </w:rPr>
        <w:t xml:space="preserve">    </w:t>
      </w:r>
      <w:r>
        <w:rPr>
          <w:rFonts w:hint="eastAsia" w:ascii="宋体" w:hAnsi="宋体" w:eastAsia="宋体" w:cs="宋体"/>
          <w:sz w:val="24"/>
          <w:szCs w:val="20"/>
          <w:lang w:bidi="ar"/>
        </w:rPr>
        <w:t>日</w:t>
      </w:r>
    </w:p>
    <w:p w14:paraId="28E0D625">
      <w:pPr>
        <w:spacing w:line="360" w:lineRule="auto"/>
        <w:ind w:right="480"/>
        <w:rPr>
          <w:rFonts w:ascii="宋体" w:hAnsi="宋体" w:eastAsia="宋体" w:cs="宋体"/>
          <w:sz w:val="24"/>
        </w:rPr>
      </w:pPr>
    </w:p>
    <w:p w14:paraId="71D14AD6">
      <w:pPr>
        <w:spacing w:line="360" w:lineRule="auto"/>
        <w:ind w:right="1155" w:firstLine="105" w:firstLineChars="50"/>
        <w:jc w:val="center"/>
        <w:rPr>
          <w:rFonts w:ascii="宋体" w:hAnsi="宋体" w:eastAsia="宋体" w:cs="宋体"/>
        </w:rPr>
      </w:pPr>
      <w:r>
        <w:rPr>
          <w:rFonts w:hint="eastAsia" w:ascii="宋体" w:hAnsi="宋体" w:eastAsia="宋体" w:cs="宋体"/>
          <w:szCs w:val="20"/>
          <w:lang w:bidi="ar"/>
        </w:rPr>
        <w:br w:type="page"/>
      </w:r>
      <w:bookmarkStart w:id="158" w:name="_Toc191983685"/>
      <w:bookmarkStart w:id="159" w:name="_Toc198122265"/>
      <w:bookmarkStart w:id="160" w:name="_Toc233609495"/>
      <w:r>
        <w:rPr>
          <w:rFonts w:hint="eastAsia" w:ascii="宋体" w:hAnsi="宋体" w:eastAsia="宋体" w:cs="宋体"/>
          <w:b/>
          <w:sz w:val="28"/>
          <w:szCs w:val="20"/>
          <w:lang w:bidi="ar"/>
        </w:rPr>
        <w:t>（二）响应函附录</w:t>
      </w:r>
      <w:bookmarkEnd w:id="158"/>
      <w:bookmarkEnd w:id="159"/>
      <w:bookmarkEnd w:id="160"/>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62"/>
        <w:gridCol w:w="2063"/>
        <w:gridCol w:w="477"/>
        <w:gridCol w:w="1991"/>
        <w:gridCol w:w="2001"/>
      </w:tblGrid>
      <w:tr w14:paraId="653B3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2362" w:type="dxa"/>
            <w:tcBorders>
              <w:top w:val="single" w:color="auto" w:sz="4" w:space="0"/>
              <w:left w:val="single" w:color="auto" w:sz="4" w:space="0"/>
              <w:bottom w:val="single" w:color="auto" w:sz="4" w:space="0"/>
              <w:right w:val="single" w:color="auto" w:sz="4" w:space="0"/>
            </w:tcBorders>
            <w:shd w:val="clear" w:color="auto" w:fill="auto"/>
            <w:vAlign w:val="center"/>
          </w:tcPr>
          <w:p w14:paraId="5E4769C2">
            <w:pPr>
              <w:spacing w:line="360" w:lineRule="auto"/>
              <w:jc w:val="center"/>
              <w:rPr>
                <w:rFonts w:ascii="宋体" w:hAnsi="宋体" w:eastAsia="宋体" w:cs="宋体"/>
                <w:sz w:val="24"/>
              </w:rPr>
            </w:pPr>
            <w:r>
              <w:rPr>
                <w:rFonts w:hint="eastAsia" w:ascii="宋体" w:hAnsi="宋体" w:eastAsia="宋体" w:cs="宋体"/>
                <w:sz w:val="24"/>
              </w:rPr>
              <w:t>项目名称</w:t>
            </w:r>
          </w:p>
        </w:tc>
        <w:tc>
          <w:tcPr>
            <w:tcW w:w="6532"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32707A66">
            <w:pPr>
              <w:spacing w:line="360" w:lineRule="auto"/>
              <w:jc w:val="center"/>
              <w:rPr>
                <w:rFonts w:ascii="宋体" w:hAnsi="宋体" w:eastAsia="宋体" w:cs="宋体"/>
                <w:sz w:val="24"/>
              </w:rPr>
            </w:pPr>
          </w:p>
        </w:tc>
      </w:tr>
      <w:tr w14:paraId="2CB22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2362" w:type="dxa"/>
            <w:tcBorders>
              <w:top w:val="single" w:color="auto" w:sz="4" w:space="0"/>
              <w:left w:val="single" w:color="auto" w:sz="4" w:space="0"/>
              <w:bottom w:val="single" w:color="auto" w:sz="4" w:space="0"/>
              <w:right w:val="single" w:color="auto" w:sz="4" w:space="0"/>
            </w:tcBorders>
            <w:shd w:val="clear" w:color="auto" w:fill="auto"/>
            <w:vAlign w:val="center"/>
          </w:tcPr>
          <w:p w14:paraId="2FC46554">
            <w:pPr>
              <w:spacing w:line="360" w:lineRule="auto"/>
              <w:jc w:val="center"/>
              <w:rPr>
                <w:rFonts w:ascii="宋体" w:hAnsi="宋体" w:eastAsia="宋体" w:cs="宋体"/>
                <w:sz w:val="24"/>
              </w:rPr>
            </w:pPr>
            <w:r>
              <w:rPr>
                <w:rFonts w:hint="eastAsia" w:ascii="宋体" w:hAnsi="宋体" w:eastAsia="宋体" w:cs="宋体"/>
                <w:sz w:val="24"/>
              </w:rPr>
              <w:t>标段名称</w:t>
            </w:r>
          </w:p>
        </w:tc>
        <w:tc>
          <w:tcPr>
            <w:tcW w:w="6532"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195CFB42">
            <w:pPr>
              <w:spacing w:line="360" w:lineRule="auto"/>
              <w:jc w:val="center"/>
              <w:rPr>
                <w:rFonts w:ascii="宋体" w:hAnsi="宋体" w:eastAsia="宋体" w:cs="宋体"/>
                <w:sz w:val="24"/>
              </w:rPr>
            </w:pPr>
          </w:p>
        </w:tc>
      </w:tr>
      <w:tr w14:paraId="43E6E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2362" w:type="dxa"/>
            <w:tcBorders>
              <w:top w:val="single" w:color="auto" w:sz="4" w:space="0"/>
              <w:left w:val="single" w:color="auto" w:sz="4" w:space="0"/>
              <w:bottom w:val="single" w:color="auto" w:sz="4" w:space="0"/>
              <w:right w:val="single" w:color="auto" w:sz="4" w:space="0"/>
            </w:tcBorders>
            <w:shd w:val="clear" w:color="auto" w:fill="auto"/>
            <w:vAlign w:val="center"/>
          </w:tcPr>
          <w:p w14:paraId="4B02CC55">
            <w:pPr>
              <w:spacing w:line="360" w:lineRule="auto"/>
              <w:jc w:val="center"/>
              <w:rPr>
                <w:rFonts w:ascii="宋体" w:hAnsi="宋体" w:eastAsia="宋体" w:cs="宋体"/>
                <w:sz w:val="24"/>
              </w:rPr>
            </w:pPr>
            <w:r>
              <w:rPr>
                <w:rFonts w:hint="eastAsia" w:ascii="宋体" w:hAnsi="宋体" w:eastAsia="宋体" w:cs="宋体"/>
                <w:sz w:val="24"/>
              </w:rPr>
              <w:t>供应商名称</w:t>
            </w:r>
          </w:p>
        </w:tc>
        <w:tc>
          <w:tcPr>
            <w:tcW w:w="6532"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44755FEC">
            <w:pPr>
              <w:spacing w:line="360" w:lineRule="auto"/>
              <w:jc w:val="center"/>
              <w:rPr>
                <w:rFonts w:ascii="宋体" w:hAnsi="宋体" w:eastAsia="宋体" w:cs="宋体"/>
                <w:sz w:val="24"/>
              </w:rPr>
            </w:pPr>
          </w:p>
        </w:tc>
      </w:tr>
      <w:tr w14:paraId="470B8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2362" w:type="dxa"/>
            <w:tcBorders>
              <w:top w:val="single" w:color="auto" w:sz="4" w:space="0"/>
              <w:left w:val="single" w:color="auto" w:sz="4" w:space="0"/>
              <w:bottom w:val="single" w:color="auto" w:sz="4" w:space="0"/>
              <w:right w:val="single" w:color="auto" w:sz="4" w:space="0"/>
            </w:tcBorders>
            <w:shd w:val="clear" w:color="auto" w:fill="auto"/>
            <w:vAlign w:val="center"/>
          </w:tcPr>
          <w:p w14:paraId="1A2C3E0B">
            <w:pPr>
              <w:spacing w:line="360" w:lineRule="auto"/>
              <w:jc w:val="center"/>
              <w:rPr>
                <w:rFonts w:ascii="宋体" w:hAnsi="宋体" w:eastAsia="宋体" w:cs="宋体"/>
                <w:sz w:val="24"/>
              </w:rPr>
            </w:pPr>
            <w:r>
              <w:rPr>
                <w:rFonts w:hint="eastAsia" w:ascii="宋体" w:hAnsi="宋体" w:eastAsia="宋体" w:cs="宋体"/>
                <w:sz w:val="24"/>
              </w:rPr>
              <w:t>响应内容</w:t>
            </w:r>
          </w:p>
        </w:tc>
        <w:tc>
          <w:tcPr>
            <w:tcW w:w="6532"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79B15BA6">
            <w:pPr>
              <w:spacing w:line="360" w:lineRule="auto"/>
              <w:rPr>
                <w:rFonts w:ascii="宋体" w:hAnsi="宋体" w:eastAsia="宋体" w:cs="宋体"/>
                <w:sz w:val="24"/>
              </w:rPr>
            </w:pPr>
          </w:p>
        </w:tc>
      </w:tr>
      <w:tr w14:paraId="1D985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6" w:hRule="atLeast"/>
          <w:jc w:val="center"/>
        </w:trPr>
        <w:tc>
          <w:tcPr>
            <w:tcW w:w="2362" w:type="dxa"/>
            <w:tcBorders>
              <w:top w:val="single" w:color="auto" w:sz="4" w:space="0"/>
              <w:left w:val="single" w:color="auto" w:sz="4" w:space="0"/>
              <w:bottom w:val="single" w:color="auto" w:sz="4" w:space="0"/>
              <w:right w:val="single" w:color="auto" w:sz="4" w:space="0"/>
            </w:tcBorders>
            <w:shd w:val="clear" w:color="auto" w:fill="auto"/>
            <w:vAlign w:val="center"/>
          </w:tcPr>
          <w:p w14:paraId="39145D3C">
            <w:pPr>
              <w:autoSpaceDE w:val="0"/>
              <w:autoSpaceDN w:val="0"/>
              <w:adjustRightInd w:val="0"/>
              <w:jc w:val="center"/>
              <w:rPr>
                <w:rFonts w:ascii="宋体" w:hAnsi="宋体" w:eastAsia="宋体" w:cs="宋体"/>
                <w:sz w:val="24"/>
                <w:szCs w:val="20"/>
              </w:rPr>
            </w:pPr>
            <w:r>
              <w:rPr>
                <w:rFonts w:hint="eastAsia" w:ascii="宋体" w:hAnsi="宋体" w:eastAsia="宋体" w:cs="宋体"/>
                <w:sz w:val="24"/>
                <w:szCs w:val="20"/>
                <w:lang w:bidi="ar"/>
              </w:rPr>
              <w:t>第一次磋商报价</w:t>
            </w:r>
          </w:p>
          <w:p w14:paraId="2EEB12F2">
            <w:pPr>
              <w:autoSpaceDE w:val="0"/>
              <w:autoSpaceDN w:val="0"/>
              <w:adjustRightInd w:val="0"/>
              <w:jc w:val="center"/>
              <w:rPr>
                <w:rFonts w:ascii="宋体" w:hAnsi="宋体" w:eastAsia="宋体" w:cs="宋体"/>
                <w:sz w:val="24"/>
              </w:rPr>
            </w:pPr>
            <w:r>
              <w:rPr>
                <w:rFonts w:hint="eastAsia" w:ascii="宋体" w:hAnsi="宋体" w:eastAsia="宋体" w:cs="宋体"/>
                <w:sz w:val="24"/>
                <w:szCs w:val="20"/>
              </w:rPr>
              <w:t>（元）</w:t>
            </w:r>
          </w:p>
        </w:tc>
        <w:tc>
          <w:tcPr>
            <w:tcW w:w="254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D7069D3">
            <w:pPr>
              <w:autoSpaceDE w:val="0"/>
              <w:autoSpaceDN w:val="0"/>
              <w:adjustRightInd w:val="0"/>
              <w:rPr>
                <w:rFonts w:ascii="宋体" w:hAnsi="宋体" w:eastAsia="宋体" w:cs="宋体"/>
                <w:sz w:val="24"/>
              </w:rPr>
            </w:pPr>
            <w:r>
              <w:rPr>
                <w:rFonts w:hint="eastAsia" w:ascii="宋体" w:hAnsi="宋体" w:eastAsia="宋体" w:cs="宋体"/>
                <w:sz w:val="24"/>
                <w:szCs w:val="20"/>
              </w:rPr>
              <w:t>（大写）</w:t>
            </w:r>
          </w:p>
        </w:tc>
        <w:tc>
          <w:tcPr>
            <w:tcW w:w="399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117CD51">
            <w:pPr>
              <w:autoSpaceDE w:val="0"/>
              <w:autoSpaceDN w:val="0"/>
              <w:adjustRightInd w:val="0"/>
              <w:rPr>
                <w:rFonts w:ascii="宋体" w:hAnsi="宋体" w:eastAsia="宋体" w:cs="宋体"/>
                <w:sz w:val="24"/>
                <w:szCs w:val="20"/>
              </w:rPr>
            </w:pPr>
            <w:r>
              <w:rPr>
                <w:rFonts w:hint="eastAsia" w:ascii="宋体" w:hAnsi="宋体" w:eastAsia="宋体" w:cs="宋体"/>
                <w:sz w:val="24"/>
                <w:szCs w:val="20"/>
              </w:rPr>
              <w:t>（小写）</w:t>
            </w:r>
          </w:p>
        </w:tc>
      </w:tr>
      <w:tr w14:paraId="0600D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2362" w:type="dxa"/>
            <w:tcBorders>
              <w:top w:val="single" w:color="auto" w:sz="4" w:space="0"/>
              <w:left w:val="single" w:color="auto" w:sz="4" w:space="0"/>
              <w:bottom w:val="single" w:color="auto" w:sz="4" w:space="0"/>
              <w:right w:val="single" w:color="auto" w:sz="4" w:space="0"/>
            </w:tcBorders>
            <w:shd w:val="clear" w:color="auto" w:fill="auto"/>
            <w:vAlign w:val="center"/>
          </w:tcPr>
          <w:p w14:paraId="7DD0F9D4">
            <w:pPr>
              <w:spacing w:line="360" w:lineRule="auto"/>
              <w:jc w:val="center"/>
              <w:rPr>
                <w:rFonts w:ascii="宋体" w:hAnsi="宋体" w:eastAsia="宋体" w:cs="宋体"/>
                <w:sz w:val="24"/>
              </w:rPr>
            </w:pPr>
            <w:r>
              <w:rPr>
                <w:rFonts w:hint="eastAsia" w:ascii="宋体" w:hAnsi="宋体" w:eastAsia="宋体" w:cs="宋体"/>
                <w:sz w:val="24"/>
              </w:rPr>
              <w:t>监理服务期限</w:t>
            </w:r>
          </w:p>
        </w:tc>
        <w:tc>
          <w:tcPr>
            <w:tcW w:w="6532"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74408EF6">
            <w:pPr>
              <w:autoSpaceDE w:val="0"/>
              <w:autoSpaceDN w:val="0"/>
              <w:adjustRightInd w:val="0"/>
              <w:spacing w:before="50" w:line="360" w:lineRule="auto"/>
              <w:ind w:right="97" w:firstLine="67" w:firstLineChars="28"/>
              <w:jc w:val="center"/>
              <w:rPr>
                <w:rFonts w:ascii="宋体" w:hAnsi="宋体" w:eastAsia="宋体" w:cs="宋体"/>
                <w:sz w:val="24"/>
              </w:rPr>
            </w:pPr>
          </w:p>
        </w:tc>
      </w:tr>
      <w:tr w14:paraId="66F78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2362" w:type="dxa"/>
            <w:tcBorders>
              <w:top w:val="single" w:color="auto" w:sz="4" w:space="0"/>
              <w:left w:val="single" w:color="auto" w:sz="4" w:space="0"/>
              <w:bottom w:val="single" w:color="auto" w:sz="4" w:space="0"/>
              <w:right w:val="single" w:color="auto" w:sz="4" w:space="0"/>
            </w:tcBorders>
            <w:shd w:val="clear" w:color="auto" w:fill="auto"/>
            <w:vAlign w:val="center"/>
          </w:tcPr>
          <w:p w14:paraId="406F13C9">
            <w:pPr>
              <w:spacing w:line="360" w:lineRule="auto"/>
              <w:jc w:val="center"/>
              <w:rPr>
                <w:rFonts w:ascii="宋体" w:hAnsi="宋体" w:eastAsia="宋体" w:cs="宋体"/>
                <w:sz w:val="24"/>
              </w:rPr>
            </w:pPr>
            <w:r>
              <w:rPr>
                <w:rFonts w:hint="eastAsia" w:ascii="宋体" w:hAnsi="宋体" w:eastAsia="宋体" w:cs="宋体"/>
                <w:sz w:val="24"/>
              </w:rPr>
              <w:t>质量控制目标</w:t>
            </w:r>
          </w:p>
        </w:tc>
        <w:tc>
          <w:tcPr>
            <w:tcW w:w="6532"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5F61A114">
            <w:pPr>
              <w:autoSpaceDE w:val="0"/>
              <w:autoSpaceDN w:val="0"/>
              <w:adjustRightInd w:val="0"/>
              <w:spacing w:before="50" w:line="360" w:lineRule="auto"/>
              <w:ind w:right="97" w:firstLine="67" w:firstLineChars="28"/>
              <w:jc w:val="center"/>
              <w:rPr>
                <w:rFonts w:ascii="宋体" w:hAnsi="宋体" w:eastAsia="宋体" w:cs="宋体"/>
                <w:sz w:val="24"/>
              </w:rPr>
            </w:pPr>
          </w:p>
        </w:tc>
      </w:tr>
      <w:tr w14:paraId="1B8DB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2362" w:type="dxa"/>
            <w:tcBorders>
              <w:top w:val="single" w:color="auto" w:sz="4" w:space="0"/>
              <w:left w:val="single" w:color="auto" w:sz="4" w:space="0"/>
              <w:bottom w:val="single" w:color="auto" w:sz="4" w:space="0"/>
              <w:right w:val="single" w:color="auto" w:sz="4" w:space="0"/>
            </w:tcBorders>
            <w:shd w:val="clear" w:color="auto" w:fill="auto"/>
            <w:vAlign w:val="center"/>
          </w:tcPr>
          <w:p w14:paraId="24DE1510">
            <w:pPr>
              <w:spacing w:line="360" w:lineRule="auto"/>
              <w:jc w:val="center"/>
              <w:rPr>
                <w:rFonts w:ascii="宋体" w:hAnsi="宋体" w:eastAsia="宋体" w:cs="宋体"/>
                <w:sz w:val="24"/>
              </w:rPr>
            </w:pPr>
            <w:r>
              <w:rPr>
                <w:rFonts w:hint="eastAsia" w:ascii="宋体" w:hAnsi="宋体" w:eastAsia="宋体" w:cs="宋体"/>
                <w:sz w:val="24"/>
              </w:rPr>
              <w:t>安全控制目标</w:t>
            </w:r>
          </w:p>
        </w:tc>
        <w:tc>
          <w:tcPr>
            <w:tcW w:w="6532"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07B0C229">
            <w:pPr>
              <w:autoSpaceDE w:val="0"/>
              <w:autoSpaceDN w:val="0"/>
              <w:adjustRightInd w:val="0"/>
              <w:spacing w:before="50" w:line="360" w:lineRule="auto"/>
              <w:ind w:right="97" w:firstLine="67" w:firstLineChars="28"/>
              <w:jc w:val="center"/>
              <w:rPr>
                <w:rFonts w:ascii="宋体" w:hAnsi="宋体" w:eastAsia="宋体" w:cs="宋体"/>
                <w:sz w:val="24"/>
              </w:rPr>
            </w:pPr>
          </w:p>
        </w:tc>
      </w:tr>
      <w:tr w14:paraId="5C2DA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2362" w:type="dxa"/>
            <w:tcBorders>
              <w:top w:val="single" w:color="auto" w:sz="4" w:space="0"/>
              <w:left w:val="single" w:color="auto" w:sz="4" w:space="0"/>
              <w:bottom w:val="single" w:color="auto" w:sz="4" w:space="0"/>
              <w:right w:val="single" w:color="auto" w:sz="4" w:space="0"/>
            </w:tcBorders>
            <w:shd w:val="clear" w:color="auto" w:fill="auto"/>
            <w:vAlign w:val="center"/>
          </w:tcPr>
          <w:p w14:paraId="7CFE89C9">
            <w:pPr>
              <w:spacing w:line="360" w:lineRule="auto"/>
              <w:jc w:val="center"/>
              <w:rPr>
                <w:rFonts w:ascii="宋体" w:hAnsi="宋体" w:eastAsia="宋体" w:cs="宋体"/>
                <w:sz w:val="24"/>
              </w:rPr>
            </w:pPr>
            <w:r>
              <w:rPr>
                <w:rFonts w:hint="eastAsia" w:ascii="宋体" w:hAnsi="宋体" w:eastAsia="宋体" w:cs="宋体"/>
                <w:sz w:val="24"/>
              </w:rPr>
              <w:t>项目总监</w:t>
            </w:r>
          </w:p>
        </w:tc>
        <w:tc>
          <w:tcPr>
            <w:tcW w:w="2063" w:type="dxa"/>
            <w:tcBorders>
              <w:top w:val="single" w:color="auto" w:sz="4" w:space="0"/>
              <w:left w:val="single" w:color="auto" w:sz="4" w:space="0"/>
              <w:bottom w:val="single" w:color="auto" w:sz="4" w:space="0"/>
              <w:right w:val="single" w:color="auto" w:sz="4" w:space="0"/>
            </w:tcBorders>
            <w:shd w:val="clear" w:color="auto" w:fill="auto"/>
            <w:vAlign w:val="center"/>
          </w:tcPr>
          <w:p w14:paraId="54DE045C">
            <w:pPr>
              <w:spacing w:line="360" w:lineRule="auto"/>
              <w:jc w:val="center"/>
              <w:rPr>
                <w:rFonts w:ascii="宋体" w:hAnsi="宋体" w:eastAsia="宋体" w:cs="宋体"/>
                <w:sz w:val="24"/>
              </w:rPr>
            </w:pPr>
            <w:r>
              <w:rPr>
                <w:rFonts w:hint="eastAsia" w:ascii="宋体" w:hAnsi="宋体" w:eastAsia="宋体" w:cs="宋体"/>
                <w:sz w:val="24"/>
              </w:rPr>
              <w:t xml:space="preserve"> </w:t>
            </w:r>
          </w:p>
        </w:tc>
        <w:tc>
          <w:tcPr>
            <w:tcW w:w="246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51D4809">
            <w:pPr>
              <w:spacing w:line="360" w:lineRule="auto"/>
              <w:jc w:val="center"/>
              <w:rPr>
                <w:rFonts w:ascii="宋体" w:hAnsi="宋体" w:eastAsia="宋体" w:cs="宋体"/>
                <w:sz w:val="24"/>
              </w:rPr>
            </w:pPr>
            <w:r>
              <w:rPr>
                <w:rFonts w:hint="eastAsia" w:ascii="宋体" w:hAnsi="宋体" w:eastAsia="宋体" w:cs="宋体"/>
                <w:sz w:val="24"/>
              </w:rPr>
              <w:t>注册监理工程师编号</w:t>
            </w:r>
          </w:p>
        </w:tc>
        <w:tc>
          <w:tcPr>
            <w:tcW w:w="2001" w:type="dxa"/>
            <w:tcBorders>
              <w:top w:val="single" w:color="auto" w:sz="4" w:space="0"/>
              <w:left w:val="single" w:color="auto" w:sz="4" w:space="0"/>
              <w:bottom w:val="single" w:color="auto" w:sz="4" w:space="0"/>
              <w:right w:val="single" w:color="auto" w:sz="4" w:space="0"/>
            </w:tcBorders>
            <w:shd w:val="clear" w:color="auto" w:fill="auto"/>
            <w:vAlign w:val="center"/>
          </w:tcPr>
          <w:p w14:paraId="348834B4">
            <w:pPr>
              <w:spacing w:line="360" w:lineRule="auto"/>
              <w:jc w:val="center"/>
              <w:rPr>
                <w:rFonts w:ascii="宋体" w:hAnsi="宋体" w:eastAsia="宋体" w:cs="宋体"/>
                <w:sz w:val="24"/>
              </w:rPr>
            </w:pPr>
          </w:p>
        </w:tc>
      </w:tr>
      <w:tr w14:paraId="01A9F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2362" w:type="dxa"/>
            <w:tcBorders>
              <w:top w:val="single" w:color="auto" w:sz="4" w:space="0"/>
              <w:left w:val="single" w:color="auto" w:sz="4" w:space="0"/>
              <w:bottom w:val="single" w:color="auto" w:sz="4" w:space="0"/>
              <w:right w:val="single" w:color="auto" w:sz="4" w:space="0"/>
            </w:tcBorders>
            <w:shd w:val="clear" w:color="auto" w:fill="auto"/>
            <w:vAlign w:val="center"/>
          </w:tcPr>
          <w:p w14:paraId="7D5515E2">
            <w:pPr>
              <w:spacing w:line="360" w:lineRule="auto"/>
              <w:jc w:val="center"/>
              <w:rPr>
                <w:rFonts w:ascii="宋体" w:hAnsi="宋体" w:eastAsia="宋体" w:cs="宋体"/>
                <w:sz w:val="24"/>
              </w:rPr>
            </w:pPr>
            <w:r>
              <w:rPr>
                <w:rFonts w:hint="eastAsia" w:ascii="宋体" w:hAnsi="宋体" w:eastAsia="宋体" w:cs="宋体"/>
                <w:sz w:val="24"/>
              </w:rPr>
              <w:t>磋商有效期</w:t>
            </w:r>
          </w:p>
        </w:tc>
        <w:tc>
          <w:tcPr>
            <w:tcW w:w="6532"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12EE855A">
            <w:pPr>
              <w:autoSpaceDE w:val="0"/>
              <w:autoSpaceDN w:val="0"/>
              <w:adjustRightInd w:val="0"/>
              <w:spacing w:before="50" w:line="360" w:lineRule="auto"/>
              <w:ind w:right="97"/>
              <w:jc w:val="center"/>
              <w:rPr>
                <w:rFonts w:ascii="宋体" w:hAnsi="宋体" w:eastAsia="宋体" w:cs="宋体"/>
                <w:sz w:val="24"/>
              </w:rPr>
            </w:pPr>
          </w:p>
        </w:tc>
      </w:tr>
      <w:tr w14:paraId="74A69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jc w:val="center"/>
        </w:trPr>
        <w:tc>
          <w:tcPr>
            <w:tcW w:w="2362" w:type="dxa"/>
            <w:tcBorders>
              <w:top w:val="single" w:color="auto" w:sz="4" w:space="0"/>
              <w:left w:val="single" w:color="auto" w:sz="4" w:space="0"/>
              <w:bottom w:val="single" w:color="auto" w:sz="4" w:space="0"/>
              <w:right w:val="single" w:color="auto" w:sz="4" w:space="0"/>
            </w:tcBorders>
            <w:shd w:val="clear" w:color="auto" w:fill="auto"/>
            <w:vAlign w:val="center"/>
          </w:tcPr>
          <w:p w14:paraId="606FFEED">
            <w:pPr>
              <w:spacing w:line="360" w:lineRule="auto"/>
              <w:jc w:val="center"/>
              <w:rPr>
                <w:rFonts w:ascii="宋体" w:hAnsi="宋体" w:eastAsia="宋体" w:cs="宋体"/>
                <w:sz w:val="24"/>
              </w:rPr>
            </w:pPr>
            <w:r>
              <w:rPr>
                <w:rFonts w:hint="eastAsia" w:ascii="宋体" w:hAnsi="宋体" w:eastAsia="宋体" w:cs="宋体"/>
                <w:sz w:val="24"/>
              </w:rPr>
              <w:t>其他说明</w:t>
            </w:r>
          </w:p>
        </w:tc>
        <w:tc>
          <w:tcPr>
            <w:tcW w:w="6532"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23137C15">
            <w:pPr>
              <w:spacing w:line="360" w:lineRule="auto"/>
              <w:rPr>
                <w:rFonts w:ascii="宋体" w:hAnsi="宋体" w:eastAsia="宋体" w:cs="宋体"/>
                <w:sz w:val="24"/>
              </w:rPr>
            </w:pPr>
          </w:p>
        </w:tc>
      </w:tr>
    </w:tbl>
    <w:p w14:paraId="63BD4800">
      <w:pPr>
        <w:autoSpaceDE w:val="0"/>
        <w:autoSpaceDN w:val="0"/>
        <w:adjustRightInd w:val="0"/>
        <w:spacing w:line="480" w:lineRule="auto"/>
        <w:ind w:firstLine="538"/>
        <w:jc w:val="left"/>
        <w:rPr>
          <w:rFonts w:ascii="宋体" w:hAnsi="宋体" w:eastAsia="宋体" w:cs="宋体"/>
          <w:sz w:val="24"/>
          <w:szCs w:val="20"/>
        </w:rPr>
      </w:pPr>
      <w:bookmarkStart w:id="161" w:name="_Toc21318"/>
    </w:p>
    <w:p w14:paraId="03959545">
      <w:pPr>
        <w:autoSpaceDE w:val="0"/>
        <w:autoSpaceDN w:val="0"/>
        <w:adjustRightInd w:val="0"/>
        <w:spacing w:line="480" w:lineRule="auto"/>
        <w:ind w:firstLine="538"/>
        <w:jc w:val="left"/>
        <w:rPr>
          <w:rFonts w:ascii="宋体" w:hAnsi="宋体" w:eastAsia="宋体" w:cs="宋体"/>
          <w:sz w:val="24"/>
          <w:szCs w:val="20"/>
        </w:rPr>
      </w:pPr>
      <w:r>
        <w:rPr>
          <w:rFonts w:hint="eastAsia" w:ascii="宋体" w:hAnsi="宋体" w:eastAsia="宋体" w:cs="宋体"/>
          <w:sz w:val="24"/>
          <w:szCs w:val="20"/>
          <w:lang w:bidi="ar"/>
        </w:rPr>
        <w:t>供应商：</w:t>
      </w:r>
      <w:r>
        <w:rPr>
          <w:rFonts w:hint="eastAsia" w:ascii="宋体" w:hAnsi="宋体" w:eastAsia="宋体" w:cs="宋体"/>
          <w:sz w:val="24"/>
          <w:szCs w:val="20"/>
          <w:u w:val="single"/>
          <w:lang w:bidi="ar"/>
        </w:rPr>
        <w:t xml:space="preserve">                           </w:t>
      </w:r>
      <w:r>
        <w:rPr>
          <w:rFonts w:hint="eastAsia" w:ascii="宋体" w:hAnsi="宋体" w:eastAsia="宋体" w:cs="宋体"/>
          <w:sz w:val="24"/>
          <w:szCs w:val="20"/>
          <w:lang w:bidi="ar"/>
        </w:rPr>
        <w:t>(盖章)</w:t>
      </w:r>
    </w:p>
    <w:p w14:paraId="081970C0">
      <w:pPr>
        <w:autoSpaceDE w:val="0"/>
        <w:autoSpaceDN w:val="0"/>
        <w:adjustRightInd w:val="0"/>
        <w:spacing w:line="480" w:lineRule="auto"/>
        <w:ind w:firstLine="538"/>
        <w:jc w:val="left"/>
        <w:rPr>
          <w:rFonts w:ascii="宋体" w:hAnsi="宋体" w:eastAsia="宋体" w:cs="宋体"/>
          <w:sz w:val="24"/>
          <w:szCs w:val="20"/>
        </w:rPr>
      </w:pPr>
      <w:r>
        <w:rPr>
          <w:rFonts w:hint="eastAsia" w:ascii="宋体" w:hAnsi="宋体" w:eastAsia="宋体" w:cs="宋体"/>
          <w:sz w:val="24"/>
          <w:szCs w:val="20"/>
          <w:lang w:bidi="ar"/>
        </w:rPr>
        <w:t>法定代表人：</w:t>
      </w:r>
      <w:r>
        <w:rPr>
          <w:rFonts w:hint="eastAsia" w:ascii="宋体" w:hAnsi="宋体" w:eastAsia="宋体" w:cs="宋体"/>
          <w:sz w:val="24"/>
          <w:szCs w:val="20"/>
          <w:u w:val="single"/>
          <w:lang w:bidi="ar"/>
        </w:rPr>
        <w:t xml:space="preserve">             </w:t>
      </w:r>
      <w:r>
        <w:rPr>
          <w:rFonts w:hint="eastAsia" w:ascii="宋体" w:hAnsi="宋体" w:eastAsia="宋体" w:cs="宋体"/>
          <w:sz w:val="24"/>
          <w:szCs w:val="20"/>
          <w:lang w:bidi="ar"/>
        </w:rPr>
        <w:t>(签字或盖章)</w:t>
      </w:r>
    </w:p>
    <w:p w14:paraId="1830010A">
      <w:pPr>
        <w:autoSpaceDE w:val="0"/>
        <w:autoSpaceDN w:val="0"/>
        <w:adjustRightInd w:val="0"/>
        <w:spacing w:line="480" w:lineRule="auto"/>
        <w:ind w:firstLine="560"/>
        <w:rPr>
          <w:rFonts w:ascii="宋体" w:hAnsi="宋体" w:eastAsia="宋体" w:cs="宋体"/>
          <w:sz w:val="24"/>
          <w:szCs w:val="20"/>
        </w:rPr>
      </w:pPr>
      <w:r>
        <w:rPr>
          <w:rFonts w:hint="eastAsia" w:ascii="宋体" w:hAnsi="宋体" w:eastAsia="宋体" w:cs="宋体"/>
          <w:sz w:val="24"/>
          <w:szCs w:val="20"/>
          <w:lang w:bidi="ar"/>
        </w:rPr>
        <w:t>日期：</w:t>
      </w:r>
      <w:r>
        <w:rPr>
          <w:rFonts w:hint="eastAsia" w:ascii="宋体" w:hAnsi="宋体" w:eastAsia="宋体" w:cs="宋体"/>
          <w:sz w:val="24"/>
          <w:szCs w:val="20"/>
          <w:u w:val="single"/>
          <w:lang w:bidi="ar"/>
        </w:rPr>
        <w:t xml:space="preserve">       </w:t>
      </w:r>
      <w:r>
        <w:rPr>
          <w:rFonts w:hint="eastAsia" w:ascii="宋体" w:hAnsi="宋体" w:eastAsia="宋体" w:cs="宋体"/>
          <w:sz w:val="24"/>
          <w:szCs w:val="20"/>
          <w:lang w:bidi="ar"/>
        </w:rPr>
        <w:t>年</w:t>
      </w:r>
      <w:r>
        <w:rPr>
          <w:rFonts w:hint="eastAsia" w:ascii="宋体" w:hAnsi="宋体" w:eastAsia="宋体" w:cs="宋体"/>
          <w:sz w:val="24"/>
          <w:szCs w:val="20"/>
          <w:u w:val="single"/>
          <w:lang w:bidi="ar"/>
        </w:rPr>
        <w:t xml:space="preserve">       </w:t>
      </w:r>
      <w:r>
        <w:rPr>
          <w:rFonts w:hint="eastAsia" w:ascii="宋体" w:hAnsi="宋体" w:eastAsia="宋体" w:cs="宋体"/>
          <w:sz w:val="24"/>
          <w:szCs w:val="20"/>
          <w:lang w:bidi="ar"/>
        </w:rPr>
        <w:t>月</w:t>
      </w:r>
      <w:r>
        <w:rPr>
          <w:rFonts w:hint="eastAsia" w:ascii="宋体" w:hAnsi="宋体" w:eastAsia="宋体" w:cs="宋体"/>
          <w:sz w:val="24"/>
          <w:szCs w:val="20"/>
          <w:u w:val="single"/>
          <w:lang w:bidi="ar"/>
        </w:rPr>
        <w:t xml:space="preserve">       </w:t>
      </w:r>
      <w:r>
        <w:rPr>
          <w:rFonts w:hint="eastAsia" w:ascii="宋体" w:hAnsi="宋体" w:eastAsia="宋体" w:cs="宋体"/>
          <w:sz w:val="24"/>
          <w:szCs w:val="20"/>
          <w:lang w:bidi="ar"/>
        </w:rPr>
        <w:t>日</w:t>
      </w:r>
    </w:p>
    <w:p w14:paraId="151C2D1A">
      <w:pPr>
        <w:spacing w:line="360" w:lineRule="auto"/>
        <w:jc w:val="center"/>
        <w:rPr>
          <w:rFonts w:hint="eastAsia" w:ascii="宋体" w:hAnsi="宋体" w:eastAsia="宋体" w:cs="宋体"/>
          <w:sz w:val="24"/>
          <w:szCs w:val="20"/>
          <w:lang w:bidi="ar"/>
        </w:rPr>
      </w:pPr>
      <w:r>
        <w:rPr>
          <w:rFonts w:hint="eastAsia" w:ascii="宋体" w:hAnsi="宋体" w:eastAsia="宋体" w:cs="宋体"/>
          <w:sz w:val="28"/>
          <w:lang w:bidi="ar"/>
        </w:rPr>
        <w:br w:type="page"/>
      </w:r>
      <w:bookmarkEnd w:id="161"/>
      <w:bookmarkStart w:id="162" w:name="_Toc26849"/>
      <w:bookmarkStart w:id="163" w:name="_Toc7055"/>
      <w:r>
        <w:rPr>
          <w:rFonts w:hint="eastAsia" w:ascii="宋体" w:hAnsi="宋体" w:eastAsia="宋体" w:cs="宋体"/>
          <w:sz w:val="24"/>
          <w:szCs w:val="20"/>
          <w:lang w:bidi="ar"/>
        </w:rPr>
        <w:t>二、法定代表人身份证明</w:t>
      </w:r>
      <w:bookmarkEnd w:id="162"/>
      <w:bookmarkEnd w:id="163"/>
    </w:p>
    <w:p w14:paraId="1A02AD57">
      <w:pPr>
        <w:spacing w:line="480" w:lineRule="auto"/>
        <w:ind w:firstLine="480" w:firstLineChars="200"/>
        <w:rPr>
          <w:rFonts w:hint="eastAsia" w:ascii="宋体" w:hAnsi="宋体" w:eastAsia="宋体" w:cs="宋体"/>
          <w:sz w:val="24"/>
          <w:szCs w:val="20"/>
          <w:u w:val="single"/>
          <w:lang w:bidi="ar"/>
        </w:rPr>
      </w:pPr>
      <w:r>
        <w:rPr>
          <w:rFonts w:hint="eastAsia" w:ascii="宋体" w:hAnsi="宋体" w:eastAsia="宋体" w:cs="宋体"/>
          <w:sz w:val="24"/>
          <w:szCs w:val="20"/>
          <w:lang w:bidi="ar"/>
        </w:rPr>
        <w:t>供应商名称：</w:t>
      </w:r>
      <w:r>
        <w:rPr>
          <w:rFonts w:hint="eastAsia" w:ascii="宋体" w:hAnsi="宋体" w:eastAsia="宋体" w:cs="宋体"/>
          <w:sz w:val="24"/>
          <w:szCs w:val="20"/>
          <w:u w:val="single"/>
          <w:lang w:bidi="ar"/>
        </w:rPr>
        <w:t xml:space="preserve">                                </w:t>
      </w:r>
    </w:p>
    <w:p w14:paraId="3AD49DFE">
      <w:pPr>
        <w:spacing w:line="480" w:lineRule="auto"/>
        <w:ind w:firstLine="480" w:firstLineChars="200"/>
        <w:rPr>
          <w:rFonts w:hint="eastAsia" w:ascii="宋体" w:hAnsi="宋体" w:eastAsia="宋体" w:cs="宋体"/>
          <w:sz w:val="24"/>
          <w:szCs w:val="20"/>
          <w:lang w:bidi="ar"/>
        </w:rPr>
      </w:pPr>
      <w:r>
        <w:rPr>
          <w:rFonts w:hint="eastAsia" w:ascii="宋体" w:hAnsi="宋体" w:eastAsia="宋体" w:cs="宋体"/>
          <w:sz w:val="24"/>
          <w:szCs w:val="20"/>
          <w:lang w:bidi="ar"/>
        </w:rPr>
        <w:t>单位性质：</w:t>
      </w:r>
      <w:r>
        <w:rPr>
          <w:rFonts w:hint="eastAsia" w:ascii="宋体" w:hAnsi="宋体" w:eastAsia="宋体" w:cs="宋体"/>
          <w:sz w:val="24"/>
          <w:szCs w:val="20"/>
          <w:u w:val="single"/>
          <w:lang w:bidi="ar"/>
        </w:rPr>
        <w:t xml:space="preserve">                                  </w:t>
      </w:r>
    </w:p>
    <w:p w14:paraId="1DE268DB">
      <w:pPr>
        <w:spacing w:line="480" w:lineRule="auto"/>
        <w:ind w:firstLine="480" w:firstLineChars="200"/>
        <w:rPr>
          <w:rFonts w:hint="eastAsia" w:ascii="宋体" w:hAnsi="宋体" w:eastAsia="宋体" w:cs="宋体"/>
          <w:sz w:val="24"/>
          <w:szCs w:val="20"/>
          <w:u w:val="single"/>
          <w:lang w:bidi="ar"/>
        </w:rPr>
      </w:pPr>
      <w:r>
        <w:rPr>
          <w:rFonts w:hint="eastAsia" w:ascii="宋体" w:hAnsi="宋体" w:eastAsia="宋体" w:cs="宋体"/>
          <w:sz w:val="24"/>
          <w:szCs w:val="20"/>
          <w:lang w:bidi="ar"/>
        </w:rPr>
        <w:t>地址：</w:t>
      </w:r>
      <w:r>
        <w:rPr>
          <w:rFonts w:hint="eastAsia" w:ascii="宋体" w:hAnsi="宋体" w:eastAsia="宋体" w:cs="宋体"/>
          <w:sz w:val="24"/>
          <w:szCs w:val="20"/>
          <w:u w:val="single"/>
          <w:lang w:bidi="ar"/>
        </w:rPr>
        <w:t xml:space="preserve">                                      </w:t>
      </w:r>
    </w:p>
    <w:p w14:paraId="51B2C50F">
      <w:pPr>
        <w:spacing w:line="480" w:lineRule="auto"/>
        <w:ind w:firstLine="480" w:firstLineChars="200"/>
        <w:rPr>
          <w:rFonts w:hint="eastAsia" w:ascii="宋体" w:hAnsi="宋体" w:eastAsia="宋体" w:cs="宋体"/>
          <w:sz w:val="24"/>
          <w:szCs w:val="20"/>
          <w:lang w:bidi="ar"/>
        </w:rPr>
      </w:pPr>
      <w:r>
        <w:rPr>
          <w:rFonts w:hint="eastAsia" w:ascii="宋体" w:hAnsi="宋体" w:eastAsia="宋体" w:cs="宋体"/>
          <w:sz w:val="24"/>
          <w:szCs w:val="20"/>
          <w:lang w:bidi="ar"/>
        </w:rPr>
        <w:t>成立时间：</w:t>
      </w:r>
      <w:r>
        <w:rPr>
          <w:rFonts w:hint="eastAsia" w:ascii="宋体" w:hAnsi="宋体" w:eastAsia="宋体" w:cs="宋体"/>
          <w:sz w:val="24"/>
          <w:szCs w:val="20"/>
          <w:u w:val="single"/>
          <w:lang w:bidi="ar"/>
        </w:rPr>
        <w:tab/>
      </w:r>
      <w:r>
        <w:rPr>
          <w:rFonts w:hint="eastAsia" w:ascii="宋体" w:hAnsi="宋体" w:eastAsia="宋体" w:cs="宋体"/>
          <w:sz w:val="24"/>
          <w:szCs w:val="20"/>
          <w:u w:val="single"/>
          <w:lang w:bidi="ar"/>
        </w:rPr>
        <w:t xml:space="preserve">           </w:t>
      </w:r>
      <w:r>
        <w:rPr>
          <w:rFonts w:hint="eastAsia" w:ascii="宋体" w:hAnsi="宋体" w:eastAsia="宋体" w:cs="宋体"/>
          <w:sz w:val="24"/>
          <w:szCs w:val="20"/>
          <w:lang w:bidi="ar"/>
        </w:rPr>
        <w:t>年</w:t>
      </w:r>
      <w:r>
        <w:rPr>
          <w:rFonts w:hint="eastAsia" w:ascii="宋体" w:hAnsi="宋体" w:eastAsia="宋体" w:cs="宋体"/>
          <w:sz w:val="24"/>
          <w:szCs w:val="20"/>
          <w:u w:val="single"/>
          <w:lang w:bidi="ar"/>
        </w:rPr>
        <w:t xml:space="preserve">        </w:t>
      </w:r>
      <w:r>
        <w:rPr>
          <w:rFonts w:hint="eastAsia" w:ascii="宋体" w:hAnsi="宋体" w:eastAsia="宋体" w:cs="宋体"/>
          <w:sz w:val="24"/>
          <w:szCs w:val="20"/>
          <w:lang w:bidi="ar"/>
        </w:rPr>
        <w:t>月</w:t>
      </w:r>
      <w:r>
        <w:rPr>
          <w:rFonts w:hint="eastAsia" w:ascii="宋体" w:hAnsi="宋体" w:eastAsia="宋体" w:cs="宋体"/>
          <w:sz w:val="24"/>
          <w:szCs w:val="20"/>
          <w:u w:val="single"/>
          <w:lang w:bidi="ar"/>
        </w:rPr>
        <w:t xml:space="preserve">         </w:t>
      </w:r>
      <w:r>
        <w:rPr>
          <w:rFonts w:hint="eastAsia" w:ascii="宋体" w:hAnsi="宋体" w:eastAsia="宋体" w:cs="宋体"/>
          <w:sz w:val="24"/>
          <w:szCs w:val="20"/>
          <w:lang w:bidi="ar"/>
        </w:rPr>
        <w:t>日</w:t>
      </w:r>
    </w:p>
    <w:p w14:paraId="72A5C212">
      <w:pPr>
        <w:spacing w:line="480" w:lineRule="auto"/>
        <w:ind w:firstLine="480" w:firstLineChars="200"/>
        <w:rPr>
          <w:rFonts w:hint="eastAsia" w:ascii="宋体" w:hAnsi="宋体" w:eastAsia="宋体" w:cs="宋体"/>
          <w:sz w:val="24"/>
          <w:szCs w:val="20"/>
          <w:u w:val="single"/>
          <w:lang w:bidi="ar"/>
        </w:rPr>
      </w:pPr>
      <w:r>
        <w:rPr>
          <w:rFonts w:hint="eastAsia" w:ascii="宋体" w:hAnsi="宋体" w:eastAsia="宋体" w:cs="宋体"/>
          <w:sz w:val="24"/>
          <w:szCs w:val="20"/>
          <w:lang w:bidi="ar"/>
        </w:rPr>
        <w:t>经营期限：</w:t>
      </w:r>
      <w:r>
        <w:rPr>
          <w:rFonts w:hint="eastAsia" w:ascii="宋体" w:hAnsi="宋体" w:eastAsia="宋体" w:cs="宋体"/>
          <w:sz w:val="24"/>
          <w:szCs w:val="20"/>
          <w:u w:val="single"/>
          <w:lang w:bidi="ar"/>
        </w:rPr>
        <w:t xml:space="preserve">                                  </w:t>
      </w:r>
    </w:p>
    <w:p w14:paraId="60BFDF51">
      <w:pPr>
        <w:spacing w:line="480" w:lineRule="auto"/>
        <w:ind w:firstLine="480" w:firstLineChars="200"/>
        <w:rPr>
          <w:rFonts w:hint="eastAsia" w:ascii="宋体" w:hAnsi="宋体" w:eastAsia="宋体" w:cs="宋体"/>
          <w:sz w:val="24"/>
          <w:szCs w:val="20"/>
          <w:lang w:bidi="ar"/>
        </w:rPr>
      </w:pPr>
      <w:r>
        <w:rPr>
          <w:rFonts w:hint="eastAsia" w:ascii="宋体" w:hAnsi="宋体" w:eastAsia="宋体" w:cs="宋体"/>
          <w:sz w:val="24"/>
          <w:szCs w:val="20"/>
          <w:lang w:bidi="ar"/>
        </w:rPr>
        <w:t>姓名：</w:t>
      </w:r>
      <w:r>
        <w:rPr>
          <w:rFonts w:hint="eastAsia" w:ascii="宋体" w:hAnsi="宋体" w:eastAsia="宋体" w:cs="宋体"/>
          <w:sz w:val="24"/>
          <w:szCs w:val="20"/>
          <w:u w:val="single"/>
          <w:lang w:bidi="ar"/>
        </w:rPr>
        <w:t xml:space="preserve">      </w:t>
      </w:r>
      <w:r>
        <w:rPr>
          <w:rFonts w:hint="eastAsia" w:ascii="宋体" w:hAnsi="宋体" w:eastAsia="宋体" w:cs="宋体"/>
          <w:sz w:val="24"/>
          <w:szCs w:val="20"/>
          <w:lang w:bidi="ar"/>
        </w:rPr>
        <w:t>性别：</w:t>
      </w:r>
      <w:r>
        <w:rPr>
          <w:rFonts w:hint="eastAsia" w:ascii="宋体" w:hAnsi="宋体" w:eastAsia="宋体" w:cs="宋体"/>
          <w:sz w:val="24"/>
          <w:szCs w:val="20"/>
          <w:u w:val="single"/>
          <w:lang w:bidi="ar"/>
        </w:rPr>
        <w:t xml:space="preserve"> </w:t>
      </w:r>
      <w:r>
        <w:rPr>
          <w:rFonts w:hint="eastAsia" w:ascii="宋体" w:hAnsi="宋体" w:eastAsia="宋体" w:cs="宋体"/>
          <w:sz w:val="24"/>
          <w:szCs w:val="20"/>
          <w:u w:val="single"/>
          <w:lang w:bidi="ar"/>
        </w:rPr>
        <w:tab/>
      </w:r>
      <w:r>
        <w:rPr>
          <w:rFonts w:hint="eastAsia" w:ascii="宋体" w:hAnsi="宋体" w:eastAsia="宋体" w:cs="宋体"/>
          <w:sz w:val="24"/>
          <w:szCs w:val="20"/>
          <w:u w:val="single"/>
          <w:lang w:bidi="ar"/>
        </w:rPr>
        <w:t xml:space="preserve">   </w:t>
      </w:r>
      <w:r>
        <w:rPr>
          <w:rFonts w:hint="eastAsia" w:ascii="宋体" w:hAnsi="宋体" w:eastAsia="宋体" w:cs="宋体"/>
          <w:sz w:val="24"/>
          <w:szCs w:val="20"/>
          <w:lang w:bidi="ar"/>
        </w:rPr>
        <w:t>年龄：</w:t>
      </w:r>
      <w:r>
        <w:rPr>
          <w:rFonts w:hint="eastAsia" w:ascii="宋体" w:hAnsi="宋体" w:eastAsia="宋体" w:cs="宋体"/>
          <w:sz w:val="24"/>
          <w:szCs w:val="20"/>
          <w:u w:val="single"/>
          <w:lang w:bidi="ar"/>
        </w:rPr>
        <w:t xml:space="preserve">   </w:t>
      </w:r>
      <w:r>
        <w:rPr>
          <w:rFonts w:hint="eastAsia" w:ascii="宋体" w:hAnsi="宋体" w:eastAsia="宋体" w:cs="宋体"/>
          <w:sz w:val="24"/>
          <w:szCs w:val="20"/>
          <w:u w:val="single"/>
          <w:lang w:bidi="ar"/>
        </w:rPr>
        <w:tab/>
      </w:r>
      <w:r>
        <w:rPr>
          <w:rFonts w:hint="eastAsia" w:ascii="宋体" w:hAnsi="宋体" w:eastAsia="宋体" w:cs="宋体"/>
          <w:sz w:val="24"/>
          <w:szCs w:val="20"/>
          <w:lang w:bidi="ar"/>
        </w:rPr>
        <w:t>职务：</w:t>
      </w:r>
      <w:r>
        <w:rPr>
          <w:rFonts w:hint="eastAsia" w:ascii="宋体" w:hAnsi="宋体" w:eastAsia="宋体" w:cs="宋体"/>
          <w:sz w:val="24"/>
          <w:szCs w:val="20"/>
          <w:u w:val="single"/>
          <w:lang w:bidi="ar"/>
        </w:rPr>
        <w:t xml:space="preserve">      </w:t>
      </w:r>
    </w:p>
    <w:p w14:paraId="6F44EECB">
      <w:pPr>
        <w:spacing w:line="480" w:lineRule="auto"/>
        <w:ind w:firstLine="480" w:firstLineChars="200"/>
        <w:rPr>
          <w:rFonts w:hint="eastAsia" w:ascii="宋体" w:hAnsi="宋体" w:eastAsia="宋体" w:cs="宋体"/>
          <w:sz w:val="24"/>
          <w:szCs w:val="20"/>
          <w:lang w:bidi="ar"/>
        </w:rPr>
      </w:pPr>
      <w:r>
        <w:rPr>
          <w:rFonts w:hint="eastAsia" w:ascii="宋体" w:hAnsi="宋体" w:eastAsia="宋体" w:cs="宋体"/>
          <w:sz w:val="24"/>
          <w:szCs w:val="20"/>
          <w:lang w:bidi="ar"/>
        </w:rPr>
        <w:t>系</w:t>
      </w:r>
      <w:r>
        <w:rPr>
          <w:rFonts w:hint="eastAsia" w:ascii="宋体" w:hAnsi="宋体" w:eastAsia="宋体" w:cs="宋体"/>
          <w:sz w:val="24"/>
          <w:szCs w:val="20"/>
          <w:u w:val="single"/>
          <w:lang w:bidi="ar"/>
        </w:rPr>
        <w:t xml:space="preserve">                           </w:t>
      </w:r>
      <w:r>
        <w:rPr>
          <w:rFonts w:hint="eastAsia" w:ascii="宋体" w:hAnsi="宋体" w:eastAsia="宋体" w:cs="宋体"/>
          <w:sz w:val="24"/>
          <w:szCs w:val="20"/>
          <w:lang w:bidi="ar"/>
        </w:rPr>
        <w:t>（供应商名称）的法定代表人。</w:t>
      </w:r>
    </w:p>
    <w:p w14:paraId="61705BF3">
      <w:pPr>
        <w:spacing w:line="480" w:lineRule="auto"/>
        <w:ind w:firstLine="480" w:firstLineChars="200"/>
        <w:rPr>
          <w:rFonts w:hint="eastAsia" w:ascii="宋体" w:hAnsi="宋体" w:eastAsia="宋体" w:cs="宋体"/>
          <w:sz w:val="24"/>
          <w:szCs w:val="20"/>
          <w:lang w:bidi="ar"/>
        </w:rPr>
      </w:pPr>
      <w:r>
        <w:rPr>
          <w:rFonts w:hint="eastAsia" w:ascii="宋体" w:hAnsi="宋体" w:eastAsia="宋体" w:cs="宋体"/>
          <w:sz w:val="24"/>
          <w:szCs w:val="20"/>
          <w:lang w:bidi="ar"/>
        </w:rPr>
        <w:t>特此证明。</w:t>
      </w:r>
    </w:p>
    <w:p w14:paraId="47B206A9">
      <w:pPr>
        <w:spacing w:line="480" w:lineRule="auto"/>
        <w:ind w:firstLine="480" w:firstLineChars="200"/>
        <w:rPr>
          <w:rFonts w:hint="eastAsia" w:ascii="宋体" w:hAnsi="宋体" w:eastAsia="宋体" w:cs="宋体"/>
          <w:sz w:val="24"/>
          <w:szCs w:val="20"/>
          <w:lang w:bidi="ar"/>
        </w:rPr>
      </w:pPr>
      <w:r>
        <w:rPr>
          <w:rFonts w:hint="eastAsia" w:ascii="宋体" w:hAnsi="宋体" w:eastAsia="宋体" w:cs="宋体"/>
          <w:sz w:val="24"/>
          <w:szCs w:val="20"/>
          <w:lang w:bidi="ar"/>
        </w:rPr>
        <w:t>附：法定代表人身份证扫描件</w:t>
      </w:r>
    </w:p>
    <w:p w14:paraId="6F2BD644">
      <w:pPr>
        <w:spacing w:line="480" w:lineRule="auto"/>
        <w:ind w:firstLine="480" w:firstLineChars="200"/>
        <w:rPr>
          <w:rFonts w:hint="eastAsia" w:ascii="宋体" w:hAnsi="宋体" w:eastAsia="宋体" w:cs="宋体"/>
          <w:sz w:val="24"/>
          <w:szCs w:val="20"/>
          <w:lang w:bidi="ar"/>
        </w:rPr>
      </w:pPr>
    </w:p>
    <w:p w14:paraId="7D0E77D4">
      <w:pPr>
        <w:spacing w:line="480" w:lineRule="auto"/>
        <w:ind w:firstLine="480" w:firstLineChars="200"/>
        <w:rPr>
          <w:rFonts w:hint="eastAsia" w:ascii="宋体" w:hAnsi="宋体" w:eastAsia="宋体" w:cs="宋体"/>
          <w:sz w:val="24"/>
          <w:szCs w:val="20"/>
          <w:lang w:bidi="ar"/>
        </w:rPr>
      </w:pPr>
    </w:p>
    <w:p w14:paraId="147BD669">
      <w:pPr>
        <w:spacing w:line="480" w:lineRule="auto"/>
        <w:ind w:firstLine="480" w:firstLineChars="200"/>
        <w:rPr>
          <w:rFonts w:hint="eastAsia" w:ascii="宋体" w:hAnsi="宋体" w:eastAsia="宋体" w:cs="宋体"/>
          <w:sz w:val="24"/>
          <w:szCs w:val="20"/>
          <w:lang w:bidi="ar"/>
        </w:rPr>
      </w:pPr>
    </w:p>
    <w:p w14:paraId="5AE9495F">
      <w:pPr>
        <w:spacing w:line="480" w:lineRule="auto"/>
        <w:ind w:firstLine="480" w:firstLineChars="200"/>
        <w:rPr>
          <w:rFonts w:hint="eastAsia" w:ascii="宋体" w:hAnsi="宋体" w:eastAsia="宋体" w:cs="宋体"/>
          <w:sz w:val="24"/>
          <w:szCs w:val="20"/>
          <w:lang w:bidi="ar"/>
        </w:rPr>
      </w:pPr>
      <w:r>
        <w:rPr>
          <w:rFonts w:hint="eastAsia" w:ascii="宋体" w:hAnsi="宋体" w:eastAsia="宋体" w:cs="宋体"/>
          <w:sz w:val="24"/>
          <w:szCs w:val="20"/>
          <w:lang w:bidi="ar"/>
        </w:rPr>
        <w:t>供应商：</w:t>
      </w:r>
      <w:r>
        <w:rPr>
          <w:rFonts w:hint="eastAsia" w:ascii="宋体" w:hAnsi="宋体" w:eastAsia="宋体" w:cs="宋体"/>
          <w:sz w:val="24"/>
          <w:szCs w:val="20"/>
          <w:u w:val="single"/>
          <w:lang w:bidi="ar"/>
        </w:rPr>
        <w:t xml:space="preserve">                            </w:t>
      </w:r>
      <w:r>
        <w:rPr>
          <w:rFonts w:hint="eastAsia" w:ascii="宋体" w:hAnsi="宋体" w:eastAsia="宋体" w:cs="宋体"/>
          <w:sz w:val="24"/>
          <w:szCs w:val="20"/>
          <w:lang w:bidi="ar"/>
        </w:rPr>
        <w:t>(盖章)</w:t>
      </w:r>
    </w:p>
    <w:p w14:paraId="0816A01B">
      <w:pPr>
        <w:spacing w:line="480" w:lineRule="auto"/>
        <w:ind w:firstLine="480" w:firstLineChars="200"/>
        <w:rPr>
          <w:rFonts w:hint="eastAsia" w:ascii="宋体" w:hAnsi="宋体" w:eastAsia="宋体" w:cs="宋体"/>
          <w:sz w:val="24"/>
          <w:szCs w:val="20"/>
          <w:lang w:bidi="ar"/>
        </w:rPr>
      </w:pPr>
      <w:r>
        <w:rPr>
          <w:rFonts w:hint="eastAsia" w:ascii="宋体" w:hAnsi="宋体" w:eastAsia="宋体" w:cs="宋体"/>
          <w:sz w:val="24"/>
          <w:szCs w:val="20"/>
          <w:lang w:bidi="ar"/>
        </w:rPr>
        <w:t>法定代表人：</w:t>
      </w:r>
      <w:r>
        <w:rPr>
          <w:rFonts w:hint="eastAsia" w:ascii="宋体" w:hAnsi="宋体" w:eastAsia="宋体" w:cs="宋体"/>
          <w:sz w:val="24"/>
          <w:szCs w:val="20"/>
          <w:u w:val="single"/>
          <w:lang w:bidi="ar"/>
        </w:rPr>
        <w:t xml:space="preserve">                           </w:t>
      </w:r>
      <w:r>
        <w:rPr>
          <w:rFonts w:hint="eastAsia" w:ascii="宋体" w:hAnsi="宋体" w:eastAsia="宋体" w:cs="宋体"/>
          <w:sz w:val="24"/>
          <w:szCs w:val="20"/>
          <w:lang w:bidi="ar"/>
        </w:rPr>
        <w:t xml:space="preserve"> (签字或盖章)</w:t>
      </w:r>
    </w:p>
    <w:p w14:paraId="2C4AE996">
      <w:pPr>
        <w:spacing w:line="480" w:lineRule="auto"/>
        <w:ind w:firstLine="480" w:firstLineChars="200"/>
        <w:rPr>
          <w:rFonts w:hint="eastAsia" w:ascii="宋体" w:hAnsi="宋体" w:eastAsia="宋体" w:cs="宋体"/>
          <w:sz w:val="24"/>
          <w:szCs w:val="20"/>
          <w:lang w:bidi="ar"/>
        </w:rPr>
      </w:pPr>
      <w:r>
        <w:rPr>
          <w:rFonts w:hint="eastAsia" w:ascii="宋体" w:hAnsi="宋体" w:eastAsia="宋体" w:cs="宋体"/>
          <w:sz w:val="24"/>
          <w:szCs w:val="20"/>
          <w:lang w:bidi="ar"/>
        </w:rPr>
        <w:t>日期：</w:t>
      </w:r>
      <w:r>
        <w:rPr>
          <w:rFonts w:hint="eastAsia" w:ascii="宋体" w:hAnsi="宋体" w:eastAsia="宋体" w:cs="宋体"/>
          <w:sz w:val="24"/>
          <w:szCs w:val="20"/>
          <w:u w:val="single"/>
          <w:lang w:bidi="ar"/>
        </w:rPr>
        <w:t xml:space="preserve">        </w:t>
      </w:r>
      <w:r>
        <w:rPr>
          <w:rFonts w:hint="eastAsia" w:ascii="宋体" w:hAnsi="宋体" w:eastAsia="宋体" w:cs="宋体"/>
          <w:sz w:val="24"/>
          <w:szCs w:val="20"/>
          <w:lang w:bidi="ar"/>
        </w:rPr>
        <w:t>年</w:t>
      </w:r>
      <w:r>
        <w:rPr>
          <w:rFonts w:hint="eastAsia" w:ascii="宋体" w:hAnsi="宋体" w:eastAsia="宋体" w:cs="宋体"/>
          <w:sz w:val="24"/>
          <w:szCs w:val="20"/>
          <w:u w:val="single"/>
          <w:lang w:bidi="ar"/>
        </w:rPr>
        <w:t xml:space="preserve">       </w:t>
      </w:r>
      <w:r>
        <w:rPr>
          <w:rFonts w:hint="eastAsia" w:ascii="宋体" w:hAnsi="宋体" w:eastAsia="宋体" w:cs="宋体"/>
          <w:sz w:val="24"/>
          <w:szCs w:val="20"/>
          <w:lang w:bidi="ar"/>
        </w:rPr>
        <w:t>月</w:t>
      </w:r>
      <w:r>
        <w:rPr>
          <w:rFonts w:hint="eastAsia" w:ascii="宋体" w:hAnsi="宋体" w:eastAsia="宋体" w:cs="宋体"/>
          <w:sz w:val="24"/>
          <w:szCs w:val="20"/>
          <w:u w:val="single"/>
          <w:lang w:bidi="ar"/>
        </w:rPr>
        <w:t xml:space="preserve">       </w:t>
      </w:r>
      <w:r>
        <w:rPr>
          <w:rFonts w:hint="eastAsia" w:ascii="宋体" w:hAnsi="宋体" w:eastAsia="宋体" w:cs="宋体"/>
          <w:sz w:val="24"/>
          <w:szCs w:val="20"/>
          <w:lang w:bidi="ar"/>
        </w:rPr>
        <w:t>日</w:t>
      </w:r>
    </w:p>
    <w:p w14:paraId="3AE896D9">
      <w:pPr>
        <w:spacing w:line="360" w:lineRule="auto"/>
        <w:jc w:val="center"/>
        <w:rPr>
          <w:rFonts w:hint="eastAsia" w:ascii="宋体" w:hAnsi="宋体" w:eastAsia="宋体" w:cs="宋体"/>
        </w:rPr>
      </w:pPr>
    </w:p>
    <w:p w14:paraId="3CF25C3C">
      <w:pPr>
        <w:spacing w:line="360" w:lineRule="auto"/>
        <w:jc w:val="center"/>
        <w:rPr>
          <w:rFonts w:ascii="宋体" w:hAnsi="宋体" w:eastAsia="宋体" w:cs="宋体"/>
          <w:b/>
          <w:bCs/>
          <w:sz w:val="28"/>
          <w:szCs w:val="28"/>
        </w:rPr>
      </w:pPr>
      <w:r>
        <w:rPr>
          <w:rFonts w:hint="eastAsia" w:ascii="宋体" w:hAnsi="宋体" w:eastAsia="宋体" w:cs="宋体"/>
          <w:sz w:val="24"/>
          <w:szCs w:val="20"/>
          <w:lang w:bidi="ar"/>
        </w:rPr>
        <w:br w:type="page"/>
      </w:r>
      <w:bookmarkStart w:id="164" w:name="_Toc191983687"/>
      <w:bookmarkStart w:id="165" w:name="_Toc233609497"/>
      <w:r>
        <w:rPr>
          <w:rFonts w:hint="eastAsia" w:ascii="宋体" w:hAnsi="宋体" w:eastAsia="宋体" w:cs="宋体"/>
          <w:b/>
          <w:bCs/>
          <w:sz w:val="28"/>
          <w:szCs w:val="28"/>
          <w:lang w:bidi="ar"/>
        </w:rPr>
        <w:t>三、授权委托书</w:t>
      </w:r>
      <w:bookmarkEnd w:id="164"/>
      <w:bookmarkEnd w:id="165"/>
    </w:p>
    <w:p w14:paraId="09ED9D9B">
      <w:pPr>
        <w:spacing w:line="360" w:lineRule="auto"/>
        <w:ind w:firstLine="480" w:firstLineChars="200"/>
        <w:rPr>
          <w:rFonts w:ascii="宋体" w:hAnsi="宋体" w:eastAsia="宋体" w:cs="宋体"/>
          <w:sz w:val="24"/>
          <w:szCs w:val="20"/>
        </w:rPr>
      </w:pPr>
    </w:p>
    <w:p w14:paraId="0BBCB9D7">
      <w:pPr>
        <w:spacing w:line="48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本人</w:t>
      </w:r>
      <w:r>
        <w:rPr>
          <w:rFonts w:hint="eastAsia" w:ascii="宋体" w:hAnsi="宋体" w:eastAsia="宋体" w:cs="宋体"/>
          <w:sz w:val="24"/>
          <w:szCs w:val="20"/>
          <w:u w:val="single"/>
          <w:lang w:bidi="ar"/>
        </w:rPr>
        <w:t xml:space="preserve">           </w:t>
      </w:r>
      <w:r>
        <w:rPr>
          <w:rFonts w:hint="eastAsia" w:ascii="宋体" w:hAnsi="宋体" w:eastAsia="宋体" w:cs="宋体"/>
          <w:sz w:val="24"/>
          <w:szCs w:val="20"/>
          <w:lang w:bidi="ar"/>
        </w:rPr>
        <w:t>（姓名）系</w:t>
      </w:r>
      <w:r>
        <w:rPr>
          <w:rFonts w:hint="eastAsia" w:ascii="宋体" w:hAnsi="宋体" w:eastAsia="宋体" w:cs="宋体"/>
          <w:sz w:val="24"/>
          <w:szCs w:val="20"/>
          <w:u w:val="single"/>
          <w:lang w:bidi="ar"/>
        </w:rPr>
        <w:t xml:space="preserve">                  </w:t>
      </w:r>
      <w:r>
        <w:rPr>
          <w:rFonts w:hint="eastAsia" w:ascii="宋体" w:hAnsi="宋体" w:eastAsia="宋体" w:cs="宋体"/>
          <w:sz w:val="24"/>
          <w:szCs w:val="20"/>
          <w:lang w:bidi="ar"/>
        </w:rPr>
        <w:t>（供应商名称）的法定代表人，现委托</w:t>
      </w:r>
      <w:r>
        <w:rPr>
          <w:rFonts w:hint="eastAsia" w:ascii="宋体" w:hAnsi="宋体" w:eastAsia="宋体" w:cs="宋体"/>
          <w:sz w:val="24"/>
          <w:szCs w:val="20"/>
          <w:u w:val="single"/>
          <w:lang w:bidi="ar"/>
        </w:rPr>
        <w:t xml:space="preserve">          </w:t>
      </w:r>
      <w:r>
        <w:rPr>
          <w:rFonts w:hint="eastAsia" w:ascii="宋体" w:hAnsi="宋体" w:eastAsia="宋体" w:cs="宋体"/>
          <w:sz w:val="24"/>
          <w:szCs w:val="20"/>
          <w:lang w:bidi="ar"/>
        </w:rPr>
        <w:t>（姓名）为我方代理人。代理人根据授权，以我方名义签署、澄清、说明、补正、递交、撤回、 修改</w:t>
      </w:r>
      <w:r>
        <w:rPr>
          <w:rFonts w:hint="eastAsia" w:ascii="宋体" w:hAnsi="宋体" w:eastAsia="宋体" w:cs="宋体"/>
          <w:sz w:val="24"/>
          <w:szCs w:val="20"/>
          <w:u w:val="single"/>
          <w:lang w:bidi="ar"/>
        </w:rPr>
        <w:t xml:space="preserve">                 </w:t>
      </w:r>
      <w:r>
        <w:rPr>
          <w:rFonts w:hint="eastAsia" w:ascii="宋体" w:hAnsi="宋体" w:eastAsia="宋体" w:cs="宋体"/>
          <w:sz w:val="24"/>
          <w:szCs w:val="20"/>
          <w:lang w:bidi="ar"/>
        </w:rPr>
        <w:t>（项目名称）监理标段响应文件、签订合同和处理有关事宜，其法律后果由我方承担。</w:t>
      </w:r>
    </w:p>
    <w:p w14:paraId="74AC5CC7">
      <w:pPr>
        <w:spacing w:line="48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委托期限：</w:t>
      </w:r>
      <w:r>
        <w:rPr>
          <w:rFonts w:hint="eastAsia" w:ascii="宋体" w:hAnsi="宋体" w:eastAsia="宋体" w:cs="宋体"/>
          <w:sz w:val="24"/>
          <w:szCs w:val="20"/>
          <w:u w:val="single"/>
          <w:lang w:bidi="ar"/>
        </w:rPr>
        <w:t xml:space="preserve">               </w:t>
      </w:r>
      <w:r>
        <w:rPr>
          <w:rFonts w:hint="eastAsia" w:ascii="宋体" w:hAnsi="宋体" w:eastAsia="宋体" w:cs="宋体"/>
          <w:sz w:val="24"/>
          <w:szCs w:val="20"/>
          <w:lang w:bidi="ar"/>
        </w:rPr>
        <w:t xml:space="preserve">。 </w:t>
      </w:r>
    </w:p>
    <w:p w14:paraId="52B18EB1">
      <w:pPr>
        <w:spacing w:line="480" w:lineRule="auto"/>
        <w:ind w:firstLine="480" w:firstLineChars="200"/>
        <w:rPr>
          <w:rFonts w:ascii="宋体" w:hAnsi="宋体" w:eastAsia="宋体" w:cs="宋体"/>
          <w:sz w:val="24"/>
          <w:szCs w:val="20"/>
        </w:rPr>
      </w:pPr>
      <w:r>
        <w:rPr>
          <w:rFonts w:hint="eastAsia" w:ascii="宋体" w:hAnsi="宋体" w:eastAsia="宋体" w:cs="宋体"/>
          <w:sz w:val="24"/>
          <w:szCs w:val="20"/>
          <w:lang w:bidi="ar"/>
        </w:rPr>
        <w:t xml:space="preserve">代理人无转委托权。 </w:t>
      </w:r>
    </w:p>
    <w:p w14:paraId="0134F784">
      <w:pPr>
        <w:spacing w:line="480" w:lineRule="auto"/>
        <w:ind w:firstLine="482" w:firstLineChars="200"/>
        <w:rPr>
          <w:rFonts w:ascii="宋体" w:hAnsi="宋体" w:eastAsia="宋体" w:cs="宋体"/>
          <w:b/>
          <w:bCs/>
          <w:sz w:val="24"/>
          <w:szCs w:val="20"/>
        </w:rPr>
      </w:pPr>
      <w:r>
        <w:rPr>
          <w:rFonts w:hint="eastAsia" w:ascii="宋体" w:hAnsi="宋体" w:eastAsia="宋体" w:cs="宋体"/>
          <w:b/>
          <w:bCs/>
          <w:sz w:val="24"/>
          <w:szCs w:val="20"/>
          <w:lang w:bidi="ar"/>
        </w:rPr>
        <w:t>附：法定代表人及委托代理人身份证扫描件</w:t>
      </w:r>
    </w:p>
    <w:p w14:paraId="46673585">
      <w:pPr>
        <w:autoSpaceDE w:val="0"/>
        <w:autoSpaceDN w:val="0"/>
        <w:adjustRightInd w:val="0"/>
        <w:spacing w:line="480" w:lineRule="auto"/>
        <w:ind w:firstLine="538"/>
        <w:jc w:val="left"/>
        <w:rPr>
          <w:rFonts w:ascii="宋体" w:hAnsi="宋体" w:eastAsia="宋体" w:cs="宋体"/>
          <w:sz w:val="24"/>
          <w:szCs w:val="20"/>
        </w:rPr>
      </w:pPr>
    </w:p>
    <w:p w14:paraId="3768B842">
      <w:pPr>
        <w:autoSpaceDE w:val="0"/>
        <w:autoSpaceDN w:val="0"/>
        <w:adjustRightInd w:val="0"/>
        <w:spacing w:line="480" w:lineRule="auto"/>
        <w:ind w:firstLine="538"/>
        <w:jc w:val="left"/>
        <w:rPr>
          <w:rFonts w:ascii="宋体" w:hAnsi="宋体" w:eastAsia="宋体" w:cs="宋体"/>
          <w:sz w:val="24"/>
          <w:szCs w:val="20"/>
        </w:rPr>
      </w:pPr>
    </w:p>
    <w:p w14:paraId="377D4B03">
      <w:pPr>
        <w:autoSpaceDE w:val="0"/>
        <w:autoSpaceDN w:val="0"/>
        <w:adjustRightInd w:val="0"/>
        <w:spacing w:line="480" w:lineRule="auto"/>
        <w:ind w:firstLine="538"/>
        <w:jc w:val="left"/>
        <w:rPr>
          <w:rFonts w:ascii="宋体" w:hAnsi="宋体" w:eastAsia="宋体" w:cs="宋体"/>
          <w:sz w:val="24"/>
          <w:szCs w:val="20"/>
        </w:rPr>
      </w:pPr>
    </w:p>
    <w:p w14:paraId="53C25C90">
      <w:pPr>
        <w:autoSpaceDE w:val="0"/>
        <w:autoSpaceDN w:val="0"/>
        <w:adjustRightInd w:val="0"/>
        <w:spacing w:line="480" w:lineRule="auto"/>
        <w:ind w:firstLine="538"/>
        <w:jc w:val="left"/>
        <w:rPr>
          <w:rFonts w:ascii="宋体" w:hAnsi="宋体" w:eastAsia="宋体" w:cs="宋体"/>
          <w:sz w:val="24"/>
          <w:szCs w:val="20"/>
          <w:lang w:bidi="ar"/>
        </w:rPr>
      </w:pPr>
    </w:p>
    <w:p w14:paraId="60881EB5">
      <w:pPr>
        <w:autoSpaceDE w:val="0"/>
        <w:autoSpaceDN w:val="0"/>
        <w:adjustRightInd w:val="0"/>
        <w:spacing w:line="480" w:lineRule="auto"/>
        <w:ind w:firstLine="538"/>
        <w:jc w:val="left"/>
        <w:rPr>
          <w:rFonts w:ascii="宋体" w:hAnsi="宋体" w:eastAsia="宋体" w:cs="宋体"/>
          <w:sz w:val="24"/>
          <w:szCs w:val="20"/>
        </w:rPr>
      </w:pPr>
      <w:r>
        <w:rPr>
          <w:rFonts w:hint="eastAsia" w:ascii="宋体" w:hAnsi="宋体" w:eastAsia="宋体" w:cs="宋体"/>
          <w:sz w:val="24"/>
          <w:szCs w:val="20"/>
          <w:lang w:bidi="ar"/>
        </w:rPr>
        <w:t xml:space="preserve">供应商： </w:t>
      </w:r>
      <w:r>
        <w:rPr>
          <w:rFonts w:hint="eastAsia" w:ascii="宋体" w:hAnsi="宋体" w:eastAsia="宋体" w:cs="宋体"/>
          <w:sz w:val="24"/>
          <w:szCs w:val="20"/>
          <w:u w:val="single"/>
          <w:lang w:bidi="ar"/>
        </w:rPr>
        <w:t xml:space="preserve">                           </w:t>
      </w:r>
      <w:r>
        <w:rPr>
          <w:rFonts w:hint="eastAsia" w:ascii="宋体" w:hAnsi="宋体" w:eastAsia="宋体" w:cs="宋体"/>
          <w:sz w:val="24"/>
          <w:szCs w:val="20"/>
          <w:lang w:bidi="ar"/>
        </w:rPr>
        <w:t>(盖章)</w:t>
      </w:r>
    </w:p>
    <w:p w14:paraId="41CFB579">
      <w:pPr>
        <w:autoSpaceDE w:val="0"/>
        <w:autoSpaceDN w:val="0"/>
        <w:adjustRightInd w:val="0"/>
        <w:spacing w:line="480" w:lineRule="auto"/>
        <w:ind w:firstLine="538"/>
        <w:jc w:val="left"/>
        <w:rPr>
          <w:rFonts w:ascii="宋体" w:hAnsi="宋体" w:eastAsia="宋体" w:cs="宋体"/>
          <w:sz w:val="24"/>
          <w:szCs w:val="20"/>
        </w:rPr>
      </w:pPr>
      <w:r>
        <w:rPr>
          <w:rFonts w:hint="eastAsia" w:ascii="宋体" w:hAnsi="宋体" w:eastAsia="宋体" w:cs="宋体"/>
          <w:sz w:val="24"/>
          <w:szCs w:val="20"/>
          <w:lang w:bidi="ar"/>
        </w:rPr>
        <w:t xml:space="preserve">法定代表人： </w:t>
      </w:r>
      <w:r>
        <w:rPr>
          <w:rFonts w:hint="eastAsia" w:ascii="宋体" w:hAnsi="宋体" w:eastAsia="宋体" w:cs="宋体"/>
          <w:sz w:val="24"/>
          <w:szCs w:val="20"/>
          <w:u w:val="single"/>
          <w:lang w:bidi="ar"/>
        </w:rPr>
        <w:t xml:space="preserve">                           </w:t>
      </w:r>
      <w:r>
        <w:rPr>
          <w:rFonts w:hint="eastAsia" w:ascii="宋体" w:hAnsi="宋体" w:eastAsia="宋体" w:cs="宋体"/>
          <w:sz w:val="24"/>
          <w:szCs w:val="20"/>
          <w:lang w:bidi="ar"/>
        </w:rPr>
        <w:t>(签字或盖章)</w:t>
      </w:r>
    </w:p>
    <w:p w14:paraId="22072616">
      <w:pPr>
        <w:autoSpaceDE w:val="0"/>
        <w:autoSpaceDN w:val="0"/>
        <w:adjustRightInd w:val="0"/>
        <w:spacing w:line="480" w:lineRule="auto"/>
        <w:ind w:firstLine="560"/>
        <w:rPr>
          <w:rFonts w:ascii="宋体" w:hAnsi="宋体" w:eastAsia="宋体" w:cs="宋体"/>
          <w:sz w:val="24"/>
          <w:szCs w:val="20"/>
        </w:rPr>
      </w:pPr>
      <w:r>
        <w:rPr>
          <w:rFonts w:hint="eastAsia" w:ascii="宋体" w:hAnsi="宋体" w:eastAsia="宋体" w:cs="宋体"/>
          <w:sz w:val="24"/>
          <w:szCs w:val="20"/>
          <w:lang w:bidi="ar"/>
        </w:rPr>
        <w:t xml:space="preserve">日期： </w:t>
      </w:r>
      <w:r>
        <w:rPr>
          <w:rFonts w:hint="eastAsia" w:ascii="宋体" w:hAnsi="宋体" w:eastAsia="宋体" w:cs="宋体"/>
          <w:sz w:val="24"/>
          <w:szCs w:val="20"/>
          <w:u w:val="single"/>
          <w:lang w:bidi="ar"/>
        </w:rPr>
        <w:t xml:space="preserve">       </w:t>
      </w:r>
      <w:r>
        <w:rPr>
          <w:rFonts w:hint="eastAsia" w:ascii="宋体" w:hAnsi="宋体" w:eastAsia="宋体" w:cs="宋体"/>
          <w:sz w:val="24"/>
          <w:szCs w:val="20"/>
          <w:lang w:bidi="ar"/>
        </w:rPr>
        <w:t>年</w:t>
      </w:r>
      <w:r>
        <w:rPr>
          <w:rFonts w:hint="eastAsia" w:ascii="宋体" w:hAnsi="宋体" w:eastAsia="宋体" w:cs="宋体"/>
          <w:sz w:val="24"/>
          <w:szCs w:val="20"/>
          <w:u w:val="single"/>
          <w:lang w:bidi="ar"/>
        </w:rPr>
        <w:t xml:space="preserve">       </w:t>
      </w:r>
      <w:r>
        <w:rPr>
          <w:rFonts w:hint="eastAsia" w:ascii="宋体" w:hAnsi="宋体" w:eastAsia="宋体" w:cs="宋体"/>
          <w:sz w:val="24"/>
          <w:szCs w:val="20"/>
          <w:lang w:bidi="ar"/>
        </w:rPr>
        <w:t>月</w:t>
      </w:r>
      <w:r>
        <w:rPr>
          <w:rFonts w:hint="eastAsia" w:ascii="宋体" w:hAnsi="宋体" w:eastAsia="宋体" w:cs="宋体"/>
          <w:sz w:val="24"/>
          <w:szCs w:val="20"/>
          <w:u w:val="single"/>
          <w:lang w:bidi="ar"/>
        </w:rPr>
        <w:t xml:space="preserve">       </w:t>
      </w:r>
      <w:r>
        <w:rPr>
          <w:rFonts w:hint="eastAsia" w:ascii="宋体" w:hAnsi="宋体" w:eastAsia="宋体" w:cs="宋体"/>
          <w:sz w:val="24"/>
          <w:szCs w:val="20"/>
          <w:lang w:bidi="ar"/>
        </w:rPr>
        <w:t>日</w:t>
      </w:r>
    </w:p>
    <w:p w14:paraId="18F77452">
      <w:pPr>
        <w:spacing w:line="360" w:lineRule="auto"/>
        <w:rPr>
          <w:rFonts w:ascii="宋体" w:hAnsi="宋体" w:eastAsia="宋体" w:cs="宋体"/>
          <w:sz w:val="24"/>
          <w:szCs w:val="20"/>
        </w:rPr>
      </w:pPr>
    </w:p>
    <w:p w14:paraId="3A362ABC">
      <w:pPr>
        <w:rPr>
          <w:rFonts w:ascii="宋体" w:hAnsi="宋体" w:eastAsia="宋体" w:cs="宋体"/>
          <w:sz w:val="28"/>
          <w:szCs w:val="20"/>
        </w:rPr>
      </w:pPr>
    </w:p>
    <w:p w14:paraId="4C20D865">
      <w:pPr>
        <w:pStyle w:val="29"/>
        <w:widowControl/>
        <w:rPr>
          <w:rFonts w:ascii="宋体" w:hAnsi="宋体" w:cs="宋体"/>
        </w:rPr>
      </w:pPr>
    </w:p>
    <w:p w14:paraId="398A467A">
      <w:pPr>
        <w:pStyle w:val="29"/>
        <w:widowControl/>
        <w:rPr>
          <w:rFonts w:ascii="宋体" w:hAnsi="宋体" w:cs="宋体"/>
          <w:sz w:val="28"/>
        </w:rPr>
      </w:pPr>
    </w:p>
    <w:p w14:paraId="7D3E600C">
      <w:pPr>
        <w:pStyle w:val="31"/>
        <w:rPr>
          <w:rFonts w:ascii="宋体" w:hAnsi="宋体" w:cs="宋体"/>
          <w:sz w:val="28"/>
        </w:rPr>
      </w:pPr>
    </w:p>
    <w:p w14:paraId="74E234A9">
      <w:pPr>
        <w:rPr>
          <w:rFonts w:ascii="宋体" w:hAnsi="宋体" w:eastAsia="宋体" w:cs="宋体"/>
        </w:rPr>
      </w:pPr>
    </w:p>
    <w:p w14:paraId="693FEA1C">
      <w:pPr>
        <w:rPr>
          <w:rFonts w:ascii="宋体" w:hAnsi="宋体" w:eastAsia="宋体" w:cs="宋体"/>
        </w:rPr>
      </w:pPr>
    </w:p>
    <w:p w14:paraId="2F7992FA">
      <w:pPr>
        <w:pStyle w:val="3"/>
        <w:widowControl/>
        <w:numPr>
          <w:ilvl w:val="1"/>
          <w:numId w:val="0"/>
        </w:numPr>
        <w:rPr>
          <w:rFonts w:ascii="宋体" w:hAnsi="宋体" w:eastAsia="宋体" w:cs="宋体"/>
          <w:sz w:val="28"/>
        </w:rPr>
      </w:pPr>
      <w:bookmarkStart w:id="166" w:name="_Toc20197"/>
      <w:bookmarkStart w:id="167" w:name="_Toc14467"/>
      <w:bookmarkStart w:id="168" w:name="_Toc24584"/>
      <w:r>
        <w:rPr>
          <w:rFonts w:hint="eastAsia" w:ascii="宋体" w:hAnsi="宋体" w:eastAsia="宋体" w:cs="宋体"/>
          <w:sz w:val="28"/>
        </w:rPr>
        <w:t>四、</w:t>
      </w:r>
      <w:bookmarkEnd w:id="166"/>
      <w:r>
        <w:rPr>
          <w:rFonts w:hint="eastAsia" w:ascii="宋体" w:hAnsi="宋体" w:eastAsia="宋体" w:cs="宋体"/>
          <w:sz w:val="28"/>
        </w:rPr>
        <w:t>磋商承诺函</w:t>
      </w:r>
      <w:bookmarkEnd w:id="167"/>
      <w:bookmarkEnd w:id="168"/>
    </w:p>
    <w:p w14:paraId="10509D80">
      <w:pPr>
        <w:autoSpaceDE w:val="0"/>
        <w:autoSpaceDN w:val="0"/>
        <w:adjustRightInd w:val="0"/>
        <w:spacing w:line="360" w:lineRule="auto"/>
        <w:jc w:val="left"/>
        <w:rPr>
          <w:rFonts w:ascii="宋体" w:hAnsi="宋体" w:eastAsia="宋体" w:cs="宋体"/>
          <w:sz w:val="24"/>
          <w:u w:val="single"/>
        </w:rPr>
      </w:pPr>
      <w:r>
        <w:rPr>
          <w:rFonts w:hint="eastAsia" w:ascii="宋体" w:hAnsi="宋体" w:eastAsia="宋体" w:cs="宋体"/>
          <w:sz w:val="24"/>
          <w:lang w:bidi="ar"/>
        </w:rPr>
        <w:t>致：</w:t>
      </w:r>
      <w:r>
        <w:rPr>
          <w:rFonts w:hint="eastAsia" w:ascii="宋体" w:hAnsi="宋体" w:eastAsia="宋体" w:cs="宋体"/>
          <w:sz w:val="24"/>
          <w:u w:val="single"/>
          <w:lang w:bidi="ar"/>
        </w:rPr>
        <w:t xml:space="preserve">           （采购人及采购代理机构）</w:t>
      </w:r>
    </w:p>
    <w:p w14:paraId="0964BD0C">
      <w:pPr>
        <w:autoSpaceDE w:val="0"/>
        <w:autoSpaceDN w:val="0"/>
        <w:adjustRightInd w:val="0"/>
        <w:spacing w:line="360" w:lineRule="auto"/>
        <w:ind w:firstLine="538"/>
        <w:jc w:val="left"/>
        <w:rPr>
          <w:rFonts w:ascii="宋体" w:hAnsi="宋体" w:eastAsia="宋体" w:cs="宋体"/>
          <w:sz w:val="24"/>
        </w:rPr>
      </w:pPr>
      <w:r>
        <w:rPr>
          <w:rFonts w:hint="eastAsia" w:ascii="宋体" w:hAnsi="宋体" w:eastAsia="宋体" w:cs="宋体"/>
          <w:sz w:val="24"/>
          <w:lang w:bidi="ar"/>
        </w:rPr>
        <w:t>我公司作为本次采购项目的供应商，根据竞争性磋商文件要求，现郑重承诺如下：</w:t>
      </w:r>
    </w:p>
    <w:p w14:paraId="494A1454">
      <w:pPr>
        <w:autoSpaceDE w:val="0"/>
        <w:autoSpaceDN w:val="0"/>
        <w:adjustRightInd w:val="0"/>
        <w:spacing w:line="360" w:lineRule="auto"/>
        <w:ind w:firstLine="538"/>
        <w:jc w:val="left"/>
        <w:rPr>
          <w:rFonts w:ascii="宋体" w:hAnsi="宋体" w:eastAsia="宋体" w:cs="宋体"/>
          <w:sz w:val="24"/>
        </w:rPr>
      </w:pPr>
      <w:r>
        <w:rPr>
          <w:rFonts w:hint="eastAsia" w:ascii="宋体" w:hAnsi="宋体" w:eastAsia="宋体" w:cs="宋体"/>
          <w:sz w:val="24"/>
          <w:lang w:bidi="ar"/>
        </w:rPr>
        <w:t>一、具备《中华人民共和国政府采购法》第二十二条第一款和本项目规定的条件：</w:t>
      </w:r>
    </w:p>
    <w:p w14:paraId="56906336">
      <w:pPr>
        <w:autoSpaceDE w:val="0"/>
        <w:autoSpaceDN w:val="0"/>
        <w:adjustRightInd w:val="0"/>
        <w:spacing w:line="360" w:lineRule="auto"/>
        <w:ind w:firstLine="538"/>
        <w:jc w:val="left"/>
        <w:rPr>
          <w:rFonts w:ascii="宋体" w:hAnsi="宋体" w:eastAsia="宋体" w:cs="宋体"/>
          <w:sz w:val="24"/>
        </w:rPr>
      </w:pPr>
      <w:r>
        <w:rPr>
          <w:rFonts w:hint="eastAsia" w:ascii="宋体" w:hAnsi="宋体" w:eastAsia="宋体" w:cs="宋体"/>
          <w:sz w:val="24"/>
          <w:lang w:bidi="ar"/>
        </w:rPr>
        <w:t>（一）具有独立承担民事责任的能力；</w:t>
      </w:r>
    </w:p>
    <w:p w14:paraId="7AC2D231">
      <w:pPr>
        <w:autoSpaceDE w:val="0"/>
        <w:autoSpaceDN w:val="0"/>
        <w:adjustRightInd w:val="0"/>
        <w:spacing w:line="360" w:lineRule="auto"/>
        <w:ind w:firstLine="538"/>
        <w:jc w:val="left"/>
        <w:rPr>
          <w:rFonts w:ascii="宋体" w:hAnsi="宋体" w:eastAsia="宋体" w:cs="宋体"/>
          <w:sz w:val="24"/>
        </w:rPr>
      </w:pPr>
      <w:r>
        <w:rPr>
          <w:rFonts w:hint="eastAsia" w:ascii="宋体" w:hAnsi="宋体" w:eastAsia="宋体" w:cs="宋体"/>
          <w:sz w:val="24"/>
          <w:lang w:bidi="ar"/>
        </w:rPr>
        <w:t>（二）具有良好的商业信誉和健全的财务会计制度；</w:t>
      </w:r>
    </w:p>
    <w:p w14:paraId="127E119E">
      <w:pPr>
        <w:autoSpaceDE w:val="0"/>
        <w:autoSpaceDN w:val="0"/>
        <w:adjustRightInd w:val="0"/>
        <w:spacing w:line="360" w:lineRule="auto"/>
        <w:ind w:firstLine="538"/>
        <w:jc w:val="left"/>
        <w:rPr>
          <w:rFonts w:ascii="宋体" w:hAnsi="宋体" w:eastAsia="宋体" w:cs="宋体"/>
          <w:sz w:val="24"/>
        </w:rPr>
      </w:pPr>
      <w:r>
        <w:rPr>
          <w:rFonts w:hint="eastAsia" w:ascii="宋体" w:hAnsi="宋体" w:eastAsia="宋体" w:cs="宋体"/>
          <w:sz w:val="24"/>
          <w:lang w:bidi="ar"/>
        </w:rPr>
        <w:t>（三）具有履行合同所必需的设备和专业技术能力；</w:t>
      </w:r>
    </w:p>
    <w:p w14:paraId="03A85041">
      <w:pPr>
        <w:autoSpaceDE w:val="0"/>
        <w:autoSpaceDN w:val="0"/>
        <w:adjustRightInd w:val="0"/>
        <w:spacing w:line="360" w:lineRule="auto"/>
        <w:ind w:firstLine="538"/>
        <w:jc w:val="left"/>
        <w:rPr>
          <w:rFonts w:ascii="宋体" w:hAnsi="宋体" w:eastAsia="宋体" w:cs="宋体"/>
          <w:sz w:val="24"/>
        </w:rPr>
      </w:pPr>
      <w:r>
        <w:rPr>
          <w:rFonts w:hint="eastAsia" w:ascii="宋体" w:hAnsi="宋体" w:eastAsia="宋体" w:cs="宋体"/>
          <w:sz w:val="24"/>
          <w:lang w:bidi="ar"/>
        </w:rPr>
        <w:t>（四）有依法缴纳税收和社会保障资金的良好记录；</w:t>
      </w:r>
    </w:p>
    <w:p w14:paraId="07E1D48D">
      <w:pPr>
        <w:autoSpaceDE w:val="0"/>
        <w:autoSpaceDN w:val="0"/>
        <w:adjustRightInd w:val="0"/>
        <w:spacing w:line="360" w:lineRule="auto"/>
        <w:ind w:firstLine="538"/>
        <w:jc w:val="left"/>
        <w:rPr>
          <w:rFonts w:ascii="宋体" w:hAnsi="宋体" w:eastAsia="宋体" w:cs="宋体"/>
          <w:sz w:val="24"/>
        </w:rPr>
      </w:pPr>
      <w:r>
        <w:rPr>
          <w:rFonts w:hint="eastAsia" w:ascii="宋体" w:hAnsi="宋体" w:eastAsia="宋体" w:cs="宋体"/>
          <w:sz w:val="24"/>
          <w:lang w:bidi="ar"/>
        </w:rPr>
        <w:t>（五）参加政府采购活动前三年内，在经营活动中没有重大违法记录；</w:t>
      </w:r>
    </w:p>
    <w:p w14:paraId="0A7E46A5">
      <w:pPr>
        <w:autoSpaceDE w:val="0"/>
        <w:autoSpaceDN w:val="0"/>
        <w:adjustRightInd w:val="0"/>
        <w:spacing w:line="360" w:lineRule="auto"/>
        <w:ind w:firstLine="538"/>
        <w:jc w:val="left"/>
        <w:rPr>
          <w:rFonts w:ascii="宋体" w:hAnsi="宋体" w:eastAsia="宋体" w:cs="宋体"/>
          <w:sz w:val="24"/>
        </w:rPr>
      </w:pPr>
      <w:r>
        <w:rPr>
          <w:rFonts w:hint="eastAsia" w:ascii="宋体" w:hAnsi="宋体" w:eastAsia="宋体" w:cs="宋体"/>
          <w:sz w:val="24"/>
          <w:lang w:bidi="ar"/>
        </w:rPr>
        <w:t>（六）法律、行政法规规定的其他条件；</w:t>
      </w:r>
    </w:p>
    <w:p w14:paraId="4E819A34">
      <w:pPr>
        <w:autoSpaceDE w:val="0"/>
        <w:autoSpaceDN w:val="0"/>
        <w:adjustRightInd w:val="0"/>
        <w:spacing w:line="360" w:lineRule="auto"/>
        <w:ind w:firstLine="538"/>
        <w:jc w:val="left"/>
        <w:rPr>
          <w:rFonts w:ascii="宋体" w:hAnsi="宋体" w:eastAsia="宋体" w:cs="宋体"/>
          <w:sz w:val="24"/>
        </w:rPr>
      </w:pPr>
      <w:r>
        <w:rPr>
          <w:rFonts w:hint="eastAsia" w:ascii="宋体" w:hAnsi="宋体" w:eastAsia="宋体" w:cs="宋体"/>
          <w:sz w:val="24"/>
          <w:lang w:bidi="ar"/>
        </w:rPr>
        <w:t>（七）根据采购项目提出的特殊条件。</w:t>
      </w:r>
    </w:p>
    <w:p w14:paraId="2FF32536">
      <w:pPr>
        <w:autoSpaceDE w:val="0"/>
        <w:autoSpaceDN w:val="0"/>
        <w:adjustRightInd w:val="0"/>
        <w:spacing w:line="360" w:lineRule="auto"/>
        <w:ind w:firstLine="538"/>
        <w:jc w:val="left"/>
        <w:rPr>
          <w:rFonts w:ascii="宋体" w:hAnsi="宋体" w:eastAsia="宋体" w:cs="宋体"/>
          <w:sz w:val="24"/>
        </w:rPr>
      </w:pPr>
      <w:r>
        <w:rPr>
          <w:rFonts w:hint="eastAsia" w:ascii="宋体" w:hAnsi="宋体" w:eastAsia="宋体" w:cs="宋体"/>
          <w:sz w:val="24"/>
          <w:lang w:bidi="ar"/>
        </w:rPr>
        <w:t>二、完全接受和满足本项目竞争性磋商文件中规定的实质性要求，如对竞争性磋商文件有异议，已经在提交首次响应文件截止之日前依法进行维权救济，不存在对竞争性磋商文件有异议的同时又参加磋商以求侥幸成交或者为实现其他非法目的的行为。</w:t>
      </w:r>
    </w:p>
    <w:p w14:paraId="038D7E41">
      <w:pPr>
        <w:autoSpaceDE w:val="0"/>
        <w:autoSpaceDN w:val="0"/>
        <w:adjustRightInd w:val="0"/>
        <w:spacing w:line="360" w:lineRule="auto"/>
        <w:ind w:firstLine="538"/>
        <w:jc w:val="left"/>
        <w:rPr>
          <w:rFonts w:ascii="宋体" w:hAnsi="宋体" w:eastAsia="宋体" w:cs="宋体"/>
          <w:sz w:val="24"/>
        </w:rPr>
      </w:pPr>
      <w:r>
        <w:rPr>
          <w:rFonts w:hint="eastAsia" w:ascii="宋体" w:hAnsi="宋体" w:eastAsia="宋体" w:cs="宋体"/>
          <w:sz w:val="24"/>
          <w:lang w:bidi="ar"/>
        </w:rPr>
        <w:t>三、参加本次采购活动，不存在与单位负责人为同一人或者存在直接控股、管理关系的其他供应商参与同一合同项下的政府采购活动的行为。    </w:t>
      </w:r>
    </w:p>
    <w:p w14:paraId="55D3D034">
      <w:pPr>
        <w:autoSpaceDE w:val="0"/>
        <w:autoSpaceDN w:val="0"/>
        <w:adjustRightInd w:val="0"/>
        <w:spacing w:line="360" w:lineRule="auto"/>
        <w:ind w:firstLine="538"/>
        <w:jc w:val="left"/>
        <w:rPr>
          <w:rFonts w:ascii="宋体" w:hAnsi="宋体" w:eastAsia="宋体" w:cs="宋体"/>
          <w:sz w:val="24"/>
        </w:rPr>
      </w:pPr>
      <w:r>
        <w:rPr>
          <w:rFonts w:hint="eastAsia" w:ascii="宋体" w:hAnsi="宋体" w:eastAsia="宋体" w:cs="宋体"/>
          <w:sz w:val="24"/>
          <w:lang w:bidi="ar"/>
        </w:rPr>
        <w:t>四、参加本次采购活动，不存在为采购项目提供整体设计、规范编制或者项目管理、监理、检测等服务的行为。</w:t>
      </w:r>
    </w:p>
    <w:p w14:paraId="7634DD6F">
      <w:pPr>
        <w:autoSpaceDE w:val="0"/>
        <w:autoSpaceDN w:val="0"/>
        <w:adjustRightInd w:val="0"/>
        <w:spacing w:line="360" w:lineRule="auto"/>
        <w:ind w:firstLine="538"/>
        <w:jc w:val="left"/>
        <w:rPr>
          <w:rFonts w:ascii="宋体" w:hAnsi="宋体" w:eastAsia="宋体" w:cs="宋体"/>
          <w:sz w:val="24"/>
        </w:rPr>
      </w:pPr>
      <w:r>
        <w:rPr>
          <w:rFonts w:hint="eastAsia" w:ascii="宋体" w:hAnsi="宋体" w:eastAsia="宋体" w:cs="宋体"/>
          <w:sz w:val="24"/>
          <w:lang w:bidi="ar"/>
        </w:rPr>
        <w:t>五、参加本次采购活动，不存在和其他供应商在同一合同项下的采购项目中，同时委托同一个自然人、同一家庭的人员、同一单位的人员作为代理人的行为。</w:t>
      </w:r>
    </w:p>
    <w:p w14:paraId="203C41CF">
      <w:pPr>
        <w:autoSpaceDE w:val="0"/>
        <w:autoSpaceDN w:val="0"/>
        <w:adjustRightInd w:val="0"/>
        <w:spacing w:line="360" w:lineRule="auto"/>
        <w:ind w:firstLine="538"/>
        <w:jc w:val="left"/>
        <w:rPr>
          <w:rFonts w:ascii="宋体" w:hAnsi="宋体" w:eastAsia="宋体" w:cs="宋体"/>
          <w:sz w:val="24"/>
        </w:rPr>
      </w:pPr>
      <w:r>
        <w:rPr>
          <w:rFonts w:hint="eastAsia" w:ascii="宋体" w:hAnsi="宋体" w:eastAsia="宋体" w:cs="宋体"/>
          <w:sz w:val="24"/>
          <w:lang w:bidi="ar"/>
        </w:rPr>
        <w:t>六、供应商参加本次政府采购活动要求在近三年内供应商和其法定代表人没有行贿犯罪行为。</w:t>
      </w:r>
    </w:p>
    <w:p w14:paraId="04606CB5">
      <w:pPr>
        <w:autoSpaceDE w:val="0"/>
        <w:autoSpaceDN w:val="0"/>
        <w:adjustRightInd w:val="0"/>
        <w:spacing w:line="360" w:lineRule="auto"/>
        <w:ind w:firstLine="538"/>
        <w:jc w:val="left"/>
        <w:rPr>
          <w:rFonts w:ascii="宋体" w:hAnsi="宋体" w:eastAsia="宋体" w:cs="宋体"/>
          <w:sz w:val="24"/>
        </w:rPr>
      </w:pPr>
      <w:r>
        <w:rPr>
          <w:rFonts w:hint="eastAsia" w:ascii="宋体" w:hAnsi="宋体" w:eastAsia="宋体" w:cs="宋体"/>
          <w:sz w:val="24"/>
          <w:lang w:bidi="ar"/>
        </w:rPr>
        <w:t>七、参加本次采购活动，不存在联合体投标。</w:t>
      </w:r>
    </w:p>
    <w:p w14:paraId="2A558202">
      <w:pPr>
        <w:autoSpaceDE w:val="0"/>
        <w:autoSpaceDN w:val="0"/>
        <w:adjustRightInd w:val="0"/>
        <w:spacing w:line="360" w:lineRule="auto"/>
        <w:ind w:firstLine="538"/>
        <w:jc w:val="left"/>
        <w:rPr>
          <w:rFonts w:ascii="宋体" w:hAnsi="宋体" w:eastAsia="宋体" w:cs="宋体"/>
          <w:sz w:val="24"/>
        </w:rPr>
      </w:pPr>
      <w:r>
        <w:rPr>
          <w:rFonts w:hint="eastAsia" w:ascii="宋体" w:hAnsi="宋体" w:eastAsia="宋体" w:cs="宋体"/>
          <w:sz w:val="24"/>
          <w:lang w:bidi="ar"/>
        </w:rPr>
        <w:t>八、响应文件中提供的能够给予我公司带来优惠、好处的任何材料资料和技术、服务、商务等响应承诺情况都是真实的、有效的、合法的。</w:t>
      </w:r>
    </w:p>
    <w:p w14:paraId="474A0BF6">
      <w:pPr>
        <w:autoSpaceDE w:val="0"/>
        <w:autoSpaceDN w:val="0"/>
        <w:adjustRightInd w:val="0"/>
        <w:spacing w:line="360" w:lineRule="auto"/>
        <w:ind w:firstLine="538"/>
        <w:jc w:val="left"/>
        <w:rPr>
          <w:rFonts w:ascii="宋体" w:hAnsi="宋体" w:eastAsia="宋体" w:cs="宋体"/>
          <w:sz w:val="24"/>
        </w:rPr>
      </w:pPr>
      <w:r>
        <w:rPr>
          <w:rFonts w:hint="eastAsia" w:ascii="宋体" w:hAnsi="宋体" w:eastAsia="宋体" w:cs="宋体"/>
          <w:sz w:val="24"/>
          <w:lang w:bidi="ar"/>
        </w:rPr>
        <w:t>九、存在以下行为之一的愿意接受相关部门的处理：</w:t>
      </w:r>
    </w:p>
    <w:p w14:paraId="1C784FCF">
      <w:pPr>
        <w:autoSpaceDE w:val="0"/>
        <w:autoSpaceDN w:val="0"/>
        <w:adjustRightInd w:val="0"/>
        <w:spacing w:line="360" w:lineRule="auto"/>
        <w:ind w:firstLine="538"/>
        <w:jc w:val="left"/>
        <w:rPr>
          <w:rFonts w:ascii="宋体" w:hAnsi="宋体" w:eastAsia="宋体" w:cs="宋体"/>
          <w:sz w:val="24"/>
        </w:rPr>
      </w:pPr>
      <w:r>
        <w:rPr>
          <w:rFonts w:hint="eastAsia" w:ascii="宋体" w:hAnsi="宋体" w:eastAsia="宋体" w:cs="宋体"/>
          <w:sz w:val="24"/>
          <w:lang w:bidi="ar"/>
        </w:rPr>
        <w:t>（一）磋商有效期内撤销响应文件的；</w:t>
      </w:r>
    </w:p>
    <w:p w14:paraId="286D7CF6">
      <w:pPr>
        <w:autoSpaceDE w:val="0"/>
        <w:autoSpaceDN w:val="0"/>
        <w:adjustRightInd w:val="0"/>
        <w:spacing w:line="360" w:lineRule="auto"/>
        <w:ind w:firstLine="538"/>
        <w:jc w:val="left"/>
        <w:rPr>
          <w:rFonts w:ascii="宋体" w:hAnsi="宋体" w:eastAsia="宋体" w:cs="宋体"/>
          <w:sz w:val="24"/>
        </w:rPr>
      </w:pPr>
      <w:r>
        <w:rPr>
          <w:rFonts w:hint="eastAsia" w:ascii="宋体" w:hAnsi="宋体" w:eastAsia="宋体" w:cs="宋体"/>
          <w:sz w:val="24"/>
          <w:lang w:bidi="ar"/>
        </w:rPr>
        <w:t>（二）在采购人确定成交人以前放弃成交候选资格的；</w:t>
      </w:r>
    </w:p>
    <w:p w14:paraId="7FF2500C">
      <w:pPr>
        <w:autoSpaceDE w:val="0"/>
        <w:autoSpaceDN w:val="0"/>
        <w:adjustRightInd w:val="0"/>
        <w:spacing w:line="360" w:lineRule="auto"/>
        <w:ind w:firstLine="538"/>
        <w:jc w:val="left"/>
        <w:rPr>
          <w:rFonts w:ascii="宋体" w:hAnsi="宋体" w:eastAsia="宋体" w:cs="宋体"/>
          <w:sz w:val="24"/>
        </w:rPr>
      </w:pPr>
      <w:r>
        <w:rPr>
          <w:rFonts w:hint="eastAsia" w:ascii="宋体" w:hAnsi="宋体" w:eastAsia="宋体" w:cs="宋体"/>
          <w:sz w:val="24"/>
          <w:lang w:bidi="ar"/>
        </w:rPr>
        <w:t>（三）由于成交人的原因未能按照竞争性磋商文件的规定与采购人签订合同；</w:t>
      </w:r>
    </w:p>
    <w:p w14:paraId="1164BF28">
      <w:pPr>
        <w:autoSpaceDE w:val="0"/>
        <w:autoSpaceDN w:val="0"/>
        <w:adjustRightInd w:val="0"/>
        <w:spacing w:line="360" w:lineRule="auto"/>
        <w:ind w:firstLine="538"/>
        <w:jc w:val="left"/>
        <w:rPr>
          <w:rFonts w:ascii="宋体" w:hAnsi="宋体" w:eastAsia="宋体" w:cs="宋体"/>
          <w:sz w:val="24"/>
        </w:rPr>
      </w:pPr>
      <w:r>
        <w:rPr>
          <w:rFonts w:hint="eastAsia" w:ascii="宋体" w:hAnsi="宋体" w:eastAsia="宋体" w:cs="宋体"/>
          <w:sz w:val="24"/>
          <w:lang w:bidi="ar"/>
        </w:rPr>
        <w:t>（四）由于成交人的原因未能按照竞争性磋商文件的规定交纳履约担保；</w:t>
      </w:r>
    </w:p>
    <w:p w14:paraId="44002D4E">
      <w:pPr>
        <w:autoSpaceDE w:val="0"/>
        <w:autoSpaceDN w:val="0"/>
        <w:adjustRightInd w:val="0"/>
        <w:spacing w:line="360" w:lineRule="auto"/>
        <w:ind w:firstLine="538"/>
        <w:jc w:val="left"/>
        <w:rPr>
          <w:rFonts w:ascii="宋体" w:hAnsi="宋体" w:eastAsia="宋体" w:cs="宋体"/>
          <w:sz w:val="24"/>
        </w:rPr>
      </w:pPr>
      <w:r>
        <w:rPr>
          <w:rFonts w:hint="eastAsia" w:ascii="宋体" w:hAnsi="宋体" w:eastAsia="宋体" w:cs="宋体"/>
          <w:sz w:val="24"/>
          <w:lang w:bidi="ar"/>
        </w:rPr>
        <w:t>（五）在响应文件中提供虚假材料谋取成交；</w:t>
      </w:r>
    </w:p>
    <w:p w14:paraId="032B8CD7">
      <w:pPr>
        <w:autoSpaceDE w:val="0"/>
        <w:autoSpaceDN w:val="0"/>
        <w:adjustRightInd w:val="0"/>
        <w:spacing w:line="360" w:lineRule="auto"/>
        <w:ind w:firstLine="538"/>
        <w:jc w:val="left"/>
        <w:rPr>
          <w:rFonts w:ascii="宋体" w:hAnsi="宋体" w:eastAsia="宋体" w:cs="宋体"/>
          <w:sz w:val="24"/>
        </w:rPr>
      </w:pPr>
      <w:r>
        <w:rPr>
          <w:rFonts w:hint="eastAsia" w:ascii="宋体" w:hAnsi="宋体" w:eastAsia="宋体" w:cs="宋体"/>
          <w:sz w:val="24"/>
          <w:lang w:bidi="ar"/>
        </w:rPr>
        <w:t>（六）与采购人、其他供应商或者采购代理机构恶意串通的；</w:t>
      </w:r>
    </w:p>
    <w:p w14:paraId="2F38DFF5">
      <w:pPr>
        <w:autoSpaceDE w:val="0"/>
        <w:autoSpaceDN w:val="0"/>
        <w:adjustRightInd w:val="0"/>
        <w:spacing w:line="360" w:lineRule="auto"/>
        <w:ind w:firstLine="538"/>
        <w:jc w:val="left"/>
        <w:rPr>
          <w:rFonts w:ascii="宋体" w:hAnsi="宋体" w:eastAsia="宋体" w:cs="宋体"/>
          <w:sz w:val="24"/>
        </w:rPr>
      </w:pPr>
      <w:r>
        <w:rPr>
          <w:rFonts w:hint="eastAsia" w:ascii="宋体" w:hAnsi="宋体" w:eastAsia="宋体" w:cs="宋体"/>
          <w:sz w:val="24"/>
          <w:lang w:bidi="ar"/>
        </w:rPr>
        <w:t>（七）磋商有效期内，供应商在政府采购活动中有违法、违规、违纪行为。</w:t>
      </w:r>
    </w:p>
    <w:p w14:paraId="035771AE">
      <w:pPr>
        <w:autoSpaceDE w:val="0"/>
        <w:autoSpaceDN w:val="0"/>
        <w:adjustRightInd w:val="0"/>
        <w:spacing w:line="360" w:lineRule="auto"/>
        <w:ind w:firstLine="538"/>
        <w:jc w:val="left"/>
        <w:rPr>
          <w:rFonts w:hint="eastAsia" w:ascii="宋体" w:hAnsi="宋体" w:eastAsia="宋体" w:cs="宋体"/>
          <w:sz w:val="24"/>
          <w:lang w:bidi="ar"/>
        </w:rPr>
      </w:pPr>
      <w:r>
        <w:rPr>
          <w:rFonts w:hint="eastAsia" w:ascii="宋体" w:hAnsi="宋体" w:eastAsia="宋体" w:cs="宋体"/>
          <w:sz w:val="24"/>
          <w:lang w:bidi="ar"/>
        </w:rPr>
        <w:t>十、根据河南省财政厅文件豫财购【2019】4号文规定取消政府采购投标保证金，供应商以</w:t>
      </w:r>
      <w:r>
        <w:rPr>
          <w:rFonts w:hint="eastAsia" w:ascii="宋体" w:hAnsi="宋体" w:eastAsia="宋体" w:cs="宋体"/>
          <w:sz w:val="24"/>
          <w:lang w:val="en-US" w:eastAsia="zh-CN" w:bidi="ar"/>
        </w:rPr>
        <w:t>磋商</w:t>
      </w:r>
      <w:r>
        <w:rPr>
          <w:rFonts w:hint="eastAsia" w:ascii="宋体" w:hAnsi="宋体" w:eastAsia="宋体" w:cs="宋体"/>
          <w:sz w:val="24"/>
          <w:lang w:bidi="ar"/>
        </w:rPr>
        <w:t>承诺函的形式替代投标保证金。</w:t>
      </w:r>
    </w:p>
    <w:p w14:paraId="61453C83">
      <w:pPr>
        <w:autoSpaceDE w:val="0"/>
        <w:autoSpaceDN w:val="0"/>
        <w:adjustRightInd w:val="0"/>
        <w:spacing w:line="360" w:lineRule="auto"/>
        <w:ind w:firstLine="538"/>
        <w:jc w:val="left"/>
        <w:rPr>
          <w:rFonts w:hint="eastAsia" w:ascii="宋体" w:hAnsi="宋体" w:eastAsia="宋体" w:cs="宋体"/>
          <w:sz w:val="24"/>
          <w:lang w:bidi="ar"/>
        </w:rPr>
      </w:pPr>
      <w:r>
        <w:rPr>
          <w:rFonts w:hint="eastAsia" w:ascii="宋体" w:hAnsi="宋体" w:eastAsia="宋体" w:cs="宋体"/>
          <w:sz w:val="24"/>
          <w:lang w:bidi="ar"/>
        </w:rPr>
        <w:t>由此产生的一切法律后果和责任由我公司承担。我公司声明放弃对此提出任何异议和追索的权利。</w:t>
      </w:r>
    </w:p>
    <w:p w14:paraId="3F450BAE">
      <w:pPr>
        <w:autoSpaceDE w:val="0"/>
        <w:autoSpaceDN w:val="0"/>
        <w:adjustRightInd w:val="0"/>
        <w:spacing w:line="360" w:lineRule="auto"/>
        <w:ind w:firstLine="538"/>
        <w:jc w:val="left"/>
        <w:rPr>
          <w:rFonts w:hint="eastAsia" w:ascii="宋体" w:hAnsi="宋体" w:eastAsia="宋体" w:cs="宋体"/>
          <w:sz w:val="24"/>
          <w:lang w:bidi="ar"/>
        </w:rPr>
      </w:pPr>
      <w:r>
        <w:rPr>
          <w:rFonts w:hint="eastAsia" w:ascii="宋体" w:hAnsi="宋体" w:eastAsia="宋体" w:cs="宋体"/>
          <w:sz w:val="24"/>
          <w:lang w:bidi="ar"/>
        </w:rPr>
        <w:t>本公司对上述承诺的内容事项真实性负责。如经查实上述承诺的内容事项存在虚假，我公司愿意接受以提供虚假材料谋取中标追究法律责任。</w:t>
      </w:r>
    </w:p>
    <w:p w14:paraId="1AFECE83">
      <w:pPr>
        <w:autoSpaceDE w:val="0"/>
        <w:autoSpaceDN w:val="0"/>
        <w:adjustRightInd w:val="0"/>
        <w:spacing w:line="360" w:lineRule="auto"/>
        <w:ind w:firstLine="538"/>
        <w:jc w:val="left"/>
        <w:rPr>
          <w:rFonts w:ascii="宋体" w:hAnsi="宋体" w:eastAsia="宋体" w:cs="宋体"/>
          <w:sz w:val="24"/>
        </w:rPr>
      </w:pPr>
    </w:p>
    <w:p w14:paraId="1B503A4E">
      <w:pPr>
        <w:autoSpaceDE w:val="0"/>
        <w:autoSpaceDN w:val="0"/>
        <w:adjustRightInd w:val="0"/>
        <w:spacing w:line="360" w:lineRule="auto"/>
        <w:ind w:firstLine="538"/>
        <w:jc w:val="left"/>
        <w:rPr>
          <w:rFonts w:ascii="宋体" w:hAnsi="宋体" w:eastAsia="宋体" w:cs="宋体"/>
          <w:sz w:val="24"/>
        </w:rPr>
      </w:pPr>
    </w:p>
    <w:p w14:paraId="78BD2150">
      <w:pPr>
        <w:autoSpaceDE w:val="0"/>
        <w:autoSpaceDN w:val="0"/>
        <w:adjustRightInd w:val="0"/>
        <w:spacing w:line="480" w:lineRule="auto"/>
        <w:ind w:firstLine="1572" w:firstLineChars="655"/>
        <w:jc w:val="left"/>
        <w:rPr>
          <w:rFonts w:ascii="宋体" w:hAnsi="宋体" w:eastAsia="宋体" w:cs="宋体"/>
          <w:sz w:val="24"/>
          <w:szCs w:val="20"/>
        </w:rPr>
      </w:pPr>
      <w:r>
        <w:rPr>
          <w:rFonts w:hint="eastAsia" w:ascii="宋体" w:hAnsi="宋体" w:eastAsia="宋体" w:cs="宋体"/>
          <w:sz w:val="24"/>
          <w:szCs w:val="20"/>
          <w:lang w:bidi="ar"/>
        </w:rPr>
        <w:t>供应商：</w:t>
      </w:r>
      <w:r>
        <w:rPr>
          <w:rFonts w:hint="eastAsia" w:ascii="宋体" w:hAnsi="宋体" w:eastAsia="宋体" w:cs="宋体"/>
          <w:sz w:val="24"/>
          <w:szCs w:val="20"/>
          <w:u w:val="single"/>
          <w:lang w:bidi="ar"/>
        </w:rPr>
        <w:t xml:space="preserve">                           </w:t>
      </w:r>
      <w:r>
        <w:rPr>
          <w:rFonts w:hint="eastAsia" w:ascii="宋体" w:hAnsi="宋体" w:eastAsia="宋体" w:cs="宋体"/>
          <w:sz w:val="24"/>
          <w:szCs w:val="20"/>
          <w:lang w:bidi="ar"/>
        </w:rPr>
        <w:t>(盖章)</w:t>
      </w:r>
    </w:p>
    <w:p w14:paraId="47A46192">
      <w:pPr>
        <w:autoSpaceDE w:val="0"/>
        <w:autoSpaceDN w:val="0"/>
        <w:adjustRightInd w:val="0"/>
        <w:spacing w:line="480" w:lineRule="auto"/>
        <w:ind w:firstLine="1572" w:firstLineChars="655"/>
        <w:jc w:val="left"/>
        <w:rPr>
          <w:rFonts w:ascii="宋体" w:hAnsi="宋体" w:eastAsia="宋体" w:cs="宋体"/>
          <w:sz w:val="24"/>
          <w:szCs w:val="20"/>
        </w:rPr>
      </w:pPr>
      <w:r>
        <w:rPr>
          <w:rFonts w:hint="eastAsia" w:ascii="宋体" w:hAnsi="宋体" w:eastAsia="宋体" w:cs="宋体"/>
          <w:sz w:val="24"/>
          <w:szCs w:val="20"/>
          <w:lang w:bidi="ar"/>
        </w:rPr>
        <w:t>法定代表人：</w:t>
      </w:r>
      <w:r>
        <w:rPr>
          <w:rFonts w:hint="eastAsia" w:ascii="宋体" w:hAnsi="宋体" w:eastAsia="宋体" w:cs="宋体"/>
          <w:sz w:val="24"/>
          <w:szCs w:val="20"/>
          <w:u w:val="single"/>
          <w:lang w:bidi="ar"/>
        </w:rPr>
        <w:t xml:space="preserve">              </w:t>
      </w:r>
      <w:r>
        <w:rPr>
          <w:rFonts w:hint="eastAsia" w:ascii="宋体" w:hAnsi="宋体" w:eastAsia="宋体" w:cs="宋体"/>
          <w:sz w:val="24"/>
          <w:szCs w:val="20"/>
          <w:lang w:bidi="ar"/>
        </w:rPr>
        <w:t>(签字或盖章)</w:t>
      </w:r>
    </w:p>
    <w:p w14:paraId="3157245A">
      <w:pPr>
        <w:autoSpaceDE w:val="0"/>
        <w:autoSpaceDN w:val="0"/>
        <w:adjustRightInd w:val="0"/>
        <w:spacing w:line="480" w:lineRule="auto"/>
        <w:ind w:firstLine="1596" w:firstLineChars="665"/>
        <w:rPr>
          <w:rFonts w:ascii="宋体" w:hAnsi="宋体" w:eastAsia="宋体" w:cs="宋体"/>
          <w:sz w:val="24"/>
          <w:szCs w:val="20"/>
        </w:rPr>
      </w:pPr>
      <w:r>
        <w:rPr>
          <w:rFonts w:hint="eastAsia" w:ascii="宋体" w:hAnsi="宋体" w:eastAsia="宋体" w:cs="宋体"/>
          <w:sz w:val="24"/>
          <w:szCs w:val="20"/>
          <w:lang w:bidi="ar"/>
        </w:rPr>
        <w:t>日期：</w:t>
      </w:r>
      <w:r>
        <w:rPr>
          <w:rFonts w:hint="eastAsia" w:ascii="宋体" w:hAnsi="宋体" w:eastAsia="宋体" w:cs="宋体"/>
          <w:sz w:val="24"/>
          <w:szCs w:val="20"/>
          <w:u w:val="single"/>
          <w:lang w:bidi="ar"/>
        </w:rPr>
        <w:t xml:space="preserve">       </w:t>
      </w:r>
      <w:r>
        <w:rPr>
          <w:rFonts w:hint="eastAsia" w:ascii="宋体" w:hAnsi="宋体" w:eastAsia="宋体" w:cs="宋体"/>
          <w:sz w:val="24"/>
          <w:szCs w:val="20"/>
          <w:lang w:bidi="ar"/>
        </w:rPr>
        <w:t>年</w:t>
      </w:r>
      <w:r>
        <w:rPr>
          <w:rFonts w:hint="eastAsia" w:ascii="宋体" w:hAnsi="宋体" w:eastAsia="宋体" w:cs="宋体"/>
          <w:sz w:val="24"/>
          <w:szCs w:val="20"/>
          <w:u w:val="single"/>
          <w:lang w:bidi="ar"/>
        </w:rPr>
        <w:t xml:space="preserve">       </w:t>
      </w:r>
      <w:r>
        <w:rPr>
          <w:rFonts w:hint="eastAsia" w:ascii="宋体" w:hAnsi="宋体" w:eastAsia="宋体" w:cs="宋体"/>
          <w:sz w:val="24"/>
          <w:szCs w:val="20"/>
          <w:lang w:bidi="ar"/>
        </w:rPr>
        <w:t>月</w:t>
      </w:r>
      <w:r>
        <w:rPr>
          <w:rFonts w:hint="eastAsia" w:ascii="宋体" w:hAnsi="宋体" w:eastAsia="宋体" w:cs="宋体"/>
          <w:sz w:val="24"/>
          <w:szCs w:val="20"/>
          <w:u w:val="single"/>
          <w:lang w:bidi="ar"/>
        </w:rPr>
        <w:t xml:space="preserve">       </w:t>
      </w:r>
      <w:r>
        <w:rPr>
          <w:rFonts w:hint="eastAsia" w:ascii="宋体" w:hAnsi="宋体" w:eastAsia="宋体" w:cs="宋体"/>
          <w:sz w:val="24"/>
          <w:szCs w:val="20"/>
          <w:lang w:bidi="ar"/>
        </w:rPr>
        <w:t>日</w:t>
      </w:r>
    </w:p>
    <w:p w14:paraId="79BD5036">
      <w:pPr>
        <w:pStyle w:val="17"/>
        <w:shd w:val="clear" w:color="auto" w:fill="FFFFFF"/>
        <w:spacing w:beforeAutospacing="0" w:afterAutospacing="0" w:line="456" w:lineRule="auto"/>
        <w:jc w:val="both"/>
        <w:rPr>
          <w:rFonts w:hint="default" w:cs="宋体"/>
          <w:color w:val="333333"/>
          <w:spacing w:val="8"/>
          <w:shd w:val="clear" w:color="auto" w:fill="FFFFFF"/>
        </w:rPr>
      </w:pPr>
      <w:r>
        <w:rPr>
          <w:rFonts w:cs="宋体"/>
          <w:lang w:bidi="ar"/>
        </w:rPr>
        <w:br w:type="page"/>
      </w:r>
      <w:r>
        <w:rPr>
          <w:rFonts w:cs="宋体"/>
          <w:lang w:bidi="ar"/>
        </w:rPr>
        <w:t xml:space="preserve"> </w:t>
      </w:r>
      <w:r>
        <w:rPr>
          <w:rFonts w:cs="宋体"/>
          <w:color w:val="000000"/>
          <w:shd w:val="clear" w:color="auto" w:fill="FFFFFF"/>
        </w:rPr>
        <w:t>致</w:t>
      </w:r>
      <w:r>
        <w:rPr>
          <w:rFonts w:cs="宋体"/>
          <w:color w:val="333333"/>
          <w:spacing w:val="8"/>
          <w:shd w:val="clear" w:color="auto" w:fill="FFFFFF"/>
        </w:rPr>
        <w:t>：</w:t>
      </w:r>
      <w:r>
        <w:rPr>
          <w:rFonts w:cs="宋体"/>
          <w:color w:val="333333"/>
          <w:spacing w:val="8"/>
          <w:u w:val="single"/>
          <w:shd w:val="clear" w:color="auto" w:fill="FFFFFF"/>
        </w:rPr>
        <w:t xml:space="preserve">                   （采购代理机构）</w:t>
      </w:r>
    </w:p>
    <w:p w14:paraId="345AE7A2">
      <w:pPr>
        <w:pStyle w:val="17"/>
        <w:shd w:val="clear" w:color="auto" w:fill="FFFFFF"/>
        <w:spacing w:beforeAutospacing="0" w:afterAutospacing="0" w:line="480" w:lineRule="auto"/>
        <w:ind w:firstLine="480"/>
        <w:jc w:val="both"/>
        <w:rPr>
          <w:rFonts w:hint="default" w:cs="宋体"/>
          <w:color w:val="333333"/>
          <w:spacing w:val="8"/>
          <w:shd w:val="clear" w:color="auto" w:fill="FFFFFF"/>
        </w:rPr>
      </w:pPr>
      <w:r>
        <w:rPr>
          <w:rFonts w:cs="宋体"/>
          <w:color w:val="333333"/>
          <w:spacing w:val="8"/>
          <w:shd w:val="clear" w:color="auto" w:fill="FFFFFF"/>
        </w:rPr>
        <w:t>我们在贵公司组织的（项目名称：</w:t>
      </w:r>
      <w:r>
        <w:rPr>
          <w:rFonts w:cs="宋体"/>
          <w:color w:val="333333"/>
          <w:spacing w:val="8"/>
          <w:u w:val="single"/>
          <w:shd w:val="clear" w:color="auto" w:fill="FFFFFF"/>
        </w:rPr>
        <w:t xml:space="preserve">        </w:t>
      </w:r>
      <w:r>
        <w:rPr>
          <w:rFonts w:cs="宋体"/>
          <w:color w:val="333333"/>
          <w:spacing w:val="8"/>
          <w:shd w:val="clear" w:color="auto" w:fill="FFFFFF"/>
        </w:rPr>
        <w:t>，项目编号：</w:t>
      </w:r>
      <w:r>
        <w:rPr>
          <w:rFonts w:cs="宋体"/>
          <w:color w:val="333333"/>
          <w:spacing w:val="8"/>
          <w:u w:val="single"/>
          <w:shd w:val="clear" w:color="auto" w:fill="FFFFFF"/>
        </w:rPr>
        <w:t xml:space="preserve">         </w:t>
      </w:r>
      <w:r>
        <w:rPr>
          <w:rFonts w:cs="宋体"/>
          <w:color w:val="333333"/>
          <w:spacing w:val="8"/>
          <w:shd w:val="clear" w:color="auto" w:fill="FFFFFF"/>
        </w:rPr>
        <w:t>）磋商中若获成交资格，我们保证按竞争性磋商文件的规定，以支票、银行转账、汇票或现金，向贵公司一次性支付采购代理服务费用。否则，由此产生的一切法律后果和责任由我公司承担。我公司声明放弃对此提出任何异议和追索的权利。</w:t>
      </w:r>
    </w:p>
    <w:p w14:paraId="28EB3200">
      <w:pPr>
        <w:pStyle w:val="17"/>
        <w:shd w:val="clear" w:color="auto" w:fill="FFFFFF"/>
        <w:spacing w:beforeAutospacing="0" w:afterAutospacing="0" w:line="480" w:lineRule="auto"/>
        <w:ind w:firstLine="480"/>
        <w:jc w:val="both"/>
        <w:rPr>
          <w:rFonts w:hint="default" w:cs="宋体"/>
          <w:color w:val="333333"/>
          <w:spacing w:val="8"/>
          <w:shd w:val="clear" w:color="auto" w:fill="FFFFFF"/>
        </w:rPr>
      </w:pPr>
      <w:r>
        <w:rPr>
          <w:rFonts w:cs="宋体"/>
          <w:color w:val="333333"/>
          <w:spacing w:val="8"/>
          <w:shd w:val="clear" w:color="auto" w:fill="FFFFFF"/>
        </w:rPr>
        <w:t>特此承诺。</w:t>
      </w:r>
    </w:p>
    <w:p w14:paraId="5DD14AEC">
      <w:pPr>
        <w:pStyle w:val="17"/>
        <w:shd w:val="clear" w:color="auto" w:fill="FFFFFF"/>
        <w:spacing w:beforeAutospacing="0" w:afterAutospacing="0" w:line="480" w:lineRule="auto"/>
        <w:jc w:val="both"/>
        <w:rPr>
          <w:rFonts w:hint="default" w:cs="宋体"/>
          <w:color w:val="333333"/>
          <w:spacing w:val="8"/>
          <w:shd w:val="clear" w:color="auto" w:fill="FFFFFF"/>
        </w:rPr>
      </w:pPr>
      <w:r>
        <w:rPr>
          <w:rFonts w:cs="宋体"/>
          <w:color w:val="333333"/>
          <w:spacing w:val="8"/>
          <w:shd w:val="clear" w:color="auto" w:fill="FFFFFF"/>
        </w:rPr>
        <w:t> </w:t>
      </w:r>
    </w:p>
    <w:p w14:paraId="4D187903">
      <w:pPr>
        <w:pStyle w:val="17"/>
        <w:shd w:val="clear" w:color="auto" w:fill="FFFFFF"/>
        <w:spacing w:beforeAutospacing="0" w:afterAutospacing="0" w:line="480" w:lineRule="auto"/>
        <w:jc w:val="both"/>
        <w:rPr>
          <w:rFonts w:hint="default" w:cs="宋体"/>
          <w:color w:val="333333"/>
          <w:spacing w:val="8"/>
          <w:shd w:val="clear" w:color="auto" w:fill="FFFFFF"/>
        </w:rPr>
      </w:pPr>
      <w:r>
        <w:rPr>
          <w:rFonts w:cs="宋体"/>
          <w:color w:val="333333"/>
          <w:spacing w:val="8"/>
          <w:shd w:val="clear" w:color="auto" w:fill="FFFFFF"/>
        </w:rPr>
        <w:t> </w:t>
      </w:r>
    </w:p>
    <w:p w14:paraId="05FE31FC">
      <w:pPr>
        <w:autoSpaceDE w:val="0"/>
        <w:autoSpaceDN w:val="0"/>
        <w:adjustRightInd w:val="0"/>
        <w:spacing w:line="480" w:lineRule="auto"/>
        <w:ind w:firstLine="2532" w:firstLineChars="1055"/>
        <w:jc w:val="left"/>
        <w:rPr>
          <w:rFonts w:ascii="宋体" w:hAnsi="宋体" w:eastAsia="宋体" w:cs="宋体"/>
          <w:sz w:val="24"/>
          <w:szCs w:val="20"/>
        </w:rPr>
      </w:pPr>
      <w:r>
        <w:rPr>
          <w:rFonts w:hint="eastAsia" w:ascii="宋体" w:hAnsi="宋体" w:eastAsia="宋体" w:cs="宋体"/>
          <w:sz w:val="24"/>
          <w:szCs w:val="20"/>
          <w:lang w:bidi="ar"/>
        </w:rPr>
        <w:t>供应商：</w:t>
      </w:r>
      <w:r>
        <w:rPr>
          <w:rFonts w:hint="eastAsia" w:ascii="宋体" w:hAnsi="宋体" w:eastAsia="宋体" w:cs="宋体"/>
          <w:sz w:val="24"/>
          <w:szCs w:val="20"/>
          <w:u w:val="single"/>
          <w:lang w:bidi="ar"/>
        </w:rPr>
        <w:t xml:space="preserve">                           </w:t>
      </w:r>
      <w:r>
        <w:rPr>
          <w:rFonts w:hint="eastAsia" w:ascii="宋体" w:hAnsi="宋体" w:eastAsia="宋体" w:cs="宋体"/>
          <w:sz w:val="24"/>
          <w:szCs w:val="20"/>
          <w:lang w:bidi="ar"/>
        </w:rPr>
        <w:t>(盖章)</w:t>
      </w:r>
    </w:p>
    <w:p w14:paraId="390C3DC0">
      <w:pPr>
        <w:autoSpaceDE w:val="0"/>
        <w:autoSpaceDN w:val="0"/>
        <w:adjustRightInd w:val="0"/>
        <w:spacing w:line="480" w:lineRule="auto"/>
        <w:ind w:firstLine="2400" w:firstLineChars="1000"/>
        <w:jc w:val="left"/>
        <w:rPr>
          <w:rFonts w:ascii="宋体" w:hAnsi="宋体" w:eastAsia="宋体" w:cs="宋体"/>
          <w:sz w:val="24"/>
          <w:szCs w:val="20"/>
        </w:rPr>
      </w:pPr>
      <w:r>
        <w:rPr>
          <w:rFonts w:hint="eastAsia" w:ascii="宋体" w:hAnsi="宋体" w:eastAsia="宋体" w:cs="宋体"/>
          <w:sz w:val="24"/>
          <w:szCs w:val="20"/>
          <w:lang w:bidi="ar"/>
        </w:rPr>
        <w:t>法定代表人：</w:t>
      </w:r>
      <w:r>
        <w:rPr>
          <w:rFonts w:hint="eastAsia" w:ascii="宋体" w:hAnsi="宋体" w:eastAsia="宋体" w:cs="宋体"/>
          <w:sz w:val="24"/>
          <w:szCs w:val="20"/>
          <w:u w:val="single"/>
          <w:lang w:bidi="ar"/>
        </w:rPr>
        <w:t xml:space="preserve">               </w:t>
      </w:r>
      <w:r>
        <w:rPr>
          <w:rFonts w:hint="eastAsia" w:ascii="宋体" w:hAnsi="宋体" w:eastAsia="宋体" w:cs="宋体"/>
          <w:sz w:val="24"/>
          <w:szCs w:val="20"/>
          <w:lang w:bidi="ar"/>
        </w:rPr>
        <w:t>(签字或盖章)</w:t>
      </w:r>
    </w:p>
    <w:p w14:paraId="2B64AB16">
      <w:pPr>
        <w:autoSpaceDE w:val="0"/>
        <w:autoSpaceDN w:val="0"/>
        <w:adjustRightInd w:val="0"/>
        <w:spacing w:line="480" w:lineRule="auto"/>
        <w:ind w:firstLine="2553" w:firstLineChars="1064"/>
        <w:rPr>
          <w:rFonts w:ascii="宋体" w:hAnsi="宋体" w:eastAsia="宋体" w:cs="宋体"/>
          <w:sz w:val="24"/>
          <w:szCs w:val="20"/>
        </w:rPr>
      </w:pPr>
      <w:r>
        <w:rPr>
          <w:rFonts w:hint="eastAsia" w:ascii="宋体" w:hAnsi="宋体" w:eastAsia="宋体" w:cs="宋体"/>
          <w:sz w:val="24"/>
          <w:szCs w:val="20"/>
          <w:lang w:bidi="ar"/>
        </w:rPr>
        <w:t>日期：</w:t>
      </w:r>
      <w:r>
        <w:rPr>
          <w:rFonts w:hint="eastAsia" w:ascii="宋体" w:hAnsi="宋体" w:eastAsia="宋体" w:cs="宋体"/>
          <w:sz w:val="24"/>
          <w:szCs w:val="20"/>
          <w:u w:val="single"/>
          <w:lang w:bidi="ar"/>
        </w:rPr>
        <w:t xml:space="preserve">       </w:t>
      </w:r>
      <w:r>
        <w:rPr>
          <w:rFonts w:hint="eastAsia" w:ascii="宋体" w:hAnsi="宋体" w:eastAsia="宋体" w:cs="宋体"/>
          <w:sz w:val="24"/>
          <w:szCs w:val="20"/>
          <w:lang w:bidi="ar"/>
        </w:rPr>
        <w:t>年</w:t>
      </w:r>
      <w:r>
        <w:rPr>
          <w:rFonts w:hint="eastAsia" w:ascii="宋体" w:hAnsi="宋体" w:eastAsia="宋体" w:cs="宋体"/>
          <w:sz w:val="24"/>
          <w:szCs w:val="20"/>
          <w:u w:val="single"/>
          <w:lang w:bidi="ar"/>
        </w:rPr>
        <w:t xml:space="preserve">       </w:t>
      </w:r>
      <w:r>
        <w:rPr>
          <w:rFonts w:hint="eastAsia" w:ascii="宋体" w:hAnsi="宋体" w:eastAsia="宋体" w:cs="宋体"/>
          <w:sz w:val="24"/>
          <w:szCs w:val="20"/>
          <w:lang w:bidi="ar"/>
        </w:rPr>
        <w:t>月</w:t>
      </w:r>
      <w:r>
        <w:rPr>
          <w:rFonts w:hint="eastAsia" w:ascii="宋体" w:hAnsi="宋体" w:eastAsia="宋体" w:cs="宋体"/>
          <w:sz w:val="24"/>
          <w:szCs w:val="20"/>
          <w:u w:val="single"/>
          <w:lang w:bidi="ar"/>
        </w:rPr>
        <w:t xml:space="preserve">       </w:t>
      </w:r>
      <w:r>
        <w:rPr>
          <w:rFonts w:hint="eastAsia" w:ascii="宋体" w:hAnsi="宋体" w:eastAsia="宋体" w:cs="宋体"/>
          <w:sz w:val="24"/>
          <w:szCs w:val="20"/>
          <w:lang w:bidi="ar"/>
        </w:rPr>
        <w:t>日</w:t>
      </w:r>
    </w:p>
    <w:p w14:paraId="706D8227">
      <w:pPr>
        <w:spacing w:line="360" w:lineRule="auto"/>
        <w:rPr>
          <w:rFonts w:ascii="宋体" w:hAnsi="宋体" w:eastAsia="宋体" w:cs="宋体"/>
          <w:sz w:val="24"/>
          <w:szCs w:val="20"/>
        </w:rPr>
      </w:pPr>
    </w:p>
    <w:p w14:paraId="05222F2B">
      <w:pPr>
        <w:pStyle w:val="3"/>
        <w:widowControl/>
        <w:numPr>
          <w:ilvl w:val="1"/>
          <w:numId w:val="0"/>
        </w:numPr>
        <w:rPr>
          <w:rFonts w:ascii="宋体" w:hAnsi="宋体" w:eastAsia="宋体" w:cs="宋体"/>
          <w:sz w:val="28"/>
        </w:rPr>
      </w:pPr>
      <w:r>
        <w:rPr>
          <w:rFonts w:hint="eastAsia" w:ascii="宋体" w:hAnsi="宋体" w:eastAsia="宋体" w:cs="宋体"/>
          <w:sz w:val="28"/>
          <w:lang w:bidi="ar"/>
        </w:rPr>
        <w:br w:type="page"/>
      </w:r>
      <w:bookmarkStart w:id="169" w:name="_Toc21620"/>
      <w:bookmarkEnd w:id="169"/>
      <w:bookmarkStart w:id="170" w:name="_Toc23922"/>
      <w:bookmarkEnd w:id="170"/>
      <w:bookmarkStart w:id="171" w:name="_Toc233609498"/>
      <w:bookmarkEnd w:id="171"/>
      <w:bookmarkStart w:id="172" w:name="_Toc191983691"/>
      <w:bookmarkEnd w:id="172"/>
      <w:bookmarkStart w:id="173" w:name="_Toc2977"/>
      <w:bookmarkStart w:id="174" w:name="_Toc1608"/>
      <w:bookmarkStart w:id="175" w:name="_Toc23136"/>
      <w:bookmarkStart w:id="176" w:name="_Toc305088727"/>
      <w:bookmarkStart w:id="177" w:name="_Toc9365"/>
      <w:bookmarkStart w:id="178" w:name="_Toc191983708"/>
      <w:r>
        <w:rPr>
          <w:rFonts w:hint="eastAsia" w:ascii="宋体" w:hAnsi="宋体" w:eastAsia="宋体" w:cs="宋体"/>
          <w:sz w:val="28"/>
        </w:rPr>
        <w:t>五、监理大纲</w:t>
      </w:r>
      <w:bookmarkEnd w:id="173"/>
    </w:p>
    <w:p w14:paraId="64A0C460">
      <w:pPr>
        <w:jc w:val="center"/>
        <w:rPr>
          <w:rFonts w:ascii="宋体" w:hAnsi="宋体" w:eastAsia="宋体" w:cs="宋体"/>
        </w:rPr>
      </w:pPr>
      <w:r>
        <w:rPr>
          <w:rFonts w:hint="eastAsia" w:ascii="宋体" w:hAnsi="宋体" w:eastAsia="宋体" w:cs="宋体"/>
          <w:sz w:val="24"/>
          <w:lang w:bidi="ar"/>
        </w:rPr>
        <w:t>（格式自拟）</w:t>
      </w:r>
    </w:p>
    <w:p w14:paraId="6D4AB148">
      <w:pPr>
        <w:rPr>
          <w:rFonts w:ascii="宋体" w:hAnsi="宋体" w:eastAsia="宋体" w:cs="宋体"/>
        </w:rPr>
      </w:pPr>
    </w:p>
    <w:p w14:paraId="44936448">
      <w:pPr>
        <w:pStyle w:val="3"/>
        <w:widowControl/>
        <w:numPr>
          <w:ilvl w:val="1"/>
          <w:numId w:val="0"/>
        </w:numPr>
        <w:rPr>
          <w:rFonts w:ascii="宋体" w:hAnsi="宋体" w:eastAsia="宋体" w:cs="宋体"/>
          <w:sz w:val="28"/>
        </w:rPr>
      </w:pPr>
    </w:p>
    <w:p w14:paraId="6FE4C37F">
      <w:pPr>
        <w:pStyle w:val="3"/>
        <w:widowControl/>
        <w:numPr>
          <w:ilvl w:val="1"/>
          <w:numId w:val="0"/>
        </w:numPr>
        <w:rPr>
          <w:rFonts w:ascii="宋体" w:hAnsi="宋体" w:eastAsia="宋体" w:cs="宋体"/>
          <w:sz w:val="28"/>
        </w:rPr>
      </w:pPr>
      <w:r>
        <w:rPr>
          <w:rFonts w:hint="eastAsia" w:ascii="宋体" w:hAnsi="宋体" w:eastAsia="宋体" w:cs="宋体"/>
          <w:sz w:val="28"/>
          <w:lang w:bidi="ar"/>
        </w:rPr>
        <w:br w:type="page"/>
      </w:r>
      <w:bookmarkStart w:id="179" w:name="_Toc19464"/>
      <w:bookmarkStart w:id="180" w:name="_Toc259707343"/>
      <w:bookmarkStart w:id="181" w:name="_Toc191983702"/>
      <w:bookmarkStart w:id="182" w:name="_Toc17261"/>
      <w:bookmarkStart w:id="183" w:name="_Toc25770"/>
      <w:bookmarkStart w:id="184" w:name="_Toc31158"/>
      <w:bookmarkStart w:id="185" w:name="_Toc24515"/>
      <w:bookmarkStart w:id="186" w:name="_Toc20936"/>
      <w:r>
        <w:rPr>
          <w:rFonts w:hint="eastAsia" w:ascii="宋体" w:hAnsi="宋体" w:eastAsia="宋体" w:cs="宋体"/>
          <w:sz w:val="28"/>
        </w:rPr>
        <w:t>六、</w:t>
      </w:r>
      <w:bookmarkEnd w:id="179"/>
      <w:bookmarkEnd w:id="180"/>
      <w:bookmarkEnd w:id="181"/>
      <w:r>
        <w:rPr>
          <w:rFonts w:hint="eastAsia" w:ascii="宋体" w:hAnsi="宋体" w:eastAsia="宋体" w:cs="宋体"/>
          <w:sz w:val="28"/>
        </w:rPr>
        <w:t>项目管理机构</w:t>
      </w:r>
      <w:bookmarkEnd w:id="182"/>
      <w:bookmarkEnd w:id="183"/>
      <w:bookmarkEnd w:id="184"/>
      <w:bookmarkEnd w:id="185"/>
      <w:bookmarkEnd w:id="186"/>
    </w:p>
    <w:p w14:paraId="77352F4D">
      <w:pPr>
        <w:pStyle w:val="40"/>
        <w:widowControl/>
        <w:numPr>
          <w:ilvl w:val="0"/>
          <w:numId w:val="0"/>
        </w:numPr>
        <w:jc w:val="center"/>
        <w:rPr>
          <w:rFonts w:ascii="宋体" w:hAnsi="宋体" w:cs="宋体"/>
        </w:rPr>
      </w:pPr>
      <w:bookmarkStart w:id="187" w:name="_Toc15592"/>
      <w:bookmarkStart w:id="188" w:name="_Toc23316"/>
      <w:bookmarkStart w:id="189" w:name="_Toc22683"/>
      <w:bookmarkStart w:id="190" w:name="_Toc24577"/>
      <w:bookmarkStart w:id="191" w:name="_Toc13797"/>
      <w:r>
        <w:rPr>
          <w:rFonts w:hint="eastAsia" w:ascii="宋体" w:hAnsi="宋体" w:cs="宋体"/>
        </w:rPr>
        <w:t>（一）项目管理机构组成表</w:t>
      </w:r>
      <w:bookmarkEnd w:id="187"/>
      <w:bookmarkEnd w:id="188"/>
      <w:bookmarkEnd w:id="189"/>
      <w:bookmarkEnd w:id="190"/>
      <w:bookmarkEnd w:id="191"/>
    </w:p>
    <w:tbl>
      <w:tblPr>
        <w:tblStyle w:val="20"/>
        <w:tblW w:w="9277" w:type="dxa"/>
        <w:jc w:val="center"/>
        <w:tblLayout w:type="fixed"/>
        <w:tblCellMar>
          <w:top w:w="0" w:type="dxa"/>
          <w:left w:w="0" w:type="dxa"/>
          <w:bottom w:w="0" w:type="dxa"/>
          <w:right w:w="0" w:type="dxa"/>
        </w:tblCellMar>
      </w:tblPr>
      <w:tblGrid>
        <w:gridCol w:w="1108"/>
        <w:gridCol w:w="1108"/>
        <w:gridCol w:w="1109"/>
        <w:gridCol w:w="1972"/>
        <w:gridCol w:w="1010"/>
        <w:gridCol w:w="1010"/>
        <w:gridCol w:w="1017"/>
        <w:gridCol w:w="943"/>
      </w:tblGrid>
      <w:tr w14:paraId="15929A3A">
        <w:tblPrEx>
          <w:tblCellMar>
            <w:top w:w="0" w:type="dxa"/>
            <w:left w:w="0" w:type="dxa"/>
            <w:bottom w:w="0" w:type="dxa"/>
            <w:right w:w="0" w:type="dxa"/>
          </w:tblCellMar>
        </w:tblPrEx>
        <w:trPr>
          <w:trHeight w:val="814" w:hRule="atLeast"/>
          <w:jc w:val="center"/>
        </w:trPr>
        <w:tc>
          <w:tcPr>
            <w:tcW w:w="110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4F7285">
            <w:pPr>
              <w:autoSpaceDE w:val="0"/>
              <w:autoSpaceDN w:val="0"/>
              <w:adjustRightInd w:val="0"/>
              <w:spacing w:before="50"/>
              <w:ind w:right="97" w:firstLine="58" w:firstLineChars="28"/>
              <w:jc w:val="center"/>
              <w:rPr>
                <w:rFonts w:ascii="宋体" w:hAnsi="宋体" w:eastAsia="宋体" w:cs="宋体"/>
              </w:rPr>
            </w:pPr>
            <w:r>
              <w:rPr>
                <w:rFonts w:hint="eastAsia" w:ascii="宋体" w:hAnsi="宋体" w:eastAsia="宋体" w:cs="宋体"/>
              </w:rPr>
              <w:t>职务</w:t>
            </w:r>
          </w:p>
        </w:tc>
        <w:tc>
          <w:tcPr>
            <w:tcW w:w="110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9B53BF">
            <w:pPr>
              <w:autoSpaceDE w:val="0"/>
              <w:autoSpaceDN w:val="0"/>
              <w:adjustRightInd w:val="0"/>
              <w:spacing w:before="50"/>
              <w:ind w:right="97" w:firstLine="58" w:firstLineChars="28"/>
              <w:jc w:val="center"/>
              <w:rPr>
                <w:rFonts w:ascii="宋体" w:hAnsi="宋体" w:eastAsia="宋体" w:cs="宋体"/>
              </w:rPr>
            </w:pPr>
            <w:r>
              <w:rPr>
                <w:rFonts w:hint="eastAsia" w:ascii="宋体" w:hAnsi="宋体" w:eastAsia="宋体" w:cs="宋体"/>
              </w:rPr>
              <w:t>姓名</w:t>
            </w:r>
          </w:p>
        </w:tc>
        <w:tc>
          <w:tcPr>
            <w:tcW w:w="11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290E73">
            <w:pPr>
              <w:autoSpaceDE w:val="0"/>
              <w:autoSpaceDN w:val="0"/>
              <w:adjustRightInd w:val="0"/>
              <w:spacing w:before="50"/>
              <w:ind w:right="97" w:firstLine="58" w:firstLineChars="28"/>
              <w:jc w:val="center"/>
              <w:rPr>
                <w:rFonts w:ascii="宋体" w:hAnsi="宋体" w:eastAsia="宋体" w:cs="宋体"/>
              </w:rPr>
            </w:pPr>
            <w:r>
              <w:rPr>
                <w:rFonts w:hint="eastAsia" w:ascii="宋体" w:hAnsi="宋体" w:eastAsia="宋体" w:cs="宋体"/>
              </w:rPr>
              <w:t>职称</w:t>
            </w:r>
          </w:p>
        </w:tc>
        <w:tc>
          <w:tcPr>
            <w:tcW w:w="5009" w:type="dxa"/>
            <w:gridSpan w:val="4"/>
            <w:tcBorders>
              <w:top w:val="single" w:color="000000" w:sz="4" w:space="0"/>
              <w:left w:val="single" w:color="000000" w:sz="4" w:space="0"/>
              <w:bottom w:val="single" w:color="000000" w:sz="4" w:space="0"/>
              <w:right w:val="single" w:color="auto" w:sz="4" w:space="0"/>
            </w:tcBorders>
            <w:shd w:val="clear" w:color="auto" w:fill="auto"/>
            <w:vAlign w:val="center"/>
          </w:tcPr>
          <w:p w14:paraId="2FBF2C6E">
            <w:pPr>
              <w:autoSpaceDE w:val="0"/>
              <w:autoSpaceDN w:val="0"/>
              <w:adjustRightInd w:val="0"/>
              <w:spacing w:before="50"/>
              <w:ind w:right="97" w:firstLine="58" w:firstLineChars="28"/>
              <w:jc w:val="center"/>
              <w:rPr>
                <w:rFonts w:ascii="宋体" w:hAnsi="宋体" w:eastAsia="宋体" w:cs="宋体"/>
              </w:rPr>
            </w:pPr>
            <w:r>
              <w:rPr>
                <w:rFonts w:hint="eastAsia" w:ascii="宋体" w:hAnsi="宋体" w:eastAsia="宋体" w:cs="宋体"/>
              </w:rPr>
              <w:t>执业或职业资格证明</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ADC52">
            <w:pPr>
              <w:autoSpaceDE w:val="0"/>
              <w:autoSpaceDN w:val="0"/>
              <w:adjustRightInd w:val="0"/>
              <w:spacing w:before="50"/>
              <w:ind w:right="97" w:firstLine="58" w:firstLineChars="28"/>
              <w:jc w:val="center"/>
              <w:rPr>
                <w:rFonts w:ascii="宋体" w:hAnsi="宋体" w:eastAsia="宋体" w:cs="宋体"/>
              </w:rPr>
            </w:pPr>
            <w:r>
              <w:rPr>
                <w:rFonts w:hint="eastAsia" w:ascii="宋体" w:hAnsi="宋体" w:eastAsia="宋体" w:cs="宋体"/>
              </w:rPr>
              <w:t>备注</w:t>
            </w:r>
          </w:p>
        </w:tc>
      </w:tr>
      <w:tr w14:paraId="7A9B6200">
        <w:tblPrEx>
          <w:tblCellMar>
            <w:top w:w="0" w:type="dxa"/>
            <w:left w:w="0" w:type="dxa"/>
            <w:bottom w:w="0" w:type="dxa"/>
            <w:right w:w="0" w:type="dxa"/>
          </w:tblCellMar>
        </w:tblPrEx>
        <w:trPr>
          <w:trHeight w:val="814" w:hRule="atLeast"/>
          <w:jc w:val="center"/>
        </w:trPr>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BD5A92">
            <w:pPr>
              <w:rPr>
                <w:rFonts w:ascii="宋体" w:hAnsi="宋体" w:eastAsia="宋体" w:cs="宋体"/>
                <w:sz w:val="20"/>
                <w:szCs w:val="20"/>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A2C433">
            <w:pPr>
              <w:rPr>
                <w:rFonts w:ascii="宋体" w:hAnsi="宋体" w:eastAsia="宋体" w:cs="宋体"/>
                <w:sz w:val="20"/>
                <w:szCs w:val="20"/>
              </w:rPr>
            </w:pPr>
          </w:p>
        </w:tc>
        <w:tc>
          <w:tcPr>
            <w:tcW w:w="11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3683EF">
            <w:pPr>
              <w:rPr>
                <w:rFonts w:ascii="宋体" w:hAnsi="宋体" w:eastAsia="宋体" w:cs="宋体"/>
                <w:sz w:val="20"/>
                <w:szCs w:val="20"/>
              </w:rPr>
            </w:pPr>
          </w:p>
        </w:tc>
        <w:tc>
          <w:tcPr>
            <w:tcW w:w="1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928F7">
            <w:pPr>
              <w:autoSpaceDE w:val="0"/>
              <w:autoSpaceDN w:val="0"/>
              <w:adjustRightInd w:val="0"/>
              <w:spacing w:before="50"/>
              <w:ind w:right="97" w:firstLine="58" w:firstLineChars="28"/>
              <w:jc w:val="center"/>
              <w:rPr>
                <w:rFonts w:ascii="宋体" w:hAnsi="宋体" w:eastAsia="宋体" w:cs="宋体"/>
              </w:rPr>
            </w:pPr>
            <w:r>
              <w:rPr>
                <w:rFonts w:hint="eastAsia" w:ascii="宋体" w:hAnsi="宋体" w:eastAsia="宋体" w:cs="宋体"/>
              </w:rPr>
              <w:t>证书名称</w:t>
            </w: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9D3E9">
            <w:pPr>
              <w:autoSpaceDE w:val="0"/>
              <w:autoSpaceDN w:val="0"/>
              <w:adjustRightInd w:val="0"/>
              <w:spacing w:before="50"/>
              <w:ind w:right="97" w:firstLine="58" w:firstLineChars="28"/>
              <w:jc w:val="center"/>
              <w:rPr>
                <w:rFonts w:ascii="宋体" w:hAnsi="宋体" w:eastAsia="宋体" w:cs="宋体"/>
              </w:rPr>
            </w:pPr>
            <w:r>
              <w:rPr>
                <w:rFonts w:hint="eastAsia" w:ascii="宋体" w:hAnsi="宋体" w:eastAsia="宋体" w:cs="宋体"/>
              </w:rPr>
              <w:t>级别</w:t>
            </w: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48C69">
            <w:pPr>
              <w:autoSpaceDE w:val="0"/>
              <w:autoSpaceDN w:val="0"/>
              <w:adjustRightInd w:val="0"/>
              <w:spacing w:before="49"/>
              <w:ind w:right="97" w:firstLine="58" w:firstLineChars="28"/>
              <w:jc w:val="center"/>
              <w:rPr>
                <w:rFonts w:ascii="宋体" w:hAnsi="宋体" w:eastAsia="宋体" w:cs="宋体"/>
              </w:rPr>
            </w:pPr>
            <w:r>
              <w:rPr>
                <w:rFonts w:hint="eastAsia" w:ascii="宋体" w:hAnsi="宋体" w:eastAsia="宋体" w:cs="宋体"/>
              </w:rPr>
              <w:t>证号</w:t>
            </w:r>
          </w:p>
        </w:tc>
        <w:tc>
          <w:tcPr>
            <w:tcW w:w="1017" w:type="dxa"/>
            <w:tcBorders>
              <w:top w:val="single" w:color="000000" w:sz="4" w:space="0"/>
              <w:left w:val="single" w:color="000000" w:sz="4" w:space="0"/>
              <w:bottom w:val="single" w:color="000000" w:sz="4" w:space="0"/>
              <w:right w:val="single" w:color="auto" w:sz="4" w:space="0"/>
            </w:tcBorders>
            <w:shd w:val="clear" w:color="auto" w:fill="auto"/>
            <w:vAlign w:val="center"/>
          </w:tcPr>
          <w:p w14:paraId="4489BC9D">
            <w:pPr>
              <w:autoSpaceDE w:val="0"/>
              <w:autoSpaceDN w:val="0"/>
              <w:adjustRightInd w:val="0"/>
              <w:spacing w:before="50"/>
              <w:ind w:right="97" w:firstLine="58" w:firstLineChars="28"/>
              <w:jc w:val="center"/>
              <w:rPr>
                <w:rFonts w:ascii="宋体" w:hAnsi="宋体" w:eastAsia="宋体" w:cs="宋体"/>
              </w:rPr>
            </w:pPr>
            <w:r>
              <w:rPr>
                <w:rFonts w:hint="eastAsia" w:ascii="宋体" w:hAnsi="宋体" w:eastAsia="宋体" w:cs="宋体"/>
              </w:rPr>
              <w:t>专业</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F33C4">
            <w:pPr>
              <w:autoSpaceDE w:val="0"/>
              <w:autoSpaceDN w:val="0"/>
              <w:adjustRightInd w:val="0"/>
              <w:ind w:right="97" w:firstLine="58" w:firstLineChars="28"/>
              <w:jc w:val="center"/>
              <w:rPr>
                <w:rFonts w:ascii="宋体" w:hAnsi="宋体" w:eastAsia="宋体" w:cs="宋体"/>
              </w:rPr>
            </w:pPr>
          </w:p>
        </w:tc>
      </w:tr>
      <w:tr w14:paraId="51EFEAD1">
        <w:tblPrEx>
          <w:tblCellMar>
            <w:top w:w="0" w:type="dxa"/>
            <w:left w:w="0" w:type="dxa"/>
            <w:bottom w:w="0" w:type="dxa"/>
            <w:right w:w="0" w:type="dxa"/>
          </w:tblCellMar>
        </w:tblPrEx>
        <w:trPr>
          <w:trHeight w:val="814" w:hRule="atLeast"/>
          <w:jc w:val="center"/>
        </w:trPr>
        <w:tc>
          <w:tcPr>
            <w:tcW w:w="11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16732">
            <w:pPr>
              <w:autoSpaceDE w:val="0"/>
              <w:autoSpaceDN w:val="0"/>
              <w:adjustRightInd w:val="0"/>
              <w:spacing w:before="50"/>
              <w:ind w:right="97" w:firstLine="58" w:firstLineChars="28"/>
              <w:jc w:val="center"/>
              <w:rPr>
                <w:rFonts w:ascii="宋体" w:hAnsi="宋体" w:eastAsia="宋体" w:cs="宋体"/>
              </w:rPr>
            </w:pPr>
          </w:p>
        </w:tc>
        <w:tc>
          <w:tcPr>
            <w:tcW w:w="11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6C2E8">
            <w:pPr>
              <w:autoSpaceDE w:val="0"/>
              <w:autoSpaceDN w:val="0"/>
              <w:adjustRightInd w:val="0"/>
              <w:spacing w:before="50"/>
              <w:ind w:right="97" w:firstLine="58" w:firstLineChars="28"/>
              <w:jc w:val="center"/>
              <w:rPr>
                <w:rFonts w:ascii="宋体" w:hAnsi="宋体" w:eastAsia="宋体" w:cs="宋体"/>
              </w:rPr>
            </w:pPr>
          </w:p>
        </w:tc>
        <w:tc>
          <w:tcPr>
            <w:tcW w:w="11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B276F">
            <w:pPr>
              <w:autoSpaceDE w:val="0"/>
              <w:autoSpaceDN w:val="0"/>
              <w:adjustRightInd w:val="0"/>
              <w:spacing w:before="50"/>
              <w:ind w:right="97" w:firstLine="58" w:firstLineChars="28"/>
              <w:jc w:val="center"/>
              <w:rPr>
                <w:rFonts w:ascii="宋体" w:hAnsi="宋体" w:eastAsia="宋体" w:cs="宋体"/>
              </w:rPr>
            </w:pPr>
          </w:p>
        </w:tc>
        <w:tc>
          <w:tcPr>
            <w:tcW w:w="1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95552">
            <w:pPr>
              <w:autoSpaceDE w:val="0"/>
              <w:autoSpaceDN w:val="0"/>
              <w:adjustRightInd w:val="0"/>
              <w:spacing w:before="50"/>
              <w:ind w:right="97" w:firstLine="58" w:firstLineChars="28"/>
              <w:jc w:val="center"/>
              <w:rPr>
                <w:rFonts w:ascii="宋体" w:hAnsi="宋体" w:eastAsia="宋体" w:cs="宋体"/>
              </w:rPr>
            </w:pP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0D2FA">
            <w:pPr>
              <w:autoSpaceDE w:val="0"/>
              <w:autoSpaceDN w:val="0"/>
              <w:adjustRightInd w:val="0"/>
              <w:spacing w:before="50"/>
              <w:ind w:right="97" w:firstLine="58" w:firstLineChars="28"/>
              <w:jc w:val="center"/>
              <w:rPr>
                <w:rFonts w:ascii="宋体" w:hAnsi="宋体" w:eastAsia="宋体" w:cs="宋体"/>
              </w:rPr>
            </w:pP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E2938">
            <w:pPr>
              <w:autoSpaceDE w:val="0"/>
              <w:autoSpaceDN w:val="0"/>
              <w:adjustRightInd w:val="0"/>
              <w:spacing w:before="50"/>
              <w:ind w:right="97" w:firstLine="58" w:firstLineChars="28"/>
              <w:jc w:val="center"/>
              <w:rPr>
                <w:rFonts w:ascii="宋体" w:hAnsi="宋体" w:eastAsia="宋体" w:cs="宋体"/>
              </w:rPr>
            </w:pP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AFD30">
            <w:pPr>
              <w:autoSpaceDE w:val="0"/>
              <w:autoSpaceDN w:val="0"/>
              <w:adjustRightInd w:val="0"/>
              <w:spacing w:before="50"/>
              <w:ind w:right="97" w:firstLine="58" w:firstLineChars="28"/>
              <w:jc w:val="center"/>
              <w:rPr>
                <w:rFonts w:ascii="宋体" w:hAnsi="宋体" w:eastAsia="宋体" w:cs="宋体"/>
              </w:rPr>
            </w:pP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91350">
            <w:pPr>
              <w:autoSpaceDE w:val="0"/>
              <w:autoSpaceDN w:val="0"/>
              <w:adjustRightInd w:val="0"/>
              <w:spacing w:before="50"/>
              <w:ind w:right="97" w:firstLine="58" w:firstLineChars="28"/>
              <w:jc w:val="center"/>
              <w:rPr>
                <w:rFonts w:ascii="宋体" w:hAnsi="宋体" w:eastAsia="宋体" w:cs="宋体"/>
              </w:rPr>
            </w:pPr>
          </w:p>
        </w:tc>
      </w:tr>
      <w:tr w14:paraId="2332CE35">
        <w:tblPrEx>
          <w:tblCellMar>
            <w:top w:w="0" w:type="dxa"/>
            <w:left w:w="0" w:type="dxa"/>
            <w:bottom w:w="0" w:type="dxa"/>
            <w:right w:w="0" w:type="dxa"/>
          </w:tblCellMar>
        </w:tblPrEx>
        <w:trPr>
          <w:trHeight w:val="814" w:hRule="atLeast"/>
          <w:jc w:val="center"/>
        </w:trPr>
        <w:tc>
          <w:tcPr>
            <w:tcW w:w="11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BE015">
            <w:pPr>
              <w:autoSpaceDE w:val="0"/>
              <w:autoSpaceDN w:val="0"/>
              <w:adjustRightInd w:val="0"/>
              <w:spacing w:before="50"/>
              <w:ind w:right="97" w:firstLine="58" w:firstLineChars="28"/>
              <w:jc w:val="center"/>
              <w:rPr>
                <w:rFonts w:ascii="宋体" w:hAnsi="宋体" w:eastAsia="宋体" w:cs="宋体"/>
              </w:rPr>
            </w:pPr>
          </w:p>
        </w:tc>
        <w:tc>
          <w:tcPr>
            <w:tcW w:w="11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E6CBF">
            <w:pPr>
              <w:autoSpaceDE w:val="0"/>
              <w:autoSpaceDN w:val="0"/>
              <w:adjustRightInd w:val="0"/>
              <w:spacing w:before="50"/>
              <w:ind w:right="97" w:firstLine="58" w:firstLineChars="28"/>
              <w:jc w:val="center"/>
              <w:rPr>
                <w:rFonts w:ascii="宋体" w:hAnsi="宋体" w:eastAsia="宋体" w:cs="宋体"/>
              </w:rPr>
            </w:pPr>
          </w:p>
        </w:tc>
        <w:tc>
          <w:tcPr>
            <w:tcW w:w="11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F1862">
            <w:pPr>
              <w:autoSpaceDE w:val="0"/>
              <w:autoSpaceDN w:val="0"/>
              <w:adjustRightInd w:val="0"/>
              <w:spacing w:before="50"/>
              <w:ind w:right="97" w:firstLine="58" w:firstLineChars="28"/>
              <w:jc w:val="center"/>
              <w:rPr>
                <w:rFonts w:ascii="宋体" w:hAnsi="宋体" w:eastAsia="宋体" w:cs="宋体"/>
              </w:rPr>
            </w:pPr>
          </w:p>
        </w:tc>
        <w:tc>
          <w:tcPr>
            <w:tcW w:w="1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8FD95">
            <w:pPr>
              <w:autoSpaceDE w:val="0"/>
              <w:autoSpaceDN w:val="0"/>
              <w:adjustRightInd w:val="0"/>
              <w:spacing w:before="50"/>
              <w:ind w:right="97" w:firstLine="58" w:firstLineChars="28"/>
              <w:jc w:val="center"/>
              <w:rPr>
                <w:rFonts w:ascii="宋体" w:hAnsi="宋体" w:eastAsia="宋体" w:cs="宋体"/>
              </w:rPr>
            </w:pP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A7ADB">
            <w:pPr>
              <w:autoSpaceDE w:val="0"/>
              <w:autoSpaceDN w:val="0"/>
              <w:adjustRightInd w:val="0"/>
              <w:spacing w:before="50"/>
              <w:ind w:right="97" w:firstLine="58" w:firstLineChars="28"/>
              <w:jc w:val="center"/>
              <w:rPr>
                <w:rFonts w:ascii="宋体" w:hAnsi="宋体" w:eastAsia="宋体" w:cs="宋体"/>
              </w:rPr>
            </w:pP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0926F">
            <w:pPr>
              <w:autoSpaceDE w:val="0"/>
              <w:autoSpaceDN w:val="0"/>
              <w:adjustRightInd w:val="0"/>
              <w:spacing w:before="50"/>
              <w:ind w:right="97" w:firstLine="58" w:firstLineChars="28"/>
              <w:jc w:val="center"/>
              <w:rPr>
                <w:rFonts w:ascii="宋体" w:hAnsi="宋体" w:eastAsia="宋体" w:cs="宋体"/>
              </w:rPr>
            </w:pP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F5479">
            <w:pPr>
              <w:autoSpaceDE w:val="0"/>
              <w:autoSpaceDN w:val="0"/>
              <w:adjustRightInd w:val="0"/>
              <w:spacing w:before="50"/>
              <w:ind w:right="97" w:firstLine="58" w:firstLineChars="28"/>
              <w:jc w:val="center"/>
              <w:rPr>
                <w:rFonts w:ascii="宋体" w:hAnsi="宋体" w:eastAsia="宋体" w:cs="宋体"/>
              </w:rPr>
            </w:pP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EBF38">
            <w:pPr>
              <w:autoSpaceDE w:val="0"/>
              <w:autoSpaceDN w:val="0"/>
              <w:adjustRightInd w:val="0"/>
              <w:spacing w:before="50"/>
              <w:ind w:right="97" w:firstLine="58" w:firstLineChars="28"/>
              <w:jc w:val="center"/>
              <w:rPr>
                <w:rFonts w:ascii="宋体" w:hAnsi="宋体" w:eastAsia="宋体" w:cs="宋体"/>
              </w:rPr>
            </w:pPr>
          </w:p>
        </w:tc>
      </w:tr>
      <w:tr w14:paraId="7D323DB0">
        <w:tblPrEx>
          <w:tblCellMar>
            <w:top w:w="0" w:type="dxa"/>
            <w:left w:w="0" w:type="dxa"/>
            <w:bottom w:w="0" w:type="dxa"/>
            <w:right w:w="0" w:type="dxa"/>
          </w:tblCellMar>
        </w:tblPrEx>
        <w:trPr>
          <w:trHeight w:val="814" w:hRule="atLeast"/>
          <w:jc w:val="center"/>
        </w:trPr>
        <w:tc>
          <w:tcPr>
            <w:tcW w:w="11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F7518">
            <w:pPr>
              <w:autoSpaceDE w:val="0"/>
              <w:autoSpaceDN w:val="0"/>
              <w:adjustRightInd w:val="0"/>
              <w:spacing w:before="50"/>
              <w:ind w:right="97" w:firstLine="58" w:firstLineChars="28"/>
              <w:jc w:val="center"/>
              <w:rPr>
                <w:rFonts w:ascii="宋体" w:hAnsi="宋体" w:eastAsia="宋体" w:cs="宋体"/>
              </w:rPr>
            </w:pPr>
          </w:p>
        </w:tc>
        <w:tc>
          <w:tcPr>
            <w:tcW w:w="11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86A79">
            <w:pPr>
              <w:autoSpaceDE w:val="0"/>
              <w:autoSpaceDN w:val="0"/>
              <w:adjustRightInd w:val="0"/>
              <w:spacing w:before="50"/>
              <w:ind w:right="97" w:firstLine="58" w:firstLineChars="28"/>
              <w:jc w:val="center"/>
              <w:rPr>
                <w:rFonts w:ascii="宋体" w:hAnsi="宋体" w:eastAsia="宋体" w:cs="宋体"/>
              </w:rPr>
            </w:pPr>
          </w:p>
        </w:tc>
        <w:tc>
          <w:tcPr>
            <w:tcW w:w="11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32A03">
            <w:pPr>
              <w:autoSpaceDE w:val="0"/>
              <w:autoSpaceDN w:val="0"/>
              <w:adjustRightInd w:val="0"/>
              <w:spacing w:before="50"/>
              <w:ind w:right="97" w:firstLine="58" w:firstLineChars="28"/>
              <w:jc w:val="center"/>
              <w:rPr>
                <w:rFonts w:ascii="宋体" w:hAnsi="宋体" w:eastAsia="宋体" w:cs="宋体"/>
              </w:rPr>
            </w:pPr>
          </w:p>
        </w:tc>
        <w:tc>
          <w:tcPr>
            <w:tcW w:w="1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4801A">
            <w:pPr>
              <w:autoSpaceDE w:val="0"/>
              <w:autoSpaceDN w:val="0"/>
              <w:adjustRightInd w:val="0"/>
              <w:spacing w:before="50"/>
              <w:ind w:right="97" w:firstLine="58" w:firstLineChars="28"/>
              <w:jc w:val="center"/>
              <w:rPr>
                <w:rFonts w:ascii="宋体" w:hAnsi="宋体" w:eastAsia="宋体" w:cs="宋体"/>
              </w:rPr>
            </w:pP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7C4E5">
            <w:pPr>
              <w:autoSpaceDE w:val="0"/>
              <w:autoSpaceDN w:val="0"/>
              <w:adjustRightInd w:val="0"/>
              <w:spacing w:before="50"/>
              <w:ind w:right="97" w:firstLine="58" w:firstLineChars="28"/>
              <w:jc w:val="center"/>
              <w:rPr>
                <w:rFonts w:ascii="宋体" w:hAnsi="宋体" w:eastAsia="宋体" w:cs="宋体"/>
              </w:rPr>
            </w:pP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96F84">
            <w:pPr>
              <w:autoSpaceDE w:val="0"/>
              <w:autoSpaceDN w:val="0"/>
              <w:adjustRightInd w:val="0"/>
              <w:spacing w:before="50"/>
              <w:ind w:right="97" w:firstLine="58" w:firstLineChars="28"/>
              <w:jc w:val="center"/>
              <w:rPr>
                <w:rFonts w:ascii="宋体" w:hAnsi="宋体" w:eastAsia="宋体" w:cs="宋体"/>
              </w:rPr>
            </w:pP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EE534">
            <w:pPr>
              <w:autoSpaceDE w:val="0"/>
              <w:autoSpaceDN w:val="0"/>
              <w:adjustRightInd w:val="0"/>
              <w:spacing w:before="50"/>
              <w:ind w:right="97" w:firstLine="58" w:firstLineChars="28"/>
              <w:jc w:val="center"/>
              <w:rPr>
                <w:rFonts w:ascii="宋体" w:hAnsi="宋体" w:eastAsia="宋体" w:cs="宋体"/>
              </w:rPr>
            </w:pP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7EF5A">
            <w:pPr>
              <w:autoSpaceDE w:val="0"/>
              <w:autoSpaceDN w:val="0"/>
              <w:adjustRightInd w:val="0"/>
              <w:spacing w:before="50"/>
              <w:ind w:right="97" w:firstLine="58" w:firstLineChars="28"/>
              <w:jc w:val="center"/>
              <w:rPr>
                <w:rFonts w:ascii="宋体" w:hAnsi="宋体" w:eastAsia="宋体" w:cs="宋体"/>
              </w:rPr>
            </w:pPr>
          </w:p>
        </w:tc>
      </w:tr>
      <w:tr w14:paraId="404F8A3F">
        <w:tblPrEx>
          <w:tblCellMar>
            <w:top w:w="0" w:type="dxa"/>
            <w:left w:w="0" w:type="dxa"/>
            <w:bottom w:w="0" w:type="dxa"/>
            <w:right w:w="0" w:type="dxa"/>
          </w:tblCellMar>
        </w:tblPrEx>
        <w:trPr>
          <w:trHeight w:val="814" w:hRule="atLeast"/>
          <w:jc w:val="center"/>
        </w:trPr>
        <w:tc>
          <w:tcPr>
            <w:tcW w:w="11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B20F0">
            <w:pPr>
              <w:autoSpaceDE w:val="0"/>
              <w:autoSpaceDN w:val="0"/>
              <w:adjustRightInd w:val="0"/>
              <w:spacing w:before="50"/>
              <w:ind w:right="97" w:firstLine="58" w:firstLineChars="28"/>
              <w:jc w:val="center"/>
              <w:rPr>
                <w:rFonts w:ascii="宋体" w:hAnsi="宋体" w:eastAsia="宋体" w:cs="宋体"/>
              </w:rPr>
            </w:pPr>
          </w:p>
        </w:tc>
        <w:tc>
          <w:tcPr>
            <w:tcW w:w="11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E7E20">
            <w:pPr>
              <w:autoSpaceDE w:val="0"/>
              <w:autoSpaceDN w:val="0"/>
              <w:adjustRightInd w:val="0"/>
              <w:spacing w:before="50"/>
              <w:ind w:right="97" w:firstLine="58" w:firstLineChars="28"/>
              <w:jc w:val="center"/>
              <w:rPr>
                <w:rFonts w:ascii="宋体" w:hAnsi="宋体" w:eastAsia="宋体" w:cs="宋体"/>
              </w:rPr>
            </w:pPr>
          </w:p>
        </w:tc>
        <w:tc>
          <w:tcPr>
            <w:tcW w:w="11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AEA66">
            <w:pPr>
              <w:autoSpaceDE w:val="0"/>
              <w:autoSpaceDN w:val="0"/>
              <w:adjustRightInd w:val="0"/>
              <w:spacing w:before="50"/>
              <w:ind w:right="97" w:firstLine="58" w:firstLineChars="28"/>
              <w:jc w:val="center"/>
              <w:rPr>
                <w:rFonts w:ascii="宋体" w:hAnsi="宋体" w:eastAsia="宋体" w:cs="宋体"/>
              </w:rPr>
            </w:pPr>
          </w:p>
        </w:tc>
        <w:tc>
          <w:tcPr>
            <w:tcW w:w="1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2433E">
            <w:pPr>
              <w:autoSpaceDE w:val="0"/>
              <w:autoSpaceDN w:val="0"/>
              <w:adjustRightInd w:val="0"/>
              <w:spacing w:before="50"/>
              <w:ind w:right="97" w:firstLine="58" w:firstLineChars="28"/>
              <w:jc w:val="center"/>
              <w:rPr>
                <w:rFonts w:ascii="宋体" w:hAnsi="宋体" w:eastAsia="宋体" w:cs="宋体"/>
              </w:rPr>
            </w:pP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0C345">
            <w:pPr>
              <w:autoSpaceDE w:val="0"/>
              <w:autoSpaceDN w:val="0"/>
              <w:adjustRightInd w:val="0"/>
              <w:spacing w:before="50"/>
              <w:ind w:right="97" w:firstLine="58" w:firstLineChars="28"/>
              <w:jc w:val="center"/>
              <w:rPr>
                <w:rFonts w:ascii="宋体" w:hAnsi="宋体" w:eastAsia="宋体" w:cs="宋体"/>
              </w:rPr>
            </w:pP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93A16">
            <w:pPr>
              <w:autoSpaceDE w:val="0"/>
              <w:autoSpaceDN w:val="0"/>
              <w:adjustRightInd w:val="0"/>
              <w:spacing w:before="50"/>
              <w:ind w:right="97" w:firstLine="58" w:firstLineChars="28"/>
              <w:jc w:val="center"/>
              <w:rPr>
                <w:rFonts w:ascii="宋体" w:hAnsi="宋体" w:eastAsia="宋体" w:cs="宋体"/>
              </w:rPr>
            </w:pP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B42E0">
            <w:pPr>
              <w:autoSpaceDE w:val="0"/>
              <w:autoSpaceDN w:val="0"/>
              <w:adjustRightInd w:val="0"/>
              <w:spacing w:before="50"/>
              <w:ind w:right="97" w:firstLine="58" w:firstLineChars="28"/>
              <w:jc w:val="center"/>
              <w:rPr>
                <w:rFonts w:ascii="宋体" w:hAnsi="宋体" w:eastAsia="宋体" w:cs="宋体"/>
              </w:rPr>
            </w:pP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B4378">
            <w:pPr>
              <w:autoSpaceDE w:val="0"/>
              <w:autoSpaceDN w:val="0"/>
              <w:adjustRightInd w:val="0"/>
              <w:spacing w:before="50"/>
              <w:ind w:right="97" w:firstLine="58" w:firstLineChars="28"/>
              <w:jc w:val="center"/>
              <w:rPr>
                <w:rFonts w:ascii="宋体" w:hAnsi="宋体" w:eastAsia="宋体" w:cs="宋体"/>
              </w:rPr>
            </w:pPr>
          </w:p>
        </w:tc>
      </w:tr>
      <w:tr w14:paraId="7776222B">
        <w:tblPrEx>
          <w:tblCellMar>
            <w:top w:w="0" w:type="dxa"/>
            <w:left w:w="0" w:type="dxa"/>
            <w:bottom w:w="0" w:type="dxa"/>
            <w:right w:w="0" w:type="dxa"/>
          </w:tblCellMar>
        </w:tblPrEx>
        <w:trPr>
          <w:trHeight w:val="814" w:hRule="atLeast"/>
          <w:jc w:val="center"/>
        </w:trPr>
        <w:tc>
          <w:tcPr>
            <w:tcW w:w="11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9BAFC">
            <w:pPr>
              <w:autoSpaceDE w:val="0"/>
              <w:autoSpaceDN w:val="0"/>
              <w:adjustRightInd w:val="0"/>
              <w:spacing w:before="50"/>
              <w:ind w:right="97" w:firstLine="58" w:firstLineChars="28"/>
              <w:jc w:val="center"/>
              <w:rPr>
                <w:rFonts w:ascii="宋体" w:hAnsi="宋体" w:eastAsia="宋体" w:cs="宋体"/>
              </w:rPr>
            </w:pPr>
          </w:p>
        </w:tc>
        <w:tc>
          <w:tcPr>
            <w:tcW w:w="11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1CA43">
            <w:pPr>
              <w:autoSpaceDE w:val="0"/>
              <w:autoSpaceDN w:val="0"/>
              <w:adjustRightInd w:val="0"/>
              <w:spacing w:before="50"/>
              <w:ind w:right="97" w:firstLine="58" w:firstLineChars="28"/>
              <w:jc w:val="center"/>
              <w:rPr>
                <w:rFonts w:ascii="宋体" w:hAnsi="宋体" w:eastAsia="宋体" w:cs="宋体"/>
              </w:rPr>
            </w:pPr>
          </w:p>
        </w:tc>
        <w:tc>
          <w:tcPr>
            <w:tcW w:w="11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7CF51">
            <w:pPr>
              <w:autoSpaceDE w:val="0"/>
              <w:autoSpaceDN w:val="0"/>
              <w:adjustRightInd w:val="0"/>
              <w:spacing w:before="50"/>
              <w:ind w:right="97" w:firstLine="58" w:firstLineChars="28"/>
              <w:jc w:val="center"/>
              <w:rPr>
                <w:rFonts w:ascii="宋体" w:hAnsi="宋体" w:eastAsia="宋体" w:cs="宋体"/>
              </w:rPr>
            </w:pPr>
          </w:p>
        </w:tc>
        <w:tc>
          <w:tcPr>
            <w:tcW w:w="1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DE183">
            <w:pPr>
              <w:autoSpaceDE w:val="0"/>
              <w:autoSpaceDN w:val="0"/>
              <w:adjustRightInd w:val="0"/>
              <w:spacing w:before="50"/>
              <w:ind w:right="97" w:firstLine="58" w:firstLineChars="28"/>
              <w:jc w:val="center"/>
              <w:rPr>
                <w:rFonts w:ascii="宋体" w:hAnsi="宋体" w:eastAsia="宋体" w:cs="宋体"/>
              </w:rPr>
            </w:pP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60AAC">
            <w:pPr>
              <w:autoSpaceDE w:val="0"/>
              <w:autoSpaceDN w:val="0"/>
              <w:adjustRightInd w:val="0"/>
              <w:spacing w:before="50"/>
              <w:ind w:right="97" w:firstLine="58" w:firstLineChars="28"/>
              <w:jc w:val="center"/>
              <w:rPr>
                <w:rFonts w:ascii="宋体" w:hAnsi="宋体" w:eastAsia="宋体" w:cs="宋体"/>
              </w:rPr>
            </w:pP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2AD8F">
            <w:pPr>
              <w:autoSpaceDE w:val="0"/>
              <w:autoSpaceDN w:val="0"/>
              <w:adjustRightInd w:val="0"/>
              <w:spacing w:before="50"/>
              <w:ind w:right="97" w:firstLine="58" w:firstLineChars="28"/>
              <w:jc w:val="center"/>
              <w:rPr>
                <w:rFonts w:ascii="宋体" w:hAnsi="宋体" w:eastAsia="宋体" w:cs="宋体"/>
              </w:rPr>
            </w:pP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1FC04">
            <w:pPr>
              <w:autoSpaceDE w:val="0"/>
              <w:autoSpaceDN w:val="0"/>
              <w:adjustRightInd w:val="0"/>
              <w:spacing w:before="50"/>
              <w:ind w:right="97" w:firstLine="58" w:firstLineChars="28"/>
              <w:jc w:val="center"/>
              <w:rPr>
                <w:rFonts w:ascii="宋体" w:hAnsi="宋体" w:eastAsia="宋体" w:cs="宋体"/>
              </w:rPr>
            </w:pP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8940D">
            <w:pPr>
              <w:autoSpaceDE w:val="0"/>
              <w:autoSpaceDN w:val="0"/>
              <w:adjustRightInd w:val="0"/>
              <w:spacing w:before="50"/>
              <w:ind w:right="97" w:firstLine="58" w:firstLineChars="28"/>
              <w:jc w:val="center"/>
              <w:rPr>
                <w:rFonts w:ascii="宋体" w:hAnsi="宋体" w:eastAsia="宋体" w:cs="宋体"/>
              </w:rPr>
            </w:pPr>
          </w:p>
        </w:tc>
      </w:tr>
      <w:tr w14:paraId="0E0484CF">
        <w:tblPrEx>
          <w:tblCellMar>
            <w:top w:w="0" w:type="dxa"/>
            <w:left w:w="0" w:type="dxa"/>
            <w:bottom w:w="0" w:type="dxa"/>
            <w:right w:w="0" w:type="dxa"/>
          </w:tblCellMar>
        </w:tblPrEx>
        <w:trPr>
          <w:trHeight w:val="814" w:hRule="atLeast"/>
          <w:jc w:val="center"/>
        </w:trPr>
        <w:tc>
          <w:tcPr>
            <w:tcW w:w="11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5FC87">
            <w:pPr>
              <w:autoSpaceDE w:val="0"/>
              <w:autoSpaceDN w:val="0"/>
              <w:adjustRightInd w:val="0"/>
              <w:spacing w:before="50"/>
              <w:ind w:right="97" w:firstLine="58" w:firstLineChars="28"/>
              <w:jc w:val="center"/>
              <w:rPr>
                <w:rFonts w:ascii="宋体" w:hAnsi="宋体" w:eastAsia="宋体" w:cs="宋体"/>
              </w:rPr>
            </w:pPr>
          </w:p>
        </w:tc>
        <w:tc>
          <w:tcPr>
            <w:tcW w:w="11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9C5A0">
            <w:pPr>
              <w:autoSpaceDE w:val="0"/>
              <w:autoSpaceDN w:val="0"/>
              <w:adjustRightInd w:val="0"/>
              <w:spacing w:before="50"/>
              <w:ind w:right="97" w:firstLine="58" w:firstLineChars="28"/>
              <w:jc w:val="center"/>
              <w:rPr>
                <w:rFonts w:ascii="宋体" w:hAnsi="宋体" w:eastAsia="宋体" w:cs="宋体"/>
              </w:rPr>
            </w:pPr>
          </w:p>
        </w:tc>
        <w:tc>
          <w:tcPr>
            <w:tcW w:w="11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85CB9">
            <w:pPr>
              <w:autoSpaceDE w:val="0"/>
              <w:autoSpaceDN w:val="0"/>
              <w:adjustRightInd w:val="0"/>
              <w:spacing w:before="50"/>
              <w:ind w:right="97" w:firstLine="58" w:firstLineChars="28"/>
              <w:jc w:val="center"/>
              <w:rPr>
                <w:rFonts w:ascii="宋体" w:hAnsi="宋体" w:eastAsia="宋体" w:cs="宋体"/>
              </w:rPr>
            </w:pPr>
          </w:p>
        </w:tc>
        <w:tc>
          <w:tcPr>
            <w:tcW w:w="1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65BD1">
            <w:pPr>
              <w:autoSpaceDE w:val="0"/>
              <w:autoSpaceDN w:val="0"/>
              <w:adjustRightInd w:val="0"/>
              <w:spacing w:before="50"/>
              <w:ind w:right="97" w:firstLine="58" w:firstLineChars="28"/>
              <w:jc w:val="center"/>
              <w:rPr>
                <w:rFonts w:ascii="宋体" w:hAnsi="宋体" w:eastAsia="宋体" w:cs="宋体"/>
              </w:rPr>
            </w:pP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BD12D">
            <w:pPr>
              <w:autoSpaceDE w:val="0"/>
              <w:autoSpaceDN w:val="0"/>
              <w:adjustRightInd w:val="0"/>
              <w:spacing w:before="50"/>
              <w:ind w:right="97" w:firstLine="58" w:firstLineChars="28"/>
              <w:jc w:val="center"/>
              <w:rPr>
                <w:rFonts w:ascii="宋体" w:hAnsi="宋体" w:eastAsia="宋体" w:cs="宋体"/>
              </w:rPr>
            </w:pP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4AA39">
            <w:pPr>
              <w:autoSpaceDE w:val="0"/>
              <w:autoSpaceDN w:val="0"/>
              <w:adjustRightInd w:val="0"/>
              <w:spacing w:before="50"/>
              <w:ind w:right="97" w:firstLine="58" w:firstLineChars="28"/>
              <w:jc w:val="center"/>
              <w:rPr>
                <w:rFonts w:ascii="宋体" w:hAnsi="宋体" w:eastAsia="宋体" w:cs="宋体"/>
              </w:rPr>
            </w:pP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CC032">
            <w:pPr>
              <w:autoSpaceDE w:val="0"/>
              <w:autoSpaceDN w:val="0"/>
              <w:adjustRightInd w:val="0"/>
              <w:spacing w:before="50"/>
              <w:ind w:right="97" w:firstLine="58" w:firstLineChars="28"/>
              <w:jc w:val="center"/>
              <w:rPr>
                <w:rFonts w:ascii="宋体" w:hAnsi="宋体" w:eastAsia="宋体" w:cs="宋体"/>
              </w:rPr>
            </w:pP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3C183">
            <w:pPr>
              <w:autoSpaceDE w:val="0"/>
              <w:autoSpaceDN w:val="0"/>
              <w:adjustRightInd w:val="0"/>
              <w:spacing w:before="50"/>
              <w:ind w:right="97" w:firstLine="58" w:firstLineChars="28"/>
              <w:jc w:val="center"/>
              <w:rPr>
                <w:rFonts w:ascii="宋体" w:hAnsi="宋体" w:eastAsia="宋体" w:cs="宋体"/>
              </w:rPr>
            </w:pPr>
          </w:p>
        </w:tc>
      </w:tr>
      <w:tr w14:paraId="5669B65C">
        <w:tblPrEx>
          <w:tblCellMar>
            <w:top w:w="0" w:type="dxa"/>
            <w:left w:w="0" w:type="dxa"/>
            <w:bottom w:w="0" w:type="dxa"/>
            <w:right w:w="0" w:type="dxa"/>
          </w:tblCellMar>
        </w:tblPrEx>
        <w:trPr>
          <w:trHeight w:val="814" w:hRule="atLeast"/>
          <w:jc w:val="center"/>
        </w:trPr>
        <w:tc>
          <w:tcPr>
            <w:tcW w:w="11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9E86A">
            <w:pPr>
              <w:autoSpaceDE w:val="0"/>
              <w:autoSpaceDN w:val="0"/>
              <w:adjustRightInd w:val="0"/>
              <w:spacing w:before="50"/>
              <w:ind w:right="97" w:firstLine="58" w:firstLineChars="28"/>
              <w:jc w:val="center"/>
              <w:rPr>
                <w:rFonts w:ascii="宋体" w:hAnsi="宋体" w:eastAsia="宋体" w:cs="宋体"/>
              </w:rPr>
            </w:pPr>
          </w:p>
        </w:tc>
        <w:tc>
          <w:tcPr>
            <w:tcW w:w="11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63345">
            <w:pPr>
              <w:autoSpaceDE w:val="0"/>
              <w:autoSpaceDN w:val="0"/>
              <w:adjustRightInd w:val="0"/>
              <w:spacing w:before="50"/>
              <w:ind w:right="97" w:firstLine="58" w:firstLineChars="28"/>
              <w:jc w:val="center"/>
              <w:rPr>
                <w:rFonts w:ascii="宋体" w:hAnsi="宋体" w:eastAsia="宋体" w:cs="宋体"/>
              </w:rPr>
            </w:pPr>
          </w:p>
        </w:tc>
        <w:tc>
          <w:tcPr>
            <w:tcW w:w="11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FCCB1">
            <w:pPr>
              <w:autoSpaceDE w:val="0"/>
              <w:autoSpaceDN w:val="0"/>
              <w:adjustRightInd w:val="0"/>
              <w:spacing w:before="50"/>
              <w:ind w:right="97" w:firstLine="58" w:firstLineChars="28"/>
              <w:jc w:val="center"/>
              <w:rPr>
                <w:rFonts w:ascii="宋体" w:hAnsi="宋体" w:eastAsia="宋体" w:cs="宋体"/>
              </w:rPr>
            </w:pPr>
          </w:p>
        </w:tc>
        <w:tc>
          <w:tcPr>
            <w:tcW w:w="1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17F25">
            <w:pPr>
              <w:autoSpaceDE w:val="0"/>
              <w:autoSpaceDN w:val="0"/>
              <w:adjustRightInd w:val="0"/>
              <w:spacing w:before="50"/>
              <w:ind w:right="97" w:firstLine="58" w:firstLineChars="28"/>
              <w:jc w:val="center"/>
              <w:rPr>
                <w:rFonts w:ascii="宋体" w:hAnsi="宋体" w:eastAsia="宋体" w:cs="宋体"/>
              </w:rPr>
            </w:pP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2453A">
            <w:pPr>
              <w:autoSpaceDE w:val="0"/>
              <w:autoSpaceDN w:val="0"/>
              <w:adjustRightInd w:val="0"/>
              <w:spacing w:before="50"/>
              <w:ind w:right="97" w:firstLine="58" w:firstLineChars="28"/>
              <w:jc w:val="center"/>
              <w:rPr>
                <w:rFonts w:ascii="宋体" w:hAnsi="宋体" w:eastAsia="宋体" w:cs="宋体"/>
              </w:rPr>
            </w:pP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D6CBD">
            <w:pPr>
              <w:autoSpaceDE w:val="0"/>
              <w:autoSpaceDN w:val="0"/>
              <w:adjustRightInd w:val="0"/>
              <w:spacing w:before="50"/>
              <w:ind w:right="97" w:firstLine="58" w:firstLineChars="28"/>
              <w:jc w:val="center"/>
              <w:rPr>
                <w:rFonts w:ascii="宋体" w:hAnsi="宋体" w:eastAsia="宋体" w:cs="宋体"/>
              </w:rPr>
            </w:pP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6B206">
            <w:pPr>
              <w:autoSpaceDE w:val="0"/>
              <w:autoSpaceDN w:val="0"/>
              <w:adjustRightInd w:val="0"/>
              <w:spacing w:before="50"/>
              <w:ind w:right="97" w:firstLine="58" w:firstLineChars="28"/>
              <w:jc w:val="center"/>
              <w:rPr>
                <w:rFonts w:ascii="宋体" w:hAnsi="宋体" w:eastAsia="宋体" w:cs="宋体"/>
              </w:rPr>
            </w:pP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5C216">
            <w:pPr>
              <w:autoSpaceDE w:val="0"/>
              <w:autoSpaceDN w:val="0"/>
              <w:adjustRightInd w:val="0"/>
              <w:spacing w:before="50"/>
              <w:ind w:right="97" w:firstLine="58" w:firstLineChars="28"/>
              <w:jc w:val="center"/>
              <w:rPr>
                <w:rFonts w:ascii="宋体" w:hAnsi="宋体" w:eastAsia="宋体" w:cs="宋体"/>
              </w:rPr>
            </w:pPr>
          </w:p>
        </w:tc>
      </w:tr>
      <w:tr w14:paraId="4A0FA76A">
        <w:tblPrEx>
          <w:tblCellMar>
            <w:top w:w="0" w:type="dxa"/>
            <w:left w:w="0" w:type="dxa"/>
            <w:bottom w:w="0" w:type="dxa"/>
            <w:right w:w="0" w:type="dxa"/>
          </w:tblCellMar>
        </w:tblPrEx>
        <w:trPr>
          <w:trHeight w:val="830" w:hRule="atLeast"/>
          <w:jc w:val="center"/>
        </w:trPr>
        <w:tc>
          <w:tcPr>
            <w:tcW w:w="11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E4E58">
            <w:pPr>
              <w:autoSpaceDE w:val="0"/>
              <w:autoSpaceDN w:val="0"/>
              <w:adjustRightInd w:val="0"/>
              <w:spacing w:before="50"/>
              <w:ind w:right="97" w:firstLine="58" w:firstLineChars="28"/>
              <w:jc w:val="center"/>
              <w:rPr>
                <w:rFonts w:ascii="宋体" w:hAnsi="宋体" w:eastAsia="宋体" w:cs="宋体"/>
              </w:rPr>
            </w:pPr>
          </w:p>
        </w:tc>
        <w:tc>
          <w:tcPr>
            <w:tcW w:w="11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BC52F">
            <w:pPr>
              <w:autoSpaceDE w:val="0"/>
              <w:autoSpaceDN w:val="0"/>
              <w:adjustRightInd w:val="0"/>
              <w:spacing w:before="50"/>
              <w:ind w:right="97" w:firstLine="58" w:firstLineChars="28"/>
              <w:jc w:val="center"/>
              <w:rPr>
                <w:rFonts w:ascii="宋体" w:hAnsi="宋体" w:eastAsia="宋体" w:cs="宋体"/>
              </w:rPr>
            </w:pPr>
          </w:p>
        </w:tc>
        <w:tc>
          <w:tcPr>
            <w:tcW w:w="11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70BB4">
            <w:pPr>
              <w:autoSpaceDE w:val="0"/>
              <w:autoSpaceDN w:val="0"/>
              <w:adjustRightInd w:val="0"/>
              <w:spacing w:before="50"/>
              <w:ind w:right="97" w:firstLine="58" w:firstLineChars="28"/>
              <w:jc w:val="center"/>
              <w:rPr>
                <w:rFonts w:ascii="宋体" w:hAnsi="宋体" w:eastAsia="宋体" w:cs="宋体"/>
              </w:rPr>
            </w:pPr>
          </w:p>
        </w:tc>
        <w:tc>
          <w:tcPr>
            <w:tcW w:w="1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84649">
            <w:pPr>
              <w:autoSpaceDE w:val="0"/>
              <w:autoSpaceDN w:val="0"/>
              <w:adjustRightInd w:val="0"/>
              <w:spacing w:before="50"/>
              <w:ind w:right="97" w:firstLine="58" w:firstLineChars="28"/>
              <w:jc w:val="center"/>
              <w:rPr>
                <w:rFonts w:ascii="宋体" w:hAnsi="宋体" w:eastAsia="宋体" w:cs="宋体"/>
              </w:rPr>
            </w:pP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C98B0">
            <w:pPr>
              <w:autoSpaceDE w:val="0"/>
              <w:autoSpaceDN w:val="0"/>
              <w:adjustRightInd w:val="0"/>
              <w:spacing w:before="50"/>
              <w:ind w:right="97" w:firstLine="58" w:firstLineChars="28"/>
              <w:jc w:val="center"/>
              <w:rPr>
                <w:rFonts w:ascii="宋体" w:hAnsi="宋体" w:eastAsia="宋体" w:cs="宋体"/>
              </w:rPr>
            </w:pP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AA890">
            <w:pPr>
              <w:autoSpaceDE w:val="0"/>
              <w:autoSpaceDN w:val="0"/>
              <w:adjustRightInd w:val="0"/>
              <w:spacing w:before="50"/>
              <w:ind w:right="97" w:firstLine="58" w:firstLineChars="28"/>
              <w:jc w:val="center"/>
              <w:rPr>
                <w:rFonts w:ascii="宋体" w:hAnsi="宋体" w:eastAsia="宋体" w:cs="宋体"/>
              </w:rPr>
            </w:pP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58F93">
            <w:pPr>
              <w:autoSpaceDE w:val="0"/>
              <w:autoSpaceDN w:val="0"/>
              <w:adjustRightInd w:val="0"/>
              <w:spacing w:before="50"/>
              <w:ind w:right="97" w:firstLine="58" w:firstLineChars="28"/>
              <w:jc w:val="center"/>
              <w:rPr>
                <w:rFonts w:ascii="宋体" w:hAnsi="宋体" w:eastAsia="宋体" w:cs="宋体"/>
              </w:rPr>
            </w:pP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3CB40">
            <w:pPr>
              <w:autoSpaceDE w:val="0"/>
              <w:autoSpaceDN w:val="0"/>
              <w:adjustRightInd w:val="0"/>
              <w:spacing w:before="50"/>
              <w:ind w:right="97" w:firstLine="58" w:firstLineChars="28"/>
              <w:jc w:val="center"/>
              <w:rPr>
                <w:rFonts w:ascii="宋体" w:hAnsi="宋体" w:eastAsia="宋体" w:cs="宋体"/>
              </w:rPr>
            </w:pPr>
          </w:p>
        </w:tc>
      </w:tr>
    </w:tbl>
    <w:p w14:paraId="4DA960BF">
      <w:pPr>
        <w:spacing w:line="360" w:lineRule="auto"/>
        <w:ind w:firstLine="420" w:firstLineChars="200"/>
        <w:rPr>
          <w:rFonts w:ascii="宋体" w:hAnsi="宋体" w:eastAsia="宋体" w:cs="宋体"/>
        </w:rPr>
      </w:pPr>
    </w:p>
    <w:p w14:paraId="1E84DBCF">
      <w:pPr>
        <w:pStyle w:val="40"/>
        <w:widowControl/>
        <w:numPr>
          <w:ilvl w:val="0"/>
          <w:numId w:val="0"/>
        </w:numPr>
        <w:jc w:val="center"/>
        <w:rPr>
          <w:rFonts w:ascii="宋体" w:hAnsi="宋体" w:cs="宋体"/>
        </w:rPr>
      </w:pPr>
      <w:r>
        <w:rPr>
          <w:rFonts w:hint="eastAsia" w:ascii="宋体" w:hAnsi="宋体" w:cs="宋体"/>
          <w:lang w:bidi="ar"/>
        </w:rPr>
        <w:br w:type="page"/>
      </w:r>
      <w:bookmarkStart w:id="192" w:name="_Toc229209240"/>
      <w:bookmarkStart w:id="193" w:name="_Toc26629"/>
      <w:bookmarkStart w:id="194" w:name="_Toc5349"/>
      <w:bookmarkStart w:id="195" w:name="_Toc222289689"/>
      <w:bookmarkStart w:id="196" w:name="_Toc259710349"/>
      <w:bookmarkStart w:id="197" w:name="_Toc251745255"/>
      <w:bookmarkStart w:id="198" w:name="_Toc13645"/>
      <w:bookmarkStart w:id="199" w:name="_Toc229283355"/>
      <w:bookmarkStart w:id="200" w:name="_Toc6065"/>
      <w:bookmarkStart w:id="201" w:name="_Toc299449540"/>
      <w:bookmarkStart w:id="202" w:name="_Toc215644314"/>
      <w:bookmarkStart w:id="203" w:name="_Toc9275"/>
      <w:bookmarkStart w:id="204" w:name="_Toc10254"/>
      <w:r>
        <w:rPr>
          <w:rFonts w:hint="eastAsia" w:ascii="宋体" w:hAnsi="宋体" w:cs="宋体"/>
        </w:rPr>
        <w:t>（二）主要人员简历表</w:t>
      </w:r>
      <w:bookmarkEnd w:id="192"/>
      <w:bookmarkEnd w:id="193"/>
      <w:bookmarkEnd w:id="194"/>
      <w:bookmarkEnd w:id="195"/>
      <w:bookmarkEnd w:id="196"/>
      <w:bookmarkEnd w:id="197"/>
      <w:bookmarkEnd w:id="198"/>
      <w:bookmarkEnd w:id="199"/>
      <w:bookmarkEnd w:id="200"/>
      <w:bookmarkEnd w:id="201"/>
      <w:bookmarkEnd w:id="202"/>
      <w:bookmarkEnd w:id="203"/>
      <w:bookmarkEnd w:id="204"/>
    </w:p>
    <w:p w14:paraId="61CC601F">
      <w:pPr>
        <w:ind w:firstLine="482" w:firstLineChars="200"/>
        <w:rPr>
          <w:rFonts w:ascii="宋体" w:hAnsi="宋体" w:eastAsia="宋体" w:cs="宋体"/>
          <w:b/>
          <w:bCs/>
          <w:sz w:val="24"/>
        </w:rPr>
      </w:pPr>
      <w:r>
        <w:rPr>
          <w:rFonts w:hint="eastAsia" w:ascii="宋体" w:hAnsi="宋体" w:eastAsia="宋体" w:cs="宋体"/>
          <w:b/>
          <w:bCs/>
          <w:sz w:val="24"/>
          <w:lang w:bidi="ar"/>
        </w:rPr>
        <w:t>1、“主要人员简历表”中的项目总监应附身份证扫描件、注册监理工程师证书扫描件、劳动合同扫描件、</w:t>
      </w:r>
      <w:r>
        <w:rPr>
          <w:rFonts w:hint="eastAsia" w:ascii="宋体" w:hAnsi="宋体" w:eastAsia="宋体" w:cs="宋体"/>
          <w:b/>
          <w:bCs/>
          <w:sz w:val="24"/>
          <w:szCs w:val="20"/>
          <w:lang w:bidi="ar"/>
        </w:rPr>
        <w:t>养老保险证明</w:t>
      </w:r>
      <w:r>
        <w:rPr>
          <w:rFonts w:hint="eastAsia" w:ascii="宋体" w:hAnsi="宋体" w:eastAsia="宋体" w:cs="宋体"/>
          <w:b/>
          <w:bCs/>
          <w:sz w:val="24"/>
          <w:lang w:bidi="ar"/>
        </w:rPr>
        <w:t>。</w:t>
      </w:r>
    </w:p>
    <w:p w14:paraId="404EE6AF">
      <w:pPr>
        <w:pStyle w:val="18"/>
        <w:widowControl/>
        <w:rPr>
          <w:rFonts w:ascii="宋体" w:hAnsi="宋体" w:eastAsia="宋体" w:cs="宋体"/>
          <w:b/>
          <w:bCs/>
          <w:sz w:val="24"/>
          <w:szCs w:val="24"/>
        </w:rPr>
      </w:pPr>
      <w:r>
        <w:rPr>
          <w:rFonts w:hint="eastAsia" w:ascii="宋体" w:hAnsi="宋体" w:eastAsia="宋体" w:cs="宋体"/>
          <w:b/>
          <w:bCs/>
          <w:sz w:val="24"/>
          <w:szCs w:val="24"/>
        </w:rPr>
        <w:t>2.其他主要人员应附身份证扫描件、职称证（如有）或执业证（如有）或上岗证书（如有）。</w:t>
      </w:r>
    </w:p>
    <w:p w14:paraId="37B0C534">
      <w:pPr>
        <w:pStyle w:val="18"/>
        <w:widowControl/>
        <w:rPr>
          <w:rFonts w:ascii="宋体" w:hAnsi="宋体" w:eastAsia="宋体" w:cs="宋体"/>
          <w:b/>
          <w:bCs/>
          <w:sz w:val="24"/>
          <w:szCs w:val="24"/>
        </w:rPr>
      </w:pPr>
      <w:r>
        <w:rPr>
          <w:rFonts w:hint="eastAsia" w:ascii="宋体" w:hAnsi="宋体" w:eastAsia="宋体" w:cs="宋体"/>
          <w:b/>
          <w:bCs/>
          <w:sz w:val="24"/>
          <w:szCs w:val="24"/>
        </w:rPr>
        <w:t>3.每张表格填写1人，如有多人，可按同等表格格式扩展。</w:t>
      </w:r>
    </w:p>
    <w:tbl>
      <w:tblPr>
        <w:tblStyle w:val="20"/>
        <w:tblW w:w="9136" w:type="dxa"/>
        <w:tblInd w:w="112" w:type="dxa"/>
        <w:tblLayout w:type="fixed"/>
        <w:tblCellMar>
          <w:top w:w="0" w:type="dxa"/>
          <w:left w:w="0" w:type="dxa"/>
          <w:bottom w:w="0" w:type="dxa"/>
          <w:right w:w="0" w:type="dxa"/>
        </w:tblCellMar>
      </w:tblPr>
      <w:tblGrid>
        <w:gridCol w:w="1352"/>
        <w:gridCol w:w="411"/>
        <w:gridCol w:w="821"/>
        <w:gridCol w:w="1056"/>
        <w:gridCol w:w="1215"/>
        <w:gridCol w:w="809"/>
        <w:gridCol w:w="1437"/>
        <w:gridCol w:w="183"/>
        <w:gridCol w:w="1852"/>
      </w:tblGrid>
      <w:tr w14:paraId="2D9B4261">
        <w:tblPrEx>
          <w:tblCellMar>
            <w:top w:w="0" w:type="dxa"/>
            <w:left w:w="0" w:type="dxa"/>
            <w:bottom w:w="0" w:type="dxa"/>
            <w:right w:w="0" w:type="dxa"/>
          </w:tblCellMar>
        </w:tblPrEx>
        <w:trPr>
          <w:trHeight w:val="780" w:hRule="atLeast"/>
        </w:trPr>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65746">
            <w:pPr>
              <w:autoSpaceDE w:val="0"/>
              <w:autoSpaceDN w:val="0"/>
              <w:adjustRightInd w:val="0"/>
              <w:spacing w:before="50"/>
              <w:ind w:right="97" w:firstLine="67" w:firstLineChars="28"/>
              <w:jc w:val="center"/>
              <w:rPr>
                <w:rFonts w:ascii="宋体" w:hAnsi="宋体" w:eastAsia="宋体" w:cs="宋体"/>
                <w:sz w:val="24"/>
              </w:rPr>
            </w:pPr>
            <w:r>
              <w:rPr>
                <w:rFonts w:hint="eastAsia" w:ascii="宋体" w:hAnsi="宋体" w:eastAsia="宋体" w:cs="宋体"/>
                <w:sz w:val="24"/>
              </w:rPr>
              <w:t>姓</w:t>
            </w:r>
            <w:r>
              <w:rPr>
                <w:rFonts w:hint="eastAsia" w:ascii="宋体" w:hAnsi="宋体" w:eastAsia="宋体" w:cs="宋体"/>
                <w:sz w:val="24"/>
              </w:rPr>
              <w:tab/>
            </w:r>
            <w:r>
              <w:rPr>
                <w:rFonts w:hint="eastAsia" w:ascii="宋体" w:hAnsi="宋体" w:eastAsia="宋体" w:cs="宋体"/>
                <w:sz w:val="24"/>
              </w:rPr>
              <w:t>名</w:t>
            </w: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5F8D46">
            <w:pPr>
              <w:autoSpaceDE w:val="0"/>
              <w:autoSpaceDN w:val="0"/>
              <w:adjustRightInd w:val="0"/>
              <w:ind w:right="97" w:firstLine="67" w:firstLineChars="28"/>
              <w:jc w:val="center"/>
              <w:rPr>
                <w:rFonts w:ascii="宋体" w:hAnsi="宋体" w:eastAsia="宋体" w:cs="宋体"/>
                <w:sz w:val="24"/>
              </w:rPr>
            </w:pP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D0E32">
            <w:pPr>
              <w:autoSpaceDE w:val="0"/>
              <w:autoSpaceDN w:val="0"/>
              <w:adjustRightInd w:val="0"/>
              <w:spacing w:before="50"/>
              <w:ind w:right="97" w:firstLine="67" w:firstLineChars="28"/>
              <w:jc w:val="center"/>
              <w:rPr>
                <w:rFonts w:ascii="宋体" w:hAnsi="宋体" w:eastAsia="宋体" w:cs="宋体"/>
                <w:sz w:val="24"/>
              </w:rPr>
            </w:pPr>
            <w:r>
              <w:rPr>
                <w:rFonts w:hint="eastAsia" w:ascii="宋体" w:hAnsi="宋体" w:eastAsia="宋体" w:cs="宋体"/>
                <w:sz w:val="24"/>
              </w:rPr>
              <w:t>年 龄</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56742">
            <w:pPr>
              <w:autoSpaceDE w:val="0"/>
              <w:autoSpaceDN w:val="0"/>
              <w:adjustRightInd w:val="0"/>
              <w:ind w:right="97" w:firstLine="67" w:firstLineChars="28"/>
              <w:jc w:val="center"/>
              <w:rPr>
                <w:rFonts w:ascii="宋体" w:hAnsi="宋体" w:eastAsia="宋体" w:cs="宋体"/>
                <w:sz w:val="24"/>
              </w:rPr>
            </w:pPr>
          </w:p>
        </w:tc>
        <w:tc>
          <w:tcPr>
            <w:tcW w:w="242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0F738A9">
            <w:pPr>
              <w:autoSpaceDE w:val="0"/>
              <w:autoSpaceDN w:val="0"/>
              <w:adjustRightInd w:val="0"/>
              <w:spacing w:before="50"/>
              <w:ind w:right="97" w:firstLine="67" w:firstLineChars="28"/>
              <w:jc w:val="center"/>
              <w:rPr>
                <w:rFonts w:ascii="宋体" w:hAnsi="宋体" w:eastAsia="宋体" w:cs="宋体"/>
                <w:sz w:val="24"/>
              </w:rPr>
            </w:pPr>
            <w:r>
              <w:rPr>
                <w:rFonts w:hint="eastAsia" w:ascii="宋体" w:hAnsi="宋体" w:eastAsia="宋体" w:cs="宋体"/>
                <w:sz w:val="24"/>
              </w:rPr>
              <w:t>执业资格证书（或上岗证书）名称</w:t>
            </w:r>
          </w:p>
        </w:tc>
        <w:tc>
          <w:tcPr>
            <w:tcW w:w="1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966F2">
            <w:pPr>
              <w:autoSpaceDE w:val="0"/>
              <w:autoSpaceDN w:val="0"/>
              <w:adjustRightInd w:val="0"/>
              <w:ind w:right="97" w:firstLine="67" w:firstLineChars="28"/>
              <w:jc w:val="center"/>
              <w:rPr>
                <w:rFonts w:ascii="宋体" w:hAnsi="宋体" w:eastAsia="宋体" w:cs="宋体"/>
                <w:sz w:val="24"/>
              </w:rPr>
            </w:pPr>
          </w:p>
        </w:tc>
      </w:tr>
      <w:tr w14:paraId="3C4601EB">
        <w:tblPrEx>
          <w:tblCellMar>
            <w:top w:w="0" w:type="dxa"/>
            <w:left w:w="0" w:type="dxa"/>
            <w:bottom w:w="0" w:type="dxa"/>
            <w:right w:w="0" w:type="dxa"/>
          </w:tblCellMar>
        </w:tblPrEx>
        <w:trPr>
          <w:trHeight w:val="735" w:hRule="atLeast"/>
        </w:trPr>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AED43">
            <w:pPr>
              <w:autoSpaceDE w:val="0"/>
              <w:autoSpaceDN w:val="0"/>
              <w:adjustRightInd w:val="0"/>
              <w:spacing w:before="50"/>
              <w:ind w:right="97" w:firstLine="67" w:firstLineChars="28"/>
              <w:jc w:val="center"/>
              <w:rPr>
                <w:rFonts w:ascii="宋体" w:hAnsi="宋体" w:eastAsia="宋体" w:cs="宋体"/>
                <w:sz w:val="24"/>
              </w:rPr>
            </w:pPr>
            <w:r>
              <w:rPr>
                <w:rFonts w:hint="eastAsia" w:ascii="宋体" w:hAnsi="宋体" w:eastAsia="宋体" w:cs="宋体"/>
                <w:sz w:val="24"/>
              </w:rPr>
              <w:t>职</w:t>
            </w:r>
            <w:r>
              <w:rPr>
                <w:rFonts w:hint="eastAsia" w:ascii="宋体" w:hAnsi="宋体" w:eastAsia="宋体" w:cs="宋体"/>
                <w:sz w:val="24"/>
              </w:rPr>
              <w:tab/>
            </w:r>
            <w:r>
              <w:rPr>
                <w:rFonts w:hint="eastAsia" w:ascii="宋体" w:hAnsi="宋体" w:eastAsia="宋体" w:cs="宋体"/>
                <w:sz w:val="24"/>
              </w:rPr>
              <w:t>称</w:t>
            </w: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953D6C">
            <w:pPr>
              <w:autoSpaceDE w:val="0"/>
              <w:autoSpaceDN w:val="0"/>
              <w:adjustRightInd w:val="0"/>
              <w:ind w:right="97" w:firstLine="67" w:firstLineChars="28"/>
              <w:jc w:val="center"/>
              <w:rPr>
                <w:rFonts w:ascii="宋体" w:hAnsi="宋体" w:eastAsia="宋体" w:cs="宋体"/>
                <w:sz w:val="24"/>
              </w:rPr>
            </w:pP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C475F">
            <w:pPr>
              <w:autoSpaceDE w:val="0"/>
              <w:autoSpaceDN w:val="0"/>
              <w:adjustRightInd w:val="0"/>
              <w:spacing w:before="50"/>
              <w:ind w:right="97" w:firstLine="67" w:firstLineChars="28"/>
              <w:jc w:val="center"/>
              <w:rPr>
                <w:rFonts w:ascii="宋体" w:hAnsi="宋体" w:eastAsia="宋体" w:cs="宋体"/>
                <w:sz w:val="24"/>
              </w:rPr>
            </w:pPr>
            <w:r>
              <w:rPr>
                <w:rFonts w:hint="eastAsia" w:ascii="宋体" w:hAnsi="宋体" w:eastAsia="宋体" w:cs="宋体"/>
                <w:sz w:val="24"/>
              </w:rPr>
              <w:t>学历</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BED02">
            <w:pPr>
              <w:autoSpaceDE w:val="0"/>
              <w:autoSpaceDN w:val="0"/>
              <w:adjustRightInd w:val="0"/>
              <w:ind w:right="97" w:firstLine="67" w:firstLineChars="28"/>
              <w:jc w:val="center"/>
              <w:rPr>
                <w:rFonts w:ascii="宋体" w:hAnsi="宋体" w:eastAsia="宋体" w:cs="宋体"/>
                <w:sz w:val="24"/>
              </w:rPr>
            </w:pPr>
          </w:p>
        </w:tc>
        <w:tc>
          <w:tcPr>
            <w:tcW w:w="242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E3B8558">
            <w:pPr>
              <w:autoSpaceDE w:val="0"/>
              <w:autoSpaceDN w:val="0"/>
              <w:adjustRightInd w:val="0"/>
              <w:spacing w:before="50"/>
              <w:ind w:right="97" w:firstLine="67" w:firstLineChars="28"/>
              <w:jc w:val="center"/>
              <w:rPr>
                <w:rFonts w:ascii="宋体" w:hAnsi="宋体" w:eastAsia="宋体" w:cs="宋体"/>
                <w:sz w:val="24"/>
              </w:rPr>
            </w:pPr>
            <w:r>
              <w:rPr>
                <w:rFonts w:hint="eastAsia" w:ascii="宋体" w:hAnsi="宋体" w:eastAsia="宋体" w:cs="宋体"/>
                <w:sz w:val="24"/>
              </w:rPr>
              <w:t>拟在本项目任职</w:t>
            </w:r>
          </w:p>
        </w:tc>
        <w:tc>
          <w:tcPr>
            <w:tcW w:w="1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28EFD">
            <w:pPr>
              <w:autoSpaceDE w:val="0"/>
              <w:autoSpaceDN w:val="0"/>
              <w:adjustRightInd w:val="0"/>
              <w:ind w:right="97" w:firstLine="67" w:firstLineChars="28"/>
              <w:jc w:val="center"/>
              <w:rPr>
                <w:rFonts w:ascii="宋体" w:hAnsi="宋体" w:eastAsia="宋体" w:cs="宋体"/>
                <w:sz w:val="24"/>
              </w:rPr>
            </w:pPr>
          </w:p>
        </w:tc>
      </w:tr>
      <w:tr w14:paraId="7FC9FFA2">
        <w:tblPrEx>
          <w:tblCellMar>
            <w:top w:w="0" w:type="dxa"/>
            <w:left w:w="0" w:type="dxa"/>
            <w:bottom w:w="0" w:type="dxa"/>
            <w:right w:w="0" w:type="dxa"/>
          </w:tblCellMar>
        </w:tblPrEx>
        <w:trPr>
          <w:trHeight w:val="735" w:hRule="atLeast"/>
        </w:trPr>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05845">
            <w:pPr>
              <w:autoSpaceDE w:val="0"/>
              <w:autoSpaceDN w:val="0"/>
              <w:adjustRightInd w:val="0"/>
              <w:spacing w:before="50"/>
              <w:ind w:right="97" w:firstLine="67" w:firstLineChars="28"/>
              <w:jc w:val="center"/>
              <w:rPr>
                <w:rFonts w:ascii="宋体" w:hAnsi="宋体" w:eastAsia="宋体" w:cs="宋体"/>
                <w:sz w:val="24"/>
              </w:rPr>
            </w:pPr>
            <w:r>
              <w:rPr>
                <w:rFonts w:hint="eastAsia" w:ascii="宋体" w:hAnsi="宋体" w:eastAsia="宋体" w:cs="宋体"/>
                <w:sz w:val="24"/>
              </w:rPr>
              <w:t>工作年限</w:t>
            </w:r>
          </w:p>
        </w:tc>
        <w:tc>
          <w:tcPr>
            <w:tcW w:w="350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2CCBDD5">
            <w:pPr>
              <w:autoSpaceDE w:val="0"/>
              <w:autoSpaceDN w:val="0"/>
              <w:adjustRightInd w:val="0"/>
              <w:ind w:right="97" w:firstLine="67" w:firstLineChars="28"/>
              <w:jc w:val="center"/>
              <w:rPr>
                <w:rFonts w:ascii="宋体" w:hAnsi="宋体" w:eastAsia="宋体" w:cs="宋体"/>
                <w:sz w:val="24"/>
              </w:rPr>
            </w:pPr>
          </w:p>
        </w:tc>
        <w:tc>
          <w:tcPr>
            <w:tcW w:w="242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E8D241C">
            <w:pPr>
              <w:autoSpaceDE w:val="0"/>
              <w:autoSpaceDN w:val="0"/>
              <w:adjustRightInd w:val="0"/>
              <w:spacing w:before="50"/>
              <w:ind w:right="97" w:firstLine="67" w:firstLineChars="28"/>
              <w:jc w:val="center"/>
              <w:rPr>
                <w:rFonts w:ascii="宋体" w:hAnsi="宋体" w:eastAsia="宋体" w:cs="宋体"/>
                <w:sz w:val="24"/>
              </w:rPr>
            </w:pPr>
            <w:r>
              <w:rPr>
                <w:rFonts w:hint="eastAsia" w:ascii="宋体" w:hAnsi="宋体" w:eastAsia="宋体" w:cs="宋体"/>
                <w:sz w:val="24"/>
              </w:rPr>
              <w:t>从事监理工作年限</w:t>
            </w:r>
          </w:p>
        </w:tc>
        <w:tc>
          <w:tcPr>
            <w:tcW w:w="1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8A143">
            <w:pPr>
              <w:autoSpaceDE w:val="0"/>
              <w:autoSpaceDN w:val="0"/>
              <w:adjustRightInd w:val="0"/>
              <w:ind w:right="97" w:firstLine="67" w:firstLineChars="28"/>
              <w:jc w:val="center"/>
              <w:rPr>
                <w:rFonts w:ascii="宋体" w:hAnsi="宋体" w:eastAsia="宋体" w:cs="宋体"/>
                <w:sz w:val="24"/>
              </w:rPr>
            </w:pPr>
          </w:p>
        </w:tc>
      </w:tr>
      <w:tr w14:paraId="69F3CF4A">
        <w:tblPrEx>
          <w:tblCellMar>
            <w:top w:w="0" w:type="dxa"/>
            <w:left w:w="0" w:type="dxa"/>
            <w:bottom w:w="0" w:type="dxa"/>
            <w:right w:w="0" w:type="dxa"/>
          </w:tblCellMar>
        </w:tblPrEx>
        <w:trPr>
          <w:trHeight w:val="735" w:hRule="atLeast"/>
        </w:trPr>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24453">
            <w:pPr>
              <w:autoSpaceDE w:val="0"/>
              <w:autoSpaceDN w:val="0"/>
              <w:adjustRightInd w:val="0"/>
              <w:spacing w:before="50"/>
              <w:ind w:right="97" w:firstLine="67" w:firstLineChars="28"/>
              <w:jc w:val="center"/>
              <w:rPr>
                <w:rFonts w:ascii="宋体" w:hAnsi="宋体" w:eastAsia="宋体" w:cs="宋体"/>
                <w:sz w:val="24"/>
              </w:rPr>
            </w:pPr>
            <w:r>
              <w:rPr>
                <w:rFonts w:hint="eastAsia" w:ascii="宋体" w:hAnsi="宋体" w:eastAsia="宋体" w:cs="宋体"/>
                <w:sz w:val="24"/>
              </w:rPr>
              <w:t>毕业学校</w:t>
            </w:r>
          </w:p>
        </w:tc>
        <w:tc>
          <w:tcPr>
            <w:tcW w:w="7784"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2199CB7C">
            <w:pPr>
              <w:tabs>
                <w:tab w:val="left" w:pos="2820"/>
                <w:tab w:val="left" w:pos="4080"/>
              </w:tabs>
              <w:autoSpaceDE w:val="0"/>
              <w:autoSpaceDN w:val="0"/>
              <w:adjustRightInd w:val="0"/>
              <w:spacing w:before="50"/>
              <w:ind w:right="97" w:firstLine="67" w:firstLineChars="28"/>
              <w:jc w:val="center"/>
              <w:rPr>
                <w:rFonts w:ascii="宋体" w:hAnsi="宋体" w:eastAsia="宋体" w:cs="宋体"/>
                <w:sz w:val="24"/>
              </w:rPr>
            </w:pPr>
            <w:r>
              <w:rPr>
                <w:rFonts w:hint="eastAsia" w:ascii="宋体" w:hAnsi="宋体" w:eastAsia="宋体" w:cs="宋体"/>
                <w:sz w:val="24"/>
              </w:rPr>
              <w:t>年毕业于</w:t>
            </w:r>
            <w:r>
              <w:rPr>
                <w:rFonts w:hint="eastAsia" w:ascii="宋体" w:hAnsi="宋体" w:eastAsia="宋体" w:cs="宋体"/>
                <w:sz w:val="24"/>
              </w:rPr>
              <w:tab/>
            </w:r>
            <w:r>
              <w:rPr>
                <w:rFonts w:hint="eastAsia" w:ascii="宋体" w:hAnsi="宋体" w:eastAsia="宋体" w:cs="宋体"/>
                <w:sz w:val="24"/>
              </w:rPr>
              <w:t>学校</w:t>
            </w:r>
            <w:r>
              <w:rPr>
                <w:rFonts w:hint="eastAsia" w:ascii="宋体" w:hAnsi="宋体" w:eastAsia="宋体" w:cs="宋体"/>
                <w:sz w:val="24"/>
              </w:rPr>
              <w:tab/>
            </w:r>
            <w:r>
              <w:rPr>
                <w:rFonts w:hint="eastAsia" w:ascii="宋体" w:hAnsi="宋体" w:eastAsia="宋体" w:cs="宋体"/>
                <w:sz w:val="24"/>
              </w:rPr>
              <w:t>专业</w:t>
            </w:r>
          </w:p>
        </w:tc>
      </w:tr>
      <w:tr w14:paraId="24AD6E4E">
        <w:tblPrEx>
          <w:tblCellMar>
            <w:top w:w="0" w:type="dxa"/>
            <w:left w:w="0" w:type="dxa"/>
            <w:bottom w:w="0" w:type="dxa"/>
            <w:right w:w="0" w:type="dxa"/>
          </w:tblCellMar>
        </w:tblPrEx>
        <w:trPr>
          <w:trHeight w:val="704" w:hRule="atLeast"/>
        </w:trPr>
        <w:tc>
          <w:tcPr>
            <w:tcW w:w="913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7496CED7">
            <w:pPr>
              <w:autoSpaceDE w:val="0"/>
              <w:autoSpaceDN w:val="0"/>
              <w:adjustRightInd w:val="0"/>
              <w:spacing w:before="50"/>
              <w:ind w:right="97" w:firstLine="67" w:firstLineChars="28"/>
              <w:jc w:val="center"/>
              <w:rPr>
                <w:rFonts w:ascii="宋体" w:hAnsi="宋体" w:eastAsia="宋体" w:cs="宋体"/>
                <w:sz w:val="24"/>
              </w:rPr>
            </w:pPr>
            <w:r>
              <w:rPr>
                <w:rFonts w:hint="eastAsia" w:ascii="宋体" w:hAnsi="宋体" w:eastAsia="宋体" w:cs="宋体"/>
                <w:sz w:val="24"/>
              </w:rPr>
              <w:t>主要工作经历</w:t>
            </w:r>
          </w:p>
        </w:tc>
      </w:tr>
      <w:tr w14:paraId="05DF54BF">
        <w:tblPrEx>
          <w:tblCellMar>
            <w:top w:w="0" w:type="dxa"/>
            <w:left w:w="0" w:type="dxa"/>
            <w:bottom w:w="0" w:type="dxa"/>
            <w:right w:w="0" w:type="dxa"/>
          </w:tblCellMar>
        </w:tblPrEx>
        <w:trPr>
          <w:trHeight w:val="780" w:hRule="atLeast"/>
        </w:trPr>
        <w:tc>
          <w:tcPr>
            <w:tcW w:w="17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A356B4">
            <w:pPr>
              <w:autoSpaceDE w:val="0"/>
              <w:autoSpaceDN w:val="0"/>
              <w:adjustRightInd w:val="0"/>
              <w:spacing w:before="50"/>
              <w:ind w:right="97" w:firstLine="67" w:firstLineChars="28"/>
              <w:jc w:val="center"/>
              <w:rPr>
                <w:rFonts w:ascii="宋体" w:hAnsi="宋体" w:eastAsia="宋体" w:cs="宋体"/>
                <w:sz w:val="24"/>
              </w:rPr>
            </w:pPr>
            <w:r>
              <w:rPr>
                <w:rFonts w:hint="eastAsia" w:ascii="宋体" w:hAnsi="宋体" w:eastAsia="宋体" w:cs="宋体"/>
                <w:sz w:val="24"/>
              </w:rPr>
              <w:t>时</w:t>
            </w:r>
            <w:r>
              <w:rPr>
                <w:rFonts w:hint="eastAsia" w:ascii="宋体" w:hAnsi="宋体" w:eastAsia="宋体" w:cs="宋体"/>
                <w:sz w:val="24"/>
              </w:rPr>
              <w:tab/>
            </w:r>
            <w:r>
              <w:rPr>
                <w:rFonts w:hint="eastAsia" w:ascii="宋体" w:hAnsi="宋体" w:eastAsia="宋体" w:cs="宋体"/>
                <w:sz w:val="24"/>
              </w:rPr>
              <w:t>间</w:t>
            </w:r>
          </w:p>
        </w:tc>
        <w:tc>
          <w:tcPr>
            <w:tcW w:w="390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E306819">
            <w:pPr>
              <w:autoSpaceDE w:val="0"/>
              <w:autoSpaceDN w:val="0"/>
              <w:adjustRightInd w:val="0"/>
              <w:spacing w:before="50"/>
              <w:ind w:right="97" w:firstLine="67" w:firstLineChars="28"/>
              <w:jc w:val="center"/>
              <w:rPr>
                <w:rFonts w:ascii="宋体" w:hAnsi="宋体" w:eastAsia="宋体" w:cs="宋体"/>
                <w:sz w:val="24"/>
              </w:rPr>
            </w:pPr>
            <w:r>
              <w:rPr>
                <w:rFonts w:hint="eastAsia" w:ascii="宋体" w:hAnsi="宋体" w:eastAsia="宋体" w:cs="宋体"/>
                <w:sz w:val="24"/>
              </w:rPr>
              <w:t>参加过的类似项目</w:t>
            </w:r>
          </w:p>
        </w:tc>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8FF79">
            <w:pPr>
              <w:autoSpaceDE w:val="0"/>
              <w:autoSpaceDN w:val="0"/>
              <w:adjustRightInd w:val="0"/>
              <w:spacing w:before="50"/>
              <w:ind w:right="97" w:firstLine="67" w:firstLineChars="28"/>
              <w:jc w:val="center"/>
              <w:rPr>
                <w:rFonts w:ascii="宋体" w:hAnsi="宋体" w:eastAsia="宋体" w:cs="宋体"/>
                <w:sz w:val="24"/>
              </w:rPr>
            </w:pPr>
            <w:r>
              <w:rPr>
                <w:rFonts w:hint="eastAsia" w:ascii="宋体" w:hAnsi="宋体" w:eastAsia="宋体" w:cs="宋体"/>
                <w:sz w:val="24"/>
              </w:rPr>
              <w:t>担任职务</w:t>
            </w:r>
          </w:p>
        </w:tc>
        <w:tc>
          <w:tcPr>
            <w:tcW w:w="20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ECCB3F">
            <w:pPr>
              <w:autoSpaceDE w:val="0"/>
              <w:autoSpaceDN w:val="0"/>
              <w:adjustRightInd w:val="0"/>
              <w:spacing w:before="50"/>
              <w:ind w:right="97" w:firstLine="67" w:firstLineChars="28"/>
              <w:jc w:val="center"/>
              <w:rPr>
                <w:rFonts w:ascii="宋体" w:hAnsi="宋体" w:eastAsia="宋体" w:cs="宋体"/>
                <w:sz w:val="24"/>
              </w:rPr>
            </w:pPr>
            <w:r>
              <w:rPr>
                <w:rFonts w:hint="eastAsia" w:ascii="宋体" w:hAnsi="宋体" w:eastAsia="宋体" w:cs="宋体"/>
                <w:sz w:val="24"/>
              </w:rPr>
              <w:t>发包人及联系电话</w:t>
            </w:r>
          </w:p>
        </w:tc>
      </w:tr>
      <w:tr w14:paraId="66B84F02">
        <w:tblPrEx>
          <w:tblCellMar>
            <w:top w:w="0" w:type="dxa"/>
            <w:left w:w="0" w:type="dxa"/>
            <w:bottom w:w="0" w:type="dxa"/>
            <w:right w:w="0" w:type="dxa"/>
          </w:tblCellMar>
        </w:tblPrEx>
        <w:trPr>
          <w:trHeight w:val="735" w:hRule="atLeast"/>
        </w:trPr>
        <w:tc>
          <w:tcPr>
            <w:tcW w:w="17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3CDD07">
            <w:pPr>
              <w:autoSpaceDE w:val="0"/>
              <w:autoSpaceDN w:val="0"/>
              <w:adjustRightInd w:val="0"/>
              <w:spacing w:before="50"/>
              <w:ind w:right="97" w:firstLine="67" w:firstLineChars="28"/>
              <w:jc w:val="center"/>
              <w:rPr>
                <w:rFonts w:ascii="宋体" w:hAnsi="宋体" w:eastAsia="宋体" w:cs="宋体"/>
                <w:sz w:val="24"/>
              </w:rPr>
            </w:pPr>
          </w:p>
        </w:tc>
        <w:tc>
          <w:tcPr>
            <w:tcW w:w="390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BF26448">
            <w:pPr>
              <w:autoSpaceDE w:val="0"/>
              <w:autoSpaceDN w:val="0"/>
              <w:adjustRightInd w:val="0"/>
              <w:spacing w:before="50"/>
              <w:ind w:right="97" w:firstLine="67" w:firstLineChars="28"/>
              <w:jc w:val="center"/>
              <w:rPr>
                <w:rFonts w:ascii="宋体" w:hAnsi="宋体" w:eastAsia="宋体" w:cs="宋体"/>
                <w:sz w:val="24"/>
              </w:rPr>
            </w:pPr>
          </w:p>
        </w:tc>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45246">
            <w:pPr>
              <w:autoSpaceDE w:val="0"/>
              <w:autoSpaceDN w:val="0"/>
              <w:adjustRightInd w:val="0"/>
              <w:spacing w:before="50"/>
              <w:ind w:right="97" w:firstLine="67" w:firstLineChars="28"/>
              <w:jc w:val="center"/>
              <w:rPr>
                <w:rFonts w:ascii="宋体" w:hAnsi="宋体" w:eastAsia="宋体" w:cs="宋体"/>
                <w:sz w:val="24"/>
              </w:rPr>
            </w:pPr>
          </w:p>
        </w:tc>
        <w:tc>
          <w:tcPr>
            <w:tcW w:w="20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B78180">
            <w:pPr>
              <w:autoSpaceDE w:val="0"/>
              <w:autoSpaceDN w:val="0"/>
              <w:adjustRightInd w:val="0"/>
              <w:spacing w:before="50"/>
              <w:ind w:right="97" w:firstLine="67" w:firstLineChars="28"/>
              <w:jc w:val="center"/>
              <w:rPr>
                <w:rFonts w:ascii="宋体" w:hAnsi="宋体" w:eastAsia="宋体" w:cs="宋体"/>
                <w:sz w:val="24"/>
              </w:rPr>
            </w:pPr>
          </w:p>
        </w:tc>
      </w:tr>
      <w:tr w14:paraId="3ABAC99D">
        <w:tblPrEx>
          <w:tblCellMar>
            <w:top w:w="0" w:type="dxa"/>
            <w:left w:w="0" w:type="dxa"/>
            <w:bottom w:w="0" w:type="dxa"/>
            <w:right w:w="0" w:type="dxa"/>
          </w:tblCellMar>
        </w:tblPrEx>
        <w:trPr>
          <w:trHeight w:val="735" w:hRule="atLeast"/>
        </w:trPr>
        <w:tc>
          <w:tcPr>
            <w:tcW w:w="17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780055">
            <w:pPr>
              <w:autoSpaceDE w:val="0"/>
              <w:autoSpaceDN w:val="0"/>
              <w:adjustRightInd w:val="0"/>
              <w:spacing w:before="50"/>
              <w:ind w:right="97" w:firstLine="67" w:firstLineChars="28"/>
              <w:jc w:val="center"/>
              <w:rPr>
                <w:rFonts w:ascii="宋体" w:hAnsi="宋体" w:eastAsia="宋体" w:cs="宋体"/>
                <w:sz w:val="24"/>
              </w:rPr>
            </w:pPr>
          </w:p>
        </w:tc>
        <w:tc>
          <w:tcPr>
            <w:tcW w:w="390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A3503E2">
            <w:pPr>
              <w:autoSpaceDE w:val="0"/>
              <w:autoSpaceDN w:val="0"/>
              <w:adjustRightInd w:val="0"/>
              <w:spacing w:before="50"/>
              <w:ind w:right="97" w:firstLine="67" w:firstLineChars="28"/>
              <w:jc w:val="center"/>
              <w:rPr>
                <w:rFonts w:ascii="宋体" w:hAnsi="宋体" w:eastAsia="宋体" w:cs="宋体"/>
                <w:sz w:val="24"/>
              </w:rPr>
            </w:pPr>
          </w:p>
        </w:tc>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A9370">
            <w:pPr>
              <w:autoSpaceDE w:val="0"/>
              <w:autoSpaceDN w:val="0"/>
              <w:adjustRightInd w:val="0"/>
              <w:spacing w:before="50"/>
              <w:ind w:right="97" w:firstLine="67" w:firstLineChars="28"/>
              <w:jc w:val="center"/>
              <w:rPr>
                <w:rFonts w:ascii="宋体" w:hAnsi="宋体" w:eastAsia="宋体" w:cs="宋体"/>
                <w:sz w:val="24"/>
              </w:rPr>
            </w:pPr>
          </w:p>
        </w:tc>
        <w:tc>
          <w:tcPr>
            <w:tcW w:w="20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97F7F7">
            <w:pPr>
              <w:autoSpaceDE w:val="0"/>
              <w:autoSpaceDN w:val="0"/>
              <w:adjustRightInd w:val="0"/>
              <w:spacing w:before="50"/>
              <w:ind w:right="97" w:firstLine="67" w:firstLineChars="28"/>
              <w:jc w:val="center"/>
              <w:rPr>
                <w:rFonts w:ascii="宋体" w:hAnsi="宋体" w:eastAsia="宋体" w:cs="宋体"/>
                <w:sz w:val="24"/>
              </w:rPr>
            </w:pPr>
          </w:p>
        </w:tc>
      </w:tr>
      <w:tr w14:paraId="23AB98FA">
        <w:tblPrEx>
          <w:tblCellMar>
            <w:top w:w="0" w:type="dxa"/>
            <w:left w:w="0" w:type="dxa"/>
            <w:bottom w:w="0" w:type="dxa"/>
            <w:right w:w="0" w:type="dxa"/>
          </w:tblCellMar>
        </w:tblPrEx>
        <w:trPr>
          <w:trHeight w:val="735" w:hRule="atLeast"/>
        </w:trPr>
        <w:tc>
          <w:tcPr>
            <w:tcW w:w="17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37DF7F">
            <w:pPr>
              <w:autoSpaceDE w:val="0"/>
              <w:autoSpaceDN w:val="0"/>
              <w:adjustRightInd w:val="0"/>
              <w:spacing w:before="50"/>
              <w:ind w:right="97" w:firstLine="67" w:firstLineChars="28"/>
              <w:jc w:val="center"/>
              <w:rPr>
                <w:rFonts w:ascii="宋体" w:hAnsi="宋体" w:eastAsia="宋体" w:cs="宋体"/>
                <w:sz w:val="24"/>
              </w:rPr>
            </w:pPr>
          </w:p>
        </w:tc>
        <w:tc>
          <w:tcPr>
            <w:tcW w:w="390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BF2DF03">
            <w:pPr>
              <w:autoSpaceDE w:val="0"/>
              <w:autoSpaceDN w:val="0"/>
              <w:adjustRightInd w:val="0"/>
              <w:spacing w:before="50"/>
              <w:ind w:right="97" w:firstLine="67" w:firstLineChars="28"/>
              <w:jc w:val="center"/>
              <w:rPr>
                <w:rFonts w:ascii="宋体" w:hAnsi="宋体" w:eastAsia="宋体" w:cs="宋体"/>
                <w:sz w:val="24"/>
              </w:rPr>
            </w:pPr>
          </w:p>
        </w:tc>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69FA9">
            <w:pPr>
              <w:autoSpaceDE w:val="0"/>
              <w:autoSpaceDN w:val="0"/>
              <w:adjustRightInd w:val="0"/>
              <w:spacing w:before="50"/>
              <w:ind w:right="97" w:firstLine="67" w:firstLineChars="28"/>
              <w:jc w:val="center"/>
              <w:rPr>
                <w:rFonts w:ascii="宋体" w:hAnsi="宋体" w:eastAsia="宋体" w:cs="宋体"/>
                <w:sz w:val="24"/>
              </w:rPr>
            </w:pPr>
          </w:p>
        </w:tc>
        <w:tc>
          <w:tcPr>
            <w:tcW w:w="20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22CE6D">
            <w:pPr>
              <w:autoSpaceDE w:val="0"/>
              <w:autoSpaceDN w:val="0"/>
              <w:adjustRightInd w:val="0"/>
              <w:spacing w:before="50"/>
              <w:ind w:right="97" w:firstLine="67" w:firstLineChars="28"/>
              <w:jc w:val="center"/>
              <w:rPr>
                <w:rFonts w:ascii="宋体" w:hAnsi="宋体" w:eastAsia="宋体" w:cs="宋体"/>
                <w:sz w:val="24"/>
              </w:rPr>
            </w:pPr>
          </w:p>
        </w:tc>
      </w:tr>
      <w:tr w14:paraId="1D879F17">
        <w:tblPrEx>
          <w:tblCellMar>
            <w:top w:w="0" w:type="dxa"/>
            <w:left w:w="0" w:type="dxa"/>
            <w:bottom w:w="0" w:type="dxa"/>
            <w:right w:w="0" w:type="dxa"/>
          </w:tblCellMar>
        </w:tblPrEx>
        <w:trPr>
          <w:trHeight w:val="746" w:hRule="atLeast"/>
        </w:trPr>
        <w:tc>
          <w:tcPr>
            <w:tcW w:w="17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2DEE84">
            <w:pPr>
              <w:autoSpaceDE w:val="0"/>
              <w:autoSpaceDN w:val="0"/>
              <w:adjustRightInd w:val="0"/>
              <w:spacing w:before="50"/>
              <w:ind w:right="97" w:firstLine="67" w:firstLineChars="28"/>
              <w:jc w:val="center"/>
              <w:rPr>
                <w:rFonts w:ascii="宋体" w:hAnsi="宋体" w:eastAsia="宋体" w:cs="宋体"/>
                <w:sz w:val="24"/>
              </w:rPr>
            </w:pPr>
          </w:p>
        </w:tc>
        <w:tc>
          <w:tcPr>
            <w:tcW w:w="390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3C6A9AC">
            <w:pPr>
              <w:autoSpaceDE w:val="0"/>
              <w:autoSpaceDN w:val="0"/>
              <w:adjustRightInd w:val="0"/>
              <w:spacing w:before="50"/>
              <w:ind w:right="97" w:firstLine="67" w:firstLineChars="28"/>
              <w:jc w:val="center"/>
              <w:rPr>
                <w:rFonts w:ascii="宋体" w:hAnsi="宋体" w:eastAsia="宋体" w:cs="宋体"/>
                <w:sz w:val="24"/>
              </w:rPr>
            </w:pPr>
          </w:p>
        </w:tc>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C6A85">
            <w:pPr>
              <w:autoSpaceDE w:val="0"/>
              <w:autoSpaceDN w:val="0"/>
              <w:adjustRightInd w:val="0"/>
              <w:spacing w:before="50"/>
              <w:ind w:right="97" w:firstLine="67" w:firstLineChars="28"/>
              <w:jc w:val="center"/>
              <w:rPr>
                <w:rFonts w:ascii="宋体" w:hAnsi="宋体" w:eastAsia="宋体" w:cs="宋体"/>
                <w:sz w:val="24"/>
              </w:rPr>
            </w:pPr>
          </w:p>
        </w:tc>
        <w:tc>
          <w:tcPr>
            <w:tcW w:w="20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DF4740">
            <w:pPr>
              <w:autoSpaceDE w:val="0"/>
              <w:autoSpaceDN w:val="0"/>
              <w:adjustRightInd w:val="0"/>
              <w:spacing w:before="50"/>
              <w:ind w:right="97" w:firstLine="67" w:firstLineChars="28"/>
              <w:jc w:val="center"/>
              <w:rPr>
                <w:rFonts w:ascii="宋体" w:hAnsi="宋体" w:eastAsia="宋体" w:cs="宋体"/>
                <w:sz w:val="24"/>
              </w:rPr>
            </w:pPr>
          </w:p>
        </w:tc>
      </w:tr>
    </w:tbl>
    <w:p w14:paraId="4FC333A0">
      <w:pPr>
        <w:rPr>
          <w:rFonts w:ascii="宋体" w:hAnsi="宋体" w:eastAsia="宋体" w:cs="宋体"/>
          <w:sz w:val="28"/>
          <w:szCs w:val="20"/>
        </w:rPr>
      </w:pPr>
    </w:p>
    <w:p w14:paraId="37B3A9F1">
      <w:pPr>
        <w:rPr>
          <w:rFonts w:ascii="宋体" w:hAnsi="宋体" w:eastAsia="宋体" w:cs="宋体"/>
          <w:sz w:val="28"/>
          <w:szCs w:val="20"/>
        </w:rPr>
      </w:pPr>
    </w:p>
    <w:p w14:paraId="065E3401">
      <w:pPr>
        <w:pStyle w:val="29"/>
        <w:widowControl/>
        <w:rPr>
          <w:rFonts w:ascii="宋体" w:hAnsi="宋体" w:cs="宋体"/>
          <w:sz w:val="28"/>
        </w:rPr>
      </w:pPr>
    </w:p>
    <w:p w14:paraId="00DDF7E5">
      <w:pPr>
        <w:pStyle w:val="31"/>
        <w:rPr>
          <w:rFonts w:ascii="宋体" w:hAnsi="宋体" w:cs="宋体"/>
          <w:sz w:val="28"/>
        </w:rPr>
      </w:pPr>
    </w:p>
    <w:p w14:paraId="07316612">
      <w:pPr>
        <w:rPr>
          <w:rFonts w:ascii="宋体" w:hAnsi="宋体" w:eastAsia="宋体" w:cs="宋体"/>
        </w:rPr>
      </w:pPr>
    </w:p>
    <w:p w14:paraId="4CF2A64E">
      <w:pPr>
        <w:pStyle w:val="3"/>
        <w:widowControl/>
        <w:numPr>
          <w:ilvl w:val="1"/>
          <w:numId w:val="0"/>
        </w:numPr>
        <w:rPr>
          <w:rFonts w:ascii="宋体" w:hAnsi="宋体" w:eastAsia="宋体" w:cs="宋体"/>
          <w:sz w:val="28"/>
        </w:rPr>
      </w:pPr>
      <w:bookmarkStart w:id="205" w:name="_Toc5306"/>
      <w:r>
        <w:rPr>
          <w:rFonts w:hint="eastAsia" w:ascii="宋体" w:hAnsi="宋体" w:eastAsia="宋体" w:cs="宋体"/>
          <w:sz w:val="28"/>
        </w:rPr>
        <w:t>七、资格审查资料</w:t>
      </w:r>
      <w:bookmarkEnd w:id="174"/>
      <w:bookmarkEnd w:id="175"/>
      <w:bookmarkEnd w:id="176"/>
      <w:bookmarkEnd w:id="205"/>
    </w:p>
    <w:p w14:paraId="7D924192">
      <w:pPr>
        <w:pStyle w:val="40"/>
        <w:widowControl/>
        <w:numPr>
          <w:ilvl w:val="0"/>
          <w:numId w:val="0"/>
        </w:numPr>
        <w:jc w:val="center"/>
        <w:rPr>
          <w:rFonts w:ascii="宋体" w:hAnsi="宋体" w:cs="宋体"/>
        </w:rPr>
      </w:pPr>
      <w:bookmarkStart w:id="206" w:name="_Toc305086335"/>
      <w:bookmarkStart w:id="207" w:name="_Toc27718"/>
      <w:bookmarkStart w:id="208" w:name="_Toc191983703"/>
      <w:bookmarkStart w:id="209" w:name="_Toc29780"/>
      <w:r>
        <w:rPr>
          <w:rFonts w:hint="eastAsia" w:ascii="宋体" w:hAnsi="宋体" w:cs="宋体"/>
        </w:rPr>
        <w:t>（一）供应商基本情况表</w:t>
      </w:r>
      <w:bookmarkEnd w:id="206"/>
      <w:bookmarkEnd w:id="207"/>
      <w:bookmarkEnd w:id="208"/>
      <w:bookmarkEnd w:id="209"/>
    </w:p>
    <w:tbl>
      <w:tblPr>
        <w:tblStyle w:val="20"/>
        <w:tblW w:w="9420" w:type="dxa"/>
        <w:tblInd w:w="117" w:type="dxa"/>
        <w:tblLayout w:type="fixed"/>
        <w:tblCellMar>
          <w:top w:w="0" w:type="dxa"/>
          <w:left w:w="0" w:type="dxa"/>
          <w:bottom w:w="0" w:type="dxa"/>
          <w:right w:w="0" w:type="dxa"/>
        </w:tblCellMar>
      </w:tblPr>
      <w:tblGrid>
        <w:gridCol w:w="1610"/>
        <w:gridCol w:w="1005"/>
        <w:gridCol w:w="20"/>
        <w:gridCol w:w="1297"/>
        <w:gridCol w:w="922"/>
        <w:gridCol w:w="494"/>
        <w:gridCol w:w="312"/>
        <w:gridCol w:w="971"/>
        <w:gridCol w:w="180"/>
        <w:gridCol w:w="8"/>
        <w:gridCol w:w="945"/>
        <w:gridCol w:w="1656"/>
      </w:tblGrid>
      <w:tr w14:paraId="6F71851B">
        <w:tblPrEx>
          <w:tblCellMar>
            <w:top w:w="0" w:type="dxa"/>
            <w:left w:w="0" w:type="dxa"/>
            <w:bottom w:w="0" w:type="dxa"/>
            <w:right w:w="0" w:type="dxa"/>
          </w:tblCellMar>
        </w:tblPrEx>
        <w:trPr>
          <w:trHeight w:val="640" w:hRule="atLeast"/>
        </w:trPr>
        <w:tc>
          <w:tcPr>
            <w:tcW w:w="1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756C2">
            <w:pPr>
              <w:autoSpaceDE w:val="0"/>
              <w:autoSpaceDN w:val="0"/>
              <w:adjustRightInd w:val="0"/>
              <w:spacing w:before="50"/>
              <w:ind w:right="97" w:firstLine="67" w:firstLineChars="28"/>
              <w:jc w:val="center"/>
              <w:rPr>
                <w:rFonts w:ascii="宋体" w:hAnsi="宋体" w:eastAsia="宋体" w:cs="宋体"/>
                <w:sz w:val="24"/>
                <w:szCs w:val="20"/>
              </w:rPr>
            </w:pPr>
            <w:r>
              <w:rPr>
                <w:rFonts w:hint="eastAsia" w:ascii="宋体" w:hAnsi="宋体" w:eastAsia="宋体" w:cs="宋体"/>
                <w:sz w:val="24"/>
                <w:szCs w:val="20"/>
              </w:rPr>
              <w:t>供应商名称</w:t>
            </w:r>
          </w:p>
        </w:tc>
        <w:tc>
          <w:tcPr>
            <w:tcW w:w="781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3B9BEECF">
            <w:pPr>
              <w:spacing w:line="360" w:lineRule="auto"/>
              <w:ind w:firstLine="480" w:firstLineChars="200"/>
              <w:jc w:val="center"/>
              <w:rPr>
                <w:rFonts w:ascii="宋体" w:hAnsi="宋体" w:eastAsia="宋体" w:cs="宋体"/>
                <w:sz w:val="24"/>
                <w:szCs w:val="20"/>
              </w:rPr>
            </w:pPr>
          </w:p>
        </w:tc>
      </w:tr>
      <w:tr w14:paraId="21F801EE">
        <w:tblPrEx>
          <w:tblCellMar>
            <w:top w:w="0" w:type="dxa"/>
            <w:left w:w="0" w:type="dxa"/>
            <w:bottom w:w="0" w:type="dxa"/>
            <w:right w:w="0" w:type="dxa"/>
          </w:tblCellMar>
        </w:tblPrEx>
        <w:trPr>
          <w:trHeight w:val="662" w:hRule="atLeast"/>
        </w:trPr>
        <w:tc>
          <w:tcPr>
            <w:tcW w:w="1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99F3D">
            <w:pPr>
              <w:autoSpaceDE w:val="0"/>
              <w:autoSpaceDN w:val="0"/>
              <w:adjustRightInd w:val="0"/>
              <w:spacing w:before="50"/>
              <w:ind w:right="97" w:firstLine="67" w:firstLineChars="28"/>
              <w:jc w:val="center"/>
              <w:rPr>
                <w:rFonts w:ascii="宋体" w:hAnsi="宋体" w:eastAsia="宋体" w:cs="宋体"/>
                <w:sz w:val="24"/>
                <w:szCs w:val="20"/>
              </w:rPr>
            </w:pPr>
            <w:r>
              <w:rPr>
                <w:rFonts w:hint="eastAsia" w:ascii="宋体" w:hAnsi="宋体" w:eastAsia="宋体" w:cs="宋体"/>
                <w:sz w:val="24"/>
                <w:szCs w:val="20"/>
              </w:rPr>
              <w:t>注册</w:t>
            </w:r>
            <w:r>
              <w:rPr>
                <w:rFonts w:hint="eastAsia" w:ascii="宋体" w:hAnsi="宋体" w:eastAsia="宋体" w:cs="宋体"/>
                <w:spacing w:val="1"/>
                <w:kern w:val="0"/>
                <w:sz w:val="24"/>
                <w:szCs w:val="20"/>
              </w:rPr>
              <w:t>地址</w:t>
            </w:r>
          </w:p>
        </w:tc>
        <w:tc>
          <w:tcPr>
            <w:tcW w:w="405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E924B26">
            <w:pPr>
              <w:spacing w:line="360" w:lineRule="auto"/>
              <w:ind w:firstLine="480" w:firstLineChars="200"/>
              <w:jc w:val="center"/>
              <w:rPr>
                <w:rFonts w:ascii="宋体" w:hAnsi="宋体" w:eastAsia="宋体" w:cs="宋体"/>
                <w:sz w:val="24"/>
                <w:szCs w:val="20"/>
              </w:rPr>
            </w:pPr>
          </w:p>
        </w:tc>
        <w:tc>
          <w:tcPr>
            <w:tcW w:w="11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170535">
            <w:pPr>
              <w:autoSpaceDE w:val="0"/>
              <w:autoSpaceDN w:val="0"/>
              <w:adjustRightInd w:val="0"/>
              <w:spacing w:before="50"/>
              <w:ind w:right="97" w:firstLine="67" w:firstLineChars="28"/>
              <w:jc w:val="center"/>
              <w:rPr>
                <w:rFonts w:ascii="宋体" w:hAnsi="宋体" w:eastAsia="宋体" w:cs="宋体"/>
                <w:sz w:val="24"/>
                <w:szCs w:val="20"/>
              </w:rPr>
            </w:pPr>
            <w:r>
              <w:rPr>
                <w:rFonts w:hint="eastAsia" w:ascii="宋体" w:hAnsi="宋体" w:eastAsia="宋体" w:cs="宋体"/>
                <w:spacing w:val="1"/>
                <w:kern w:val="0"/>
                <w:sz w:val="24"/>
                <w:szCs w:val="20"/>
              </w:rPr>
              <w:t>邮政编码</w:t>
            </w:r>
          </w:p>
        </w:tc>
        <w:tc>
          <w:tcPr>
            <w:tcW w:w="260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47E30D7">
            <w:pPr>
              <w:spacing w:line="360" w:lineRule="auto"/>
              <w:ind w:firstLine="480" w:firstLineChars="200"/>
              <w:jc w:val="center"/>
              <w:rPr>
                <w:rFonts w:ascii="宋体" w:hAnsi="宋体" w:eastAsia="宋体" w:cs="宋体"/>
                <w:sz w:val="24"/>
                <w:szCs w:val="20"/>
              </w:rPr>
            </w:pPr>
          </w:p>
        </w:tc>
      </w:tr>
      <w:tr w14:paraId="1BC8BFCC">
        <w:tblPrEx>
          <w:tblCellMar>
            <w:top w:w="0" w:type="dxa"/>
            <w:left w:w="0" w:type="dxa"/>
            <w:bottom w:w="0" w:type="dxa"/>
            <w:right w:w="0" w:type="dxa"/>
          </w:tblCellMar>
        </w:tblPrEx>
        <w:trPr>
          <w:trHeight w:val="619" w:hRule="atLeast"/>
        </w:trPr>
        <w:tc>
          <w:tcPr>
            <w:tcW w:w="16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EB6432">
            <w:pPr>
              <w:autoSpaceDE w:val="0"/>
              <w:autoSpaceDN w:val="0"/>
              <w:adjustRightInd w:val="0"/>
              <w:spacing w:before="50"/>
              <w:ind w:right="97" w:firstLine="67" w:firstLineChars="28"/>
              <w:jc w:val="center"/>
              <w:rPr>
                <w:rFonts w:ascii="宋体" w:hAnsi="宋体" w:eastAsia="宋体" w:cs="宋体"/>
                <w:sz w:val="24"/>
                <w:szCs w:val="20"/>
              </w:rPr>
            </w:pPr>
            <w:r>
              <w:rPr>
                <w:rFonts w:hint="eastAsia" w:ascii="宋体" w:hAnsi="宋体" w:eastAsia="宋体" w:cs="宋体"/>
                <w:sz w:val="24"/>
                <w:szCs w:val="20"/>
              </w:rPr>
              <w:t>联系</w:t>
            </w:r>
            <w:r>
              <w:rPr>
                <w:rFonts w:hint="eastAsia" w:ascii="宋体" w:hAnsi="宋体" w:eastAsia="宋体" w:cs="宋体"/>
                <w:spacing w:val="1"/>
                <w:kern w:val="0"/>
                <w:sz w:val="24"/>
                <w:szCs w:val="20"/>
              </w:rPr>
              <w:t>方式</w:t>
            </w:r>
          </w:p>
        </w:tc>
        <w:tc>
          <w:tcPr>
            <w:tcW w:w="10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574E99">
            <w:pPr>
              <w:autoSpaceDE w:val="0"/>
              <w:autoSpaceDN w:val="0"/>
              <w:adjustRightInd w:val="0"/>
              <w:spacing w:before="50"/>
              <w:ind w:right="97" w:firstLine="67" w:firstLineChars="28"/>
              <w:jc w:val="center"/>
              <w:rPr>
                <w:rFonts w:ascii="宋体" w:hAnsi="宋体" w:eastAsia="宋体" w:cs="宋体"/>
                <w:sz w:val="24"/>
                <w:szCs w:val="20"/>
              </w:rPr>
            </w:pPr>
            <w:r>
              <w:rPr>
                <w:rFonts w:hint="eastAsia" w:ascii="宋体" w:hAnsi="宋体" w:eastAsia="宋体" w:cs="宋体"/>
                <w:sz w:val="24"/>
                <w:szCs w:val="20"/>
              </w:rPr>
              <w:t>联系人</w:t>
            </w:r>
          </w:p>
        </w:tc>
        <w:tc>
          <w:tcPr>
            <w:tcW w:w="302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5B2D9E1">
            <w:pPr>
              <w:spacing w:line="360" w:lineRule="auto"/>
              <w:ind w:firstLine="480" w:firstLineChars="200"/>
              <w:jc w:val="center"/>
              <w:rPr>
                <w:rFonts w:ascii="宋体" w:hAnsi="宋体" w:eastAsia="宋体" w:cs="宋体"/>
                <w:sz w:val="24"/>
                <w:szCs w:val="20"/>
              </w:rPr>
            </w:pPr>
          </w:p>
        </w:tc>
        <w:tc>
          <w:tcPr>
            <w:tcW w:w="11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F85EAC">
            <w:pPr>
              <w:autoSpaceDE w:val="0"/>
              <w:autoSpaceDN w:val="0"/>
              <w:adjustRightInd w:val="0"/>
              <w:spacing w:before="50"/>
              <w:ind w:right="97" w:firstLine="67" w:firstLineChars="28"/>
              <w:jc w:val="center"/>
              <w:rPr>
                <w:rFonts w:ascii="宋体" w:hAnsi="宋体" w:eastAsia="宋体" w:cs="宋体"/>
                <w:sz w:val="24"/>
                <w:szCs w:val="20"/>
              </w:rPr>
            </w:pPr>
            <w:r>
              <w:rPr>
                <w:rFonts w:hint="eastAsia" w:ascii="宋体" w:hAnsi="宋体" w:eastAsia="宋体" w:cs="宋体"/>
                <w:sz w:val="24"/>
                <w:szCs w:val="20"/>
              </w:rPr>
              <w:t>电  话</w:t>
            </w:r>
          </w:p>
        </w:tc>
        <w:tc>
          <w:tcPr>
            <w:tcW w:w="260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08E4B87">
            <w:pPr>
              <w:spacing w:line="360" w:lineRule="auto"/>
              <w:ind w:firstLine="480" w:firstLineChars="200"/>
              <w:jc w:val="center"/>
              <w:rPr>
                <w:rFonts w:ascii="宋体" w:hAnsi="宋体" w:eastAsia="宋体" w:cs="宋体"/>
                <w:sz w:val="24"/>
                <w:szCs w:val="20"/>
              </w:rPr>
            </w:pPr>
          </w:p>
        </w:tc>
      </w:tr>
      <w:tr w14:paraId="186E6E37">
        <w:tblPrEx>
          <w:tblCellMar>
            <w:top w:w="0" w:type="dxa"/>
            <w:left w:w="0" w:type="dxa"/>
            <w:bottom w:w="0" w:type="dxa"/>
            <w:right w:w="0" w:type="dxa"/>
          </w:tblCellMar>
        </w:tblPrEx>
        <w:trPr>
          <w:trHeight w:val="538" w:hRule="atLeast"/>
        </w:trPr>
        <w:tc>
          <w:tcPr>
            <w:tcW w:w="16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C2ECA4">
            <w:pPr>
              <w:rPr>
                <w:rFonts w:ascii="宋体" w:hAnsi="宋体" w:eastAsia="宋体" w:cs="宋体"/>
                <w:sz w:val="20"/>
                <w:szCs w:val="20"/>
              </w:rPr>
            </w:pPr>
          </w:p>
        </w:tc>
        <w:tc>
          <w:tcPr>
            <w:tcW w:w="10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8659AA">
            <w:pPr>
              <w:autoSpaceDE w:val="0"/>
              <w:autoSpaceDN w:val="0"/>
              <w:adjustRightInd w:val="0"/>
              <w:spacing w:before="50"/>
              <w:ind w:right="97" w:firstLine="67" w:firstLineChars="28"/>
              <w:jc w:val="center"/>
              <w:rPr>
                <w:rFonts w:ascii="宋体" w:hAnsi="宋体" w:eastAsia="宋体" w:cs="宋体"/>
                <w:sz w:val="24"/>
                <w:szCs w:val="20"/>
              </w:rPr>
            </w:pPr>
            <w:r>
              <w:rPr>
                <w:rFonts w:hint="eastAsia" w:ascii="宋体" w:hAnsi="宋体" w:eastAsia="宋体" w:cs="宋体"/>
                <w:sz w:val="24"/>
                <w:szCs w:val="20"/>
              </w:rPr>
              <w:t>传</w:t>
            </w:r>
            <w:r>
              <w:rPr>
                <w:rFonts w:hint="eastAsia" w:ascii="宋体" w:hAnsi="宋体" w:eastAsia="宋体" w:cs="宋体"/>
                <w:sz w:val="24"/>
                <w:szCs w:val="20"/>
              </w:rPr>
              <w:tab/>
            </w:r>
            <w:r>
              <w:rPr>
                <w:rFonts w:hint="eastAsia" w:ascii="宋体" w:hAnsi="宋体" w:eastAsia="宋体" w:cs="宋体"/>
                <w:sz w:val="24"/>
                <w:szCs w:val="20"/>
              </w:rPr>
              <w:t>真</w:t>
            </w:r>
          </w:p>
        </w:tc>
        <w:tc>
          <w:tcPr>
            <w:tcW w:w="302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D016DA8">
            <w:pPr>
              <w:spacing w:line="360" w:lineRule="auto"/>
              <w:ind w:firstLine="480" w:firstLineChars="200"/>
              <w:jc w:val="center"/>
              <w:rPr>
                <w:rFonts w:ascii="宋体" w:hAnsi="宋体" w:eastAsia="宋体" w:cs="宋体"/>
                <w:sz w:val="24"/>
                <w:szCs w:val="20"/>
              </w:rPr>
            </w:pPr>
          </w:p>
        </w:tc>
        <w:tc>
          <w:tcPr>
            <w:tcW w:w="11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0E2723">
            <w:pPr>
              <w:autoSpaceDE w:val="0"/>
              <w:autoSpaceDN w:val="0"/>
              <w:adjustRightInd w:val="0"/>
              <w:spacing w:before="50"/>
              <w:ind w:right="97" w:firstLine="67" w:firstLineChars="28"/>
              <w:jc w:val="center"/>
              <w:rPr>
                <w:rFonts w:ascii="宋体" w:hAnsi="宋体" w:eastAsia="宋体" w:cs="宋体"/>
                <w:sz w:val="24"/>
                <w:szCs w:val="20"/>
              </w:rPr>
            </w:pPr>
            <w:r>
              <w:rPr>
                <w:rFonts w:hint="eastAsia" w:ascii="宋体" w:hAnsi="宋体" w:eastAsia="宋体" w:cs="宋体"/>
                <w:sz w:val="24"/>
                <w:szCs w:val="20"/>
              </w:rPr>
              <w:t>网  址</w:t>
            </w:r>
          </w:p>
        </w:tc>
        <w:tc>
          <w:tcPr>
            <w:tcW w:w="260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CAB45FC">
            <w:pPr>
              <w:spacing w:line="360" w:lineRule="auto"/>
              <w:ind w:firstLine="480" w:firstLineChars="200"/>
              <w:jc w:val="center"/>
              <w:rPr>
                <w:rFonts w:ascii="宋体" w:hAnsi="宋体" w:eastAsia="宋体" w:cs="宋体"/>
                <w:sz w:val="24"/>
                <w:szCs w:val="20"/>
              </w:rPr>
            </w:pPr>
          </w:p>
        </w:tc>
      </w:tr>
      <w:tr w14:paraId="5B748A5F">
        <w:tblPrEx>
          <w:tblCellMar>
            <w:top w:w="0" w:type="dxa"/>
            <w:left w:w="0" w:type="dxa"/>
            <w:bottom w:w="0" w:type="dxa"/>
            <w:right w:w="0" w:type="dxa"/>
          </w:tblCellMar>
        </w:tblPrEx>
        <w:trPr>
          <w:trHeight w:val="640" w:hRule="atLeast"/>
        </w:trPr>
        <w:tc>
          <w:tcPr>
            <w:tcW w:w="1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C2E2B">
            <w:pPr>
              <w:autoSpaceDE w:val="0"/>
              <w:autoSpaceDN w:val="0"/>
              <w:adjustRightInd w:val="0"/>
              <w:spacing w:before="50"/>
              <w:ind w:right="97" w:firstLine="67" w:firstLineChars="28"/>
              <w:jc w:val="center"/>
              <w:rPr>
                <w:rFonts w:ascii="宋体" w:hAnsi="宋体" w:eastAsia="宋体" w:cs="宋体"/>
                <w:sz w:val="24"/>
                <w:szCs w:val="20"/>
              </w:rPr>
            </w:pPr>
            <w:r>
              <w:rPr>
                <w:rFonts w:hint="eastAsia" w:ascii="宋体" w:hAnsi="宋体" w:eastAsia="宋体" w:cs="宋体"/>
                <w:sz w:val="24"/>
                <w:szCs w:val="20"/>
              </w:rPr>
              <w:t>组织</w:t>
            </w:r>
            <w:r>
              <w:rPr>
                <w:rFonts w:hint="eastAsia" w:ascii="宋体" w:hAnsi="宋体" w:eastAsia="宋体" w:cs="宋体"/>
                <w:spacing w:val="1"/>
                <w:kern w:val="0"/>
                <w:sz w:val="24"/>
                <w:szCs w:val="20"/>
              </w:rPr>
              <w:t>结构</w:t>
            </w:r>
          </w:p>
        </w:tc>
        <w:tc>
          <w:tcPr>
            <w:tcW w:w="781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6965FD1B">
            <w:pPr>
              <w:spacing w:line="360" w:lineRule="auto"/>
              <w:ind w:firstLine="480" w:firstLineChars="200"/>
              <w:jc w:val="center"/>
              <w:rPr>
                <w:rFonts w:ascii="宋体" w:hAnsi="宋体" w:eastAsia="宋体" w:cs="宋体"/>
                <w:sz w:val="24"/>
                <w:szCs w:val="20"/>
              </w:rPr>
            </w:pPr>
          </w:p>
        </w:tc>
      </w:tr>
      <w:tr w14:paraId="56FBD150">
        <w:tblPrEx>
          <w:tblCellMar>
            <w:top w:w="0" w:type="dxa"/>
            <w:left w:w="0" w:type="dxa"/>
            <w:bottom w:w="0" w:type="dxa"/>
            <w:right w:w="0" w:type="dxa"/>
          </w:tblCellMar>
        </w:tblPrEx>
        <w:trPr>
          <w:trHeight w:val="640" w:hRule="atLeast"/>
        </w:trPr>
        <w:tc>
          <w:tcPr>
            <w:tcW w:w="1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F5F53">
            <w:pPr>
              <w:autoSpaceDE w:val="0"/>
              <w:autoSpaceDN w:val="0"/>
              <w:adjustRightInd w:val="0"/>
              <w:spacing w:before="50"/>
              <w:ind w:right="97" w:firstLine="67" w:firstLineChars="28"/>
              <w:jc w:val="center"/>
              <w:rPr>
                <w:rFonts w:ascii="宋体" w:hAnsi="宋体" w:eastAsia="宋体" w:cs="宋体"/>
                <w:sz w:val="24"/>
                <w:szCs w:val="20"/>
              </w:rPr>
            </w:pPr>
            <w:r>
              <w:rPr>
                <w:rFonts w:hint="eastAsia" w:ascii="宋体" w:hAnsi="宋体" w:eastAsia="宋体" w:cs="宋体"/>
                <w:sz w:val="24"/>
                <w:szCs w:val="20"/>
              </w:rPr>
              <w:t>法定</w:t>
            </w:r>
            <w:r>
              <w:rPr>
                <w:rFonts w:hint="eastAsia" w:ascii="宋体" w:hAnsi="宋体" w:eastAsia="宋体" w:cs="宋体"/>
                <w:spacing w:val="1"/>
                <w:kern w:val="0"/>
                <w:sz w:val="24"/>
                <w:szCs w:val="20"/>
              </w:rPr>
              <w:t>代表</w:t>
            </w:r>
            <w:r>
              <w:rPr>
                <w:rFonts w:hint="eastAsia" w:ascii="宋体" w:hAnsi="宋体" w:eastAsia="宋体" w:cs="宋体"/>
                <w:sz w:val="24"/>
                <w:szCs w:val="20"/>
              </w:rPr>
              <w:t>人</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349D1">
            <w:pPr>
              <w:autoSpaceDE w:val="0"/>
              <w:autoSpaceDN w:val="0"/>
              <w:adjustRightInd w:val="0"/>
              <w:spacing w:before="50"/>
              <w:ind w:right="97" w:firstLine="67" w:firstLineChars="28"/>
              <w:jc w:val="center"/>
              <w:rPr>
                <w:rFonts w:ascii="宋体" w:hAnsi="宋体" w:eastAsia="宋体" w:cs="宋体"/>
                <w:sz w:val="24"/>
                <w:szCs w:val="20"/>
              </w:rPr>
            </w:pPr>
            <w:r>
              <w:rPr>
                <w:rFonts w:hint="eastAsia" w:ascii="宋体" w:hAnsi="宋体" w:eastAsia="宋体" w:cs="宋体"/>
                <w:sz w:val="24"/>
                <w:szCs w:val="20"/>
              </w:rPr>
              <w:t>姓名</w:t>
            </w:r>
          </w:p>
        </w:tc>
        <w:tc>
          <w:tcPr>
            <w:tcW w:w="131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E06A53">
            <w:pPr>
              <w:spacing w:line="360" w:lineRule="auto"/>
              <w:ind w:firstLine="480" w:firstLineChars="200"/>
              <w:jc w:val="center"/>
              <w:rPr>
                <w:rFonts w:ascii="宋体" w:hAnsi="宋体" w:eastAsia="宋体" w:cs="宋体"/>
                <w:sz w:val="24"/>
                <w:szCs w:val="20"/>
              </w:rPr>
            </w:pPr>
          </w:p>
        </w:tc>
        <w:tc>
          <w:tcPr>
            <w:tcW w:w="141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6A27E6">
            <w:pPr>
              <w:autoSpaceDE w:val="0"/>
              <w:autoSpaceDN w:val="0"/>
              <w:adjustRightInd w:val="0"/>
              <w:spacing w:before="50"/>
              <w:ind w:right="97" w:firstLine="67" w:firstLineChars="28"/>
              <w:jc w:val="center"/>
              <w:rPr>
                <w:rFonts w:ascii="宋体" w:hAnsi="宋体" w:eastAsia="宋体" w:cs="宋体"/>
                <w:sz w:val="24"/>
                <w:szCs w:val="20"/>
              </w:rPr>
            </w:pPr>
            <w:r>
              <w:rPr>
                <w:rFonts w:hint="eastAsia" w:ascii="宋体" w:hAnsi="宋体" w:eastAsia="宋体" w:cs="宋体"/>
                <w:sz w:val="24"/>
                <w:szCs w:val="20"/>
              </w:rPr>
              <w:t>技术职称及执业资格</w:t>
            </w:r>
          </w:p>
        </w:tc>
        <w:tc>
          <w:tcPr>
            <w:tcW w:w="147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5130DD7">
            <w:pPr>
              <w:spacing w:line="360" w:lineRule="auto"/>
              <w:ind w:firstLine="480" w:firstLineChars="200"/>
              <w:jc w:val="center"/>
              <w:rPr>
                <w:rFonts w:ascii="宋体" w:hAnsi="宋体" w:eastAsia="宋体" w:cs="宋体"/>
                <w:sz w:val="24"/>
                <w:szCs w:val="20"/>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C4EA5">
            <w:pPr>
              <w:autoSpaceDE w:val="0"/>
              <w:autoSpaceDN w:val="0"/>
              <w:adjustRightInd w:val="0"/>
              <w:spacing w:before="50"/>
              <w:ind w:right="97" w:firstLine="67" w:firstLineChars="28"/>
              <w:jc w:val="center"/>
              <w:rPr>
                <w:rFonts w:ascii="宋体" w:hAnsi="宋体" w:eastAsia="宋体" w:cs="宋体"/>
                <w:sz w:val="24"/>
                <w:szCs w:val="20"/>
              </w:rPr>
            </w:pPr>
            <w:r>
              <w:rPr>
                <w:rFonts w:hint="eastAsia" w:ascii="宋体" w:hAnsi="宋体" w:eastAsia="宋体" w:cs="宋体"/>
                <w:sz w:val="24"/>
                <w:szCs w:val="20"/>
              </w:rPr>
              <w:t>电话</w:t>
            </w:r>
          </w:p>
        </w:tc>
        <w:tc>
          <w:tcPr>
            <w:tcW w:w="1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8DA7C">
            <w:pPr>
              <w:spacing w:line="360" w:lineRule="auto"/>
              <w:ind w:firstLine="480" w:firstLineChars="200"/>
              <w:jc w:val="center"/>
              <w:rPr>
                <w:rFonts w:ascii="宋体" w:hAnsi="宋体" w:eastAsia="宋体" w:cs="宋体"/>
                <w:sz w:val="24"/>
                <w:szCs w:val="20"/>
              </w:rPr>
            </w:pPr>
          </w:p>
        </w:tc>
      </w:tr>
      <w:tr w14:paraId="41150FA0">
        <w:tblPrEx>
          <w:tblCellMar>
            <w:top w:w="0" w:type="dxa"/>
            <w:left w:w="0" w:type="dxa"/>
            <w:bottom w:w="0" w:type="dxa"/>
            <w:right w:w="0" w:type="dxa"/>
          </w:tblCellMar>
        </w:tblPrEx>
        <w:trPr>
          <w:trHeight w:val="640" w:hRule="atLeast"/>
        </w:trPr>
        <w:tc>
          <w:tcPr>
            <w:tcW w:w="1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06D1D">
            <w:pPr>
              <w:autoSpaceDE w:val="0"/>
              <w:autoSpaceDN w:val="0"/>
              <w:adjustRightInd w:val="0"/>
              <w:spacing w:before="50"/>
              <w:ind w:right="97" w:firstLine="67" w:firstLineChars="28"/>
              <w:jc w:val="center"/>
              <w:rPr>
                <w:rFonts w:ascii="宋体" w:hAnsi="宋体" w:eastAsia="宋体" w:cs="宋体"/>
                <w:sz w:val="24"/>
                <w:szCs w:val="20"/>
              </w:rPr>
            </w:pPr>
            <w:r>
              <w:rPr>
                <w:rFonts w:hint="eastAsia" w:ascii="宋体" w:hAnsi="宋体" w:eastAsia="宋体" w:cs="宋体"/>
                <w:sz w:val="24"/>
                <w:szCs w:val="20"/>
              </w:rPr>
              <w:t>技术</w:t>
            </w:r>
            <w:r>
              <w:rPr>
                <w:rFonts w:hint="eastAsia" w:ascii="宋体" w:hAnsi="宋体" w:eastAsia="宋体" w:cs="宋体"/>
                <w:spacing w:val="1"/>
                <w:kern w:val="0"/>
                <w:sz w:val="24"/>
                <w:szCs w:val="20"/>
              </w:rPr>
              <w:t>负责人</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62700">
            <w:pPr>
              <w:autoSpaceDE w:val="0"/>
              <w:autoSpaceDN w:val="0"/>
              <w:adjustRightInd w:val="0"/>
              <w:spacing w:before="50"/>
              <w:ind w:right="97" w:firstLine="67" w:firstLineChars="28"/>
              <w:jc w:val="center"/>
              <w:rPr>
                <w:rFonts w:ascii="宋体" w:hAnsi="宋体" w:eastAsia="宋体" w:cs="宋体"/>
                <w:sz w:val="24"/>
                <w:szCs w:val="20"/>
              </w:rPr>
            </w:pPr>
            <w:r>
              <w:rPr>
                <w:rFonts w:hint="eastAsia" w:ascii="宋体" w:hAnsi="宋体" w:eastAsia="宋体" w:cs="宋体"/>
                <w:sz w:val="24"/>
                <w:szCs w:val="20"/>
              </w:rPr>
              <w:t>姓名</w:t>
            </w:r>
          </w:p>
        </w:tc>
        <w:tc>
          <w:tcPr>
            <w:tcW w:w="131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AC7839">
            <w:pPr>
              <w:spacing w:line="360" w:lineRule="auto"/>
              <w:ind w:firstLine="480" w:firstLineChars="200"/>
              <w:jc w:val="center"/>
              <w:rPr>
                <w:rFonts w:ascii="宋体" w:hAnsi="宋体" w:eastAsia="宋体" w:cs="宋体"/>
                <w:sz w:val="24"/>
                <w:szCs w:val="20"/>
              </w:rPr>
            </w:pPr>
          </w:p>
        </w:tc>
        <w:tc>
          <w:tcPr>
            <w:tcW w:w="141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D445F5">
            <w:pPr>
              <w:autoSpaceDE w:val="0"/>
              <w:autoSpaceDN w:val="0"/>
              <w:adjustRightInd w:val="0"/>
              <w:spacing w:before="50"/>
              <w:ind w:right="97" w:firstLine="67" w:firstLineChars="28"/>
              <w:jc w:val="center"/>
              <w:rPr>
                <w:rFonts w:ascii="宋体" w:hAnsi="宋体" w:eastAsia="宋体" w:cs="宋体"/>
                <w:sz w:val="24"/>
                <w:szCs w:val="20"/>
              </w:rPr>
            </w:pPr>
            <w:r>
              <w:rPr>
                <w:rFonts w:hint="eastAsia" w:ascii="宋体" w:hAnsi="宋体" w:eastAsia="宋体" w:cs="宋体"/>
                <w:spacing w:val="1"/>
                <w:kern w:val="0"/>
                <w:sz w:val="24"/>
                <w:szCs w:val="20"/>
              </w:rPr>
              <w:t>技术</w:t>
            </w:r>
            <w:r>
              <w:rPr>
                <w:rFonts w:hint="eastAsia" w:ascii="宋体" w:hAnsi="宋体" w:eastAsia="宋体" w:cs="宋体"/>
                <w:sz w:val="24"/>
                <w:szCs w:val="20"/>
              </w:rPr>
              <w:t>职称及执业资格</w:t>
            </w:r>
          </w:p>
        </w:tc>
        <w:tc>
          <w:tcPr>
            <w:tcW w:w="147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2DD8294">
            <w:pPr>
              <w:spacing w:line="360" w:lineRule="auto"/>
              <w:ind w:firstLine="480" w:firstLineChars="200"/>
              <w:jc w:val="center"/>
              <w:rPr>
                <w:rFonts w:ascii="宋体" w:hAnsi="宋体" w:eastAsia="宋体" w:cs="宋体"/>
                <w:sz w:val="24"/>
                <w:szCs w:val="20"/>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354F2">
            <w:pPr>
              <w:autoSpaceDE w:val="0"/>
              <w:autoSpaceDN w:val="0"/>
              <w:adjustRightInd w:val="0"/>
              <w:spacing w:before="50"/>
              <w:ind w:right="97" w:firstLine="67" w:firstLineChars="28"/>
              <w:jc w:val="center"/>
              <w:rPr>
                <w:rFonts w:ascii="宋体" w:hAnsi="宋体" w:eastAsia="宋体" w:cs="宋体"/>
                <w:sz w:val="24"/>
                <w:szCs w:val="20"/>
              </w:rPr>
            </w:pPr>
            <w:r>
              <w:rPr>
                <w:rFonts w:hint="eastAsia" w:ascii="宋体" w:hAnsi="宋体" w:eastAsia="宋体" w:cs="宋体"/>
                <w:sz w:val="24"/>
                <w:szCs w:val="20"/>
              </w:rPr>
              <w:t>电话</w:t>
            </w:r>
          </w:p>
        </w:tc>
        <w:tc>
          <w:tcPr>
            <w:tcW w:w="1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0B935">
            <w:pPr>
              <w:spacing w:line="360" w:lineRule="auto"/>
              <w:ind w:firstLine="480" w:firstLineChars="200"/>
              <w:jc w:val="center"/>
              <w:rPr>
                <w:rFonts w:ascii="宋体" w:hAnsi="宋体" w:eastAsia="宋体" w:cs="宋体"/>
                <w:sz w:val="24"/>
                <w:szCs w:val="20"/>
              </w:rPr>
            </w:pPr>
          </w:p>
        </w:tc>
      </w:tr>
      <w:tr w14:paraId="4AF62B81">
        <w:tblPrEx>
          <w:tblCellMar>
            <w:top w:w="0" w:type="dxa"/>
            <w:left w:w="0" w:type="dxa"/>
            <w:bottom w:w="0" w:type="dxa"/>
            <w:right w:w="0" w:type="dxa"/>
          </w:tblCellMar>
        </w:tblPrEx>
        <w:trPr>
          <w:trHeight w:val="640" w:hRule="atLeast"/>
        </w:trPr>
        <w:tc>
          <w:tcPr>
            <w:tcW w:w="1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2DFA4">
            <w:pPr>
              <w:autoSpaceDE w:val="0"/>
              <w:autoSpaceDN w:val="0"/>
              <w:adjustRightInd w:val="0"/>
              <w:spacing w:before="50"/>
              <w:ind w:right="97" w:firstLine="67" w:firstLineChars="28"/>
              <w:jc w:val="center"/>
              <w:rPr>
                <w:rFonts w:ascii="宋体" w:hAnsi="宋体" w:eastAsia="宋体" w:cs="宋体"/>
                <w:sz w:val="24"/>
                <w:szCs w:val="20"/>
              </w:rPr>
            </w:pPr>
            <w:r>
              <w:rPr>
                <w:rFonts w:hint="eastAsia" w:ascii="宋体" w:hAnsi="宋体" w:eastAsia="宋体" w:cs="宋体"/>
                <w:spacing w:val="1"/>
                <w:kern w:val="0"/>
                <w:sz w:val="24"/>
                <w:szCs w:val="20"/>
              </w:rPr>
              <w:t>成立</w:t>
            </w:r>
            <w:r>
              <w:rPr>
                <w:rFonts w:hint="eastAsia" w:ascii="宋体" w:hAnsi="宋体" w:eastAsia="宋体" w:cs="宋体"/>
                <w:sz w:val="24"/>
                <w:szCs w:val="20"/>
              </w:rPr>
              <w:t>时间</w:t>
            </w:r>
          </w:p>
        </w:tc>
        <w:tc>
          <w:tcPr>
            <w:tcW w:w="232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75AE980">
            <w:pPr>
              <w:spacing w:line="360" w:lineRule="auto"/>
              <w:ind w:firstLine="480" w:firstLineChars="200"/>
              <w:jc w:val="center"/>
              <w:rPr>
                <w:rFonts w:ascii="宋体" w:hAnsi="宋体" w:eastAsia="宋体" w:cs="宋体"/>
                <w:sz w:val="24"/>
                <w:szCs w:val="20"/>
              </w:rPr>
            </w:pPr>
          </w:p>
        </w:tc>
        <w:tc>
          <w:tcPr>
            <w:tcW w:w="5488"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05697B43">
            <w:pPr>
              <w:autoSpaceDE w:val="0"/>
              <w:autoSpaceDN w:val="0"/>
              <w:adjustRightInd w:val="0"/>
              <w:spacing w:before="50"/>
              <w:ind w:right="97" w:firstLine="67" w:firstLineChars="28"/>
              <w:jc w:val="center"/>
              <w:rPr>
                <w:rFonts w:ascii="宋体" w:hAnsi="宋体" w:eastAsia="宋体" w:cs="宋体"/>
                <w:sz w:val="24"/>
                <w:szCs w:val="20"/>
              </w:rPr>
            </w:pPr>
            <w:r>
              <w:rPr>
                <w:rFonts w:hint="eastAsia" w:ascii="宋体" w:hAnsi="宋体" w:eastAsia="宋体" w:cs="宋体"/>
                <w:sz w:val="24"/>
                <w:szCs w:val="20"/>
              </w:rPr>
              <w:t>员工总</w:t>
            </w:r>
            <w:r>
              <w:rPr>
                <w:rFonts w:hint="eastAsia" w:ascii="宋体" w:hAnsi="宋体" w:eastAsia="宋体" w:cs="宋体"/>
                <w:spacing w:val="1"/>
                <w:kern w:val="0"/>
                <w:sz w:val="24"/>
                <w:szCs w:val="20"/>
              </w:rPr>
              <w:t>人数</w:t>
            </w:r>
            <w:r>
              <w:rPr>
                <w:rFonts w:hint="eastAsia" w:ascii="宋体" w:hAnsi="宋体" w:eastAsia="宋体" w:cs="宋体"/>
                <w:sz w:val="24"/>
                <w:szCs w:val="20"/>
              </w:rPr>
              <w:t>：</w:t>
            </w:r>
          </w:p>
        </w:tc>
      </w:tr>
      <w:tr w14:paraId="3EA98D0A">
        <w:tblPrEx>
          <w:tblCellMar>
            <w:top w:w="0" w:type="dxa"/>
            <w:left w:w="0" w:type="dxa"/>
            <w:bottom w:w="0" w:type="dxa"/>
            <w:right w:w="0" w:type="dxa"/>
          </w:tblCellMar>
        </w:tblPrEx>
        <w:trPr>
          <w:trHeight w:val="640" w:hRule="atLeast"/>
        </w:trPr>
        <w:tc>
          <w:tcPr>
            <w:tcW w:w="1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F08EB">
            <w:pPr>
              <w:autoSpaceDE w:val="0"/>
              <w:autoSpaceDN w:val="0"/>
              <w:adjustRightInd w:val="0"/>
              <w:spacing w:before="50"/>
              <w:ind w:right="97" w:firstLine="67" w:firstLineChars="28"/>
              <w:jc w:val="center"/>
              <w:rPr>
                <w:rFonts w:ascii="宋体" w:hAnsi="宋体" w:eastAsia="宋体" w:cs="宋体"/>
                <w:sz w:val="24"/>
                <w:szCs w:val="20"/>
              </w:rPr>
            </w:pPr>
            <w:r>
              <w:rPr>
                <w:rFonts w:hint="eastAsia" w:ascii="宋体" w:hAnsi="宋体" w:eastAsia="宋体" w:cs="宋体"/>
                <w:sz w:val="24"/>
                <w:szCs w:val="20"/>
              </w:rPr>
              <w:t>企业资质等级</w:t>
            </w:r>
          </w:p>
        </w:tc>
        <w:tc>
          <w:tcPr>
            <w:tcW w:w="232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6582DAF">
            <w:pPr>
              <w:spacing w:line="360" w:lineRule="auto"/>
              <w:ind w:firstLine="480" w:firstLineChars="200"/>
              <w:jc w:val="center"/>
              <w:rPr>
                <w:rFonts w:ascii="宋体" w:hAnsi="宋体" w:eastAsia="宋体" w:cs="宋体"/>
                <w:sz w:val="24"/>
                <w:szCs w:val="20"/>
              </w:rPr>
            </w:pPr>
          </w:p>
        </w:tc>
        <w:tc>
          <w:tcPr>
            <w:tcW w:w="92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806E1A">
            <w:pPr>
              <w:autoSpaceDE w:val="0"/>
              <w:autoSpaceDN w:val="0"/>
              <w:adjustRightInd w:val="0"/>
              <w:spacing w:before="50"/>
              <w:ind w:right="97" w:firstLine="67" w:firstLineChars="28"/>
              <w:jc w:val="center"/>
              <w:rPr>
                <w:rFonts w:ascii="宋体" w:hAnsi="宋体" w:eastAsia="宋体" w:cs="宋体"/>
                <w:sz w:val="24"/>
                <w:szCs w:val="20"/>
              </w:rPr>
            </w:pPr>
            <w:r>
              <w:rPr>
                <w:rFonts w:hint="eastAsia" w:ascii="宋体" w:hAnsi="宋体" w:eastAsia="宋体" w:cs="宋体"/>
                <w:sz w:val="24"/>
                <w:szCs w:val="20"/>
              </w:rPr>
              <w:t>其中</w:t>
            </w:r>
          </w:p>
        </w:tc>
        <w:tc>
          <w:tcPr>
            <w:tcW w:w="177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324B319">
            <w:pPr>
              <w:autoSpaceDE w:val="0"/>
              <w:autoSpaceDN w:val="0"/>
              <w:adjustRightInd w:val="0"/>
              <w:spacing w:before="50"/>
              <w:ind w:right="97" w:firstLine="67" w:firstLineChars="28"/>
              <w:jc w:val="center"/>
              <w:rPr>
                <w:rFonts w:ascii="宋体" w:hAnsi="宋体" w:eastAsia="宋体" w:cs="宋体"/>
                <w:sz w:val="24"/>
                <w:szCs w:val="20"/>
              </w:rPr>
            </w:pPr>
            <w:r>
              <w:rPr>
                <w:rFonts w:hint="eastAsia" w:ascii="宋体" w:hAnsi="宋体" w:eastAsia="宋体" w:cs="宋体"/>
                <w:sz w:val="24"/>
                <w:szCs w:val="20"/>
              </w:rPr>
              <w:t>项目经理</w:t>
            </w:r>
          </w:p>
        </w:tc>
        <w:tc>
          <w:tcPr>
            <w:tcW w:w="278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853311A">
            <w:pPr>
              <w:spacing w:line="360" w:lineRule="auto"/>
              <w:ind w:firstLine="480" w:firstLineChars="200"/>
              <w:jc w:val="center"/>
              <w:rPr>
                <w:rFonts w:ascii="宋体" w:hAnsi="宋体" w:eastAsia="宋体" w:cs="宋体"/>
                <w:sz w:val="24"/>
                <w:szCs w:val="20"/>
              </w:rPr>
            </w:pPr>
          </w:p>
        </w:tc>
      </w:tr>
      <w:tr w14:paraId="0B88D730">
        <w:tblPrEx>
          <w:tblCellMar>
            <w:top w:w="0" w:type="dxa"/>
            <w:left w:w="0" w:type="dxa"/>
            <w:bottom w:w="0" w:type="dxa"/>
            <w:right w:w="0" w:type="dxa"/>
          </w:tblCellMar>
        </w:tblPrEx>
        <w:trPr>
          <w:trHeight w:val="619" w:hRule="atLeast"/>
        </w:trPr>
        <w:tc>
          <w:tcPr>
            <w:tcW w:w="1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61477">
            <w:pPr>
              <w:autoSpaceDE w:val="0"/>
              <w:autoSpaceDN w:val="0"/>
              <w:adjustRightInd w:val="0"/>
              <w:spacing w:before="50"/>
              <w:ind w:right="97" w:firstLine="67" w:firstLineChars="28"/>
              <w:jc w:val="center"/>
              <w:rPr>
                <w:rFonts w:ascii="宋体" w:hAnsi="宋体" w:eastAsia="宋体" w:cs="宋体"/>
                <w:sz w:val="24"/>
                <w:szCs w:val="20"/>
              </w:rPr>
            </w:pPr>
            <w:r>
              <w:rPr>
                <w:rFonts w:hint="eastAsia" w:ascii="宋体" w:hAnsi="宋体" w:eastAsia="宋体" w:cs="宋体"/>
                <w:spacing w:val="1"/>
                <w:kern w:val="0"/>
                <w:sz w:val="24"/>
                <w:szCs w:val="20"/>
              </w:rPr>
              <w:t>营业执照</w:t>
            </w:r>
            <w:r>
              <w:rPr>
                <w:rFonts w:hint="eastAsia" w:ascii="宋体" w:hAnsi="宋体" w:eastAsia="宋体" w:cs="宋体"/>
                <w:sz w:val="24"/>
                <w:szCs w:val="20"/>
              </w:rPr>
              <w:t>号</w:t>
            </w:r>
          </w:p>
        </w:tc>
        <w:tc>
          <w:tcPr>
            <w:tcW w:w="232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FE5EA6A">
            <w:pPr>
              <w:spacing w:line="360" w:lineRule="auto"/>
              <w:ind w:firstLine="480" w:firstLineChars="200"/>
              <w:jc w:val="center"/>
              <w:rPr>
                <w:rFonts w:ascii="宋体" w:hAnsi="宋体" w:eastAsia="宋体" w:cs="宋体"/>
                <w:sz w:val="24"/>
                <w:szCs w:val="20"/>
              </w:rPr>
            </w:pPr>
          </w:p>
        </w:tc>
        <w:tc>
          <w:tcPr>
            <w:tcW w:w="9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B40C4C">
            <w:pPr>
              <w:rPr>
                <w:rFonts w:ascii="宋体" w:hAnsi="宋体" w:eastAsia="宋体" w:cs="宋体"/>
                <w:sz w:val="20"/>
                <w:szCs w:val="20"/>
              </w:rPr>
            </w:pPr>
          </w:p>
        </w:tc>
        <w:tc>
          <w:tcPr>
            <w:tcW w:w="177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84192AD">
            <w:pPr>
              <w:autoSpaceDE w:val="0"/>
              <w:autoSpaceDN w:val="0"/>
              <w:adjustRightInd w:val="0"/>
              <w:spacing w:before="50"/>
              <w:ind w:right="97" w:firstLine="67" w:firstLineChars="28"/>
              <w:jc w:val="center"/>
              <w:rPr>
                <w:rFonts w:ascii="宋体" w:hAnsi="宋体" w:eastAsia="宋体" w:cs="宋体"/>
                <w:sz w:val="24"/>
                <w:szCs w:val="20"/>
              </w:rPr>
            </w:pPr>
            <w:r>
              <w:rPr>
                <w:rFonts w:hint="eastAsia" w:ascii="宋体" w:hAnsi="宋体" w:eastAsia="宋体" w:cs="宋体"/>
                <w:sz w:val="24"/>
                <w:szCs w:val="20"/>
              </w:rPr>
              <w:t>高级</w:t>
            </w:r>
            <w:r>
              <w:rPr>
                <w:rFonts w:hint="eastAsia" w:ascii="宋体" w:hAnsi="宋体" w:eastAsia="宋体" w:cs="宋体"/>
                <w:spacing w:val="1"/>
                <w:kern w:val="0"/>
                <w:sz w:val="24"/>
                <w:szCs w:val="20"/>
              </w:rPr>
              <w:t>职称</w:t>
            </w:r>
            <w:r>
              <w:rPr>
                <w:rFonts w:hint="eastAsia" w:ascii="宋体" w:hAnsi="宋体" w:eastAsia="宋体" w:cs="宋体"/>
                <w:sz w:val="24"/>
                <w:szCs w:val="20"/>
              </w:rPr>
              <w:t>人员</w:t>
            </w:r>
          </w:p>
        </w:tc>
        <w:tc>
          <w:tcPr>
            <w:tcW w:w="278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B062816">
            <w:pPr>
              <w:spacing w:line="360" w:lineRule="auto"/>
              <w:ind w:firstLine="480" w:firstLineChars="200"/>
              <w:jc w:val="center"/>
              <w:rPr>
                <w:rFonts w:ascii="宋体" w:hAnsi="宋体" w:eastAsia="宋体" w:cs="宋体"/>
                <w:sz w:val="24"/>
                <w:szCs w:val="20"/>
              </w:rPr>
            </w:pPr>
          </w:p>
        </w:tc>
      </w:tr>
      <w:tr w14:paraId="17B3B0DB">
        <w:tblPrEx>
          <w:tblCellMar>
            <w:top w:w="0" w:type="dxa"/>
            <w:left w:w="0" w:type="dxa"/>
            <w:bottom w:w="0" w:type="dxa"/>
            <w:right w:w="0" w:type="dxa"/>
          </w:tblCellMar>
        </w:tblPrEx>
        <w:trPr>
          <w:trHeight w:val="640" w:hRule="atLeast"/>
        </w:trPr>
        <w:tc>
          <w:tcPr>
            <w:tcW w:w="1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7BB7C">
            <w:pPr>
              <w:autoSpaceDE w:val="0"/>
              <w:autoSpaceDN w:val="0"/>
              <w:adjustRightInd w:val="0"/>
              <w:spacing w:before="50"/>
              <w:ind w:right="97" w:firstLine="67" w:firstLineChars="28"/>
              <w:jc w:val="center"/>
              <w:rPr>
                <w:rFonts w:ascii="宋体" w:hAnsi="宋体" w:eastAsia="宋体" w:cs="宋体"/>
                <w:sz w:val="24"/>
                <w:szCs w:val="20"/>
              </w:rPr>
            </w:pPr>
            <w:r>
              <w:rPr>
                <w:rFonts w:hint="eastAsia" w:ascii="宋体" w:hAnsi="宋体" w:eastAsia="宋体" w:cs="宋体"/>
                <w:sz w:val="24"/>
                <w:szCs w:val="20"/>
              </w:rPr>
              <w:t>注册资金</w:t>
            </w:r>
          </w:p>
        </w:tc>
        <w:tc>
          <w:tcPr>
            <w:tcW w:w="232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4CBC6FE">
            <w:pPr>
              <w:spacing w:line="360" w:lineRule="auto"/>
              <w:ind w:firstLine="480" w:firstLineChars="200"/>
              <w:jc w:val="center"/>
              <w:rPr>
                <w:rFonts w:ascii="宋体" w:hAnsi="宋体" w:eastAsia="宋体" w:cs="宋体"/>
                <w:sz w:val="24"/>
                <w:szCs w:val="20"/>
              </w:rPr>
            </w:pPr>
          </w:p>
        </w:tc>
        <w:tc>
          <w:tcPr>
            <w:tcW w:w="9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4E8898">
            <w:pPr>
              <w:rPr>
                <w:rFonts w:ascii="宋体" w:hAnsi="宋体" w:eastAsia="宋体" w:cs="宋体"/>
                <w:sz w:val="20"/>
                <w:szCs w:val="20"/>
              </w:rPr>
            </w:pPr>
          </w:p>
        </w:tc>
        <w:tc>
          <w:tcPr>
            <w:tcW w:w="177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2BC086C">
            <w:pPr>
              <w:autoSpaceDE w:val="0"/>
              <w:autoSpaceDN w:val="0"/>
              <w:adjustRightInd w:val="0"/>
              <w:spacing w:before="50"/>
              <w:ind w:right="97" w:firstLine="67" w:firstLineChars="28"/>
              <w:jc w:val="center"/>
              <w:rPr>
                <w:rFonts w:ascii="宋体" w:hAnsi="宋体" w:eastAsia="宋体" w:cs="宋体"/>
                <w:sz w:val="24"/>
                <w:szCs w:val="20"/>
              </w:rPr>
            </w:pPr>
            <w:r>
              <w:rPr>
                <w:rFonts w:hint="eastAsia" w:ascii="宋体" w:hAnsi="宋体" w:eastAsia="宋体" w:cs="宋体"/>
                <w:spacing w:val="1"/>
                <w:kern w:val="0"/>
                <w:sz w:val="24"/>
                <w:szCs w:val="20"/>
              </w:rPr>
              <w:t>中级职称</w:t>
            </w:r>
            <w:r>
              <w:rPr>
                <w:rFonts w:hint="eastAsia" w:ascii="宋体" w:hAnsi="宋体" w:eastAsia="宋体" w:cs="宋体"/>
                <w:sz w:val="24"/>
                <w:szCs w:val="20"/>
              </w:rPr>
              <w:t>人员</w:t>
            </w:r>
          </w:p>
        </w:tc>
        <w:tc>
          <w:tcPr>
            <w:tcW w:w="278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3FAF978">
            <w:pPr>
              <w:spacing w:line="360" w:lineRule="auto"/>
              <w:ind w:firstLine="480" w:firstLineChars="200"/>
              <w:jc w:val="center"/>
              <w:rPr>
                <w:rFonts w:ascii="宋体" w:hAnsi="宋体" w:eastAsia="宋体" w:cs="宋体"/>
                <w:sz w:val="24"/>
                <w:szCs w:val="20"/>
              </w:rPr>
            </w:pPr>
          </w:p>
        </w:tc>
      </w:tr>
      <w:tr w14:paraId="72EAD0F1">
        <w:tblPrEx>
          <w:tblCellMar>
            <w:top w:w="0" w:type="dxa"/>
            <w:left w:w="0" w:type="dxa"/>
            <w:bottom w:w="0" w:type="dxa"/>
            <w:right w:w="0" w:type="dxa"/>
          </w:tblCellMar>
        </w:tblPrEx>
        <w:trPr>
          <w:trHeight w:val="640" w:hRule="atLeast"/>
        </w:trPr>
        <w:tc>
          <w:tcPr>
            <w:tcW w:w="1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459F7">
            <w:pPr>
              <w:autoSpaceDE w:val="0"/>
              <w:autoSpaceDN w:val="0"/>
              <w:adjustRightInd w:val="0"/>
              <w:spacing w:before="50"/>
              <w:ind w:right="97" w:firstLine="67" w:firstLineChars="28"/>
              <w:jc w:val="center"/>
              <w:rPr>
                <w:rFonts w:ascii="宋体" w:hAnsi="宋体" w:eastAsia="宋体" w:cs="宋体"/>
                <w:sz w:val="24"/>
                <w:szCs w:val="20"/>
              </w:rPr>
            </w:pPr>
            <w:r>
              <w:rPr>
                <w:rFonts w:hint="eastAsia" w:ascii="宋体" w:hAnsi="宋体" w:eastAsia="宋体" w:cs="宋体"/>
                <w:sz w:val="24"/>
                <w:szCs w:val="20"/>
              </w:rPr>
              <w:t>开户银行</w:t>
            </w:r>
          </w:p>
        </w:tc>
        <w:tc>
          <w:tcPr>
            <w:tcW w:w="232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E5E18F0">
            <w:pPr>
              <w:spacing w:line="360" w:lineRule="auto"/>
              <w:ind w:firstLine="480" w:firstLineChars="200"/>
              <w:jc w:val="center"/>
              <w:rPr>
                <w:rFonts w:ascii="宋体" w:hAnsi="宋体" w:eastAsia="宋体" w:cs="宋体"/>
                <w:sz w:val="24"/>
                <w:szCs w:val="20"/>
              </w:rPr>
            </w:pPr>
          </w:p>
        </w:tc>
        <w:tc>
          <w:tcPr>
            <w:tcW w:w="9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4FB46D">
            <w:pPr>
              <w:rPr>
                <w:rFonts w:ascii="宋体" w:hAnsi="宋体" w:eastAsia="宋体" w:cs="宋体"/>
                <w:sz w:val="20"/>
                <w:szCs w:val="20"/>
              </w:rPr>
            </w:pPr>
          </w:p>
        </w:tc>
        <w:tc>
          <w:tcPr>
            <w:tcW w:w="177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A832BCE">
            <w:pPr>
              <w:autoSpaceDE w:val="0"/>
              <w:autoSpaceDN w:val="0"/>
              <w:adjustRightInd w:val="0"/>
              <w:spacing w:before="50"/>
              <w:ind w:right="97" w:firstLine="67" w:firstLineChars="28"/>
              <w:jc w:val="center"/>
              <w:rPr>
                <w:rFonts w:ascii="宋体" w:hAnsi="宋体" w:eastAsia="宋体" w:cs="宋体"/>
                <w:sz w:val="24"/>
                <w:szCs w:val="20"/>
              </w:rPr>
            </w:pPr>
            <w:r>
              <w:rPr>
                <w:rFonts w:hint="eastAsia" w:ascii="宋体" w:hAnsi="宋体" w:eastAsia="宋体" w:cs="宋体"/>
                <w:spacing w:val="1"/>
                <w:kern w:val="0"/>
                <w:sz w:val="24"/>
                <w:szCs w:val="20"/>
              </w:rPr>
              <w:t>初级职称</w:t>
            </w:r>
            <w:r>
              <w:rPr>
                <w:rFonts w:hint="eastAsia" w:ascii="宋体" w:hAnsi="宋体" w:eastAsia="宋体" w:cs="宋体"/>
                <w:sz w:val="24"/>
                <w:szCs w:val="20"/>
              </w:rPr>
              <w:t>人员</w:t>
            </w:r>
          </w:p>
        </w:tc>
        <w:tc>
          <w:tcPr>
            <w:tcW w:w="278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9DFF726">
            <w:pPr>
              <w:spacing w:line="360" w:lineRule="auto"/>
              <w:ind w:firstLine="480" w:firstLineChars="200"/>
              <w:jc w:val="center"/>
              <w:rPr>
                <w:rFonts w:ascii="宋体" w:hAnsi="宋体" w:eastAsia="宋体" w:cs="宋体"/>
                <w:sz w:val="24"/>
                <w:szCs w:val="20"/>
              </w:rPr>
            </w:pPr>
          </w:p>
        </w:tc>
      </w:tr>
      <w:tr w14:paraId="3B4CB25A">
        <w:tblPrEx>
          <w:tblCellMar>
            <w:top w:w="0" w:type="dxa"/>
            <w:left w:w="0" w:type="dxa"/>
            <w:bottom w:w="0" w:type="dxa"/>
            <w:right w:w="0" w:type="dxa"/>
          </w:tblCellMar>
        </w:tblPrEx>
        <w:trPr>
          <w:trHeight w:val="640" w:hRule="atLeast"/>
        </w:trPr>
        <w:tc>
          <w:tcPr>
            <w:tcW w:w="1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1FDED">
            <w:pPr>
              <w:autoSpaceDE w:val="0"/>
              <w:autoSpaceDN w:val="0"/>
              <w:adjustRightInd w:val="0"/>
              <w:spacing w:before="50"/>
              <w:ind w:right="97" w:firstLine="67" w:firstLineChars="28"/>
              <w:jc w:val="center"/>
              <w:rPr>
                <w:rFonts w:ascii="宋体" w:hAnsi="宋体" w:eastAsia="宋体" w:cs="宋体"/>
                <w:sz w:val="24"/>
                <w:szCs w:val="20"/>
              </w:rPr>
            </w:pPr>
            <w:r>
              <w:rPr>
                <w:rFonts w:hint="eastAsia" w:ascii="宋体" w:hAnsi="宋体" w:eastAsia="宋体" w:cs="宋体"/>
                <w:spacing w:val="1"/>
                <w:kern w:val="0"/>
                <w:sz w:val="24"/>
                <w:szCs w:val="20"/>
              </w:rPr>
              <w:t>账号</w:t>
            </w:r>
          </w:p>
        </w:tc>
        <w:tc>
          <w:tcPr>
            <w:tcW w:w="232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AE6AD60">
            <w:pPr>
              <w:spacing w:line="360" w:lineRule="auto"/>
              <w:ind w:firstLine="480" w:firstLineChars="200"/>
              <w:jc w:val="center"/>
              <w:rPr>
                <w:rFonts w:ascii="宋体" w:hAnsi="宋体" w:eastAsia="宋体" w:cs="宋体"/>
                <w:sz w:val="24"/>
                <w:szCs w:val="20"/>
              </w:rPr>
            </w:pPr>
          </w:p>
        </w:tc>
        <w:tc>
          <w:tcPr>
            <w:tcW w:w="9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24F1CE">
            <w:pPr>
              <w:rPr>
                <w:rFonts w:ascii="宋体" w:hAnsi="宋体" w:eastAsia="宋体" w:cs="宋体"/>
                <w:sz w:val="20"/>
                <w:szCs w:val="20"/>
              </w:rPr>
            </w:pPr>
          </w:p>
        </w:tc>
        <w:tc>
          <w:tcPr>
            <w:tcW w:w="177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E7E8897">
            <w:pPr>
              <w:autoSpaceDE w:val="0"/>
              <w:autoSpaceDN w:val="0"/>
              <w:adjustRightInd w:val="0"/>
              <w:spacing w:before="50"/>
              <w:ind w:right="97" w:firstLine="67" w:firstLineChars="28"/>
              <w:jc w:val="center"/>
              <w:rPr>
                <w:rFonts w:ascii="宋体" w:hAnsi="宋体" w:eastAsia="宋体" w:cs="宋体"/>
                <w:sz w:val="24"/>
                <w:szCs w:val="20"/>
              </w:rPr>
            </w:pPr>
            <w:r>
              <w:rPr>
                <w:rFonts w:hint="eastAsia" w:ascii="宋体" w:hAnsi="宋体" w:eastAsia="宋体" w:cs="宋体"/>
                <w:sz w:val="24"/>
                <w:szCs w:val="20"/>
              </w:rPr>
              <w:t>技</w:t>
            </w:r>
            <w:r>
              <w:rPr>
                <w:rFonts w:hint="eastAsia" w:ascii="宋体" w:hAnsi="宋体" w:eastAsia="宋体" w:cs="宋体"/>
                <w:sz w:val="24"/>
                <w:szCs w:val="20"/>
              </w:rPr>
              <w:tab/>
            </w:r>
            <w:r>
              <w:rPr>
                <w:rFonts w:hint="eastAsia" w:ascii="宋体" w:hAnsi="宋体" w:eastAsia="宋体" w:cs="宋体"/>
                <w:sz w:val="24"/>
                <w:szCs w:val="20"/>
              </w:rPr>
              <w:t>工</w:t>
            </w:r>
          </w:p>
        </w:tc>
        <w:tc>
          <w:tcPr>
            <w:tcW w:w="278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8AC81C0">
            <w:pPr>
              <w:spacing w:line="360" w:lineRule="auto"/>
              <w:ind w:firstLine="480" w:firstLineChars="200"/>
              <w:jc w:val="center"/>
              <w:rPr>
                <w:rFonts w:ascii="宋体" w:hAnsi="宋体" w:eastAsia="宋体" w:cs="宋体"/>
                <w:sz w:val="24"/>
                <w:szCs w:val="20"/>
              </w:rPr>
            </w:pPr>
          </w:p>
        </w:tc>
      </w:tr>
      <w:tr w14:paraId="61302FF2">
        <w:tblPrEx>
          <w:tblCellMar>
            <w:top w:w="0" w:type="dxa"/>
            <w:left w:w="0" w:type="dxa"/>
            <w:bottom w:w="0" w:type="dxa"/>
            <w:right w:w="0" w:type="dxa"/>
          </w:tblCellMar>
        </w:tblPrEx>
        <w:trPr>
          <w:trHeight w:val="828" w:hRule="atLeast"/>
        </w:trPr>
        <w:tc>
          <w:tcPr>
            <w:tcW w:w="1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EC6BE">
            <w:pPr>
              <w:autoSpaceDE w:val="0"/>
              <w:autoSpaceDN w:val="0"/>
              <w:adjustRightInd w:val="0"/>
              <w:spacing w:before="50"/>
              <w:ind w:right="97" w:firstLine="67" w:firstLineChars="28"/>
              <w:jc w:val="center"/>
              <w:rPr>
                <w:rFonts w:ascii="宋体" w:hAnsi="宋体" w:eastAsia="宋体" w:cs="宋体"/>
                <w:sz w:val="24"/>
                <w:szCs w:val="20"/>
              </w:rPr>
            </w:pPr>
            <w:r>
              <w:rPr>
                <w:rFonts w:hint="eastAsia" w:ascii="宋体" w:hAnsi="宋体" w:eastAsia="宋体" w:cs="宋体"/>
                <w:sz w:val="24"/>
                <w:szCs w:val="20"/>
              </w:rPr>
              <w:t>经营范围</w:t>
            </w:r>
          </w:p>
        </w:tc>
        <w:tc>
          <w:tcPr>
            <w:tcW w:w="781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24611257">
            <w:pPr>
              <w:autoSpaceDE w:val="0"/>
              <w:autoSpaceDN w:val="0"/>
              <w:adjustRightInd w:val="0"/>
              <w:spacing w:before="50"/>
              <w:ind w:right="97" w:firstLine="67" w:firstLineChars="28"/>
              <w:jc w:val="center"/>
              <w:rPr>
                <w:rFonts w:ascii="宋体" w:hAnsi="宋体" w:eastAsia="宋体" w:cs="宋体"/>
                <w:spacing w:val="1"/>
                <w:kern w:val="0"/>
                <w:sz w:val="24"/>
                <w:szCs w:val="20"/>
              </w:rPr>
            </w:pPr>
          </w:p>
        </w:tc>
      </w:tr>
      <w:tr w14:paraId="7DDA5372">
        <w:tblPrEx>
          <w:tblCellMar>
            <w:top w:w="0" w:type="dxa"/>
            <w:left w:w="0" w:type="dxa"/>
            <w:bottom w:w="0" w:type="dxa"/>
            <w:right w:w="0" w:type="dxa"/>
          </w:tblCellMar>
        </w:tblPrEx>
        <w:trPr>
          <w:trHeight w:val="614" w:hRule="atLeast"/>
        </w:trPr>
        <w:tc>
          <w:tcPr>
            <w:tcW w:w="1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5FD71">
            <w:pPr>
              <w:autoSpaceDE w:val="0"/>
              <w:autoSpaceDN w:val="0"/>
              <w:adjustRightInd w:val="0"/>
              <w:spacing w:before="50"/>
              <w:ind w:right="97" w:firstLine="67" w:firstLineChars="28"/>
              <w:jc w:val="center"/>
              <w:rPr>
                <w:rFonts w:ascii="宋体" w:hAnsi="宋体" w:eastAsia="宋体" w:cs="宋体"/>
                <w:sz w:val="24"/>
                <w:szCs w:val="20"/>
              </w:rPr>
            </w:pPr>
            <w:r>
              <w:rPr>
                <w:rFonts w:hint="eastAsia" w:ascii="宋体" w:hAnsi="宋体" w:eastAsia="宋体" w:cs="宋体"/>
                <w:sz w:val="24"/>
                <w:szCs w:val="20"/>
              </w:rPr>
              <w:t>备注</w:t>
            </w:r>
          </w:p>
        </w:tc>
        <w:tc>
          <w:tcPr>
            <w:tcW w:w="781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74C22D7D">
            <w:pPr>
              <w:spacing w:line="360" w:lineRule="auto"/>
              <w:ind w:firstLine="480" w:firstLineChars="200"/>
              <w:jc w:val="center"/>
              <w:rPr>
                <w:rFonts w:ascii="宋体" w:hAnsi="宋体" w:eastAsia="宋体" w:cs="宋体"/>
                <w:sz w:val="24"/>
                <w:szCs w:val="20"/>
              </w:rPr>
            </w:pPr>
          </w:p>
        </w:tc>
      </w:tr>
    </w:tbl>
    <w:p w14:paraId="1A121471">
      <w:pPr>
        <w:spacing w:line="360" w:lineRule="auto"/>
        <w:rPr>
          <w:rFonts w:ascii="宋体" w:hAnsi="宋体" w:eastAsia="宋体" w:cs="宋体"/>
          <w:b/>
          <w:bCs/>
          <w:kern w:val="0"/>
          <w:sz w:val="24"/>
          <w:szCs w:val="20"/>
        </w:rPr>
      </w:pPr>
      <w:r>
        <w:rPr>
          <w:rFonts w:hint="eastAsia" w:ascii="宋体" w:hAnsi="宋体" w:eastAsia="宋体" w:cs="宋体"/>
          <w:b/>
          <w:bCs/>
          <w:sz w:val="24"/>
          <w:szCs w:val="20"/>
          <w:lang w:bidi="ar"/>
        </w:rPr>
        <w:t>注：</w:t>
      </w:r>
      <w:r>
        <w:rPr>
          <w:rFonts w:hint="eastAsia" w:ascii="宋体" w:hAnsi="宋体" w:eastAsia="宋体" w:cs="宋体"/>
          <w:b/>
          <w:bCs/>
          <w:kern w:val="0"/>
          <w:sz w:val="24"/>
          <w:szCs w:val="20"/>
          <w:lang w:bidi="ar"/>
        </w:rPr>
        <w:t>本表后应附企业法人营业执照</w:t>
      </w:r>
      <w:r>
        <w:rPr>
          <w:rFonts w:hint="eastAsia" w:ascii="宋体" w:hAnsi="宋体" w:eastAsia="宋体" w:cs="宋体"/>
          <w:b/>
          <w:bCs/>
          <w:kern w:val="0"/>
          <w:sz w:val="24"/>
          <w:szCs w:val="20"/>
          <w:lang w:eastAsia="zh-CN" w:bidi="ar"/>
        </w:rPr>
        <w:t>或其他证明材料</w:t>
      </w:r>
      <w:r>
        <w:rPr>
          <w:rFonts w:hint="eastAsia" w:ascii="宋体" w:hAnsi="宋体" w:eastAsia="宋体" w:cs="宋体"/>
          <w:b/>
          <w:bCs/>
          <w:kern w:val="0"/>
          <w:sz w:val="24"/>
          <w:szCs w:val="20"/>
          <w:lang w:bidi="ar"/>
        </w:rPr>
        <w:t>、资质证书等企业相关材料。</w:t>
      </w:r>
    </w:p>
    <w:p w14:paraId="2B4271EA">
      <w:pPr>
        <w:spacing w:line="360" w:lineRule="auto"/>
        <w:rPr>
          <w:rFonts w:ascii="宋体" w:hAnsi="宋体" w:eastAsia="宋体" w:cs="宋体"/>
          <w:b/>
          <w:bCs/>
          <w:kern w:val="0"/>
          <w:sz w:val="24"/>
          <w:szCs w:val="20"/>
        </w:rPr>
      </w:pPr>
      <w:r>
        <w:rPr>
          <w:rFonts w:hint="eastAsia" w:ascii="宋体" w:hAnsi="宋体" w:eastAsia="宋体" w:cs="宋体"/>
          <w:b/>
          <w:bCs/>
          <w:kern w:val="0"/>
          <w:sz w:val="24"/>
          <w:szCs w:val="20"/>
          <w:lang w:bidi="ar"/>
        </w:rPr>
        <w:t>附件1.企业法人营业执照</w:t>
      </w:r>
      <w:r>
        <w:rPr>
          <w:rFonts w:hint="eastAsia" w:ascii="宋体" w:hAnsi="宋体" w:eastAsia="宋体" w:cs="宋体"/>
          <w:b/>
          <w:bCs/>
          <w:kern w:val="0"/>
          <w:sz w:val="24"/>
          <w:szCs w:val="20"/>
          <w:lang w:eastAsia="zh-CN" w:bidi="ar"/>
        </w:rPr>
        <w:t>或其他证明材料</w:t>
      </w:r>
      <w:r>
        <w:rPr>
          <w:rFonts w:hint="eastAsia" w:ascii="宋体" w:hAnsi="宋体" w:eastAsia="宋体" w:cs="宋体"/>
          <w:b/>
          <w:bCs/>
          <w:kern w:val="0"/>
          <w:sz w:val="24"/>
          <w:szCs w:val="20"/>
          <w:lang w:bidi="ar"/>
        </w:rPr>
        <w:t>、资质证书</w:t>
      </w:r>
    </w:p>
    <w:p w14:paraId="1211B27C">
      <w:pPr>
        <w:spacing w:line="360" w:lineRule="auto"/>
        <w:rPr>
          <w:rFonts w:ascii="宋体" w:hAnsi="宋体" w:eastAsia="宋体" w:cs="宋体"/>
        </w:rPr>
      </w:pPr>
      <w:r>
        <w:rPr>
          <w:rFonts w:hint="eastAsia" w:ascii="宋体" w:hAnsi="宋体" w:eastAsia="宋体" w:cs="宋体"/>
          <w:b/>
          <w:bCs/>
          <w:kern w:val="0"/>
          <w:sz w:val="24"/>
          <w:szCs w:val="20"/>
          <w:lang w:bidi="ar"/>
        </w:rPr>
        <w:t>附件</w:t>
      </w:r>
      <w:r>
        <w:rPr>
          <w:rFonts w:hint="eastAsia" w:ascii="宋体" w:hAnsi="宋体" w:eastAsia="宋体" w:cs="宋体"/>
          <w:b/>
          <w:bCs/>
          <w:kern w:val="0"/>
          <w:sz w:val="24"/>
          <w:szCs w:val="22"/>
          <w:lang w:bidi="ar"/>
        </w:rPr>
        <w:t>2.供应商认为跟本项有关的材料</w:t>
      </w:r>
    </w:p>
    <w:p w14:paraId="4427E6B0">
      <w:pPr>
        <w:spacing w:line="480" w:lineRule="auto"/>
        <w:rPr>
          <w:rFonts w:ascii="宋体" w:hAnsi="宋体" w:eastAsia="宋体" w:cs="宋体"/>
        </w:rPr>
      </w:pPr>
      <w:r>
        <w:rPr>
          <w:rFonts w:hint="eastAsia" w:ascii="宋体" w:hAnsi="宋体" w:eastAsia="宋体" w:cs="宋体"/>
          <w:szCs w:val="20"/>
          <w:lang w:bidi="ar"/>
        </w:rPr>
        <w:br w:type="page"/>
      </w:r>
    </w:p>
    <w:p w14:paraId="21F909B8">
      <w:pPr>
        <w:spacing w:line="480" w:lineRule="auto"/>
        <w:jc w:val="center"/>
        <w:rPr>
          <w:rFonts w:ascii="宋体" w:hAnsi="宋体" w:eastAsia="宋体" w:cs="宋体"/>
        </w:rPr>
      </w:pPr>
      <w:r>
        <w:rPr>
          <w:rFonts w:hint="eastAsia" w:ascii="宋体" w:hAnsi="宋体" w:eastAsia="宋体" w:cs="宋体"/>
          <w:b/>
          <w:kern w:val="0"/>
          <w:sz w:val="24"/>
          <w:szCs w:val="20"/>
          <w:lang w:bidi="ar"/>
        </w:rPr>
        <w:t>（二）符合《中华人民共和国政府采购法》第二十二条规定</w:t>
      </w:r>
    </w:p>
    <w:p w14:paraId="104D2A63">
      <w:pPr>
        <w:keepNext/>
        <w:keepLines/>
        <w:tabs>
          <w:tab w:val="left" w:pos="420"/>
        </w:tabs>
        <w:spacing w:before="260" w:after="260" w:line="413" w:lineRule="auto"/>
        <w:jc w:val="center"/>
        <w:outlineLvl w:val="2"/>
        <w:rPr>
          <w:rFonts w:ascii="宋体" w:hAnsi="宋体" w:eastAsia="宋体" w:cs="宋体"/>
          <w:b/>
          <w:bCs/>
          <w:sz w:val="24"/>
        </w:rPr>
      </w:pPr>
      <w:r>
        <w:rPr>
          <w:rFonts w:hint="eastAsia" w:ascii="宋体" w:hAnsi="宋体" w:eastAsia="宋体" w:cs="宋体"/>
          <w:b/>
          <w:bCs/>
          <w:sz w:val="24"/>
          <w:szCs w:val="32"/>
        </w:rPr>
        <w:t>资格承诺声明函</w:t>
      </w:r>
    </w:p>
    <w:p w14:paraId="7C644523">
      <w:pPr>
        <w:widowControl/>
        <w:jc w:val="left"/>
        <w:rPr>
          <w:rFonts w:ascii="宋体" w:hAnsi="宋体" w:eastAsia="宋体" w:cs="宋体"/>
          <w:snapToGrid w:val="0"/>
          <w:color w:val="000000"/>
          <w:kern w:val="0"/>
          <w:sz w:val="24"/>
        </w:rPr>
      </w:pPr>
      <w:r>
        <w:rPr>
          <w:rFonts w:hint="eastAsia" w:ascii="宋体" w:hAnsi="宋体" w:eastAsia="宋体" w:cs="宋体"/>
          <w:snapToGrid w:val="0"/>
          <w:color w:val="000000"/>
          <w:kern w:val="0"/>
          <w:sz w:val="24"/>
        </w:rPr>
        <w:t>致(本项目采购单位)</w:t>
      </w:r>
      <w:r>
        <w:rPr>
          <w:rFonts w:hint="eastAsia" w:ascii="宋体" w:hAnsi="宋体" w:eastAsia="宋体" w:cs="宋体"/>
          <w:snapToGrid w:val="0"/>
          <w:color w:val="000000"/>
          <w:kern w:val="0"/>
          <w:sz w:val="24"/>
          <w:u w:val="single"/>
        </w:rPr>
        <w:t xml:space="preserve">                   </w:t>
      </w:r>
      <w:r>
        <w:rPr>
          <w:rFonts w:hint="eastAsia" w:ascii="宋体" w:hAnsi="宋体" w:eastAsia="宋体" w:cs="宋体"/>
          <w:snapToGrid w:val="0"/>
          <w:color w:val="000000"/>
          <w:kern w:val="0"/>
          <w:sz w:val="24"/>
        </w:rPr>
        <w:t>：</w:t>
      </w:r>
    </w:p>
    <w:p w14:paraId="08E4B2C3">
      <w:pPr>
        <w:widowControl/>
        <w:jc w:val="left"/>
        <w:rPr>
          <w:rFonts w:ascii="宋体" w:hAnsi="宋体" w:eastAsia="宋体" w:cs="宋体"/>
          <w:snapToGrid w:val="0"/>
          <w:color w:val="000000"/>
          <w:kern w:val="0"/>
          <w:sz w:val="24"/>
        </w:rPr>
      </w:pPr>
    </w:p>
    <w:p w14:paraId="05D72DA5">
      <w:pPr>
        <w:widowControl/>
        <w:spacing w:line="480" w:lineRule="exact"/>
        <w:ind w:firstLine="720" w:firstLineChars="300"/>
        <w:jc w:val="left"/>
        <w:rPr>
          <w:rFonts w:ascii="宋体" w:hAnsi="宋体" w:eastAsia="宋体" w:cs="宋体"/>
          <w:snapToGrid w:val="0"/>
          <w:color w:val="000000"/>
          <w:kern w:val="0"/>
          <w:sz w:val="24"/>
        </w:rPr>
      </w:pPr>
      <w:r>
        <w:rPr>
          <w:rFonts w:hint="eastAsia" w:ascii="宋体" w:hAnsi="宋体" w:eastAsia="宋体" w:cs="宋体"/>
          <w:snapToGrid w:val="0"/>
          <w:color w:val="000000"/>
          <w:kern w:val="0"/>
          <w:sz w:val="24"/>
        </w:rPr>
        <w:t>我单位自愿参加本次政府采购活动,严格遵守《中华人民共和国政府采购法》及相关法律法规,依法诚信经营,依法遵守本次政府采购活动的各项规定。我单位郑重承诺声明如下：</w:t>
      </w:r>
    </w:p>
    <w:p w14:paraId="0F6B8027">
      <w:pPr>
        <w:widowControl/>
        <w:spacing w:line="480" w:lineRule="exact"/>
        <w:ind w:firstLine="720" w:firstLineChars="300"/>
        <w:jc w:val="left"/>
        <w:rPr>
          <w:rFonts w:ascii="宋体" w:hAnsi="宋体" w:eastAsia="宋体" w:cs="宋体"/>
          <w:snapToGrid w:val="0"/>
          <w:color w:val="000000"/>
          <w:kern w:val="0"/>
          <w:sz w:val="24"/>
          <w:u w:val="single"/>
        </w:rPr>
      </w:pPr>
      <w:r>
        <w:rPr>
          <w:rFonts w:hint="eastAsia" w:ascii="宋体" w:hAnsi="宋体" w:eastAsia="宋体" w:cs="宋体"/>
          <w:snapToGrid w:val="0"/>
          <w:color w:val="000000"/>
          <w:kern w:val="0"/>
          <w:sz w:val="24"/>
        </w:rPr>
        <w:t>一、我单位全称为</w:t>
      </w:r>
      <w:r>
        <w:rPr>
          <w:rFonts w:hint="eastAsia" w:ascii="宋体" w:hAnsi="宋体" w:eastAsia="宋体" w:cs="宋体"/>
          <w:snapToGrid w:val="0"/>
          <w:color w:val="000000"/>
          <w:kern w:val="0"/>
          <w:sz w:val="24"/>
          <w:u w:val="single"/>
        </w:rPr>
        <w:t xml:space="preserve">                </w:t>
      </w:r>
      <w:r>
        <w:rPr>
          <w:rFonts w:hint="eastAsia" w:ascii="宋体" w:hAnsi="宋体" w:eastAsia="宋体" w:cs="宋体"/>
          <w:snapToGrid w:val="0"/>
          <w:color w:val="000000"/>
          <w:kern w:val="0"/>
          <w:sz w:val="24"/>
        </w:rPr>
        <w:t>，注册地点为</w:t>
      </w:r>
      <w:r>
        <w:rPr>
          <w:rFonts w:hint="eastAsia" w:ascii="宋体" w:hAnsi="宋体" w:eastAsia="宋体" w:cs="宋体"/>
          <w:snapToGrid w:val="0"/>
          <w:color w:val="000000"/>
          <w:kern w:val="0"/>
          <w:sz w:val="24"/>
          <w:u w:val="single"/>
        </w:rPr>
        <w:t xml:space="preserve">             </w:t>
      </w:r>
      <w:r>
        <w:rPr>
          <w:rFonts w:hint="eastAsia" w:ascii="宋体" w:hAnsi="宋体" w:eastAsia="宋体" w:cs="宋体"/>
          <w:snapToGrid w:val="0"/>
          <w:color w:val="000000"/>
          <w:kern w:val="0"/>
          <w:sz w:val="24"/>
        </w:rPr>
        <w:t>，统一社会信用代码为</w:t>
      </w:r>
      <w:r>
        <w:rPr>
          <w:rFonts w:hint="eastAsia" w:ascii="宋体" w:hAnsi="宋体" w:eastAsia="宋体" w:cs="宋体"/>
          <w:snapToGrid w:val="0"/>
          <w:color w:val="000000"/>
          <w:kern w:val="0"/>
          <w:sz w:val="24"/>
          <w:u w:val="single"/>
        </w:rPr>
        <w:t xml:space="preserve">                 </w:t>
      </w:r>
      <w:r>
        <w:rPr>
          <w:rFonts w:hint="eastAsia" w:ascii="宋体" w:hAnsi="宋体" w:eastAsia="宋体" w:cs="宋体"/>
          <w:snapToGrid w:val="0"/>
          <w:color w:val="000000"/>
          <w:kern w:val="0"/>
          <w:sz w:val="24"/>
        </w:rPr>
        <w:t>，法定代表人(单位负责人)为</w:t>
      </w:r>
      <w:r>
        <w:rPr>
          <w:rFonts w:hint="eastAsia" w:ascii="宋体" w:hAnsi="宋体" w:eastAsia="宋体" w:cs="宋体"/>
          <w:snapToGrid w:val="0"/>
          <w:color w:val="000000"/>
          <w:kern w:val="0"/>
          <w:sz w:val="24"/>
          <w:u w:val="single"/>
        </w:rPr>
        <w:t xml:space="preserve">                 </w:t>
      </w:r>
      <w:r>
        <w:rPr>
          <w:rFonts w:hint="eastAsia" w:ascii="宋体" w:hAnsi="宋体" w:eastAsia="宋体" w:cs="宋体"/>
          <w:snapToGrid w:val="0"/>
          <w:color w:val="000000"/>
          <w:kern w:val="0"/>
          <w:sz w:val="24"/>
        </w:rPr>
        <w:t>，联系方式为</w:t>
      </w:r>
      <w:r>
        <w:rPr>
          <w:rFonts w:hint="eastAsia" w:ascii="宋体" w:hAnsi="宋体" w:eastAsia="宋体" w:cs="宋体"/>
          <w:snapToGrid w:val="0"/>
          <w:color w:val="000000"/>
          <w:kern w:val="0"/>
          <w:sz w:val="24"/>
          <w:u w:val="single"/>
        </w:rPr>
        <w:t xml:space="preserve">                      </w:t>
      </w:r>
      <w:r>
        <w:rPr>
          <w:rFonts w:hint="eastAsia" w:ascii="宋体" w:hAnsi="宋体" w:eastAsia="宋体" w:cs="宋体"/>
          <w:snapToGrid w:val="0"/>
          <w:color w:val="000000"/>
          <w:kern w:val="0"/>
          <w:sz w:val="24"/>
        </w:rPr>
        <w:t>。</w:t>
      </w:r>
    </w:p>
    <w:p w14:paraId="1B43753B">
      <w:pPr>
        <w:widowControl/>
        <w:spacing w:line="480" w:lineRule="exact"/>
        <w:ind w:firstLine="720" w:firstLineChars="300"/>
        <w:jc w:val="left"/>
        <w:rPr>
          <w:rFonts w:ascii="宋体" w:hAnsi="宋体" w:eastAsia="宋体" w:cs="宋体"/>
          <w:snapToGrid w:val="0"/>
          <w:color w:val="000000"/>
          <w:kern w:val="0"/>
          <w:sz w:val="24"/>
        </w:rPr>
      </w:pPr>
      <w:r>
        <w:rPr>
          <w:rFonts w:hint="eastAsia" w:ascii="宋体" w:hAnsi="宋体" w:eastAsia="宋体" w:cs="宋体"/>
          <w:snapToGrid w:val="0"/>
          <w:color w:val="000000"/>
          <w:kern w:val="0"/>
          <w:sz w:val="24"/>
        </w:rPr>
        <w:t>二、我单位具有独立承担民事责任的能力。</w:t>
      </w:r>
    </w:p>
    <w:p w14:paraId="65BFF382">
      <w:pPr>
        <w:widowControl/>
        <w:spacing w:line="480" w:lineRule="exact"/>
        <w:ind w:firstLine="720" w:firstLineChars="300"/>
        <w:jc w:val="left"/>
        <w:rPr>
          <w:rFonts w:ascii="宋体" w:hAnsi="宋体" w:eastAsia="宋体" w:cs="宋体"/>
          <w:snapToGrid w:val="0"/>
          <w:color w:val="000000"/>
          <w:kern w:val="0"/>
          <w:sz w:val="24"/>
        </w:rPr>
      </w:pPr>
      <w:r>
        <w:rPr>
          <w:rFonts w:hint="eastAsia" w:ascii="宋体" w:hAnsi="宋体" w:eastAsia="宋体" w:cs="宋体"/>
          <w:snapToGrid w:val="0"/>
          <w:color w:val="000000"/>
          <w:kern w:val="0"/>
          <w:sz w:val="24"/>
        </w:rPr>
        <w:t>三、我单位具有良好的商业信誉和健全的财务会计制度。</w:t>
      </w:r>
    </w:p>
    <w:p w14:paraId="60AE855F">
      <w:pPr>
        <w:widowControl/>
        <w:spacing w:line="480" w:lineRule="exact"/>
        <w:ind w:firstLine="720" w:firstLineChars="300"/>
        <w:jc w:val="left"/>
        <w:rPr>
          <w:rFonts w:ascii="宋体" w:hAnsi="宋体" w:eastAsia="宋体" w:cs="宋体"/>
          <w:snapToGrid w:val="0"/>
          <w:color w:val="000000"/>
          <w:kern w:val="0"/>
          <w:sz w:val="24"/>
        </w:rPr>
      </w:pPr>
      <w:r>
        <w:rPr>
          <w:rFonts w:hint="eastAsia" w:ascii="宋体" w:hAnsi="宋体" w:eastAsia="宋体" w:cs="宋体"/>
          <w:snapToGrid w:val="0"/>
          <w:color w:val="000000"/>
          <w:kern w:val="0"/>
          <w:sz w:val="24"/>
        </w:rPr>
        <w:t>四、我单位具有履行合同所必需的设备和专业技术能力。</w:t>
      </w:r>
    </w:p>
    <w:p w14:paraId="23266016">
      <w:pPr>
        <w:widowControl/>
        <w:spacing w:line="480" w:lineRule="exact"/>
        <w:ind w:firstLine="720" w:firstLineChars="300"/>
        <w:jc w:val="left"/>
        <w:rPr>
          <w:rFonts w:ascii="宋体" w:hAnsi="宋体" w:eastAsia="宋体" w:cs="宋体"/>
          <w:snapToGrid w:val="0"/>
          <w:color w:val="000000"/>
          <w:kern w:val="0"/>
          <w:sz w:val="24"/>
        </w:rPr>
      </w:pPr>
      <w:r>
        <w:rPr>
          <w:rFonts w:hint="eastAsia" w:ascii="宋体" w:hAnsi="宋体" w:eastAsia="宋体" w:cs="宋体"/>
          <w:snapToGrid w:val="0"/>
          <w:color w:val="000000"/>
          <w:kern w:val="0"/>
          <w:sz w:val="24"/>
        </w:rPr>
        <w:t>五、我单位有依法缴纳税收和社会保障资金的良好记录。</w:t>
      </w:r>
    </w:p>
    <w:p w14:paraId="1929F274">
      <w:pPr>
        <w:widowControl/>
        <w:spacing w:line="480" w:lineRule="exact"/>
        <w:ind w:firstLine="720" w:firstLineChars="300"/>
        <w:jc w:val="left"/>
        <w:rPr>
          <w:rFonts w:ascii="宋体" w:hAnsi="宋体" w:eastAsia="宋体" w:cs="宋体"/>
          <w:snapToGrid w:val="0"/>
          <w:color w:val="000000"/>
          <w:kern w:val="0"/>
          <w:sz w:val="24"/>
        </w:rPr>
      </w:pPr>
      <w:r>
        <w:rPr>
          <w:rFonts w:hint="eastAsia" w:ascii="宋体" w:hAnsi="宋体" w:eastAsia="宋体" w:cs="宋体"/>
          <w:snapToGrid w:val="0"/>
          <w:color w:val="000000"/>
          <w:kern w:val="0"/>
          <w:sz w:val="24"/>
        </w:rPr>
        <w:t>六、我单位参加政府采购活动前三年内,在经营活动中没有重大违法记录。(重大违法记录,是指供应商因违法经营受到刑事处罚或者责令停产停业、吊销许可证或者执照、较大数额罚款等行政处罚。)</w:t>
      </w:r>
    </w:p>
    <w:p w14:paraId="7377928F">
      <w:pPr>
        <w:widowControl/>
        <w:spacing w:line="480" w:lineRule="exact"/>
        <w:ind w:firstLine="720" w:firstLineChars="300"/>
        <w:jc w:val="left"/>
        <w:rPr>
          <w:rFonts w:ascii="宋体" w:hAnsi="宋体" w:eastAsia="宋体" w:cs="宋体"/>
          <w:snapToGrid w:val="0"/>
          <w:color w:val="000000"/>
          <w:kern w:val="0"/>
          <w:sz w:val="24"/>
        </w:rPr>
      </w:pPr>
      <w:r>
        <w:rPr>
          <w:rFonts w:hint="eastAsia" w:ascii="宋体" w:hAnsi="宋体" w:eastAsia="宋体" w:cs="宋体"/>
          <w:snapToGrid w:val="0"/>
          <w:color w:val="000000"/>
          <w:kern w:val="0"/>
          <w:sz w:val="24"/>
        </w:rPr>
        <w:t>七、我单位具备法律、行政法规规定的其他条件。</w:t>
      </w:r>
    </w:p>
    <w:p w14:paraId="2DFB5CE0">
      <w:pPr>
        <w:widowControl/>
        <w:spacing w:line="480" w:lineRule="exact"/>
        <w:ind w:firstLine="720" w:firstLineChars="300"/>
        <w:jc w:val="left"/>
        <w:rPr>
          <w:rFonts w:ascii="宋体" w:hAnsi="宋体" w:eastAsia="宋体" w:cs="宋体"/>
          <w:snapToGrid w:val="0"/>
          <w:color w:val="000000"/>
          <w:kern w:val="0"/>
          <w:sz w:val="24"/>
        </w:rPr>
      </w:pPr>
      <w:r>
        <w:rPr>
          <w:rFonts w:hint="eastAsia" w:ascii="宋体" w:hAnsi="宋体" w:eastAsia="宋体" w:cs="宋体"/>
          <w:snapToGrid w:val="0"/>
          <w:color w:val="000000"/>
          <w:kern w:val="0"/>
          <w:sz w:val="24"/>
        </w:rPr>
        <w:t>我单位保证上述声明的事项都是真实的,符合《中华人民共和国政府采购法》规定的供应商资格条件。如有弄虚作假,我单位愿意按照“提供虚假材料谋取中标、成交”承担相应的法律责任,同意将违背承诺行为作为失信行为记录到社会信用信息平台,并承担因此所造成的一切损失。</w:t>
      </w:r>
    </w:p>
    <w:p w14:paraId="0A711A7E">
      <w:pPr>
        <w:widowControl/>
        <w:jc w:val="left"/>
        <w:rPr>
          <w:rFonts w:ascii="宋体" w:hAnsi="宋体" w:eastAsia="宋体" w:cs="宋体"/>
          <w:snapToGrid w:val="0"/>
          <w:color w:val="000000"/>
          <w:kern w:val="0"/>
          <w:sz w:val="24"/>
        </w:rPr>
      </w:pPr>
    </w:p>
    <w:p w14:paraId="3AEE40B6">
      <w:pPr>
        <w:widowControl/>
        <w:spacing w:line="360" w:lineRule="auto"/>
        <w:ind w:firstLine="1440" w:firstLineChars="600"/>
        <w:jc w:val="left"/>
        <w:rPr>
          <w:rFonts w:ascii="宋体" w:hAnsi="宋体" w:eastAsia="宋体" w:cs="宋体"/>
          <w:snapToGrid w:val="0"/>
          <w:color w:val="000000"/>
          <w:kern w:val="0"/>
          <w:sz w:val="24"/>
        </w:rPr>
      </w:pPr>
      <w:r>
        <w:rPr>
          <w:rFonts w:hint="eastAsia" w:ascii="宋体" w:hAnsi="宋体" w:eastAsia="宋体" w:cs="宋体"/>
          <w:snapToGrid w:val="0"/>
          <w:color w:val="000000"/>
          <w:kern w:val="0"/>
          <w:sz w:val="24"/>
        </w:rPr>
        <w:t>承诺单位(盖章)：</w:t>
      </w:r>
    </w:p>
    <w:p w14:paraId="3B1BC3C9">
      <w:pPr>
        <w:widowControl/>
        <w:spacing w:line="360" w:lineRule="auto"/>
        <w:ind w:firstLine="1440" w:firstLineChars="600"/>
        <w:jc w:val="left"/>
        <w:rPr>
          <w:rFonts w:ascii="宋体" w:hAnsi="宋体" w:eastAsia="宋体" w:cs="宋体"/>
          <w:snapToGrid w:val="0"/>
          <w:color w:val="000000"/>
          <w:kern w:val="0"/>
          <w:sz w:val="24"/>
        </w:rPr>
      </w:pPr>
      <w:r>
        <w:rPr>
          <w:rFonts w:hint="eastAsia" w:ascii="宋体" w:hAnsi="宋体" w:eastAsia="宋体" w:cs="宋体"/>
          <w:snapToGrid w:val="0"/>
          <w:color w:val="000000"/>
          <w:kern w:val="0"/>
          <w:sz w:val="24"/>
        </w:rPr>
        <w:t>法定代表人或授权代表(签名或盖章)：</w:t>
      </w:r>
    </w:p>
    <w:p w14:paraId="58619808">
      <w:pPr>
        <w:spacing w:line="480" w:lineRule="exact"/>
        <w:ind w:firstLine="1440" w:firstLineChars="600"/>
        <w:jc w:val="left"/>
        <w:rPr>
          <w:rFonts w:ascii="宋体" w:hAnsi="宋体" w:eastAsia="宋体" w:cs="宋体"/>
          <w:snapToGrid w:val="0"/>
          <w:color w:val="000000"/>
          <w:kern w:val="0"/>
          <w:sz w:val="24"/>
        </w:rPr>
      </w:pPr>
      <w:r>
        <w:rPr>
          <w:rFonts w:hint="eastAsia" w:ascii="宋体" w:hAnsi="宋体" w:eastAsia="宋体" w:cs="宋体"/>
          <w:snapToGrid w:val="0"/>
          <w:color w:val="000000"/>
          <w:kern w:val="0"/>
          <w:sz w:val="24"/>
        </w:rPr>
        <w:t>日期：    年    月    日</w:t>
      </w:r>
    </w:p>
    <w:p w14:paraId="27B70232">
      <w:pPr>
        <w:spacing w:line="480" w:lineRule="auto"/>
        <w:ind w:firstLine="420" w:firstLineChars="200"/>
        <w:jc w:val="center"/>
        <w:rPr>
          <w:rFonts w:ascii="宋体" w:hAnsi="宋体" w:eastAsia="宋体" w:cs="宋体"/>
          <w:b/>
          <w:bCs/>
          <w:sz w:val="24"/>
        </w:rPr>
      </w:pPr>
      <w:r>
        <w:rPr>
          <w:rFonts w:hint="eastAsia" w:ascii="宋体" w:hAnsi="宋体" w:eastAsia="宋体" w:cs="宋体"/>
          <w:szCs w:val="20"/>
          <w:lang w:bidi="ar"/>
        </w:rPr>
        <w:br w:type="page"/>
      </w:r>
    </w:p>
    <w:p w14:paraId="61CBD18C">
      <w:pPr>
        <w:spacing w:line="480" w:lineRule="auto"/>
        <w:ind w:firstLine="482" w:firstLineChars="200"/>
        <w:jc w:val="center"/>
        <w:rPr>
          <w:rFonts w:ascii="宋体" w:hAnsi="宋体" w:eastAsia="宋体" w:cs="宋体"/>
          <w:b/>
          <w:kern w:val="0"/>
          <w:sz w:val="24"/>
          <w:szCs w:val="22"/>
          <w:lang w:bidi="ar"/>
        </w:rPr>
      </w:pPr>
      <w:r>
        <w:rPr>
          <w:rFonts w:hint="eastAsia" w:ascii="宋体" w:hAnsi="宋体" w:eastAsia="宋体" w:cs="宋体"/>
          <w:b/>
          <w:kern w:val="0"/>
          <w:sz w:val="24"/>
          <w:szCs w:val="22"/>
          <w:lang w:bidi="ar"/>
        </w:rPr>
        <w:t>（三）信誉要求</w:t>
      </w:r>
    </w:p>
    <w:p w14:paraId="1AD27888">
      <w:pPr>
        <w:spacing w:line="480" w:lineRule="auto"/>
        <w:ind w:firstLine="482" w:firstLineChars="200"/>
        <w:jc w:val="left"/>
        <w:rPr>
          <w:rFonts w:ascii="宋体" w:hAnsi="宋体" w:eastAsia="宋体" w:cs="宋体"/>
          <w:b/>
          <w:kern w:val="0"/>
          <w:sz w:val="24"/>
          <w:szCs w:val="22"/>
          <w:lang w:bidi="ar"/>
        </w:rPr>
      </w:pPr>
      <w:r>
        <w:rPr>
          <w:rFonts w:hint="eastAsia" w:ascii="宋体" w:hAnsi="宋体" w:eastAsia="宋体" w:cs="宋体"/>
          <w:b/>
          <w:kern w:val="0"/>
          <w:sz w:val="24"/>
          <w:szCs w:val="22"/>
          <w:lang w:bidi="ar"/>
        </w:rPr>
        <w:t>建议供应商通过“信用中国”网站（www.creditchina.gov.cn）、中国政府采购网（www.ccgp.gov.cn）、中国执行信息公开网（zxgk.court.gov.cn）等渠道查询</w:t>
      </w:r>
      <w:r>
        <w:rPr>
          <w:rFonts w:hint="eastAsia" w:ascii="宋体" w:hAnsi="宋体" w:eastAsia="宋体" w:cs="宋体"/>
          <w:b/>
          <w:kern w:val="0"/>
          <w:sz w:val="24"/>
          <w:szCs w:val="22"/>
          <w:lang w:eastAsia="zh-CN" w:bidi="ar"/>
        </w:rPr>
        <w:t>供应商</w:t>
      </w:r>
      <w:r>
        <w:rPr>
          <w:rFonts w:hint="eastAsia" w:ascii="宋体" w:hAnsi="宋体" w:eastAsia="宋体" w:cs="宋体"/>
          <w:b/>
          <w:kern w:val="0"/>
          <w:sz w:val="24"/>
          <w:szCs w:val="22"/>
          <w:lang w:bidi="ar"/>
        </w:rPr>
        <w:t>信用记录，对列入“中国执行信息公开网”网站的“失信被执行人”、“信用中国”网站的“重大税收违法失信主体”和“中国政府采购网”网站的“政府采购严重违法失信行为记录名单”的供应商，将拒绝参与本次政府采购活动。</w:t>
      </w:r>
      <w:r>
        <w:rPr>
          <w:rFonts w:hint="eastAsia" w:ascii="宋体" w:hAnsi="宋体" w:eastAsia="宋体" w:cs="宋体"/>
          <w:b/>
          <w:kern w:val="0"/>
          <w:sz w:val="24"/>
          <w:szCs w:val="22"/>
          <w:lang w:bidi="ar"/>
        </w:rPr>
        <w:br w:type="page"/>
      </w:r>
      <w:r>
        <w:rPr>
          <w:rFonts w:hint="eastAsia" w:ascii="宋体" w:hAnsi="宋体" w:eastAsia="宋体" w:cs="宋体"/>
          <w:b/>
          <w:kern w:val="0"/>
          <w:sz w:val="24"/>
          <w:szCs w:val="22"/>
          <w:lang w:bidi="ar"/>
        </w:rPr>
        <w:t>（四）单位负责人为同一人或者存在直接控股、管理关系的不同供应商，不得参加同一合同项下的政府采购活动；【提供“国家企业信用信息公示系统”中网页查询截图或信用报告（需包含公司基本信息、股东信息及股权变更信息（如有）】</w:t>
      </w:r>
    </w:p>
    <w:p w14:paraId="76E05102">
      <w:pPr>
        <w:rPr>
          <w:rFonts w:ascii="宋体" w:hAnsi="宋体" w:eastAsia="宋体" w:cs="宋体"/>
          <w:b/>
          <w:kern w:val="0"/>
          <w:sz w:val="24"/>
          <w:szCs w:val="22"/>
        </w:rPr>
      </w:pPr>
      <w:r>
        <w:rPr>
          <w:rFonts w:hint="eastAsia" w:ascii="宋体" w:hAnsi="宋体" w:eastAsia="宋体" w:cs="宋体"/>
          <w:b/>
          <w:sz w:val="24"/>
          <w:szCs w:val="22"/>
          <w:lang w:bidi="ar"/>
        </w:rPr>
        <w:br w:type="page"/>
      </w:r>
    </w:p>
    <w:p w14:paraId="376CA68E">
      <w:pPr>
        <w:spacing w:line="480" w:lineRule="auto"/>
        <w:ind w:firstLine="482" w:firstLineChars="200"/>
        <w:jc w:val="center"/>
        <w:rPr>
          <w:rFonts w:ascii="宋体" w:hAnsi="宋体" w:eastAsia="宋体" w:cs="宋体"/>
        </w:rPr>
      </w:pPr>
      <w:r>
        <w:rPr>
          <w:rFonts w:hint="eastAsia" w:ascii="宋体" w:hAnsi="宋体" w:eastAsia="宋体" w:cs="宋体"/>
          <w:b/>
          <w:kern w:val="0"/>
          <w:sz w:val="24"/>
          <w:szCs w:val="22"/>
          <w:lang w:bidi="ar"/>
        </w:rPr>
        <w:t>（五）供应商认为有必要附的其他资格证明材料</w:t>
      </w:r>
      <w:bookmarkStart w:id="210" w:name="_Toc13653"/>
      <w:bookmarkStart w:id="211" w:name="_Toc233609509"/>
      <w:bookmarkStart w:id="212" w:name="_Toc5348"/>
    </w:p>
    <w:p w14:paraId="5AE7BE28">
      <w:pPr>
        <w:rPr>
          <w:rFonts w:ascii="宋体" w:hAnsi="宋体" w:eastAsia="宋体" w:cs="宋体"/>
        </w:rPr>
      </w:pPr>
    </w:p>
    <w:p w14:paraId="67FC85B8">
      <w:pPr>
        <w:pStyle w:val="29"/>
        <w:widowControl/>
        <w:rPr>
          <w:rFonts w:ascii="宋体" w:hAnsi="宋体" w:cs="宋体"/>
        </w:rPr>
      </w:pPr>
    </w:p>
    <w:p w14:paraId="464935BE">
      <w:pPr>
        <w:pStyle w:val="31"/>
        <w:rPr>
          <w:rFonts w:ascii="宋体" w:hAnsi="宋体" w:cs="宋体"/>
        </w:rPr>
      </w:pPr>
    </w:p>
    <w:p w14:paraId="5CFD6278">
      <w:pPr>
        <w:rPr>
          <w:rFonts w:ascii="宋体" w:hAnsi="宋体" w:eastAsia="宋体" w:cs="宋体"/>
        </w:rPr>
      </w:pPr>
    </w:p>
    <w:p w14:paraId="12A8B12A">
      <w:pPr>
        <w:pStyle w:val="29"/>
        <w:widowControl/>
        <w:rPr>
          <w:rFonts w:ascii="宋体" w:hAnsi="宋体" w:cs="宋体"/>
        </w:rPr>
      </w:pPr>
    </w:p>
    <w:p w14:paraId="61CD6506">
      <w:pPr>
        <w:pStyle w:val="31"/>
        <w:rPr>
          <w:rFonts w:ascii="宋体" w:hAnsi="宋体" w:cs="宋体"/>
        </w:rPr>
      </w:pPr>
    </w:p>
    <w:p w14:paraId="5A5CE293">
      <w:pPr>
        <w:rPr>
          <w:rFonts w:ascii="宋体" w:hAnsi="宋体" w:eastAsia="宋体" w:cs="宋体"/>
        </w:rPr>
      </w:pPr>
    </w:p>
    <w:p w14:paraId="390D5A9D">
      <w:pPr>
        <w:pStyle w:val="29"/>
        <w:widowControl/>
        <w:rPr>
          <w:rFonts w:ascii="宋体" w:hAnsi="宋体" w:cs="宋体"/>
        </w:rPr>
      </w:pPr>
    </w:p>
    <w:p w14:paraId="45AF3806">
      <w:pPr>
        <w:pStyle w:val="31"/>
        <w:rPr>
          <w:rFonts w:ascii="宋体" w:hAnsi="宋体" w:cs="宋体"/>
        </w:rPr>
      </w:pPr>
    </w:p>
    <w:p w14:paraId="7A9FB297">
      <w:pPr>
        <w:rPr>
          <w:rFonts w:ascii="宋体" w:hAnsi="宋体" w:eastAsia="宋体" w:cs="宋体"/>
        </w:rPr>
      </w:pPr>
    </w:p>
    <w:p w14:paraId="0C314F08">
      <w:pPr>
        <w:pStyle w:val="29"/>
        <w:widowControl/>
        <w:rPr>
          <w:rFonts w:ascii="宋体" w:hAnsi="宋体" w:cs="宋体"/>
        </w:rPr>
      </w:pPr>
    </w:p>
    <w:p w14:paraId="09F41D63">
      <w:pPr>
        <w:pStyle w:val="31"/>
        <w:rPr>
          <w:rFonts w:ascii="宋体" w:hAnsi="宋体" w:cs="宋体"/>
        </w:rPr>
      </w:pPr>
    </w:p>
    <w:p w14:paraId="41BD1BEA">
      <w:pPr>
        <w:rPr>
          <w:rFonts w:ascii="宋体" w:hAnsi="宋体" w:eastAsia="宋体" w:cs="宋体"/>
        </w:rPr>
      </w:pPr>
    </w:p>
    <w:p w14:paraId="6DF34C3B">
      <w:pPr>
        <w:pStyle w:val="29"/>
        <w:widowControl/>
        <w:rPr>
          <w:rFonts w:ascii="宋体" w:hAnsi="宋体" w:cs="宋体"/>
        </w:rPr>
      </w:pPr>
    </w:p>
    <w:p w14:paraId="6097B3BF">
      <w:pPr>
        <w:pStyle w:val="31"/>
        <w:rPr>
          <w:rFonts w:ascii="宋体" w:hAnsi="宋体" w:cs="宋体"/>
        </w:rPr>
      </w:pPr>
    </w:p>
    <w:p w14:paraId="5F086A72">
      <w:pPr>
        <w:rPr>
          <w:rFonts w:ascii="宋体" w:hAnsi="宋体" w:eastAsia="宋体" w:cs="宋体"/>
        </w:rPr>
      </w:pPr>
    </w:p>
    <w:p w14:paraId="0C950ED6">
      <w:pPr>
        <w:pStyle w:val="29"/>
        <w:widowControl/>
        <w:rPr>
          <w:rFonts w:ascii="宋体" w:hAnsi="宋体" w:cs="宋体"/>
        </w:rPr>
      </w:pPr>
    </w:p>
    <w:p w14:paraId="579BD587">
      <w:pPr>
        <w:pStyle w:val="31"/>
        <w:rPr>
          <w:rFonts w:ascii="宋体" w:hAnsi="宋体" w:cs="宋体"/>
        </w:rPr>
      </w:pPr>
    </w:p>
    <w:p w14:paraId="7993BA15">
      <w:pPr>
        <w:rPr>
          <w:rFonts w:ascii="宋体" w:hAnsi="宋体" w:eastAsia="宋体" w:cs="宋体"/>
        </w:rPr>
      </w:pPr>
    </w:p>
    <w:p w14:paraId="38D84B14">
      <w:pPr>
        <w:pStyle w:val="29"/>
        <w:widowControl/>
        <w:rPr>
          <w:rFonts w:ascii="宋体" w:hAnsi="宋体" w:cs="宋体"/>
        </w:rPr>
      </w:pPr>
    </w:p>
    <w:p w14:paraId="5380C38F">
      <w:pPr>
        <w:pStyle w:val="31"/>
        <w:rPr>
          <w:rFonts w:ascii="宋体" w:hAnsi="宋体" w:cs="宋体"/>
        </w:rPr>
      </w:pPr>
    </w:p>
    <w:p w14:paraId="7015D6D0">
      <w:pPr>
        <w:rPr>
          <w:rFonts w:ascii="宋体" w:hAnsi="宋体" w:eastAsia="宋体" w:cs="宋体"/>
        </w:rPr>
      </w:pPr>
    </w:p>
    <w:p w14:paraId="73441AD4">
      <w:pPr>
        <w:pStyle w:val="29"/>
        <w:widowControl/>
        <w:rPr>
          <w:rFonts w:ascii="宋体" w:hAnsi="宋体" w:cs="宋体"/>
        </w:rPr>
      </w:pPr>
    </w:p>
    <w:p w14:paraId="1CC74002">
      <w:pPr>
        <w:pStyle w:val="31"/>
        <w:rPr>
          <w:rFonts w:ascii="宋体" w:hAnsi="宋体" w:cs="宋体"/>
        </w:rPr>
      </w:pPr>
    </w:p>
    <w:p w14:paraId="4DBAFF3F">
      <w:pPr>
        <w:rPr>
          <w:rFonts w:ascii="宋体" w:hAnsi="宋体" w:eastAsia="宋体" w:cs="宋体"/>
        </w:rPr>
      </w:pPr>
    </w:p>
    <w:p w14:paraId="2913BD71">
      <w:pPr>
        <w:pStyle w:val="29"/>
        <w:widowControl/>
        <w:rPr>
          <w:rFonts w:ascii="宋体" w:hAnsi="宋体" w:cs="宋体"/>
        </w:rPr>
      </w:pPr>
    </w:p>
    <w:p w14:paraId="780C9BAE">
      <w:pPr>
        <w:pStyle w:val="31"/>
        <w:rPr>
          <w:rFonts w:ascii="宋体" w:hAnsi="宋体" w:cs="宋体"/>
        </w:rPr>
      </w:pPr>
    </w:p>
    <w:p w14:paraId="4D95EFF9">
      <w:pPr>
        <w:rPr>
          <w:rFonts w:ascii="宋体" w:hAnsi="宋体" w:eastAsia="宋体" w:cs="宋体"/>
        </w:rPr>
      </w:pPr>
    </w:p>
    <w:p w14:paraId="147A2B35">
      <w:pPr>
        <w:pStyle w:val="3"/>
        <w:widowControl/>
        <w:numPr>
          <w:ilvl w:val="1"/>
          <w:numId w:val="0"/>
        </w:numPr>
        <w:rPr>
          <w:rFonts w:ascii="宋体" w:hAnsi="宋体" w:eastAsia="宋体" w:cs="宋体"/>
          <w:sz w:val="28"/>
        </w:rPr>
      </w:pPr>
      <w:bookmarkStart w:id="213" w:name="_Toc147"/>
      <w:r>
        <w:rPr>
          <w:rFonts w:hint="eastAsia" w:ascii="宋体" w:hAnsi="宋体" w:eastAsia="宋体" w:cs="宋体"/>
          <w:sz w:val="28"/>
        </w:rPr>
        <w:t>八、其他材料</w:t>
      </w:r>
      <w:bookmarkEnd w:id="133"/>
      <w:bookmarkEnd w:id="134"/>
      <w:bookmarkEnd w:id="135"/>
      <w:bookmarkEnd w:id="136"/>
      <w:bookmarkEnd w:id="137"/>
      <w:bookmarkEnd w:id="138"/>
      <w:bookmarkEnd w:id="139"/>
      <w:bookmarkEnd w:id="140"/>
      <w:bookmarkEnd w:id="141"/>
      <w:bookmarkEnd w:id="142"/>
      <w:bookmarkEnd w:id="143"/>
      <w:bookmarkEnd w:id="177"/>
      <w:bookmarkEnd w:id="178"/>
      <w:bookmarkEnd w:id="210"/>
      <w:bookmarkEnd w:id="211"/>
      <w:bookmarkEnd w:id="212"/>
      <w:bookmarkEnd w:id="213"/>
      <w:bookmarkStart w:id="214" w:name="_Toc18853"/>
      <w:bookmarkStart w:id="215" w:name="_Toc9280"/>
      <w:bookmarkStart w:id="216" w:name="_Toc443658774"/>
      <w:bookmarkStart w:id="217" w:name="_Toc369534766"/>
    </w:p>
    <w:p w14:paraId="7C09C4DC">
      <w:pPr>
        <w:pStyle w:val="3"/>
        <w:widowControl/>
        <w:numPr>
          <w:ilvl w:val="1"/>
          <w:numId w:val="0"/>
        </w:numPr>
        <w:rPr>
          <w:rFonts w:ascii="宋体" w:hAnsi="宋体" w:eastAsia="宋体" w:cs="宋体"/>
          <w:sz w:val="24"/>
        </w:rPr>
      </w:pPr>
      <w:bookmarkStart w:id="218" w:name="_Toc11426"/>
      <w:r>
        <w:rPr>
          <w:rFonts w:hint="eastAsia" w:ascii="宋体" w:hAnsi="宋体" w:eastAsia="宋体" w:cs="宋体"/>
          <w:sz w:val="28"/>
        </w:rPr>
        <w:t>（一）供应商反商业贿赂承诺书</w:t>
      </w:r>
      <w:bookmarkEnd w:id="214"/>
      <w:bookmarkEnd w:id="215"/>
      <w:bookmarkEnd w:id="216"/>
      <w:bookmarkEnd w:id="217"/>
      <w:bookmarkEnd w:id="218"/>
    </w:p>
    <w:p w14:paraId="7EF645ED">
      <w:pPr>
        <w:spacing w:line="480" w:lineRule="auto"/>
        <w:rPr>
          <w:rFonts w:ascii="宋体" w:hAnsi="宋体" w:eastAsia="宋体" w:cs="宋体"/>
          <w:sz w:val="24"/>
        </w:rPr>
      </w:pPr>
      <w:r>
        <w:rPr>
          <w:rFonts w:hint="eastAsia" w:ascii="宋体" w:hAnsi="宋体" w:eastAsia="宋体" w:cs="宋体"/>
          <w:sz w:val="24"/>
        </w:rPr>
        <w:t>我公司承诺：</w:t>
      </w:r>
    </w:p>
    <w:p w14:paraId="06A2396A">
      <w:pPr>
        <w:spacing w:line="480" w:lineRule="auto"/>
        <w:ind w:left="420"/>
        <w:rPr>
          <w:rFonts w:ascii="宋体" w:hAnsi="宋体" w:eastAsia="宋体" w:cs="宋体"/>
          <w:sz w:val="24"/>
        </w:rPr>
      </w:pPr>
      <w:r>
        <w:rPr>
          <w:rFonts w:hint="eastAsia" w:ascii="宋体" w:hAnsi="宋体" w:eastAsia="宋体" w:cs="宋体"/>
          <w:sz w:val="24"/>
        </w:rPr>
        <w:t>在政府采购</w:t>
      </w:r>
      <w:r>
        <w:rPr>
          <w:rFonts w:hint="eastAsia" w:ascii="宋体" w:hAnsi="宋体" w:eastAsia="宋体" w:cs="宋体"/>
          <w:sz w:val="24"/>
          <w:u w:val="single"/>
        </w:rPr>
        <w:t xml:space="preserve">             （项目名称）</w:t>
      </w:r>
      <w:r>
        <w:rPr>
          <w:rFonts w:hint="eastAsia" w:ascii="宋体" w:hAnsi="宋体" w:eastAsia="宋体" w:cs="宋体"/>
          <w:sz w:val="24"/>
        </w:rPr>
        <w:t>招标活动中，我公司保证做到：</w:t>
      </w:r>
    </w:p>
    <w:p w14:paraId="78E6CDFA">
      <w:pPr>
        <w:numPr>
          <w:ilvl w:val="0"/>
          <w:numId w:val="4"/>
        </w:numPr>
        <w:spacing w:line="480" w:lineRule="auto"/>
        <w:rPr>
          <w:rFonts w:ascii="宋体" w:hAnsi="宋体" w:eastAsia="宋体" w:cs="宋体"/>
          <w:sz w:val="24"/>
        </w:rPr>
      </w:pPr>
      <w:r>
        <w:rPr>
          <w:rFonts w:hint="eastAsia" w:ascii="宋体" w:hAnsi="宋体" w:eastAsia="宋体" w:cs="宋体"/>
          <w:sz w:val="24"/>
        </w:rPr>
        <w:t>公平竞争参加本次招标活动。</w:t>
      </w:r>
    </w:p>
    <w:p w14:paraId="5B7BDA36">
      <w:pPr>
        <w:numPr>
          <w:ilvl w:val="0"/>
          <w:numId w:val="4"/>
        </w:numPr>
        <w:spacing w:line="480" w:lineRule="auto"/>
        <w:rPr>
          <w:rFonts w:ascii="宋体" w:hAnsi="宋体" w:eastAsia="宋体" w:cs="宋体"/>
          <w:sz w:val="24"/>
        </w:rPr>
      </w:pPr>
      <w:r>
        <w:rPr>
          <w:rFonts w:hint="eastAsia" w:ascii="宋体" w:hAnsi="宋体" w:eastAsia="宋体" w:cs="宋体"/>
          <w:sz w:val="24"/>
        </w:rPr>
        <w:t>杜绝任何形式的商业贿赂行为。不向国家工作人员、政府采购代理机构工作人员、评审专家及其亲属提供礼金礼品、有价证券、购物券、回扣、佣金、咨询费、劳务费、赞助费、宣传费、宴请；不为其报销各种消费凭证，不支付其旅游、娱乐等费用。</w:t>
      </w:r>
    </w:p>
    <w:p w14:paraId="5DFF289C">
      <w:pPr>
        <w:numPr>
          <w:ilvl w:val="0"/>
          <w:numId w:val="4"/>
        </w:numPr>
        <w:spacing w:line="480" w:lineRule="auto"/>
        <w:rPr>
          <w:rFonts w:ascii="宋体" w:hAnsi="宋体" w:eastAsia="宋体" w:cs="宋体"/>
          <w:sz w:val="24"/>
        </w:rPr>
      </w:pPr>
      <w:r>
        <w:rPr>
          <w:rFonts w:hint="eastAsia" w:ascii="宋体" w:hAnsi="宋体" w:eastAsia="宋体" w:cs="宋体"/>
          <w:sz w:val="24"/>
        </w:rPr>
        <w:t>若出现上述行为，我公司及参与投标的工作人员自愿接受按照国家法律、法规等有关规定给予的处罚。</w:t>
      </w:r>
    </w:p>
    <w:p w14:paraId="6B47C61B">
      <w:pPr>
        <w:spacing w:line="480" w:lineRule="auto"/>
        <w:ind w:left="420"/>
        <w:rPr>
          <w:rFonts w:ascii="宋体" w:hAnsi="宋体" w:eastAsia="宋体" w:cs="宋体"/>
          <w:b/>
          <w:sz w:val="24"/>
        </w:rPr>
      </w:pPr>
    </w:p>
    <w:p w14:paraId="6C52072E">
      <w:pPr>
        <w:autoSpaceDE w:val="0"/>
        <w:autoSpaceDN w:val="0"/>
        <w:adjustRightInd w:val="0"/>
        <w:spacing w:line="480" w:lineRule="auto"/>
        <w:ind w:firstLine="538"/>
        <w:jc w:val="left"/>
        <w:rPr>
          <w:rFonts w:ascii="宋体" w:hAnsi="宋体" w:eastAsia="宋体" w:cs="宋体"/>
          <w:sz w:val="24"/>
        </w:rPr>
      </w:pPr>
      <w:r>
        <w:rPr>
          <w:rFonts w:hint="eastAsia" w:ascii="宋体" w:hAnsi="宋体" w:eastAsia="宋体" w:cs="宋体"/>
          <w:sz w:val="24"/>
        </w:rPr>
        <w:t xml:space="preserve">供应商： </w:t>
      </w:r>
      <w:r>
        <w:rPr>
          <w:rFonts w:hint="eastAsia" w:ascii="宋体" w:hAnsi="宋体" w:eastAsia="宋体" w:cs="宋体"/>
          <w:sz w:val="24"/>
          <w:u w:val="single"/>
        </w:rPr>
        <w:t xml:space="preserve">                     </w:t>
      </w:r>
      <w:r>
        <w:rPr>
          <w:rFonts w:hint="eastAsia" w:ascii="宋体" w:hAnsi="宋体" w:eastAsia="宋体" w:cs="宋体"/>
          <w:sz w:val="24"/>
        </w:rPr>
        <w:t>(盖章)</w:t>
      </w:r>
    </w:p>
    <w:p w14:paraId="321FE55B">
      <w:pPr>
        <w:autoSpaceDE w:val="0"/>
        <w:autoSpaceDN w:val="0"/>
        <w:adjustRightInd w:val="0"/>
        <w:spacing w:line="480" w:lineRule="auto"/>
        <w:ind w:firstLine="538"/>
        <w:jc w:val="left"/>
        <w:rPr>
          <w:rFonts w:ascii="宋体" w:hAnsi="宋体" w:eastAsia="宋体" w:cs="宋体"/>
          <w:sz w:val="24"/>
        </w:rPr>
      </w:pPr>
      <w:r>
        <w:rPr>
          <w:rFonts w:hint="eastAsia" w:ascii="宋体" w:hAnsi="宋体" w:eastAsia="宋体" w:cs="宋体"/>
          <w:sz w:val="24"/>
        </w:rPr>
        <w:t>法定代表人：</w:t>
      </w:r>
      <w:r>
        <w:rPr>
          <w:rFonts w:hint="eastAsia" w:ascii="宋体" w:hAnsi="宋体" w:eastAsia="宋体" w:cs="宋体"/>
          <w:sz w:val="24"/>
          <w:u w:val="single"/>
        </w:rPr>
        <w:t xml:space="preserve">                     </w:t>
      </w:r>
      <w:r>
        <w:rPr>
          <w:rFonts w:hint="eastAsia" w:ascii="宋体" w:hAnsi="宋体" w:eastAsia="宋体" w:cs="宋体"/>
          <w:sz w:val="24"/>
        </w:rPr>
        <w:t>(签字或盖章)</w:t>
      </w:r>
    </w:p>
    <w:p w14:paraId="242CB84B">
      <w:pPr>
        <w:autoSpaceDE w:val="0"/>
        <w:autoSpaceDN w:val="0"/>
        <w:adjustRightInd w:val="0"/>
        <w:spacing w:line="480" w:lineRule="auto"/>
        <w:ind w:firstLine="538"/>
        <w:rPr>
          <w:rFonts w:ascii="宋体" w:hAnsi="宋体" w:eastAsia="宋体" w:cs="宋体"/>
          <w:sz w:val="24"/>
        </w:rPr>
      </w:pPr>
      <w:r>
        <w:rPr>
          <w:rFonts w:hint="eastAsia" w:ascii="宋体" w:hAnsi="宋体" w:eastAsia="宋体" w:cs="宋体"/>
          <w:sz w:val="24"/>
        </w:rPr>
        <w:t>日期：</w:t>
      </w:r>
      <w:r>
        <w:rPr>
          <w:rFonts w:hint="eastAsia" w:ascii="宋体" w:hAnsi="宋体" w:eastAsia="宋体" w:cs="宋体"/>
          <w:sz w:val="24"/>
          <w:u w:val="single"/>
        </w:rPr>
        <w:tab/>
      </w: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w:t>
      </w:r>
    </w:p>
    <w:p w14:paraId="3C6FA60F">
      <w:pPr>
        <w:spacing w:line="480" w:lineRule="auto"/>
        <w:rPr>
          <w:rFonts w:ascii="宋体" w:hAnsi="宋体" w:eastAsia="宋体" w:cs="宋体"/>
          <w:b/>
          <w:sz w:val="24"/>
        </w:rPr>
      </w:pPr>
      <w:r>
        <w:rPr>
          <w:rFonts w:hint="eastAsia" w:ascii="宋体" w:hAnsi="宋体" w:eastAsia="宋体" w:cs="宋体"/>
          <w:b/>
          <w:sz w:val="24"/>
        </w:rPr>
        <w:t>*注：各供应商无此承诺书者，按无效投标处理。</w:t>
      </w:r>
    </w:p>
    <w:p w14:paraId="08ABA3C8">
      <w:pPr>
        <w:autoSpaceDE w:val="0"/>
        <w:autoSpaceDN w:val="0"/>
        <w:adjustRightInd w:val="0"/>
        <w:spacing w:line="480" w:lineRule="auto"/>
        <w:ind w:left="2940" w:leftChars="1400" w:firstLine="560"/>
        <w:rPr>
          <w:rFonts w:ascii="宋体" w:hAnsi="宋体" w:eastAsia="宋体" w:cs="宋体"/>
          <w:sz w:val="24"/>
          <w:szCs w:val="20"/>
        </w:rPr>
      </w:pPr>
    </w:p>
    <w:p w14:paraId="6BC67635">
      <w:pPr>
        <w:pStyle w:val="29"/>
        <w:widowControl/>
        <w:rPr>
          <w:rFonts w:ascii="宋体" w:hAnsi="宋体" w:cs="宋体"/>
        </w:rPr>
      </w:pPr>
    </w:p>
    <w:p w14:paraId="2BAE509E">
      <w:pPr>
        <w:rPr>
          <w:rFonts w:ascii="宋体" w:hAnsi="宋体" w:eastAsia="宋体" w:cs="宋体"/>
        </w:rPr>
      </w:pPr>
    </w:p>
    <w:p w14:paraId="57B74F51">
      <w:pPr>
        <w:rPr>
          <w:rFonts w:ascii="宋体" w:hAnsi="宋体" w:eastAsia="宋体" w:cs="宋体"/>
          <w:b/>
          <w:sz w:val="36"/>
          <w:szCs w:val="36"/>
        </w:rPr>
      </w:pPr>
      <w:r>
        <w:rPr>
          <w:rFonts w:hint="eastAsia" w:ascii="宋体" w:hAnsi="宋体" w:eastAsia="宋体" w:cs="宋体"/>
          <w:b/>
          <w:sz w:val="36"/>
          <w:szCs w:val="36"/>
          <w:lang w:bidi="ar"/>
        </w:rPr>
        <w:br w:type="page"/>
      </w:r>
      <w:bookmarkStart w:id="219" w:name="_Toc26167"/>
    </w:p>
    <w:bookmarkEnd w:id="219"/>
    <w:p w14:paraId="56450202">
      <w:pPr>
        <w:pStyle w:val="19"/>
        <w:ind w:left="0" w:leftChars="0" w:firstLine="0" w:firstLineChars="0"/>
        <w:jc w:val="center"/>
        <w:rPr>
          <w:rFonts w:ascii="宋体" w:hAnsi="宋体" w:cs="宋体"/>
          <w:b/>
          <w:sz w:val="28"/>
          <w:szCs w:val="20"/>
          <w:lang w:bidi="ar"/>
        </w:rPr>
      </w:pPr>
      <w:r>
        <w:rPr>
          <w:rFonts w:hint="eastAsia" w:ascii="宋体" w:hAnsi="宋体" w:cs="宋体"/>
          <w:b/>
          <w:sz w:val="28"/>
          <w:szCs w:val="20"/>
          <w:lang w:bidi="ar"/>
        </w:rPr>
        <w:t>（二）政府采购政策</w:t>
      </w:r>
    </w:p>
    <w:p w14:paraId="3C727365">
      <w:pPr>
        <w:pStyle w:val="19"/>
        <w:ind w:left="0" w:leftChars="0" w:firstLine="0" w:firstLineChars="0"/>
        <w:jc w:val="center"/>
        <w:rPr>
          <w:rFonts w:ascii="宋体" w:hAnsi="宋体" w:cs="宋体"/>
          <w:b/>
          <w:bCs/>
          <w:color w:val="000000"/>
          <w:spacing w:val="6"/>
          <w:kern w:val="0"/>
          <w:sz w:val="24"/>
        </w:rPr>
      </w:pPr>
      <w:r>
        <w:rPr>
          <w:rFonts w:hint="eastAsia" w:ascii="宋体" w:hAnsi="宋体" w:cs="宋体"/>
          <w:b/>
          <w:bCs/>
          <w:color w:val="000000"/>
          <w:spacing w:val="6"/>
          <w:kern w:val="0"/>
          <w:sz w:val="24"/>
        </w:rPr>
        <w:t>1、中小企业声明函</w:t>
      </w:r>
    </w:p>
    <w:p w14:paraId="0B4C18FE">
      <w:pPr>
        <w:adjustRightInd w:val="0"/>
        <w:snapToGrid w:val="0"/>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本公司（联合体）郑重声明，根据《政府采购促进中小企业发展管理办法》（财库﹝2020﹞46 号）的规定，本公司（联合体）参加</w:t>
      </w:r>
      <w:r>
        <w:rPr>
          <w:rFonts w:hint="eastAsia" w:ascii="宋体" w:hAnsi="宋体" w:eastAsia="宋体" w:cs="宋体"/>
          <w:color w:val="000000"/>
          <w:szCs w:val="21"/>
          <w:u w:val="single"/>
        </w:rPr>
        <w:t>（单位名称）</w:t>
      </w:r>
      <w:r>
        <w:rPr>
          <w:rFonts w:hint="eastAsia" w:ascii="宋体" w:hAnsi="宋体" w:eastAsia="宋体" w:cs="宋体"/>
          <w:color w:val="000000"/>
          <w:szCs w:val="21"/>
        </w:rPr>
        <w:t>的</w:t>
      </w:r>
      <w:r>
        <w:rPr>
          <w:rFonts w:hint="eastAsia" w:ascii="宋体" w:hAnsi="宋体" w:eastAsia="宋体" w:cs="宋体"/>
          <w:color w:val="000000"/>
          <w:szCs w:val="21"/>
          <w:u w:val="single"/>
        </w:rPr>
        <w:t>（项目名称）</w:t>
      </w:r>
      <w:r>
        <w:rPr>
          <w:rFonts w:hint="eastAsia" w:ascii="宋体" w:hAnsi="宋体" w:eastAsia="宋体" w:cs="宋体"/>
          <w:color w:val="000000"/>
          <w:szCs w:val="21"/>
        </w:rPr>
        <w:t>采购活动，工程的施工单位全部为符合政策要求的中小企业。相关企业（含联合体中的中小企业、签订分包意向协议的中小企业）的具体情况如下：</w:t>
      </w:r>
    </w:p>
    <w:p w14:paraId="3939D09F">
      <w:pPr>
        <w:adjustRightInd w:val="0"/>
        <w:snapToGrid w:val="0"/>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1.</w:t>
      </w:r>
      <w:r>
        <w:rPr>
          <w:rFonts w:hint="eastAsia" w:ascii="宋体" w:hAnsi="宋体" w:eastAsia="宋体" w:cs="宋体"/>
          <w:color w:val="000000"/>
          <w:szCs w:val="21"/>
          <w:u w:val="single"/>
        </w:rPr>
        <w:t>（标的名称）</w:t>
      </w:r>
      <w:r>
        <w:rPr>
          <w:rFonts w:hint="eastAsia" w:ascii="宋体" w:hAnsi="宋体" w:eastAsia="宋体" w:cs="宋体"/>
          <w:color w:val="000000"/>
          <w:szCs w:val="21"/>
        </w:rPr>
        <w:t>，属于</w:t>
      </w:r>
      <w:r>
        <w:rPr>
          <w:rFonts w:hint="eastAsia" w:ascii="宋体" w:hAnsi="宋体" w:eastAsia="宋体" w:cs="宋体"/>
          <w:color w:val="000000"/>
          <w:szCs w:val="21"/>
          <w:u w:val="single"/>
        </w:rPr>
        <w:t>（采购文件中明确的所属行业）</w:t>
      </w:r>
      <w:r>
        <w:rPr>
          <w:rFonts w:hint="eastAsia" w:ascii="宋体" w:hAnsi="宋体" w:eastAsia="宋体" w:cs="宋体"/>
          <w:color w:val="000000"/>
          <w:szCs w:val="21"/>
        </w:rPr>
        <w:t>；承建（承接）企业为</w:t>
      </w:r>
      <w:r>
        <w:rPr>
          <w:rFonts w:hint="eastAsia" w:ascii="宋体" w:hAnsi="宋体" w:eastAsia="宋体" w:cs="宋体"/>
          <w:color w:val="000000"/>
          <w:szCs w:val="21"/>
          <w:u w:val="single"/>
        </w:rPr>
        <w:t>（企业名称）</w:t>
      </w:r>
      <w:r>
        <w:rPr>
          <w:rFonts w:hint="eastAsia" w:ascii="宋体" w:hAnsi="宋体" w:eastAsia="宋体" w:cs="宋体"/>
          <w:color w:val="000000"/>
          <w:szCs w:val="21"/>
        </w:rPr>
        <w:t>，从业人员</w:t>
      </w:r>
      <w:r>
        <w:rPr>
          <w:rFonts w:hint="eastAsia" w:ascii="宋体" w:hAnsi="宋体" w:eastAsia="宋体" w:cs="宋体"/>
          <w:color w:val="000000"/>
          <w:szCs w:val="21"/>
          <w:u w:val="single"/>
        </w:rPr>
        <w:tab/>
      </w:r>
      <w:r>
        <w:rPr>
          <w:rFonts w:hint="eastAsia" w:ascii="宋体" w:hAnsi="宋体" w:eastAsia="宋体" w:cs="宋体"/>
          <w:color w:val="000000"/>
          <w:szCs w:val="21"/>
        </w:rPr>
        <w:t>人，营业收入为</w:t>
      </w:r>
      <w:r>
        <w:rPr>
          <w:rFonts w:hint="eastAsia" w:ascii="宋体" w:hAnsi="宋体" w:eastAsia="宋体" w:cs="宋体"/>
          <w:color w:val="000000"/>
          <w:szCs w:val="21"/>
          <w:u w:val="single"/>
        </w:rPr>
        <w:tab/>
      </w:r>
      <w:r>
        <w:rPr>
          <w:rFonts w:hint="eastAsia" w:ascii="宋体" w:hAnsi="宋体" w:eastAsia="宋体" w:cs="宋体"/>
          <w:color w:val="000000"/>
          <w:szCs w:val="21"/>
        </w:rPr>
        <w:t>万元，资产总额为</w:t>
      </w:r>
      <w:r>
        <w:rPr>
          <w:rFonts w:hint="eastAsia" w:ascii="宋体" w:hAnsi="宋体" w:eastAsia="宋体" w:cs="宋体"/>
          <w:color w:val="000000"/>
          <w:szCs w:val="21"/>
          <w:u w:val="single"/>
        </w:rPr>
        <w:tab/>
      </w:r>
      <w:r>
        <w:rPr>
          <w:rFonts w:hint="eastAsia" w:ascii="宋体" w:hAnsi="宋体" w:eastAsia="宋体" w:cs="宋体"/>
        </w:rPr>
        <w:t>万元</w:t>
      </w:r>
      <w:r>
        <w:fldChar w:fldCharType="begin"/>
      </w:r>
      <w:r>
        <w:instrText xml:space="preserve"> HYPERLINK \l "_bookmark0" </w:instrText>
      </w:r>
      <w:r>
        <w:fldChar w:fldCharType="separate"/>
      </w:r>
      <w:r>
        <w:rPr>
          <w:rFonts w:hint="eastAsia" w:ascii="宋体" w:hAnsi="宋体" w:eastAsia="宋体" w:cs="宋体"/>
          <w:spacing w:val="-12"/>
          <w:position w:val="16"/>
        </w:rPr>
        <w:t>1</w:t>
      </w:r>
      <w:r>
        <w:rPr>
          <w:rFonts w:hint="eastAsia" w:ascii="宋体" w:hAnsi="宋体" w:eastAsia="宋体" w:cs="宋体"/>
          <w:spacing w:val="-12"/>
          <w:position w:val="16"/>
        </w:rPr>
        <w:fldChar w:fldCharType="end"/>
      </w:r>
      <w:r>
        <w:rPr>
          <w:rFonts w:hint="eastAsia" w:ascii="宋体" w:hAnsi="宋体" w:eastAsia="宋体" w:cs="宋体"/>
          <w:color w:val="000000"/>
          <w:szCs w:val="21"/>
        </w:rPr>
        <w:t>，属于</w:t>
      </w:r>
      <w:r>
        <w:rPr>
          <w:rFonts w:hint="eastAsia" w:ascii="宋体" w:hAnsi="宋体" w:eastAsia="宋体" w:cs="宋体"/>
          <w:color w:val="000000"/>
          <w:szCs w:val="21"/>
          <w:u w:val="single"/>
        </w:rPr>
        <w:t>（中型企业、小型企业、微型企业）</w:t>
      </w:r>
      <w:r>
        <w:rPr>
          <w:rFonts w:hint="eastAsia" w:ascii="宋体" w:hAnsi="宋体" w:eastAsia="宋体" w:cs="宋体"/>
          <w:color w:val="000000"/>
          <w:szCs w:val="21"/>
        </w:rPr>
        <w:t>；</w:t>
      </w:r>
    </w:p>
    <w:p w14:paraId="1FDB8F22">
      <w:pPr>
        <w:adjustRightInd w:val="0"/>
        <w:snapToGrid w:val="0"/>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2.</w:t>
      </w:r>
      <w:r>
        <w:rPr>
          <w:rFonts w:hint="eastAsia" w:ascii="宋体" w:hAnsi="宋体" w:eastAsia="宋体" w:cs="宋体"/>
          <w:color w:val="000000"/>
          <w:szCs w:val="21"/>
          <w:u w:val="single"/>
        </w:rPr>
        <w:t>（标的名称）</w:t>
      </w:r>
      <w:r>
        <w:rPr>
          <w:rFonts w:hint="eastAsia" w:ascii="宋体" w:hAnsi="宋体" w:eastAsia="宋体" w:cs="宋体"/>
          <w:color w:val="000000"/>
          <w:szCs w:val="21"/>
        </w:rPr>
        <w:t>，属于</w:t>
      </w:r>
      <w:r>
        <w:rPr>
          <w:rFonts w:hint="eastAsia" w:ascii="宋体" w:hAnsi="宋体" w:eastAsia="宋体" w:cs="宋体"/>
          <w:color w:val="000000"/>
          <w:szCs w:val="21"/>
          <w:u w:val="single"/>
        </w:rPr>
        <w:t>（采购文件中明确的所属行业）</w:t>
      </w:r>
      <w:r>
        <w:rPr>
          <w:rFonts w:hint="eastAsia" w:ascii="宋体" w:hAnsi="宋体" w:eastAsia="宋体" w:cs="宋体"/>
          <w:color w:val="000000"/>
          <w:szCs w:val="21"/>
        </w:rPr>
        <w:t>；承建（承接）企业为</w:t>
      </w:r>
      <w:r>
        <w:rPr>
          <w:rFonts w:hint="eastAsia" w:ascii="宋体" w:hAnsi="宋体" w:eastAsia="宋体" w:cs="宋体"/>
          <w:color w:val="000000"/>
          <w:szCs w:val="21"/>
          <w:u w:val="single"/>
        </w:rPr>
        <w:t>（企业名称）</w:t>
      </w:r>
      <w:r>
        <w:rPr>
          <w:rFonts w:hint="eastAsia" w:ascii="宋体" w:hAnsi="宋体" w:eastAsia="宋体" w:cs="宋体"/>
          <w:color w:val="000000"/>
          <w:szCs w:val="21"/>
        </w:rPr>
        <w:t>，从业人员</w:t>
      </w:r>
      <w:r>
        <w:rPr>
          <w:rFonts w:hint="eastAsia" w:ascii="宋体" w:hAnsi="宋体" w:eastAsia="宋体" w:cs="宋体"/>
          <w:color w:val="000000"/>
          <w:szCs w:val="21"/>
          <w:u w:val="single"/>
        </w:rPr>
        <w:tab/>
      </w:r>
      <w:r>
        <w:rPr>
          <w:rFonts w:hint="eastAsia" w:ascii="宋体" w:hAnsi="宋体" w:eastAsia="宋体" w:cs="宋体"/>
          <w:color w:val="000000"/>
          <w:szCs w:val="21"/>
        </w:rPr>
        <w:t>人，营业收入为</w:t>
      </w:r>
      <w:r>
        <w:rPr>
          <w:rFonts w:hint="eastAsia" w:ascii="宋体" w:hAnsi="宋体" w:eastAsia="宋体" w:cs="宋体"/>
          <w:color w:val="000000"/>
          <w:szCs w:val="21"/>
          <w:u w:val="single"/>
        </w:rPr>
        <w:tab/>
      </w:r>
      <w:r>
        <w:rPr>
          <w:rFonts w:hint="eastAsia" w:ascii="宋体" w:hAnsi="宋体" w:eastAsia="宋体" w:cs="宋体"/>
          <w:color w:val="000000"/>
          <w:szCs w:val="21"/>
        </w:rPr>
        <w:t>万元，资产总额为</w:t>
      </w:r>
      <w:r>
        <w:rPr>
          <w:rFonts w:hint="eastAsia" w:ascii="宋体" w:hAnsi="宋体" w:eastAsia="宋体" w:cs="宋体"/>
          <w:color w:val="000000"/>
          <w:szCs w:val="21"/>
          <w:u w:val="single"/>
        </w:rPr>
        <w:tab/>
      </w:r>
      <w:r>
        <w:rPr>
          <w:rFonts w:hint="eastAsia" w:ascii="宋体" w:hAnsi="宋体" w:eastAsia="宋体" w:cs="宋体"/>
        </w:rPr>
        <w:t>万元</w:t>
      </w:r>
      <w:r>
        <w:fldChar w:fldCharType="begin"/>
      </w:r>
      <w:r>
        <w:instrText xml:space="preserve"> HYPERLINK \l "_bookmark0" </w:instrText>
      </w:r>
      <w:r>
        <w:fldChar w:fldCharType="separate"/>
      </w:r>
      <w:r>
        <w:rPr>
          <w:rFonts w:hint="eastAsia" w:ascii="宋体" w:hAnsi="宋体" w:eastAsia="宋体" w:cs="宋体"/>
          <w:spacing w:val="-12"/>
          <w:position w:val="16"/>
        </w:rPr>
        <w:t>1</w:t>
      </w:r>
      <w:r>
        <w:rPr>
          <w:rFonts w:hint="eastAsia" w:ascii="宋体" w:hAnsi="宋体" w:eastAsia="宋体" w:cs="宋体"/>
          <w:spacing w:val="-12"/>
          <w:position w:val="16"/>
        </w:rPr>
        <w:fldChar w:fldCharType="end"/>
      </w:r>
      <w:r>
        <w:rPr>
          <w:rFonts w:hint="eastAsia" w:ascii="宋体" w:hAnsi="宋体" w:eastAsia="宋体" w:cs="宋体"/>
          <w:color w:val="000000"/>
          <w:szCs w:val="21"/>
        </w:rPr>
        <w:t>，属于</w:t>
      </w:r>
      <w:r>
        <w:rPr>
          <w:rFonts w:hint="eastAsia" w:ascii="宋体" w:hAnsi="宋体" w:eastAsia="宋体" w:cs="宋体"/>
          <w:color w:val="000000"/>
          <w:szCs w:val="21"/>
          <w:u w:val="single"/>
        </w:rPr>
        <w:t>（中型企业、小型企业、微型企业）</w:t>
      </w:r>
      <w:r>
        <w:rPr>
          <w:rFonts w:hint="eastAsia" w:ascii="宋体" w:hAnsi="宋体" w:eastAsia="宋体" w:cs="宋体"/>
          <w:color w:val="000000"/>
          <w:szCs w:val="21"/>
        </w:rPr>
        <w:t>；</w:t>
      </w:r>
    </w:p>
    <w:p w14:paraId="6E9AE751">
      <w:pPr>
        <w:adjustRightInd w:val="0"/>
        <w:snapToGrid w:val="0"/>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w:t>
      </w:r>
    </w:p>
    <w:p w14:paraId="49CD12B4">
      <w:pPr>
        <w:adjustRightInd w:val="0"/>
        <w:snapToGrid w:val="0"/>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以上企业，不属于大企业的分支机构，不存在控股股东为大企业的情形，也不存在与大企业的负责人为同一人的情形。</w:t>
      </w:r>
    </w:p>
    <w:p w14:paraId="64ADA760">
      <w:pPr>
        <w:adjustRightInd w:val="0"/>
        <w:snapToGrid w:val="0"/>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本企业对上述声明内容的真实性负责。如有虚假，将依法承担相应责任。</w:t>
      </w:r>
    </w:p>
    <w:p w14:paraId="37312738">
      <w:pPr>
        <w:adjustRightInd w:val="0"/>
        <w:snapToGrid w:val="0"/>
        <w:spacing w:line="360" w:lineRule="auto"/>
        <w:jc w:val="center"/>
        <w:rPr>
          <w:rFonts w:ascii="宋体" w:hAnsi="宋体" w:eastAsia="宋体" w:cs="宋体"/>
          <w:color w:val="000000"/>
          <w:szCs w:val="21"/>
        </w:rPr>
      </w:pPr>
    </w:p>
    <w:p w14:paraId="5CAFC3A4">
      <w:pPr>
        <w:pStyle w:val="19"/>
        <w:rPr>
          <w:rFonts w:ascii="宋体" w:hAnsi="宋体" w:cs="宋体"/>
        </w:rPr>
      </w:pPr>
    </w:p>
    <w:p w14:paraId="4C853100">
      <w:pPr>
        <w:adjustRightInd w:val="0"/>
        <w:snapToGrid w:val="0"/>
        <w:spacing w:line="360" w:lineRule="auto"/>
        <w:jc w:val="center"/>
        <w:rPr>
          <w:rFonts w:ascii="宋体" w:hAnsi="宋体" w:eastAsia="宋体" w:cs="宋体"/>
          <w:color w:val="000000"/>
          <w:szCs w:val="21"/>
        </w:rPr>
      </w:pPr>
      <w:r>
        <w:rPr>
          <w:rFonts w:hint="eastAsia" w:ascii="宋体" w:hAnsi="宋体" w:eastAsia="宋体" w:cs="宋体"/>
          <w:color w:val="000000"/>
          <w:szCs w:val="21"/>
        </w:rPr>
        <w:t xml:space="preserve">      企业名称（盖章）：</w:t>
      </w:r>
    </w:p>
    <w:p w14:paraId="6B47CA13">
      <w:pPr>
        <w:adjustRightInd w:val="0"/>
        <w:snapToGrid w:val="0"/>
        <w:spacing w:line="360" w:lineRule="auto"/>
        <w:jc w:val="center"/>
        <w:rPr>
          <w:rFonts w:ascii="宋体" w:hAnsi="宋体" w:eastAsia="宋体" w:cs="宋体"/>
          <w:color w:val="000000"/>
          <w:szCs w:val="21"/>
        </w:rPr>
      </w:pPr>
      <w:r>
        <w:rPr>
          <w:rFonts w:hint="eastAsia" w:ascii="宋体" w:hAnsi="宋体" w:eastAsia="宋体" w:cs="宋体"/>
          <w:color w:val="000000"/>
          <w:szCs w:val="21"/>
        </w:rPr>
        <w:t xml:space="preserve">   日   期：</w:t>
      </w:r>
    </w:p>
    <w:p w14:paraId="381CB009">
      <w:pPr>
        <w:pStyle w:val="19"/>
        <w:spacing w:line="360" w:lineRule="auto"/>
        <w:rPr>
          <w:rFonts w:ascii="宋体" w:hAnsi="宋体" w:cs="宋体"/>
          <w:color w:val="000000"/>
          <w:szCs w:val="21"/>
        </w:rPr>
      </w:pPr>
    </w:p>
    <w:p w14:paraId="41C6AFD1">
      <w:pPr>
        <w:adjustRightInd w:val="0"/>
        <w:snapToGrid w:val="0"/>
        <w:spacing w:line="360" w:lineRule="auto"/>
        <w:rPr>
          <w:rFonts w:ascii="宋体" w:hAnsi="宋体" w:eastAsia="宋体" w:cs="宋体"/>
          <w:color w:val="000000"/>
          <w:spacing w:val="6"/>
          <w:kern w:val="0"/>
          <w:szCs w:val="21"/>
        </w:rPr>
      </w:pPr>
      <w:r>
        <w:rPr>
          <w:rFonts w:hint="eastAsia" w:ascii="宋体" w:hAnsi="宋体" w:eastAsia="宋体" w:cs="宋体"/>
          <w:color w:val="000000"/>
          <w:spacing w:val="6"/>
          <w:kern w:val="0"/>
          <w:szCs w:val="21"/>
        </w:rPr>
        <w:t>说明：</w:t>
      </w:r>
    </w:p>
    <w:p w14:paraId="3ECAD366">
      <w:pPr>
        <w:pStyle w:val="19"/>
        <w:spacing w:line="360" w:lineRule="auto"/>
        <w:ind w:left="0" w:leftChars="0" w:firstLine="0" w:firstLineChars="0"/>
        <w:rPr>
          <w:rFonts w:ascii="宋体" w:hAnsi="宋体" w:cs="宋体"/>
          <w:color w:val="000000"/>
          <w:spacing w:val="6"/>
          <w:kern w:val="0"/>
          <w:szCs w:val="21"/>
        </w:rPr>
      </w:pPr>
      <w:r>
        <w:rPr>
          <w:rFonts w:hint="eastAsia" w:ascii="宋体" w:hAnsi="宋体" w:cs="宋体"/>
          <w:color w:val="000000"/>
          <w:spacing w:val="6"/>
          <w:kern w:val="0"/>
          <w:szCs w:val="21"/>
        </w:rPr>
        <w:t>1、从业人员、营业收入、资产总额填报上一年度数据，无上一年度数据的新成立企业可不填报。</w:t>
      </w:r>
    </w:p>
    <w:p w14:paraId="0111A6DC">
      <w:pPr>
        <w:pStyle w:val="19"/>
        <w:spacing w:line="360" w:lineRule="auto"/>
        <w:ind w:left="0" w:leftChars="0" w:firstLine="0" w:firstLineChars="0"/>
        <w:rPr>
          <w:rFonts w:ascii="宋体" w:hAnsi="宋体" w:cs="宋体"/>
          <w:color w:val="000000"/>
          <w:spacing w:val="6"/>
          <w:kern w:val="0"/>
          <w:szCs w:val="21"/>
        </w:rPr>
      </w:pPr>
      <w:r>
        <w:rPr>
          <w:rFonts w:hint="eastAsia" w:ascii="宋体" w:hAnsi="宋体" w:cs="宋体"/>
          <w:color w:val="000000"/>
          <w:spacing w:val="6"/>
          <w:kern w:val="0"/>
          <w:szCs w:val="21"/>
        </w:rPr>
        <w:t>2、填写前请认真阅读《关于印发中小企业划型标准规定的通知》（工信部联企业[2011]300号）和《关于印发＜政府采购促进中小企业发展管理办法＞的通知》(财库﹝2020﹞46号)相关规定。</w:t>
      </w:r>
    </w:p>
    <w:p w14:paraId="7CF282AB">
      <w:pPr>
        <w:pStyle w:val="19"/>
        <w:spacing w:line="360" w:lineRule="auto"/>
        <w:ind w:left="0" w:leftChars="0" w:firstLine="0" w:firstLineChars="0"/>
        <w:rPr>
          <w:rFonts w:ascii="宋体" w:hAnsi="宋体" w:cs="宋体"/>
          <w:color w:val="000000"/>
          <w:spacing w:val="6"/>
          <w:kern w:val="0"/>
          <w:szCs w:val="21"/>
        </w:rPr>
      </w:pPr>
      <w:r>
        <w:rPr>
          <w:rFonts w:hint="eastAsia" w:ascii="宋体" w:hAnsi="宋体" w:cs="宋体"/>
          <w:color w:val="000000"/>
          <w:spacing w:val="6"/>
          <w:kern w:val="0"/>
          <w:szCs w:val="21"/>
        </w:rPr>
        <w:t>3、未按上述要求提供、填写的，评审时不予以评审，投标无效。</w:t>
      </w:r>
    </w:p>
    <w:p w14:paraId="15D834F2">
      <w:pPr>
        <w:pStyle w:val="19"/>
        <w:spacing w:line="360" w:lineRule="auto"/>
        <w:ind w:left="0" w:leftChars="0" w:firstLine="0" w:firstLineChars="0"/>
        <w:rPr>
          <w:rFonts w:ascii="宋体" w:hAnsi="宋体" w:cs="宋体"/>
          <w:color w:val="000000"/>
          <w:spacing w:val="6"/>
          <w:kern w:val="0"/>
          <w:szCs w:val="21"/>
        </w:rPr>
      </w:pPr>
    </w:p>
    <w:p w14:paraId="2055DE1A">
      <w:pPr>
        <w:pStyle w:val="19"/>
        <w:spacing w:line="360" w:lineRule="auto"/>
        <w:ind w:left="0" w:leftChars="0" w:firstLine="0" w:firstLineChars="0"/>
        <w:rPr>
          <w:rFonts w:ascii="宋体" w:hAnsi="宋体" w:cs="宋体"/>
          <w:color w:val="000000"/>
          <w:spacing w:val="6"/>
          <w:kern w:val="0"/>
          <w:szCs w:val="21"/>
        </w:rPr>
      </w:pPr>
    </w:p>
    <w:p w14:paraId="64F8A57D">
      <w:pPr>
        <w:pStyle w:val="19"/>
        <w:ind w:left="0" w:leftChars="0" w:firstLine="0" w:firstLineChars="0"/>
        <w:jc w:val="center"/>
        <w:rPr>
          <w:rFonts w:ascii="宋体" w:hAnsi="宋体" w:cs="宋体"/>
          <w:b/>
          <w:bCs/>
          <w:color w:val="000000"/>
          <w:spacing w:val="6"/>
          <w:kern w:val="0"/>
          <w:sz w:val="24"/>
        </w:rPr>
      </w:pPr>
      <w:bookmarkStart w:id="220" w:name="OLE_LINK13"/>
      <w:bookmarkStart w:id="221" w:name="OLE_LINK14"/>
      <w:r>
        <w:rPr>
          <w:rFonts w:hint="eastAsia" w:ascii="宋体" w:hAnsi="宋体" w:cs="宋体"/>
          <w:b/>
          <w:bCs/>
          <w:color w:val="000000"/>
          <w:spacing w:val="6"/>
          <w:kern w:val="0"/>
          <w:sz w:val="24"/>
        </w:rPr>
        <w:t>2、残疾人福利性单位声明函（如有）</w:t>
      </w:r>
    </w:p>
    <w:bookmarkEnd w:id="220"/>
    <w:bookmarkEnd w:id="221"/>
    <w:p w14:paraId="38FABAAE">
      <w:pPr>
        <w:spacing w:line="360" w:lineRule="auto"/>
        <w:ind w:firstLine="444" w:firstLineChars="200"/>
        <w:rPr>
          <w:rFonts w:ascii="宋体" w:hAnsi="宋体" w:eastAsia="宋体" w:cs="宋体"/>
          <w:spacing w:val="6"/>
          <w:szCs w:val="21"/>
        </w:rPr>
      </w:pPr>
      <w:r>
        <w:rPr>
          <w:rFonts w:hint="eastAsia" w:ascii="宋体" w:hAnsi="宋体" w:eastAsia="宋体" w:cs="宋体"/>
          <w:spacing w:val="6"/>
          <w:szCs w:val="21"/>
        </w:rPr>
        <w:t>本单位郑重声明，根据《财政部 民政部 中国残疾人联合会关于促进残疾人就业政府采购政策的通知》（财库</w:t>
      </w:r>
      <w:r>
        <w:rPr>
          <w:rFonts w:hint="eastAsia" w:ascii="宋体" w:hAnsi="宋体" w:eastAsia="宋体" w:cs="宋体"/>
          <w:szCs w:val="21"/>
        </w:rPr>
        <w:t>〔2017〕141</w:t>
      </w:r>
      <w:r>
        <w:rPr>
          <w:rFonts w:hint="eastAsia" w:ascii="宋体" w:hAnsi="宋体" w:eastAsia="宋体" w:cs="宋体"/>
          <w:spacing w:val="6"/>
          <w:szCs w:val="21"/>
        </w:rPr>
        <w:t>号）的规定，本单位为符合条件的残疾人福利性单位，且本单位参加</w:t>
      </w:r>
      <w:r>
        <w:rPr>
          <w:rFonts w:hint="eastAsia" w:ascii="宋体" w:hAnsi="宋体" w:eastAsia="宋体" w:cs="宋体"/>
          <w:spacing w:val="6"/>
          <w:szCs w:val="21"/>
          <w:u w:val="single"/>
        </w:rPr>
        <w:t xml:space="preserve">       </w:t>
      </w:r>
      <w:r>
        <w:rPr>
          <w:rFonts w:hint="eastAsia" w:ascii="宋体" w:hAnsi="宋体" w:eastAsia="宋体" w:cs="宋体"/>
          <w:spacing w:val="6"/>
          <w:szCs w:val="21"/>
        </w:rPr>
        <w:t>单位的</w:t>
      </w:r>
      <w:r>
        <w:rPr>
          <w:rFonts w:hint="eastAsia" w:ascii="宋体" w:hAnsi="宋体" w:eastAsia="宋体" w:cs="宋体"/>
          <w:spacing w:val="6"/>
          <w:szCs w:val="21"/>
          <w:u w:val="single"/>
        </w:rPr>
        <w:t xml:space="preserve">      </w:t>
      </w:r>
      <w:r>
        <w:rPr>
          <w:rFonts w:hint="eastAsia" w:ascii="宋体" w:hAnsi="宋体" w:eastAsia="宋体" w:cs="宋体"/>
          <w:spacing w:val="6"/>
          <w:szCs w:val="21"/>
        </w:rPr>
        <w:t>项目采购活动提供本单位制造的货物（由本单位承担工程/提供服务），或者提供其他残疾人福利性单位制造的货物（不包括使用非残疾人福利性单位注册商标的货物）。</w:t>
      </w:r>
    </w:p>
    <w:p w14:paraId="4851EAB0">
      <w:pPr>
        <w:spacing w:line="360" w:lineRule="auto"/>
        <w:ind w:firstLine="444" w:firstLineChars="200"/>
        <w:rPr>
          <w:rFonts w:ascii="宋体" w:hAnsi="宋体" w:eastAsia="宋体" w:cs="宋体"/>
          <w:spacing w:val="6"/>
          <w:szCs w:val="21"/>
        </w:rPr>
      </w:pPr>
      <w:r>
        <w:rPr>
          <w:rFonts w:hint="eastAsia" w:ascii="宋体" w:hAnsi="宋体" w:eastAsia="宋体" w:cs="宋体"/>
          <w:spacing w:val="6"/>
          <w:szCs w:val="21"/>
        </w:rPr>
        <w:t>本单位对上述声明的真实性负责。如有虚假，将依法承担相应责任。</w:t>
      </w:r>
    </w:p>
    <w:p w14:paraId="3254B4E2">
      <w:pPr>
        <w:spacing w:line="360" w:lineRule="auto"/>
        <w:ind w:firstLine="444" w:firstLineChars="200"/>
        <w:rPr>
          <w:rFonts w:ascii="宋体" w:hAnsi="宋体" w:eastAsia="宋体" w:cs="宋体"/>
          <w:spacing w:val="6"/>
          <w:szCs w:val="21"/>
        </w:rPr>
      </w:pPr>
    </w:p>
    <w:p w14:paraId="543A1029">
      <w:pPr>
        <w:spacing w:line="360" w:lineRule="auto"/>
        <w:ind w:firstLine="444" w:firstLineChars="200"/>
        <w:rPr>
          <w:rFonts w:ascii="宋体" w:hAnsi="宋体" w:eastAsia="宋体" w:cs="宋体"/>
          <w:spacing w:val="6"/>
          <w:szCs w:val="21"/>
        </w:rPr>
      </w:pPr>
    </w:p>
    <w:p w14:paraId="506BF2AB">
      <w:pPr>
        <w:tabs>
          <w:tab w:val="left" w:pos="4860"/>
        </w:tabs>
        <w:spacing w:line="360" w:lineRule="auto"/>
        <w:ind w:right="1560" w:firstLine="444" w:firstLineChars="200"/>
        <w:jc w:val="center"/>
        <w:rPr>
          <w:rFonts w:ascii="宋体" w:hAnsi="宋体" w:eastAsia="宋体" w:cs="宋体"/>
          <w:spacing w:val="6"/>
          <w:szCs w:val="21"/>
        </w:rPr>
      </w:pPr>
      <w:r>
        <w:rPr>
          <w:rFonts w:hint="eastAsia" w:ascii="宋体" w:hAnsi="宋体" w:eastAsia="宋体" w:cs="宋体"/>
          <w:spacing w:val="6"/>
          <w:szCs w:val="21"/>
        </w:rPr>
        <w:t xml:space="preserve">               单位名称（盖章）：</w:t>
      </w:r>
    </w:p>
    <w:p w14:paraId="3DD85AC3">
      <w:pPr>
        <w:tabs>
          <w:tab w:val="left" w:pos="4860"/>
        </w:tabs>
        <w:spacing w:line="360" w:lineRule="auto"/>
        <w:ind w:right="1560" w:firstLine="444" w:firstLineChars="200"/>
        <w:jc w:val="center"/>
        <w:rPr>
          <w:rFonts w:ascii="宋体" w:hAnsi="宋体" w:eastAsia="宋体" w:cs="宋体"/>
          <w:spacing w:val="6"/>
          <w:szCs w:val="21"/>
        </w:rPr>
      </w:pPr>
      <w:r>
        <w:rPr>
          <w:rFonts w:hint="eastAsia" w:ascii="宋体" w:hAnsi="宋体" w:eastAsia="宋体" w:cs="宋体"/>
          <w:spacing w:val="6"/>
          <w:szCs w:val="21"/>
        </w:rPr>
        <w:t xml:space="preserve">       日  期：</w:t>
      </w:r>
    </w:p>
    <w:p w14:paraId="0DA6523E">
      <w:pPr>
        <w:rPr>
          <w:rFonts w:ascii="宋体" w:hAnsi="宋体" w:eastAsia="宋体" w:cs="宋体"/>
        </w:rPr>
      </w:pPr>
    </w:p>
    <w:p w14:paraId="20F52087">
      <w:pPr>
        <w:spacing w:line="360" w:lineRule="auto"/>
        <w:ind w:firstLine="411" w:firstLineChars="196"/>
        <w:rPr>
          <w:rFonts w:ascii="宋体" w:hAnsi="宋体" w:eastAsia="宋体" w:cs="宋体"/>
          <w:szCs w:val="21"/>
        </w:rPr>
      </w:pPr>
      <w:r>
        <w:rPr>
          <w:rFonts w:hint="eastAsia" w:ascii="宋体" w:hAnsi="宋体" w:eastAsia="宋体" w:cs="宋体"/>
          <w:szCs w:val="21"/>
        </w:rPr>
        <w:t>注：1.提供的《残疾人福利性单位声明函》与事实不符的，依照《政府采购法》第七十七条第一款的规定追究法律责任。</w:t>
      </w:r>
    </w:p>
    <w:p w14:paraId="414124E3">
      <w:pPr>
        <w:spacing w:line="360" w:lineRule="auto"/>
        <w:ind w:firstLine="411" w:firstLineChars="196"/>
        <w:rPr>
          <w:rFonts w:ascii="宋体" w:hAnsi="宋体" w:eastAsia="宋体" w:cs="宋体"/>
          <w:szCs w:val="21"/>
        </w:rPr>
      </w:pPr>
      <w:r>
        <w:rPr>
          <w:rFonts w:hint="eastAsia" w:ascii="宋体" w:hAnsi="宋体" w:eastAsia="宋体" w:cs="宋体"/>
          <w:szCs w:val="21"/>
        </w:rPr>
        <w:t xml:space="preserve">    2.若非残疾人福利性单位，则不填写此函，但保留此格式。</w:t>
      </w:r>
    </w:p>
    <w:p w14:paraId="73A157D7">
      <w:pPr>
        <w:adjustRightInd w:val="0"/>
        <w:snapToGrid w:val="0"/>
        <w:spacing w:line="360" w:lineRule="auto"/>
        <w:rPr>
          <w:rFonts w:ascii="宋体" w:hAnsi="宋体" w:eastAsia="宋体" w:cs="宋体"/>
          <w:b/>
          <w:color w:val="000000"/>
          <w:sz w:val="32"/>
          <w:szCs w:val="32"/>
        </w:rPr>
      </w:pPr>
    </w:p>
    <w:p w14:paraId="5BE9DC03">
      <w:pPr>
        <w:pStyle w:val="19"/>
        <w:rPr>
          <w:rFonts w:ascii="宋体" w:hAnsi="宋体" w:cs="宋体"/>
        </w:rPr>
      </w:pPr>
    </w:p>
    <w:p w14:paraId="727F69B7">
      <w:pPr>
        <w:pStyle w:val="19"/>
        <w:rPr>
          <w:rFonts w:ascii="宋体" w:hAnsi="宋体" w:cs="宋体"/>
        </w:rPr>
      </w:pPr>
    </w:p>
    <w:p w14:paraId="77275BF7">
      <w:pPr>
        <w:pStyle w:val="19"/>
        <w:ind w:left="0" w:leftChars="0" w:firstLine="0" w:firstLineChars="0"/>
        <w:jc w:val="center"/>
        <w:rPr>
          <w:rFonts w:ascii="宋体" w:hAnsi="宋体" w:cs="宋体"/>
          <w:b/>
          <w:bCs/>
          <w:color w:val="000000"/>
          <w:spacing w:val="6"/>
          <w:kern w:val="0"/>
          <w:sz w:val="24"/>
        </w:rPr>
      </w:pPr>
      <w:r>
        <w:rPr>
          <w:rFonts w:hint="eastAsia" w:ascii="宋体" w:hAnsi="宋体" w:cs="宋体"/>
          <w:b/>
          <w:bCs/>
          <w:color w:val="000000"/>
          <w:spacing w:val="6"/>
          <w:kern w:val="0"/>
          <w:sz w:val="24"/>
        </w:rPr>
        <w:t>3、监狱企业证明文件（如有）</w:t>
      </w:r>
    </w:p>
    <w:p w14:paraId="2D87F5C6">
      <w:pPr>
        <w:spacing w:line="360" w:lineRule="auto"/>
        <w:ind w:firstLine="411" w:firstLineChars="196"/>
        <w:rPr>
          <w:rFonts w:ascii="宋体" w:hAnsi="宋体" w:eastAsia="宋体" w:cs="宋体"/>
          <w:szCs w:val="21"/>
        </w:rPr>
      </w:pPr>
      <w:r>
        <w:rPr>
          <w:rFonts w:hint="eastAsia" w:ascii="宋体" w:hAnsi="宋体" w:eastAsia="宋体" w:cs="宋体"/>
          <w:szCs w:val="21"/>
        </w:rPr>
        <w:t>如若是监狱企业，需提供由省级以上监狱管理局、戒毒管理局(含新疆生产建设兵团)出具的属于监狱企业的证明文件，否则价格将整体不予扣除。</w:t>
      </w:r>
    </w:p>
    <w:p w14:paraId="35414CFA">
      <w:pPr>
        <w:jc w:val="center"/>
        <w:rPr>
          <w:rFonts w:ascii="宋体" w:hAnsi="宋体" w:eastAsia="宋体" w:cs="宋体"/>
          <w:b/>
          <w:bCs/>
          <w:sz w:val="28"/>
          <w:szCs w:val="20"/>
        </w:rPr>
      </w:pPr>
    </w:p>
    <w:p w14:paraId="1E9F3FF3">
      <w:pPr>
        <w:rPr>
          <w:rFonts w:ascii="宋体" w:hAnsi="宋体" w:eastAsia="宋体" w:cs="宋体"/>
          <w:sz w:val="28"/>
        </w:rPr>
      </w:pPr>
      <w:r>
        <w:rPr>
          <w:rFonts w:hint="eastAsia" w:ascii="宋体" w:hAnsi="宋体" w:eastAsia="宋体" w:cs="宋体"/>
          <w:sz w:val="28"/>
        </w:rPr>
        <w:br w:type="page"/>
      </w:r>
    </w:p>
    <w:p w14:paraId="66ABACEB">
      <w:pPr>
        <w:pStyle w:val="3"/>
        <w:widowControl/>
        <w:numPr>
          <w:ilvl w:val="1"/>
          <w:numId w:val="0"/>
        </w:numPr>
        <w:rPr>
          <w:rFonts w:ascii="宋体" w:hAnsi="宋体" w:eastAsia="宋体" w:cs="宋体"/>
          <w:sz w:val="28"/>
        </w:rPr>
      </w:pPr>
      <w:r>
        <w:rPr>
          <w:rFonts w:hint="eastAsia" w:ascii="宋体" w:hAnsi="宋体" w:eastAsia="宋体" w:cs="宋体"/>
          <w:sz w:val="28"/>
        </w:rPr>
        <w:t>（三）供应商认为应附的其他材料</w:t>
      </w:r>
    </w:p>
    <w:p w14:paraId="6310EBFE">
      <w:pPr>
        <w:rPr>
          <w:rFonts w:ascii="宋体" w:hAnsi="宋体" w:eastAsia="宋体" w:cs="宋体"/>
        </w:rPr>
      </w:pPr>
    </w:p>
    <w:sectPr>
      <w:pgSz w:w="11906" w:h="16838"/>
      <w:pgMar w:top="1418" w:right="1531" w:bottom="1418" w:left="1531" w:header="851" w:footer="624"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95213A">
    <w:pPr>
      <w:pStyle w:val="12"/>
      <w:rPr>
        <w:rFonts w:hint="eastAsia" w:eastAsiaTheme="minorEastAsia"/>
        <w:lang w:eastAsia="zh-CN"/>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AB7636D">
                          <w:pPr>
                            <w:pStyle w:val="12"/>
                          </w:pPr>
                          <w:r>
                            <w:fldChar w:fldCharType="begin"/>
                          </w:r>
                          <w:r>
                            <w:instrText xml:space="preserve"> PAGE  \* MERGEFORMAT </w:instrText>
                          </w:r>
                          <w:r>
                            <w:fldChar w:fldCharType="separate"/>
                          </w:r>
                          <w:r>
                            <w:t>6</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JFlysIBAACN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NiRZcrCAQAAjQMAAA4AAAAAAAAAAQAgAAAAHgEAAGRycy9lMm9Eb2MueG1sUEsF&#10;BgAAAAAGAAYAWQEAAFIFAAAAAA==&#10;">
              <v:fill on="f" focussize="0,0"/>
              <v:stroke on="f"/>
              <v:imagedata o:title=""/>
              <o:lock v:ext="edit" aspectratio="f"/>
              <v:textbox inset="0mm,0mm,0mm,0mm" style="mso-fit-shape-to-text:t;">
                <w:txbxContent>
                  <w:p w14:paraId="6AB7636D">
                    <w:pPr>
                      <w:pStyle w:val="12"/>
                    </w:pPr>
                    <w:r>
                      <w:fldChar w:fldCharType="begin"/>
                    </w:r>
                    <w:r>
                      <w:instrText xml:space="preserve"> PAGE  \* MERGEFORMAT </w:instrText>
                    </w:r>
                    <w:r>
                      <w:fldChar w:fldCharType="separate"/>
                    </w:r>
                    <w:r>
                      <w:t>6</w:t>
                    </w:r>
                    <w:r>
                      <w:fldChar w:fldCharType="end"/>
                    </w:r>
                  </w:p>
                </w:txbxContent>
              </v:textbox>
            </v:shape>
          </w:pict>
        </mc:Fallback>
      </mc:AlternateContent>
    </w:r>
    <w:r>
      <w:rPr>
        <w:rFonts w:hint="eastAsia"/>
        <w:lang w:eastAsia="zh-CN"/>
      </w:rPr>
      <w:t>河南标晟项目管理有限公司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ADBD83">
    <w:pPr>
      <w:pStyle w:val="12"/>
      <w:rPr>
        <w:rFonts w:hint="eastAsia" w:eastAsiaTheme="minorEastAsia"/>
        <w:lang w:eastAsia="zh-CN"/>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1182FE4">
                          <w:pPr>
                            <w:pStyle w:val="12"/>
                          </w:pPr>
                          <w:r>
                            <w:fldChar w:fldCharType="begin"/>
                          </w:r>
                          <w:r>
                            <w:instrText xml:space="preserve"> PAGE  \* MERGEFORMAT </w:instrText>
                          </w:r>
                          <w:r>
                            <w:fldChar w:fldCharType="separate"/>
                          </w:r>
                          <w:r>
                            <w:t>52</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7rXEMIBAACNAwAADgAAAGRycy9lMm9Eb2MueG1srVPBbtswDL0P6D8I&#10;ujd2chgCI07RIegwoOgGdPsARZZiAZIoiErs/MD2Bzvtsvu+K98xynbSrrv00ItMkdQj3yO9uumd&#10;ZQcV0YCv+XxWcqa8hMb4Xc2/fb27XnKGSfhGWPCq5keF/GZ99W7VhUotoAXbqMgIxGPVhZq3KYWq&#10;KFC2ygmcQVCeghqiE4mucVc0UXSE7myxKMv3RQexCRGkQiTvZgzyCTG+BhC0NlJtQO6d8mlEjcqK&#10;RJSwNQH5euhWayXTZ61RJWZrTkzTcFIRsrf5LNYrUe2iCK2RUwviNS284OSE8VT0ArURSbB9NP9B&#10;OSMjIOg0k+CKkcigCLGYly+0eWxFUAMXkhrDRXR8O1j5cPgSmWloEzjzwtHATz9/nH79Of3+zuZZ&#10;ni5gRVmPgfJS/wH6nDr5kZyZda+jy1/iwyhO4h4v4qo+MZkfLRfLZUkhSbHzhXCKp+chYvqowLFs&#10;1DzS9AZRxeEe05h6TsnVPNwZa8kvKuv/cRBm9hS597HHbKV+20+Nb6E5Ep+OBl9zT3vOmf3kSde8&#10;I2cjno3tZOQaGG73iQoP/WTUEWoqRlMaGE0bldfg+X3IevqL1n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Ju61xDCAQAAjQMAAA4AAAAAAAAAAQAgAAAAHgEAAGRycy9lMm9Eb2MueG1sUEsF&#10;BgAAAAAGAAYAWQEAAFIFAAAAAA==&#10;">
              <v:fill on="f" focussize="0,0"/>
              <v:stroke on="f"/>
              <v:imagedata o:title=""/>
              <o:lock v:ext="edit" aspectratio="f"/>
              <v:textbox inset="0mm,0mm,0mm,0mm" style="mso-fit-shape-to-text:t;">
                <w:txbxContent>
                  <w:p w14:paraId="31182FE4">
                    <w:pPr>
                      <w:pStyle w:val="12"/>
                    </w:pPr>
                    <w:r>
                      <w:fldChar w:fldCharType="begin"/>
                    </w:r>
                    <w:r>
                      <w:instrText xml:space="preserve"> PAGE  \* MERGEFORMAT </w:instrText>
                    </w:r>
                    <w:r>
                      <w:fldChar w:fldCharType="separate"/>
                    </w:r>
                    <w:r>
                      <w:t>52</w:t>
                    </w:r>
                    <w:r>
                      <w:fldChar w:fldCharType="end"/>
                    </w:r>
                  </w:p>
                </w:txbxContent>
              </v:textbox>
            </v:shape>
          </w:pict>
        </mc:Fallback>
      </mc:AlternateContent>
    </w:r>
    <w:r>
      <w:rPr>
        <w:rFonts w:hint="eastAsia"/>
        <w:lang w:eastAsia="zh-CN"/>
      </w:rPr>
      <w:t>河南标晟项目管理有限公司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F1555C">
    <w:pPr>
      <w:pStyle w:val="13"/>
      <w:jc w:val="right"/>
      <w:rPr>
        <w:rFonts w:eastAsia="宋体"/>
        <w:b/>
        <w:bCs/>
        <w:sz w:val="21"/>
        <w:szCs w:val="21"/>
      </w:rPr>
    </w:pPr>
  </w:p>
  <w:p w14:paraId="71A25937">
    <w:pPr>
      <w:pStyle w:val="1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036893">
    <w:pPr>
      <w:pStyle w:val="13"/>
      <w:pBdr>
        <w:bottom w:val="single" w:color="auto" w:sz="4" w:space="1"/>
      </w:pBdr>
      <w:jc w:val="right"/>
      <w:rPr>
        <w:rFonts w:eastAsia="宋体"/>
        <w:sz w:val="21"/>
        <w:szCs w:val="21"/>
      </w:rPr>
    </w:pPr>
    <w:r>
      <w:rPr>
        <w:rFonts w:hint="eastAsia" w:eastAsia="宋体"/>
        <w:sz w:val="20"/>
        <w:szCs w:val="20"/>
        <w:lang w:eastAsia="zh-CN"/>
      </w:rPr>
      <w:t>中国共产党新密市纪律检查委员会改造郑州市财政干部学校公寓楼为市委巡察组解决现场巡察期间办公驻地项目</w:t>
    </w:r>
    <w:r>
      <w:rPr>
        <w:rFonts w:hint="eastAsia" w:eastAsia="宋体"/>
        <w:sz w:val="20"/>
        <w:szCs w:val="20"/>
      </w:rPr>
      <w:t>（监理标段）竞争性磋商文件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411ED8">
    <w:pPr>
      <w:pStyle w:val="13"/>
      <w:pBdr>
        <w:bottom w:val="single" w:color="auto" w:sz="4" w:space="1"/>
      </w:pBdr>
      <w:jc w:val="right"/>
      <w:rPr>
        <w:rFonts w:ascii="仿宋" w:hAnsi="仿宋" w:eastAsia="仿宋" w:cs="仿宋"/>
        <w:b/>
        <w:bCs/>
        <w:sz w:val="21"/>
        <w:szCs w:val="21"/>
      </w:rPr>
    </w:pPr>
    <w:r>
      <w:rPr>
        <w:rFonts w:hint="eastAsia" w:eastAsia="宋体"/>
        <w:sz w:val="20"/>
        <w:szCs w:val="20"/>
        <w:lang w:eastAsia="zh-CN"/>
      </w:rPr>
      <w:t>中国共产党新密市纪律检查委员会改造郑州市财政干部学校公寓楼为市委巡察组解决现场巡察期间办公驻地项目</w:t>
    </w:r>
    <w:r>
      <w:rPr>
        <w:rFonts w:hint="eastAsia" w:eastAsia="宋体"/>
        <w:sz w:val="20"/>
        <w:szCs w:val="20"/>
      </w:rPr>
      <w:t>（监理标段）竞争性磋商文件</w:t>
    </w:r>
  </w:p>
  <w:p w14:paraId="5F24C364">
    <w:pPr>
      <w:pStyle w:val="1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F595EB5"/>
    <w:multiLevelType w:val="multilevel"/>
    <w:tmpl w:val="DF595EB5"/>
    <w:lvl w:ilvl="0" w:tentative="0">
      <w:start w:val="1"/>
      <w:numFmt w:val="decimalEnclosedCircle"/>
      <w:lvlText w:val="%1"/>
      <w:lvlJc w:val="left"/>
      <w:pPr>
        <w:ind w:left="885" w:hanging="360"/>
      </w:pPr>
      <w:rPr>
        <w:rFonts w:hint="eastAsia" w:ascii="宋体" w:hAnsi="宋体" w:eastAsia="宋体" w:cs="宋体"/>
      </w:rPr>
    </w:lvl>
    <w:lvl w:ilvl="1" w:tentative="0">
      <w:start w:val="1"/>
      <w:numFmt w:val="lowerLetter"/>
      <w:lvlText w:val="%2)"/>
      <w:lvlJc w:val="left"/>
      <w:pPr>
        <w:ind w:left="1365" w:hanging="420"/>
      </w:pPr>
    </w:lvl>
    <w:lvl w:ilvl="2" w:tentative="0">
      <w:start w:val="1"/>
      <w:numFmt w:val="lowerRoman"/>
      <w:lvlText w:val="%3."/>
      <w:lvlJc w:val="right"/>
      <w:pPr>
        <w:ind w:left="1785" w:hanging="420"/>
      </w:pPr>
    </w:lvl>
    <w:lvl w:ilvl="3" w:tentative="0">
      <w:start w:val="1"/>
      <w:numFmt w:val="decimal"/>
      <w:lvlText w:val="%4."/>
      <w:lvlJc w:val="left"/>
      <w:pPr>
        <w:ind w:left="2205" w:hanging="420"/>
      </w:pPr>
    </w:lvl>
    <w:lvl w:ilvl="4" w:tentative="0">
      <w:start w:val="1"/>
      <w:numFmt w:val="lowerLetter"/>
      <w:lvlText w:val="%5)"/>
      <w:lvlJc w:val="left"/>
      <w:pPr>
        <w:ind w:left="2625" w:hanging="420"/>
      </w:pPr>
    </w:lvl>
    <w:lvl w:ilvl="5" w:tentative="0">
      <w:start w:val="1"/>
      <w:numFmt w:val="lowerRoman"/>
      <w:lvlText w:val="%6."/>
      <w:lvlJc w:val="right"/>
      <w:pPr>
        <w:ind w:left="3045" w:hanging="420"/>
      </w:pPr>
    </w:lvl>
    <w:lvl w:ilvl="6" w:tentative="0">
      <w:start w:val="1"/>
      <w:numFmt w:val="decimal"/>
      <w:lvlText w:val="%7."/>
      <w:lvlJc w:val="left"/>
      <w:pPr>
        <w:ind w:left="3465" w:hanging="420"/>
      </w:pPr>
    </w:lvl>
    <w:lvl w:ilvl="7" w:tentative="0">
      <w:start w:val="1"/>
      <w:numFmt w:val="lowerLetter"/>
      <w:lvlText w:val="%8)"/>
      <w:lvlJc w:val="left"/>
      <w:pPr>
        <w:ind w:left="3885" w:hanging="420"/>
      </w:pPr>
    </w:lvl>
    <w:lvl w:ilvl="8" w:tentative="0">
      <w:start w:val="1"/>
      <w:numFmt w:val="lowerRoman"/>
      <w:lvlText w:val="%9."/>
      <w:lvlJc w:val="right"/>
      <w:pPr>
        <w:ind w:left="4305" w:hanging="420"/>
      </w:pPr>
    </w:lvl>
  </w:abstractNum>
  <w:abstractNum w:abstractNumId="1">
    <w:nsid w:val="00000048"/>
    <w:multiLevelType w:val="multilevel"/>
    <w:tmpl w:val="0000004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774DFE9"/>
    <w:multiLevelType w:val="multilevel"/>
    <w:tmpl w:val="2774DFE9"/>
    <w:lvl w:ilvl="0" w:tentative="0">
      <w:start w:val="1"/>
      <w:numFmt w:val="decimal"/>
      <w:pStyle w:val="40"/>
      <w:lvlText w:val="%1)"/>
      <w:lvlJc w:val="left"/>
      <w:pPr>
        <w:tabs>
          <w:tab w:val="left" w:pos="420"/>
        </w:tabs>
        <w:ind w:left="420" w:hanging="420"/>
      </w:pPr>
    </w:lvl>
    <w:lvl w:ilvl="1" w:tentative="0">
      <w:start w:val="1"/>
      <w:numFmt w:val="decimal"/>
      <w:pStyle w:val="3"/>
      <w:suff w:val="space"/>
      <w:lvlText w:val="%2."/>
      <w:lvlJc w:val="left"/>
      <w:pPr>
        <w:ind w:left="420" w:hanging="420"/>
      </w:pPr>
      <w:rPr>
        <w:rFonts w:hint="eastAsia" w:ascii="宋体" w:hAnsi="宋体" w:eastAsia="宋体" w:cs="宋体"/>
        <w:sz w:val="24"/>
        <w:szCs w:val="24"/>
      </w:rPr>
    </w:lvl>
    <w:lvl w:ilvl="2" w:tentative="0">
      <w:start w:val="1"/>
      <w:numFmt w:val="decimal"/>
      <w:lvlText w:val="%3）"/>
      <w:lvlJc w:val="left"/>
      <w:pPr>
        <w:tabs>
          <w:tab w:val="left" w:pos="1200"/>
        </w:tabs>
        <w:ind w:left="1200" w:hanging="36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4F3FF634"/>
    <w:multiLevelType w:val="singleLevel"/>
    <w:tmpl w:val="4F3FF634"/>
    <w:lvl w:ilvl="0" w:tentative="0">
      <w:start w:val="2"/>
      <w:numFmt w:val="decimal"/>
      <w:lvlText w:val="%1."/>
      <w:lvlJc w:val="left"/>
      <w:pPr>
        <w:tabs>
          <w:tab w:val="left" w:pos="312"/>
        </w:tabs>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EwOTgyNDEzMDVjYTFmOTE4NzlkNWMyYmE5MzVmZDYifQ=="/>
  </w:docVars>
  <w:rsids>
    <w:rsidRoot w:val="0C141957"/>
    <w:rsid w:val="00345DCF"/>
    <w:rsid w:val="005A62F9"/>
    <w:rsid w:val="006A4EFD"/>
    <w:rsid w:val="00727D83"/>
    <w:rsid w:val="00887846"/>
    <w:rsid w:val="008E73FB"/>
    <w:rsid w:val="00B9487F"/>
    <w:rsid w:val="00BE4908"/>
    <w:rsid w:val="00D234B4"/>
    <w:rsid w:val="00E003F7"/>
    <w:rsid w:val="00F82AED"/>
    <w:rsid w:val="01716BF0"/>
    <w:rsid w:val="01895430"/>
    <w:rsid w:val="021C72ED"/>
    <w:rsid w:val="02A824AD"/>
    <w:rsid w:val="02CB619B"/>
    <w:rsid w:val="037D0222"/>
    <w:rsid w:val="03F97151"/>
    <w:rsid w:val="042A3C1D"/>
    <w:rsid w:val="05791EDF"/>
    <w:rsid w:val="057E74F5"/>
    <w:rsid w:val="05AD5E93"/>
    <w:rsid w:val="06CC0578"/>
    <w:rsid w:val="078F5954"/>
    <w:rsid w:val="07AA45D1"/>
    <w:rsid w:val="07EF4C29"/>
    <w:rsid w:val="07F542C3"/>
    <w:rsid w:val="09DD6C5E"/>
    <w:rsid w:val="09EF276F"/>
    <w:rsid w:val="0A053D41"/>
    <w:rsid w:val="0A8401E3"/>
    <w:rsid w:val="0AA63626"/>
    <w:rsid w:val="0AB42597"/>
    <w:rsid w:val="0C141957"/>
    <w:rsid w:val="0EAE2F97"/>
    <w:rsid w:val="104B4477"/>
    <w:rsid w:val="10D74432"/>
    <w:rsid w:val="10DD5A17"/>
    <w:rsid w:val="14AB5E88"/>
    <w:rsid w:val="14D14054"/>
    <w:rsid w:val="153449D3"/>
    <w:rsid w:val="15FD7FC2"/>
    <w:rsid w:val="16040FBE"/>
    <w:rsid w:val="16424731"/>
    <w:rsid w:val="16C17241"/>
    <w:rsid w:val="16D91BB4"/>
    <w:rsid w:val="16E3365C"/>
    <w:rsid w:val="16F708A6"/>
    <w:rsid w:val="177A0CE6"/>
    <w:rsid w:val="182F3CDB"/>
    <w:rsid w:val="1838009F"/>
    <w:rsid w:val="18CA5813"/>
    <w:rsid w:val="19056169"/>
    <w:rsid w:val="19103ABE"/>
    <w:rsid w:val="19A52E19"/>
    <w:rsid w:val="19AA10F0"/>
    <w:rsid w:val="1B5D14BB"/>
    <w:rsid w:val="1B875DE0"/>
    <w:rsid w:val="1C3F44DC"/>
    <w:rsid w:val="1C7D1E5D"/>
    <w:rsid w:val="1CD13C3B"/>
    <w:rsid w:val="1CE0322A"/>
    <w:rsid w:val="1DB47F57"/>
    <w:rsid w:val="1F7532BF"/>
    <w:rsid w:val="1FFA0058"/>
    <w:rsid w:val="20355EF4"/>
    <w:rsid w:val="203B0065"/>
    <w:rsid w:val="20586E69"/>
    <w:rsid w:val="21AB746C"/>
    <w:rsid w:val="22D95913"/>
    <w:rsid w:val="24727DCD"/>
    <w:rsid w:val="259049AF"/>
    <w:rsid w:val="25BC57A4"/>
    <w:rsid w:val="26F443EF"/>
    <w:rsid w:val="28F93B5E"/>
    <w:rsid w:val="298567F4"/>
    <w:rsid w:val="29E11C7D"/>
    <w:rsid w:val="2A507555"/>
    <w:rsid w:val="2C0954BB"/>
    <w:rsid w:val="2FC040E2"/>
    <w:rsid w:val="30073ABF"/>
    <w:rsid w:val="309A2381"/>
    <w:rsid w:val="30AD0AD6"/>
    <w:rsid w:val="30DF411E"/>
    <w:rsid w:val="314A2E16"/>
    <w:rsid w:val="314D23C6"/>
    <w:rsid w:val="31AA51DE"/>
    <w:rsid w:val="31D9529F"/>
    <w:rsid w:val="32843E8A"/>
    <w:rsid w:val="32B438B5"/>
    <w:rsid w:val="334F40FB"/>
    <w:rsid w:val="339F5719"/>
    <w:rsid w:val="33FE342B"/>
    <w:rsid w:val="34DA312C"/>
    <w:rsid w:val="351F5D4F"/>
    <w:rsid w:val="352073D1"/>
    <w:rsid w:val="36146F52"/>
    <w:rsid w:val="37687CFF"/>
    <w:rsid w:val="37A91A6A"/>
    <w:rsid w:val="37C52BDE"/>
    <w:rsid w:val="38473EAB"/>
    <w:rsid w:val="394A682C"/>
    <w:rsid w:val="3BC75B75"/>
    <w:rsid w:val="3BFD221A"/>
    <w:rsid w:val="3C5A141B"/>
    <w:rsid w:val="3D3D0E65"/>
    <w:rsid w:val="3E247F32"/>
    <w:rsid w:val="3E7F2C79"/>
    <w:rsid w:val="3EE34543"/>
    <w:rsid w:val="3F2F6B8F"/>
    <w:rsid w:val="3F8F5151"/>
    <w:rsid w:val="3FB86B84"/>
    <w:rsid w:val="3FFE4222"/>
    <w:rsid w:val="40FE03F5"/>
    <w:rsid w:val="41A0255A"/>
    <w:rsid w:val="41E41EB2"/>
    <w:rsid w:val="436366AD"/>
    <w:rsid w:val="43647FB7"/>
    <w:rsid w:val="439B2A45"/>
    <w:rsid w:val="443469F5"/>
    <w:rsid w:val="45C73FC5"/>
    <w:rsid w:val="45CD232E"/>
    <w:rsid w:val="45E76386"/>
    <w:rsid w:val="463212C0"/>
    <w:rsid w:val="46CB3641"/>
    <w:rsid w:val="47306CAA"/>
    <w:rsid w:val="4732091F"/>
    <w:rsid w:val="487C3242"/>
    <w:rsid w:val="48A4239B"/>
    <w:rsid w:val="48AE479D"/>
    <w:rsid w:val="49046213"/>
    <w:rsid w:val="4ADC2719"/>
    <w:rsid w:val="4B0C31BA"/>
    <w:rsid w:val="4BCA56BD"/>
    <w:rsid w:val="4C647B57"/>
    <w:rsid w:val="4CF10B62"/>
    <w:rsid w:val="4D445DC0"/>
    <w:rsid w:val="4EC310A1"/>
    <w:rsid w:val="4ECB7425"/>
    <w:rsid w:val="52B76B8B"/>
    <w:rsid w:val="540409D0"/>
    <w:rsid w:val="548F4D2F"/>
    <w:rsid w:val="54EA4F99"/>
    <w:rsid w:val="554C6A02"/>
    <w:rsid w:val="55AF2EDC"/>
    <w:rsid w:val="57154DDB"/>
    <w:rsid w:val="576C677A"/>
    <w:rsid w:val="58E74DC6"/>
    <w:rsid w:val="59012EF2"/>
    <w:rsid w:val="593B2DCB"/>
    <w:rsid w:val="5A9164F8"/>
    <w:rsid w:val="5B3E7958"/>
    <w:rsid w:val="5B5A7668"/>
    <w:rsid w:val="5BF565D3"/>
    <w:rsid w:val="5C1318BA"/>
    <w:rsid w:val="5C800C6A"/>
    <w:rsid w:val="5CED3F46"/>
    <w:rsid w:val="5D117CA1"/>
    <w:rsid w:val="5E863A91"/>
    <w:rsid w:val="5ED62FB2"/>
    <w:rsid w:val="605206D6"/>
    <w:rsid w:val="606C295C"/>
    <w:rsid w:val="60854409"/>
    <w:rsid w:val="6198761D"/>
    <w:rsid w:val="621E2272"/>
    <w:rsid w:val="623954AB"/>
    <w:rsid w:val="639257BA"/>
    <w:rsid w:val="65617C4F"/>
    <w:rsid w:val="658A7EDF"/>
    <w:rsid w:val="65920660"/>
    <w:rsid w:val="662B0E0E"/>
    <w:rsid w:val="66685169"/>
    <w:rsid w:val="687E2832"/>
    <w:rsid w:val="68AB3AA2"/>
    <w:rsid w:val="68B761C0"/>
    <w:rsid w:val="68CA21D8"/>
    <w:rsid w:val="68F34846"/>
    <w:rsid w:val="69182DAB"/>
    <w:rsid w:val="69E6609B"/>
    <w:rsid w:val="6A617C95"/>
    <w:rsid w:val="6B234F4A"/>
    <w:rsid w:val="6C034108"/>
    <w:rsid w:val="6CC10EBE"/>
    <w:rsid w:val="6D323B6A"/>
    <w:rsid w:val="6D765805"/>
    <w:rsid w:val="6D7E5A0D"/>
    <w:rsid w:val="6D8927B9"/>
    <w:rsid w:val="6DAE1443"/>
    <w:rsid w:val="6DC50B5F"/>
    <w:rsid w:val="6EEA46FD"/>
    <w:rsid w:val="706A53C9"/>
    <w:rsid w:val="709A3F00"/>
    <w:rsid w:val="714676C2"/>
    <w:rsid w:val="714874B8"/>
    <w:rsid w:val="716F0EE9"/>
    <w:rsid w:val="71E05943"/>
    <w:rsid w:val="72365637"/>
    <w:rsid w:val="72A76461"/>
    <w:rsid w:val="73A274B8"/>
    <w:rsid w:val="75022C6C"/>
    <w:rsid w:val="759562D1"/>
    <w:rsid w:val="76B07FF4"/>
    <w:rsid w:val="76EE465E"/>
    <w:rsid w:val="7986553C"/>
    <w:rsid w:val="79DE02FE"/>
    <w:rsid w:val="79F67780"/>
    <w:rsid w:val="7B176FD9"/>
    <w:rsid w:val="7B606DAD"/>
    <w:rsid w:val="7BF23140"/>
    <w:rsid w:val="7C611D76"/>
    <w:rsid w:val="7DDB3462"/>
    <w:rsid w:val="7DEC3B68"/>
    <w:rsid w:val="7E7D0AAA"/>
    <w:rsid w:val="7F4A4D43"/>
    <w:rsid w:val="7F727A38"/>
    <w:rsid w:val="7FB017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27"/>
    <w:autoRedefine/>
    <w:qFormat/>
    <w:uiPriority w:val="0"/>
    <w:pPr>
      <w:keepNext/>
      <w:keepLines/>
      <w:spacing w:before="340" w:after="330" w:line="576" w:lineRule="auto"/>
      <w:jc w:val="center"/>
      <w:outlineLvl w:val="0"/>
    </w:pPr>
    <w:rPr>
      <w:rFonts w:ascii="Times New Roman" w:hAnsi="Times New Roman" w:eastAsia="楷体_GB2312" w:cs="Times New Roman"/>
      <w:b/>
      <w:kern w:val="44"/>
      <w:sz w:val="44"/>
      <w:szCs w:val="20"/>
    </w:rPr>
  </w:style>
  <w:style w:type="paragraph" w:styleId="3">
    <w:name w:val="heading 2"/>
    <w:basedOn w:val="1"/>
    <w:next w:val="1"/>
    <w:link w:val="28"/>
    <w:autoRedefine/>
    <w:semiHidden/>
    <w:unhideWhenUsed/>
    <w:qFormat/>
    <w:uiPriority w:val="0"/>
    <w:pPr>
      <w:keepNext/>
      <w:keepLines/>
      <w:numPr>
        <w:ilvl w:val="1"/>
        <w:numId w:val="1"/>
      </w:numPr>
      <w:spacing w:before="260" w:after="260" w:line="412" w:lineRule="auto"/>
      <w:jc w:val="center"/>
      <w:outlineLvl w:val="1"/>
    </w:pPr>
    <w:rPr>
      <w:rFonts w:ascii="Arial" w:hAnsi="Arial" w:eastAsia="黑体" w:cs="Times New Roman"/>
      <w:b/>
      <w:sz w:val="32"/>
      <w:szCs w:val="20"/>
    </w:rPr>
  </w:style>
  <w:style w:type="paragraph" w:styleId="4">
    <w:name w:val="heading 3"/>
    <w:basedOn w:val="1"/>
    <w:next w:val="1"/>
    <w:link w:val="35"/>
    <w:autoRedefine/>
    <w:semiHidden/>
    <w:unhideWhenUsed/>
    <w:qFormat/>
    <w:uiPriority w:val="0"/>
    <w:pPr>
      <w:keepNext/>
      <w:keepLines/>
      <w:spacing w:before="260" w:after="260" w:line="413" w:lineRule="auto"/>
      <w:outlineLvl w:val="2"/>
    </w:pPr>
    <w:rPr>
      <w:b/>
      <w:sz w:val="32"/>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99"/>
    <w:pPr>
      <w:ind w:firstLine="420" w:firstLineChars="200"/>
    </w:pPr>
    <w:rPr>
      <w:szCs w:val="20"/>
    </w:rPr>
  </w:style>
  <w:style w:type="paragraph" w:styleId="6">
    <w:name w:val="caption"/>
    <w:basedOn w:val="1"/>
    <w:next w:val="1"/>
    <w:qFormat/>
    <w:uiPriority w:val="0"/>
    <w:rPr>
      <w:rFonts w:ascii="Cambria" w:hAnsi="Cambria" w:eastAsia="黑体"/>
      <w:sz w:val="20"/>
      <w:szCs w:val="20"/>
    </w:rPr>
  </w:style>
  <w:style w:type="paragraph" w:styleId="7">
    <w:name w:val="Body Text"/>
    <w:basedOn w:val="1"/>
    <w:next w:val="1"/>
    <w:link w:val="34"/>
    <w:autoRedefine/>
    <w:qFormat/>
    <w:uiPriority w:val="0"/>
    <w:pPr>
      <w:spacing w:after="120"/>
    </w:pPr>
  </w:style>
  <w:style w:type="paragraph" w:styleId="8">
    <w:name w:val="Body Text Indent"/>
    <w:basedOn w:val="1"/>
    <w:next w:val="9"/>
    <w:autoRedefine/>
    <w:qFormat/>
    <w:uiPriority w:val="0"/>
    <w:pPr>
      <w:spacing w:after="120"/>
      <w:ind w:left="420" w:leftChars="200"/>
    </w:pPr>
  </w:style>
  <w:style w:type="paragraph" w:styleId="9">
    <w:name w:val="envelope return"/>
    <w:basedOn w:val="1"/>
    <w:autoRedefine/>
    <w:qFormat/>
    <w:uiPriority w:val="0"/>
    <w:pPr>
      <w:snapToGrid w:val="0"/>
    </w:pPr>
    <w:rPr>
      <w:rFonts w:ascii="Arial" w:hAnsi="Arial"/>
    </w:rPr>
  </w:style>
  <w:style w:type="paragraph" w:styleId="10">
    <w:name w:val="Plain Text"/>
    <w:basedOn w:val="1"/>
    <w:link w:val="36"/>
    <w:autoRedefine/>
    <w:qFormat/>
    <w:uiPriority w:val="0"/>
    <w:rPr>
      <w:rFonts w:ascii="Courier New" w:hAnsi="Courier New" w:eastAsia="宋体" w:cs="Times New Roman"/>
      <w:szCs w:val="20"/>
    </w:rPr>
  </w:style>
  <w:style w:type="paragraph" w:styleId="11">
    <w:name w:val="Balloon Text"/>
    <w:basedOn w:val="1"/>
    <w:link w:val="48"/>
    <w:qFormat/>
    <w:uiPriority w:val="0"/>
    <w:rPr>
      <w:sz w:val="18"/>
      <w:szCs w:val="18"/>
    </w:rPr>
  </w:style>
  <w:style w:type="paragraph" w:styleId="12">
    <w:name w:val="footer"/>
    <w:basedOn w:val="1"/>
    <w:link w:val="37"/>
    <w:autoRedefine/>
    <w:qFormat/>
    <w:uiPriority w:val="0"/>
    <w:pPr>
      <w:tabs>
        <w:tab w:val="center" w:pos="4153"/>
        <w:tab w:val="right" w:pos="8306"/>
      </w:tabs>
      <w:snapToGrid w:val="0"/>
      <w:jc w:val="left"/>
    </w:pPr>
    <w:rPr>
      <w:sz w:val="18"/>
    </w:rPr>
  </w:style>
  <w:style w:type="paragraph" w:styleId="13">
    <w:name w:val="header"/>
    <w:basedOn w:val="1"/>
    <w:link w:val="38"/>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4">
    <w:name w:val="toc 1"/>
    <w:basedOn w:val="1"/>
    <w:next w:val="1"/>
    <w:autoRedefine/>
    <w:qFormat/>
    <w:uiPriority w:val="0"/>
    <w:rPr>
      <w:rFonts w:ascii="Times New Roman" w:hAnsi="Times New Roman" w:eastAsia="宋体" w:cs="Times New Roman"/>
      <w:szCs w:val="20"/>
    </w:rPr>
  </w:style>
  <w:style w:type="paragraph" w:styleId="15">
    <w:name w:val="table of figures"/>
    <w:basedOn w:val="1"/>
    <w:next w:val="1"/>
    <w:qFormat/>
    <w:uiPriority w:val="0"/>
    <w:pPr>
      <w:ind w:left="200" w:leftChars="200" w:hanging="200" w:hangingChars="200"/>
    </w:pPr>
  </w:style>
  <w:style w:type="paragraph" w:styleId="16">
    <w:name w:val="toc 2"/>
    <w:basedOn w:val="1"/>
    <w:next w:val="1"/>
    <w:autoRedefine/>
    <w:qFormat/>
    <w:uiPriority w:val="0"/>
    <w:pPr>
      <w:ind w:left="420" w:leftChars="200"/>
    </w:pPr>
    <w:rPr>
      <w:rFonts w:ascii="Times New Roman" w:hAnsi="Times New Roman" w:eastAsia="宋体" w:cs="Times New Roman"/>
      <w:szCs w:val="20"/>
    </w:rPr>
  </w:style>
  <w:style w:type="paragraph" w:styleId="17">
    <w:name w:val="Normal (Web)"/>
    <w:basedOn w:val="1"/>
    <w:autoRedefine/>
    <w:qFormat/>
    <w:uiPriority w:val="0"/>
    <w:pPr>
      <w:widowControl/>
      <w:spacing w:beforeAutospacing="1" w:afterAutospacing="1"/>
      <w:jc w:val="left"/>
    </w:pPr>
    <w:rPr>
      <w:rFonts w:hint="eastAsia" w:ascii="宋体" w:hAnsi="宋体" w:eastAsia="宋体" w:cs="Times New Roman"/>
      <w:kern w:val="0"/>
      <w:sz w:val="24"/>
    </w:rPr>
  </w:style>
  <w:style w:type="paragraph" w:styleId="18">
    <w:name w:val="Body Text First Indent"/>
    <w:basedOn w:val="7"/>
    <w:next w:val="1"/>
    <w:link w:val="33"/>
    <w:autoRedefine/>
    <w:qFormat/>
    <w:uiPriority w:val="0"/>
    <w:pPr>
      <w:ind w:firstLine="420"/>
    </w:pPr>
    <w:rPr>
      <w:rFonts w:ascii="Times New Roman" w:hAnsi="Times New Roman" w:eastAsia="楷体_GB2312" w:cs="Times New Roman"/>
      <w:sz w:val="32"/>
      <w:szCs w:val="20"/>
    </w:rPr>
  </w:style>
  <w:style w:type="paragraph" w:styleId="19">
    <w:name w:val="Body Text First Indent 2"/>
    <w:basedOn w:val="8"/>
    <w:autoRedefine/>
    <w:qFormat/>
    <w:uiPriority w:val="0"/>
    <w:pPr>
      <w:ind w:firstLine="420" w:firstLineChars="200"/>
    </w:pPr>
    <w:rPr>
      <w:rFonts w:ascii="Times New Roman" w:eastAsia="宋体"/>
    </w:rPr>
  </w:style>
  <w:style w:type="table" w:styleId="21">
    <w:name w:val="Table Grid"/>
    <w:basedOn w:val="20"/>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tcBorders>
        <w:top w:val="single" w:color="auto" w:sz="4" w:space="0"/>
        <w:left w:val="single" w:color="auto" w:sz="4" w:space="0"/>
        <w:bottom w:val="single" w:color="auto" w:sz="4" w:space="0"/>
        <w:right w:val="single" w:color="auto" w:sz="4" w:space="0"/>
      </w:tcBorders>
    </w:tcPr>
  </w:style>
  <w:style w:type="character" w:styleId="23">
    <w:name w:val="Strong"/>
    <w:qFormat/>
    <w:uiPriority w:val="0"/>
    <w:rPr>
      <w:b/>
      <w:bCs/>
    </w:rPr>
  </w:style>
  <w:style w:type="character" w:styleId="24">
    <w:name w:val="FollowedHyperlink"/>
    <w:basedOn w:val="22"/>
    <w:autoRedefine/>
    <w:qFormat/>
    <w:uiPriority w:val="0"/>
    <w:rPr>
      <w:color w:val="954F72"/>
      <w:u w:val="single"/>
    </w:rPr>
  </w:style>
  <w:style w:type="character" w:styleId="25">
    <w:name w:val="Hyperlink"/>
    <w:basedOn w:val="22"/>
    <w:autoRedefine/>
    <w:qFormat/>
    <w:uiPriority w:val="0"/>
    <w:rPr>
      <w:color w:val="000000"/>
      <w:sz w:val="18"/>
      <w:szCs w:val="18"/>
      <w:u w:val="none"/>
    </w:rPr>
  </w:style>
  <w:style w:type="paragraph" w:customStyle="1" w:styleId="26">
    <w:name w:val="Default"/>
    <w:basedOn w:val="1"/>
    <w:next w:val="15"/>
    <w:autoRedefine/>
    <w:qFormat/>
    <w:uiPriority w:val="0"/>
    <w:pPr>
      <w:autoSpaceDE w:val="0"/>
      <w:autoSpaceDN w:val="0"/>
      <w:adjustRightInd w:val="0"/>
      <w:jc w:val="left"/>
    </w:pPr>
    <w:rPr>
      <w:rFonts w:hint="eastAsia" w:ascii="黑体" w:hAnsi="Times New Roman" w:eastAsia="黑体" w:cs="Times New Roman"/>
      <w:kern w:val="0"/>
      <w:sz w:val="20"/>
      <w:szCs w:val="20"/>
    </w:rPr>
  </w:style>
  <w:style w:type="character" w:customStyle="1" w:styleId="27">
    <w:name w:val="标题 1 Char"/>
    <w:basedOn w:val="22"/>
    <w:link w:val="2"/>
    <w:autoRedefine/>
    <w:qFormat/>
    <w:uiPriority w:val="0"/>
    <w:rPr>
      <w:rFonts w:hint="eastAsia" w:ascii="楷体_GB2312" w:eastAsia="楷体_GB2312" w:cs="楷体_GB2312"/>
      <w:b/>
      <w:kern w:val="44"/>
      <w:sz w:val="44"/>
    </w:rPr>
  </w:style>
  <w:style w:type="character" w:customStyle="1" w:styleId="28">
    <w:name w:val="标题 2 Char"/>
    <w:basedOn w:val="22"/>
    <w:link w:val="3"/>
    <w:autoRedefine/>
    <w:qFormat/>
    <w:uiPriority w:val="0"/>
    <w:rPr>
      <w:rFonts w:hint="default" w:ascii="Arial" w:hAnsi="Arial" w:eastAsia="黑体" w:cs="Arial"/>
      <w:b/>
      <w:kern w:val="2"/>
      <w:sz w:val="32"/>
    </w:rPr>
  </w:style>
  <w:style w:type="paragraph" w:customStyle="1" w:styleId="29">
    <w:name w:val="无间隔1"/>
    <w:basedOn w:val="30"/>
    <w:next w:val="31"/>
    <w:autoRedefine/>
    <w:qFormat/>
    <w:uiPriority w:val="0"/>
    <w:pPr>
      <w:spacing w:line="400" w:lineRule="exact"/>
    </w:pPr>
    <w:rPr>
      <w:rFonts w:ascii="Times New Roman" w:hAnsi="Times New Roman" w:eastAsia="宋体" w:cs="Times New Roman"/>
      <w:sz w:val="24"/>
      <w:szCs w:val="20"/>
    </w:rPr>
  </w:style>
  <w:style w:type="paragraph" w:customStyle="1" w:styleId="30">
    <w:name w:val="正文_1"/>
    <w:next w:val="1"/>
    <w:qFormat/>
    <w:uiPriority w:val="0"/>
    <w:pPr>
      <w:widowControl w:val="0"/>
      <w:jc w:val="both"/>
    </w:pPr>
    <w:rPr>
      <w:rFonts w:ascii="Calibri" w:hAnsi="Calibri" w:eastAsia="宋体" w:cs="Times New Roman"/>
      <w:kern w:val="2"/>
      <w:sz w:val="21"/>
      <w:szCs w:val="24"/>
      <w:lang w:val="en-US" w:eastAsia="zh-CN" w:bidi="ar-SA"/>
    </w:rPr>
  </w:style>
  <w:style w:type="paragraph" w:customStyle="1" w:styleId="31">
    <w:name w:val="TOC Heading1"/>
    <w:basedOn w:val="1"/>
    <w:next w:val="1"/>
    <w:autoRedefine/>
    <w:qFormat/>
    <w:uiPriority w:val="0"/>
    <w:pPr>
      <w:widowControl/>
      <w:wordWrap w:val="0"/>
      <w:jc w:val="left"/>
    </w:pPr>
    <w:rPr>
      <w:rFonts w:ascii="Calibri" w:hAnsi="Calibri" w:eastAsia="宋体" w:cs="Times New Roman"/>
      <w:kern w:val="0"/>
      <w:sz w:val="32"/>
      <w:szCs w:val="22"/>
    </w:rPr>
  </w:style>
  <w:style w:type="paragraph" w:customStyle="1" w:styleId="32">
    <w:name w:val="1"/>
    <w:basedOn w:val="1"/>
    <w:autoRedefine/>
    <w:qFormat/>
    <w:uiPriority w:val="0"/>
    <w:pPr>
      <w:ind w:firstLine="420" w:firstLineChars="200"/>
    </w:pPr>
    <w:rPr>
      <w:rFonts w:ascii="Times New Roman" w:hAnsi="Times New Roman" w:eastAsia="宋体" w:cs="Times New Roman"/>
      <w:szCs w:val="20"/>
    </w:rPr>
  </w:style>
  <w:style w:type="character" w:customStyle="1" w:styleId="33">
    <w:name w:val="正文首行缩进 Char"/>
    <w:basedOn w:val="34"/>
    <w:link w:val="18"/>
    <w:autoRedefine/>
    <w:qFormat/>
    <w:uiPriority w:val="0"/>
    <w:rPr>
      <w:rFonts w:hint="eastAsia" w:ascii="楷体_GB2312" w:eastAsia="楷体_GB2312" w:cs="楷体_GB2312"/>
      <w:kern w:val="2"/>
      <w:sz w:val="32"/>
    </w:rPr>
  </w:style>
  <w:style w:type="character" w:customStyle="1" w:styleId="34">
    <w:name w:val="正文文本 Char"/>
    <w:basedOn w:val="22"/>
    <w:link w:val="7"/>
    <w:autoRedefine/>
    <w:qFormat/>
    <w:uiPriority w:val="0"/>
    <w:rPr>
      <w:rFonts w:hint="eastAsia" w:ascii="楷体_GB2312" w:eastAsia="楷体_GB2312" w:cs="楷体_GB2312"/>
      <w:sz w:val="28"/>
    </w:rPr>
  </w:style>
  <w:style w:type="character" w:customStyle="1" w:styleId="35">
    <w:name w:val="标题 3 Char"/>
    <w:basedOn w:val="22"/>
    <w:link w:val="4"/>
    <w:autoRedefine/>
    <w:qFormat/>
    <w:uiPriority w:val="0"/>
    <w:rPr>
      <w:b/>
      <w:sz w:val="32"/>
    </w:rPr>
  </w:style>
  <w:style w:type="character" w:customStyle="1" w:styleId="36">
    <w:name w:val="纯文本 Char"/>
    <w:basedOn w:val="22"/>
    <w:link w:val="10"/>
    <w:autoRedefine/>
    <w:qFormat/>
    <w:uiPriority w:val="0"/>
    <w:rPr>
      <w:rFonts w:hint="default" w:ascii="Courier New" w:hAnsi="Courier New" w:cs="Courier New"/>
      <w:kern w:val="2"/>
      <w:sz w:val="21"/>
    </w:rPr>
  </w:style>
  <w:style w:type="character" w:customStyle="1" w:styleId="37">
    <w:name w:val="页脚 Char"/>
    <w:basedOn w:val="22"/>
    <w:link w:val="12"/>
    <w:autoRedefine/>
    <w:qFormat/>
    <w:uiPriority w:val="0"/>
    <w:rPr>
      <w:kern w:val="2"/>
      <w:sz w:val="18"/>
      <w:szCs w:val="18"/>
    </w:rPr>
  </w:style>
  <w:style w:type="character" w:customStyle="1" w:styleId="38">
    <w:name w:val="页眉 Char"/>
    <w:basedOn w:val="22"/>
    <w:link w:val="13"/>
    <w:autoRedefine/>
    <w:qFormat/>
    <w:uiPriority w:val="0"/>
    <w:rPr>
      <w:kern w:val="2"/>
      <w:sz w:val="18"/>
      <w:szCs w:val="18"/>
    </w:rPr>
  </w:style>
  <w:style w:type="character" w:customStyle="1" w:styleId="39">
    <w:name w:val="apple-style-span"/>
    <w:basedOn w:val="22"/>
    <w:autoRedefine/>
    <w:qFormat/>
    <w:uiPriority w:val="0"/>
  </w:style>
  <w:style w:type="paragraph" w:customStyle="1" w:styleId="40">
    <w:name w:val="标题3-1"/>
    <w:basedOn w:val="4"/>
    <w:autoRedefine/>
    <w:qFormat/>
    <w:uiPriority w:val="0"/>
    <w:pPr>
      <w:numPr>
        <w:ilvl w:val="0"/>
        <w:numId w:val="1"/>
      </w:numPr>
      <w:spacing w:line="412" w:lineRule="auto"/>
    </w:pPr>
    <w:rPr>
      <w:rFonts w:ascii="Times New Roman" w:hAnsi="Times New Roman" w:eastAsia="宋体" w:cs="Times New Roman"/>
      <w:kern w:val="0"/>
      <w:sz w:val="24"/>
      <w:szCs w:val="20"/>
    </w:rPr>
  </w:style>
  <w:style w:type="paragraph" w:customStyle="1" w:styleId="41">
    <w:name w:val="正文缩进1"/>
    <w:basedOn w:val="1"/>
    <w:autoRedefine/>
    <w:qFormat/>
    <w:uiPriority w:val="0"/>
    <w:pPr>
      <w:ind w:firstLine="420" w:firstLineChars="200"/>
    </w:pPr>
  </w:style>
  <w:style w:type="character" w:customStyle="1" w:styleId="42">
    <w:name w:val="first-child"/>
    <w:basedOn w:val="22"/>
    <w:qFormat/>
    <w:uiPriority w:val="0"/>
    <w:rPr>
      <w:color w:val="1F3149"/>
      <w:sz w:val="24"/>
      <w:szCs w:val="24"/>
    </w:rPr>
  </w:style>
  <w:style w:type="character" w:customStyle="1" w:styleId="43">
    <w:name w:val="first-child1"/>
    <w:basedOn w:val="22"/>
    <w:qFormat/>
    <w:uiPriority w:val="0"/>
    <w:rPr>
      <w:color w:val="1F3149"/>
      <w:sz w:val="24"/>
      <w:szCs w:val="24"/>
    </w:rPr>
  </w:style>
  <w:style w:type="character" w:customStyle="1" w:styleId="44">
    <w:name w:val="icon_ds"/>
    <w:basedOn w:val="22"/>
    <w:qFormat/>
    <w:uiPriority w:val="0"/>
  </w:style>
  <w:style w:type="character" w:customStyle="1" w:styleId="45">
    <w:name w:val="xiadan"/>
    <w:basedOn w:val="22"/>
    <w:qFormat/>
    <w:uiPriority w:val="0"/>
    <w:rPr>
      <w:shd w:val="clear" w:color="auto" w:fill="E4393C"/>
    </w:rPr>
  </w:style>
  <w:style w:type="character" w:customStyle="1" w:styleId="46">
    <w:name w:val="fr"/>
    <w:basedOn w:val="22"/>
    <w:qFormat/>
    <w:uiPriority w:val="0"/>
  </w:style>
  <w:style w:type="character" w:customStyle="1" w:styleId="47">
    <w:name w:val="icon_gys"/>
    <w:basedOn w:val="22"/>
    <w:qFormat/>
    <w:uiPriority w:val="0"/>
    <w:rPr>
      <w:sz w:val="21"/>
      <w:szCs w:val="21"/>
    </w:rPr>
  </w:style>
  <w:style w:type="character" w:customStyle="1" w:styleId="48">
    <w:name w:val="批注框文本 Char"/>
    <w:basedOn w:val="22"/>
    <w:link w:val="11"/>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73</Pages>
  <Words>14189</Words>
  <Characters>15560</Characters>
  <Lines>59</Lines>
  <Paragraphs>69</Paragraphs>
  <TotalTime>4</TotalTime>
  <ScaleCrop>false</ScaleCrop>
  <LinksUpToDate>false</LinksUpToDate>
  <CharactersWithSpaces>15705</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2022-01-04T08:21:00Z</dcterms:created>
  <dc:creator>爱无界</dc:creator>
  <cp:lastModifiedBy>河南云青实业有限公司:寇创朝</cp:lastModifiedBy>
  <cp:lastPrinted>2025-09-08T01:16:00Z</cp:lastPrinted>
  <dcterms:modified xsi:type="dcterms:W3CDTF">2026-04-28T08:20:38Z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07367E839C7A48A490B6CA66BBCCB592_13</vt:lpwstr>
  </property>
  <property fmtid="{D5CDD505-2E9C-101B-9397-08002B2CF9AE}" pid="4" name="KSOTemplateDocerSaveRecord">
    <vt:lpwstr>eyJoZGlkIjoiZDAxYzFjNjljOTIyZTI2MTZjZjc3NWRmODczYTkxOWQiLCJ1c2VySWQiOiIzNTIzMTQzNjgifQ==</vt:lpwstr>
  </property>
</Properties>
</file>