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F6068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bdr w:val="none" w:color="auto" w:sz="0" w:space="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bdr w:val="none" w:color="auto" w:sz="0" w:space="0"/>
        </w:rPr>
        <w:t>原采购信息内容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bdr w:val="none" w:color="auto" w:sz="0" w:space="0"/>
          <w:lang w:eastAsia="zh-CN"/>
        </w:rPr>
        <w:t>：</w:t>
      </w:r>
    </w:p>
    <w:tbl>
      <w:tblPr>
        <w:tblStyle w:val="3"/>
        <w:tblW w:w="90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1365"/>
        <w:gridCol w:w="825"/>
        <w:gridCol w:w="870"/>
        <w:gridCol w:w="5545"/>
      </w:tblGrid>
      <w:tr w14:paraId="396AA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94" w:type="dxa"/>
            <w:vAlign w:val="center"/>
          </w:tcPr>
          <w:p w14:paraId="288F889D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2190" w:type="dxa"/>
            <w:gridSpan w:val="2"/>
            <w:vAlign w:val="center"/>
          </w:tcPr>
          <w:p w14:paraId="34F453F4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评分因素及权重</w:t>
            </w:r>
          </w:p>
        </w:tc>
        <w:tc>
          <w:tcPr>
            <w:tcW w:w="870" w:type="dxa"/>
            <w:vAlign w:val="center"/>
          </w:tcPr>
          <w:p w14:paraId="4B222C64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分值</w:t>
            </w:r>
          </w:p>
        </w:tc>
        <w:tc>
          <w:tcPr>
            <w:tcW w:w="5545" w:type="dxa"/>
            <w:vAlign w:val="center"/>
          </w:tcPr>
          <w:p w14:paraId="6307C42E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评分标准</w:t>
            </w:r>
          </w:p>
        </w:tc>
      </w:tr>
      <w:tr w14:paraId="39592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  <w:jc w:val="center"/>
        </w:trPr>
        <w:tc>
          <w:tcPr>
            <w:tcW w:w="494" w:type="dxa"/>
            <w:vAlign w:val="center"/>
          </w:tcPr>
          <w:p w14:paraId="343EDC1B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2190" w:type="dxa"/>
            <w:gridSpan w:val="2"/>
            <w:vAlign w:val="center"/>
          </w:tcPr>
          <w:p w14:paraId="587A42F6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投标报价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51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%）</w:t>
            </w:r>
          </w:p>
        </w:tc>
        <w:tc>
          <w:tcPr>
            <w:tcW w:w="870" w:type="dxa"/>
            <w:vAlign w:val="center"/>
          </w:tcPr>
          <w:p w14:paraId="2C1142F0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51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分</w:t>
            </w:r>
          </w:p>
        </w:tc>
        <w:tc>
          <w:tcPr>
            <w:tcW w:w="5545" w:type="dxa"/>
            <w:vAlign w:val="center"/>
          </w:tcPr>
          <w:p w14:paraId="722A21A1">
            <w:pPr>
              <w:snapToGrid w:val="0"/>
              <w:spacing w:line="500" w:lineRule="exact"/>
              <w:ind w:firstLine="570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 xml:space="preserve">评标价格分数=（评标基准价/投标报价）×价格权重×100  </w:t>
            </w:r>
          </w:p>
          <w:p w14:paraId="33C3010F">
            <w:pPr>
              <w:snapToGrid w:val="0"/>
              <w:spacing w:line="500" w:lineRule="exact"/>
              <w:ind w:firstLine="570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备注：实质性响应招标文件要求且评标价格最低的投标报价为评标基准价</w:t>
            </w:r>
          </w:p>
        </w:tc>
      </w:tr>
      <w:tr w14:paraId="0DBF9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494" w:type="dxa"/>
            <w:vMerge w:val="restart"/>
            <w:vAlign w:val="center"/>
          </w:tcPr>
          <w:p w14:paraId="25509B00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1365" w:type="dxa"/>
            <w:vMerge w:val="restart"/>
            <w:vAlign w:val="center"/>
          </w:tcPr>
          <w:p w14:paraId="064271C8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商务部分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%）</w:t>
            </w:r>
          </w:p>
        </w:tc>
        <w:tc>
          <w:tcPr>
            <w:tcW w:w="825" w:type="dxa"/>
            <w:vAlign w:val="center"/>
          </w:tcPr>
          <w:p w14:paraId="72E92E02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项目经理</w:t>
            </w:r>
          </w:p>
        </w:tc>
        <w:tc>
          <w:tcPr>
            <w:tcW w:w="870" w:type="dxa"/>
            <w:vAlign w:val="center"/>
          </w:tcPr>
          <w:p w14:paraId="42EE4F2B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3分</w:t>
            </w:r>
          </w:p>
        </w:tc>
        <w:tc>
          <w:tcPr>
            <w:tcW w:w="5545" w:type="dxa"/>
            <w:vAlign w:val="center"/>
          </w:tcPr>
          <w:p w14:paraId="146CB66C">
            <w:pPr>
              <w:snapToGrid w:val="0"/>
              <w:spacing w:line="500" w:lineRule="exact"/>
              <w:ind w:firstLine="570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拟派项目经理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物业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工作经验3年以上的得3分；1（含）年至3（含）年的得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分；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  <w:t>不足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1年的得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分；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未提供的得0分。</w:t>
            </w:r>
          </w:p>
          <w:p w14:paraId="4DBA88A4">
            <w:pPr>
              <w:snapToGrid w:val="0"/>
              <w:spacing w:line="500" w:lineRule="exact"/>
              <w:ind w:firstLine="570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（提供证明材料扫描件）</w:t>
            </w:r>
          </w:p>
        </w:tc>
      </w:tr>
      <w:tr w14:paraId="207E9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94" w:type="dxa"/>
            <w:vMerge w:val="continue"/>
            <w:vAlign w:val="center"/>
          </w:tcPr>
          <w:p w14:paraId="0F648887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05296474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25" w:type="dxa"/>
            <w:vAlign w:val="center"/>
          </w:tcPr>
          <w:p w14:paraId="0A240B53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合同业绩</w:t>
            </w:r>
          </w:p>
        </w:tc>
        <w:tc>
          <w:tcPr>
            <w:tcW w:w="870" w:type="dxa"/>
            <w:vAlign w:val="center"/>
          </w:tcPr>
          <w:p w14:paraId="300D2D21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5分</w:t>
            </w:r>
          </w:p>
        </w:tc>
        <w:tc>
          <w:tcPr>
            <w:tcW w:w="5545" w:type="dxa"/>
            <w:vAlign w:val="center"/>
          </w:tcPr>
          <w:p w14:paraId="708E06B3">
            <w:pPr>
              <w:snapToGrid w:val="0"/>
              <w:spacing w:line="500" w:lineRule="exact"/>
              <w:ind w:firstLine="570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供应商提供202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年1月1日起至今签订的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物业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服务合同，单份合同服务期限≥12个月，每提供一份合同得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分，满分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分。</w:t>
            </w:r>
          </w:p>
          <w:p w14:paraId="2A174090">
            <w:pPr>
              <w:snapToGrid w:val="0"/>
              <w:spacing w:line="500" w:lineRule="exact"/>
              <w:ind w:firstLine="560" w:firstLineChars="200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(提供合同扫描件)</w:t>
            </w:r>
          </w:p>
        </w:tc>
      </w:tr>
      <w:tr w14:paraId="524C1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94" w:type="dxa"/>
            <w:vMerge w:val="continue"/>
            <w:vAlign w:val="center"/>
          </w:tcPr>
          <w:p w14:paraId="6A47BCE7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3776BB86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14:paraId="026264F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体系认证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05C182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分</w:t>
            </w:r>
          </w:p>
        </w:tc>
        <w:tc>
          <w:tcPr>
            <w:tcW w:w="5545" w:type="dxa"/>
            <w:shd w:val="clear" w:color="auto" w:fill="auto"/>
            <w:vAlign w:val="center"/>
          </w:tcPr>
          <w:p w14:paraId="1C6B1CA7">
            <w:pPr>
              <w:snapToGrid w:val="0"/>
              <w:spacing w:line="500" w:lineRule="exact"/>
              <w:ind w:firstLine="560" w:firstLineChars="200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供应商提供有效期内且认证范围包含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物业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服务的质量管理体系认证、职业健康安全管理体系认证、环境管理体系认证证书，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提供一项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得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分，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满分6分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。</w:t>
            </w:r>
          </w:p>
          <w:p w14:paraId="31081E03">
            <w:pPr>
              <w:snapToGrid w:val="0"/>
              <w:spacing w:line="500" w:lineRule="exact"/>
              <w:ind w:firstLine="560" w:firstLineChars="200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（提供证书扫描件）</w:t>
            </w:r>
          </w:p>
        </w:tc>
      </w:tr>
      <w:tr w14:paraId="7804F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494" w:type="dxa"/>
            <w:vMerge w:val="restart"/>
            <w:vAlign w:val="center"/>
          </w:tcPr>
          <w:p w14:paraId="71102DA4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3</w:t>
            </w:r>
          </w:p>
        </w:tc>
        <w:tc>
          <w:tcPr>
            <w:tcW w:w="1365" w:type="dxa"/>
            <w:vMerge w:val="restart"/>
            <w:vAlign w:val="center"/>
          </w:tcPr>
          <w:p w14:paraId="3046A120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技术部分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%）</w:t>
            </w:r>
          </w:p>
        </w:tc>
        <w:tc>
          <w:tcPr>
            <w:tcW w:w="825" w:type="dxa"/>
            <w:vAlign w:val="center"/>
          </w:tcPr>
          <w:p w14:paraId="1229759B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方案</w:t>
            </w:r>
          </w:p>
        </w:tc>
        <w:tc>
          <w:tcPr>
            <w:tcW w:w="870" w:type="dxa"/>
            <w:vAlign w:val="center"/>
          </w:tcPr>
          <w:p w14:paraId="32D0B8FD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10分</w:t>
            </w:r>
          </w:p>
        </w:tc>
        <w:tc>
          <w:tcPr>
            <w:tcW w:w="5545" w:type="dxa"/>
            <w:vAlign w:val="center"/>
          </w:tcPr>
          <w:p w14:paraId="4118317E">
            <w:pPr>
              <w:snapToGrid w:val="0"/>
              <w:spacing w:line="500" w:lineRule="exact"/>
              <w:ind w:firstLine="560" w:firstLineChars="200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供应商依据招标文件服务要求提供方案，内容包括：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郑州商城遗址整体物业服务方案、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郑州城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隍庙和郑州文庙环境卫生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保洁服务方案、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郑州城隍庙和郑州文庙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安保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方案、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郑州城隍庙和郑州文庙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各类设施设备管理维护服务方案、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郑州城隍庙和郑州文庙绿化及水体养护服务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方案等，</w:t>
            </w:r>
          </w:p>
          <w:p w14:paraId="1F89349F">
            <w:pPr>
              <w:snapToGrid w:val="0"/>
              <w:spacing w:line="500" w:lineRule="exact"/>
              <w:ind w:firstLine="560" w:firstLineChars="200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方案齐全的得10分；</w:t>
            </w:r>
          </w:p>
          <w:p w14:paraId="3338ADC3">
            <w:pPr>
              <w:snapToGrid w:val="0"/>
              <w:spacing w:line="500" w:lineRule="exact"/>
              <w:ind w:firstLine="560" w:firstLineChars="200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方案缺少1项的得8分；</w:t>
            </w:r>
          </w:p>
          <w:p w14:paraId="7E8C1BF8">
            <w:pPr>
              <w:snapToGrid w:val="0"/>
              <w:spacing w:line="500" w:lineRule="exact"/>
              <w:ind w:firstLine="560" w:firstLineChars="200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方案缺少2项的得6分；</w:t>
            </w:r>
          </w:p>
          <w:p w14:paraId="1F616D19">
            <w:pPr>
              <w:snapToGrid w:val="0"/>
              <w:spacing w:line="500" w:lineRule="exact"/>
              <w:ind w:firstLine="560" w:firstLineChars="200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方案缺少3项的得4分；</w:t>
            </w:r>
          </w:p>
          <w:p w14:paraId="15118E38">
            <w:pPr>
              <w:snapToGrid w:val="0"/>
              <w:spacing w:line="500" w:lineRule="exact"/>
              <w:ind w:firstLine="560" w:firstLineChars="200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方案缺少4项的得2分；</w:t>
            </w:r>
          </w:p>
          <w:p w14:paraId="4A7B9EB7">
            <w:pPr>
              <w:snapToGrid w:val="0"/>
              <w:spacing w:line="500" w:lineRule="exact"/>
              <w:ind w:firstLine="560" w:firstLineChars="200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方案缺少＞4项或未提供的得0分。</w:t>
            </w:r>
          </w:p>
        </w:tc>
      </w:tr>
      <w:tr w14:paraId="5119C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494" w:type="dxa"/>
            <w:vMerge w:val="continue"/>
            <w:vAlign w:val="center"/>
          </w:tcPr>
          <w:p w14:paraId="1C7B628E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14F4A150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25" w:type="dxa"/>
            <w:vAlign w:val="center"/>
          </w:tcPr>
          <w:p w14:paraId="29006788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人员管理与培训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方案</w:t>
            </w:r>
          </w:p>
        </w:tc>
        <w:tc>
          <w:tcPr>
            <w:tcW w:w="870" w:type="dxa"/>
            <w:vAlign w:val="center"/>
          </w:tcPr>
          <w:p w14:paraId="5E1F4C0B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10分</w:t>
            </w:r>
          </w:p>
        </w:tc>
        <w:tc>
          <w:tcPr>
            <w:tcW w:w="5545" w:type="dxa"/>
            <w:vAlign w:val="center"/>
          </w:tcPr>
          <w:p w14:paraId="10EAE966">
            <w:pPr>
              <w:snapToGrid w:val="0"/>
              <w:spacing w:line="500" w:lineRule="exact"/>
              <w:ind w:firstLine="560" w:firstLineChars="200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供应商依据招标文件服务要求提供方案，内容包括：考勤、考核、仪容仪表、行为规范、奖惩措施、针对开放文物场馆的培训计划、培训方式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等，</w:t>
            </w:r>
          </w:p>
          <w:p w14:paraId="546F599E">
            <w:pPr>
              <w:snapToGrid w:val="0"/>
              <w:spacing w:line="500" w:lineRule="exact"/>
              <w:ind w:firstLine="57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方案内容全面、无缺项的得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分；</w:t>
            </w:r>
          </w:p>
          <w:p w14:paraId="58319E0F">
            <w:pPr>
              <w:snapToGrid w:val="0"/>
              <w:spacing w:line="500" w:lineRule="exact"/>
              <w:ind w:firstLine="57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方案内容缺少1项的得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分；</w:t>
            </w:r>
          </w:p>
          <w:p w14:paraId="76786BC1">
            <w:pPr>
              <w:snapToGrid w:val="0"/>
              <w:spacing w:line="500" w:lineRule="exact"/>
              <w:ind w:firstLine="57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方案内容缺少2项的得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分；</w:t>
            </w:r>
          </w:p>
          <w:p w14:paraId="25B6797D">
            <w:pPr>
              <w:snapToGrid w:val="0"/>
              <w:spacing w:line="500" w:lineRule="exact"/>
              <w:ind w:firstLine="57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方案内容缺少3项的得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分；</w:t>
            </w:r>
          </w:p>
          <w:p w14:paraId="121472DB">
            <w:pPr>
              <w:snapToGrid w:val="0"/>
              <w:spacing w:line="500" w:lineRule="exact"/>
              <w:ind w:firstLine="57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方案内容缺少4项的得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分；</w:t>
            </w:r>
          </w:p>
          <w:p w14:paraId="6FA9975F">
            <w:pPr>
              <w:snapToGrid w:val="0"/>
              <w:spacing w:line="500" w:lineRule="exact"/>
              <w:ind w:firstLine="560" w:firstLineChars="200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方案内容缺少＞2项或未提供的得0分。</w:t>
            </w:r>
          </w:p>
        </w:tc>
      </w:tr>
      <w:tr w14:paraId="1757C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494" w:type="dxa"/>
            <w:vMerge w:val="continue"/>
            <w:vAlign w:val="center"/>
          </w:tcPr>
          <w:p w14:paraId="3778F5C3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292F3215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25" w:type="dxa"/>
            <w:vAlign w:val="center"/>
          </w:tcPr>
          <w:p w14:paraId="59D89D95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拟投入物资装备</w:t>
            </w:r>
          </w:p>
        </w:tc>
        <w:tc>
          <w:tcPr>
            <w:tcW w:w="870" w:type="dxa"/>
            <w:vAlign w:val="center"/>
          </w:tcPr>
          <w:p w14:paraId="7C01DD2F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5分</w:t>
            </w:r>
          </w:p>
        </w:tc>
        <w:tc>
          <w:tcPr>
            <w:tcW w:w="5545" w:type="dxa"/>
            <w:vAlign w:val="center"/>
          </w:tcPr>
          <w:p w14:paraId="604B9566">
            <w:pPr>
              <w:snapToGrid w:val="0"/>
              <w:spacing w:line="500" w:lineRule="exact"/>
              <w:ind w:firstLine="560" w:firstLineChars="200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供应商依据招标文件服务要求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拟投入物资装备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，内容包括：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保洁用具、维修工具、物业办公设备、绿化维护设备、急救箱物资、安保装备等，</w:t>
            </w:r>
          </w:p>
          <w:p w14:paraId="30B7017B">
            <w:pPr>
              <w:snapToGrid w:val="0"/>
              <w:spacing w:line="500" w:lineRule="exact"/>
              <w:ind w:firstLine="560" w:firstLineChars="200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提供齐全的得5分；</w:t>
            </w:r>
          </w:p>
          <w:p w14:paraId="4F7F1A24">
            <w:pPr>
              <w:snapToGrid w:val="0"/>
              <w:spacing w:line="500" w:lineRule="exact"/>
              <w:ind w:firstLine="560" w:firstLineChars="200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物资装备缺少1项的得3分；</w:t>
            </w:r>
          </w:p>
          <w:p w14:paraId="3D470C5A">
            <w:pPr>
              <w:snapToGrid w:val="0"/>
              <w:spacing w:line="500" w:lineRule="exact"/>
              <w:ind w:firstLine="560" w:firstLineChars="200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物资装备缺少2项的得1分；</w:t>
            </w:r>
          </w:p>
          <w:p w14:paraId="4F2DA943">
            <w:pPr>
              <w:snapToGrid w:val="0"/>
              <w:spacing w:line="500" w:lineRule="exact"/>
              <w:ind w:firstLine="560" w:firstLineChars="200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物资装备缺少＞2项或未提供的得0分。</w:t>
            </w:r>
          </w:p>
        </w:tc>
      </w:tr>
      <w:tr w14:paraId="72EF3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494" w:type="dxa"/>
            <w:vMerge w:val="continue"/>
            <w:vAlign w:val="center"/>
          </w:tcPr>
          <w:p w14:paraId="2C7C2DFE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255B85ED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14:paraId="4AD4A40E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应急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处理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方案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9DF022D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10分</w:t>
            </w:r>
          </w:p>
        </w:tc>
        <w:tc>
          <w:tcPr>
            <w:tcW w:w="5545" w:type="dxa"/>
            <w:shd w:val="clear" w:color="auto" w:fill="auto"/>
            <w:vAlign w:val="center"/>
          </w:tcPr>
          <w:p w14:paraId="154A9158">
            <w:pPr>
              <w:snapToGrid w:val="0"/>
              <w:spacing w:line="500" w:lineRule="exact"/>
              <w:ind w:firstLine="560" w:firstLineChars="200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供应商依据招标文件服务要求提供方案，内容包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括：消防、防汛、安全保卫、应急疏散、雨雪冰冻、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强风暴雨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、大型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活动突发事件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停水停电等，</w:t>
            </w:r>
          </w:p>
          <w:p w14:paraId="68BD84AC">
            <w:pPr>
              <w:snapToGrid w:val="0"/>
              <w:spacing w:line="500" w:lineRule="exact"/>
              <w:ind w:firstLine="57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方案内容全面、无缺项的得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分；</w:t>
            </w:r>
          </w:p>
          <w:p w14:paraId="0AF718DC">
            <w:pPr>
              <w:snapToGrid w:val="0"/>
              <w:spacing w:line="500" w:lineRule="exact"/>
              <w:ind w:firstLine="57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方案内容缺少1项的得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分；</w:t>
            </w:r>
          </w:p>
          <w:p w14:paraId="0E88AC63">
            <w:pPr>
              <w:snapToGrid w:val="0"/>
              <w:spacing w:line="500" w:lineRule="exact"/>
              <w:ind w:firstLine="57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方案内容缺少2项的得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分；</w:t>
            </w:r>
          </w:p>
          <w:p w14:paraId="01BF5B7D">
            <w:pPr>
              <w:snapToGrid w:val="0"/>
              <w:spacing w:line="500" w:lineRule="exact"/>
              <w:ind w:firstLine="57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方案内容缺少3项的得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分；</w:t>
            </w:r>
          </w:p>
          <w:p w14:paraId="40DAD9E3">
            <w:pPr>
              <w:snapToGrid w:val="0"/>
              <w:spacing w:line="500" w:lineRule="exact"/>
              <w:ind w:firstLine="57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方案内容缺少4项的得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分；</w:t>
            </w:r>
          </w:p>
          <w:p w14:paraId="32BD67F9">
            <w:pPr>
              <w:snapToGrid w:val="0"/>
              <w:spacing w:line="500" w:lineRule="exact"/>
              <w:ind w:firstLine="560" w:firstLineChars="200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方案内容缺少＞2项或未提供的得0分。</w:t>
            </w:r>
          </w:p>
        </w:tc>
      </w:tr>
    </w:tbl>
    <w:p w14:paraId="5B2B2CD1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bdr w:val="none" w:color="auto" w:sz="0" w:space="0"/>
        </w:rPr>
      </w:pPr>
    </w:p>
    <w:p w14:paraId="4350F5E7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bdr w:val="none" w:color="auto" w:sz="0" w:space="0"/>
        </w:rPr>
      </w:pPr>
    </w:p>
    <w:p w14:paraId="0548080E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bdr w:val="none" w:color="auto" w:sz="0" w:space="0"/>
        </w:rPr>
      </w:pPr>
    </w:p>
    <w:p w14:paraId="612DD961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bdr w:val="none" w:color="auto" w:sz="0" w:space="0"/>
        </w:rPr>
      </w:pPr>
    </w:p>
    <w:p w14:paraId="13CE1F5A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bdr w:val="none" w:color="auto" w:sz="0" w:space="0"/>
        </w:rPr>
      </w:pPr>
    </w:p>
    <w:p w14:paraId="02590B84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bdr w:val="none" w:color="auto" w:sz="0" w:space="0"/>
        </w:rPr>
      </w:pPr>
    </w:p>
    <w:p w14:paraId="28412243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bdr w:val="none" w:color="auto" w:sz="0" w:space="0"/>
        </w:rPr>
      </w:pPr>
    </w:p>
    <w:p w14:paraId="34558035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bdr w:val="none" w:color="auto" w:sz="0" w:space="0"/>
        </w:rPr>
      </w:pPr>
    </w:p>
    <w:p w14:paraId="55B1198B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bdr w:val="none" w:color="auto" w:sz="0" w:space="0"/>
        </w:rPr>
      </w:pPr>
    </w:p>
    <w:p w14:paraId="7CCA10B6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bdr w:val="none" w:color="auto" w:sz="0" w:space="0"/>
        </w:rPr>
      </w:pPr>
    </w:p>
    <w:p w14:paraId="44DAE5A0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bdr w:val="none" w:color="auto" w:sz="0" w:space="0"/>
        </w:rPr>
      </w:pPr>
    </w:p>
    <w:p w14:paraId="27BD9BF5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bdr w:val="none" w:color="auto" w:sz="0" w:space="0"/>
        </w:rPr>
      </w:pPr>
    </w:p>
    <w:p w14:paraId="21FCDBE1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bdr w:val="none" w:color="auto" w:sz="0" w:space="0"/>
        </w:rPr>
      </w:pPr>
    </w:p>
    <w:p w14:paraId="2A7174AB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bdr w:val="none" w:color="auto" w:sz="0" w:space="0"/>
        </w:rPr>
      </w:pPr>
    </w:p>
    <w:p w14:paraId="49475E43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bdr w:val="none" w:color="auto" w:sz="0" w:space="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bdr w:val="none" w:color="auto" w:sz="0" w:space="0"/>
        </w:rPr>
        <w:t>变更为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bdr w:val="none" w:color="auto" w:sz="0" w:space="0"/>
          <w:lang w:eastAsia="zh-CN"/>
        </w:rPr>
        <w:t>：</w:t>
      </w:r>
    </w:p>
    <w:tbl>
      <w:tblPr>
        <w:tblStyle w:val="3"/>
        <w:tblW w:w="90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1365"/>
        <w:gridCol w:w="825"/>
        <w:gridCol w:w="870"/>
        <w:gridCol w:w="5545"/>
      </w:tblGrid>
      <w:tr w14:paraId="5A9D2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94" w:type="dxa"/>
            <w:vAlign w:val="center"/>
          </w:tcPr>
          <w:p w14:paraId="64D060AF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2190" w:type="dxa"/>
            <w:gridSpan w:val="2"/>
            <w:vAlign w:val="center"/>
          </w:tcPr>
          <w:p w14:paraId="3B01EE0E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评分因素及权重</w:t>
            </w:r>
          </w:p>
        </w:tc>
        <w:tc>
          <w:tcPr>
            <w:tcW w:w="870" w:type="dxa"/>
            <w:vAlign w:val="center"/>
          </w:tcPr>
          <w:p w14:paraId="0D94ECDF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分值</w:t>
            </w:r>
          </w:p>
        </w:tc>
        <w:tc>
          <w:tcPr>
            <w:tcW w:w="5545" w:type="dxa"/>
            <w:vAlign w:val="center"/>
          </w:tcPr>
          <w:p w14:paraId="6A0D80DF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评分标准</w:t>
            </w:r>
          </w:p>
        </w:tc>
      </w:tr>
      <w:tr w14:paraId="2051E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  <w:jc w:val="center"/>
        </w:trPr>
        <w:tc>
          <w:tcPr>
            <w:tcW w:w="494" w:type="dxa"/>
            <w:vAlign w:val="center"/>
          </w:tcPr>
          <w:p w14:paraId="62804278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2190" w:type="dxa"/>
            <w:gridSpan w:val="2"/>
            <w:vAlign w:val="center"/>
          </w:tcPr>
          <w:p w14:paraId="1AA8FB9B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投标报价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51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%）</w:t>
            </w:r>
          </w:p>
        </w:tc>
        <w:tc>
          <w:tcPr>
            <w:tcW w:w="870" w:type="dxa"/>
            <w:vAlign w:val="center"/>
          </w:tcPr>
          <w:p w14:paraId="1AAEED8A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51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分</w:t>
            </w:r>
          </w:p>
        </w:tc>
        <w:tc>
          <w:tcPr>
            <w:tcW w:w="5545" w:type="dxa"/>
            <w:vAlign w:val="center"/>
          </w:tcPr>
          <w:p w14:paraId="3303E4BD">
            <w:pPr>
              <w:snapToGrid w:val="0"/>
              <w:spacing w:line="500" w:lineRule="exact"/>
              <w:ind w:firstLine="570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 xml:space="preserve">评标价格分数=（评标基准价/投标报价）×价格权重×100  </w:t>
            </w:r>
          </w:p>
          <w:p w14:paraId="1B1316DD">
            <w:pPr>
              <w:snapToGrid w:val="0"/>
              <w:spacing w:line="500" w:lineRule="exact"/>
              <w:ind w:firstLine="570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备注：实质性响应招标文件要求且评标价格最低的投标报价为评标基准价</w:t>
            </w:r>
          </w:p>
        </w:tc>
      </w:tr>
      <w:tr w14:paraId="4E815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494" w:type="dxa"/>
            <w:vMerge w:val="restart"/>
            <w:vAlign w:val="center"/>
          </w:tcPr>
          <w:p w14:paraId="49E5C48C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1365" w:type="dxa"/>
            <w:vMerge w:val="restart"/>
            <w:vAlign w:val="center"/>
          </w:tcPr>
          <w:p w14:paraId="09A7023D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商务部分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%）</w:t>
            </w:r>
          </w:p>
        </w:tc>
        <w:tc>
          <w:tcPr>
            <w:tcW w:w="825" w:type="dxa"/>
            <w:vAlign w:val="center"/>
          </w:tcPr>
          <w:p w14:paraId="487C92AE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项目经理</w:t>
            </w:r>
          </w:p>
        </w:tc>
        <w:tc>
          <w:tcPr>
            <w:tcW w:w="870" w:type="dxa"/>
            <w:vAlign w:val="center"/>
          </w:tcPr>
          <w:p w14:paraId="357CED50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3分</w:t>
            </w:r>
          </w:p>
        </w:tc>
        <w:tc>
          <w:tcPr>
            <w:tcW w:w="5545" w:type="dxa"/>
            <w:vAlign w:val="center"/>
          </w:tcPr>
          <w:p w14:paraId="619176D0">
            <w:pPr>
              <w:snapToGrid w:val="0"/>
              <w:spacing w:line="500" w:lineRule="exact"/>
              <w:ind w:firstLine="570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拟派项目经理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物业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工作经验3年以上的得3分；1（含）年至3（含）年的得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分；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  <w:t>不足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1年的得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分；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未提供的得0分。</w:t>
            </w:r>
          </w:p>
          <w:p w14:paraId="428CDB1F">
            <w:pPr>
              <w:snapToGrid w:val="0"/>
              <w:spacing w:line="500" w:lineRule="exact"/>
              <w:ind w:firstLine="570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（提供证明材料扫描件）</w:t>
            </w:r>
          </w:p>
        </w:tc>
      </w:tr>
      <w:tr w14:paraId="36EA6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94" w:type="dxa"/>
            <w:vMerge w:val="continue"/>
            <w:vAlign w:val="center"/>
          </w:tcPr>
          <w:p w14:paraId="01387153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23C0DADA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25" w:type="dxa"/>
            <w:vAlign w:val="center"/>
          </w:tcPr>
          <w:p w14:paraId="4EFE9B9B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合同业绩</w:t>
            </w:r>
          </w:p>
        </w:tc>
        <w:tc>
          <w:tcPr>
            <w:tcW w:w="870" w:type="dxa"/>
            <w:vAlign w:val="center"/>
          </w:tcPr>
          <w:p w14:paraId="5AAC8516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5分</w:t>
            </w:r>
          </w:p>
        </w:tc>
        <w:tc>
          <w:tcPr>
            <w:tcW w:w="5545" w:type="dxa"/>
            <w:vAlign w:val="center"/>
          </w:tcPr>
          <w:p w14:paraId="71A5A98D">
            <w:pPr>
              <w:snapToGrid w:val="0"/>
              <w:spacing w:line="500" w:lineRule="exact"/>
              <w:ind w:firstLine="570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供应商提供202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年1月1日起至今签订的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物业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服务合同，单份合同服务期限≥12个月，每提供一份合同得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分，满分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分。</w:t>
            </w:r>
          </w:p>
          <w:p w14:paraId="1CCA759D">
            <w:pPr>
              <w:snapToGrid w:val="0"/>
              <w:spacing w:line="500" w:lineRule="exact"/>
              <w:ind w:firstLine="560" w:firstLineChars="200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(提供合同扫描件)</w:t>
            </w:r>
          </w:p>
        </w:tc>
      </w:tr>
      <w:tr w14:paraId="29651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94" w:type="dxa"/>
            <w:vMerge w:val="continue"/>
            <w:vAlign w:val="center"/>
          </w:tcPr>
          <w:p w14:paraId="74E85350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09323CEB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14:paraId="45C7AA3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体系认证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263B38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分</w:t>
            </w:r>
          </w:p>
        </w:tc>
        <w:tc>
          <w:tcPr>
            <w:tcW w:w="5545" w:type="dxa"/>
            <w:shd w:val="clear" w:color="auto" w:fill="auto"/>
            <w:vAlign w:val="center"/>
          </w:tcPr>
          <w:p w14:paraId="5239CC58">
            <w:pPr>
              <w:snapToGrid w:val="0"/>
              <w:spacing w:line="500" w:lineRule="exact"/>
              <w:ind w:firstLine="560" w:firstLineChars="200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供应商提供有效期内且认证范围包含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物业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服务的质量管理体系认证、职业健康安全管理体系认证、环境管理体系认证证书，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提供一项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得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分，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满分6分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。</w:t>
            </w:r>
          </w:p>
          <w:p w14:paraId="5BC39177">
            <w:pPr>
              <w:snapToGrid w:val="0"/>
              <w:spacing w:line="500" w:lineRule="exact"/>
              <w:ind w:firstLine="560" w:firstLineChars="200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（提供证书扫描件）</w:t>
            </w:r>
          </w:p>
        </w:tc>
      </w:tr>
      <w:tr w14:paraId="18676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494" w:type="dxa"/>
            <w:vMerge w:val="restart"/>
            <w:vAlign w:val="center"/>
          </w:tcPr>
          <w:p w14:paraId="244B6690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3</w:t>
            </w:r>
          </w:p>
        </w:tc>
        <w:tc>
          <w:tcPr>
            <w:tcW w:w="1365" w:type="dxa"/>
            <w:vMerge w:val="restart"/>
            <w:vAlign w:val="center"/>
          </w:tcPr>
          <w:p w14:paraId="5FE05C96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技术部分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%）</w:t>
            </w:r>
          </w:p>
        </w:tc>
        <w:tc>
          <w:tcPr>
            <w:tcW w:w="825" w:type="dxa"/>
            <w:vAlign w:val="center"/>
          </w:tcPr>
          <w:p w14:paraId="4373DF10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方案</w:t>
            </w:r>
          </w:p>
        </w:tc>
        <w:tc>
          <w:tcPr>
            <w:tcW w:w="870" w:type="dxa"/>
            <w:vAlign w:val="center"/>
          </w:tcPr>
          <w:p w14:paraId="321A387E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10分</w:t>
            </w:r>
          </w:p>
        </w:tc>
        <w:tc>
          <w:tcPr>
            <w:tcW w:w="5545" w:type="dxa"/>
            <w:vAlign w:val="center"/>
          </w:tcPr>
          <w:p w14:paraId="62509D6B">
            <w:pPr>
              <w:snapToGrid w:val="0"/>
              <w:spacing w:line="500" w:lineRule="exact"/>
              <w:ind w:firstLine="560" w:firstLineChars="200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供应商依据招标文件服务要求提供方案，内容包括：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郑州商城遗址整体物业服务方案、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郑州城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隍庙和郑州文庙环境卫生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保洁服务方案、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郑州城隍庙和郑州文庙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安保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方案、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郑州城隍庙和郑州文庙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各类设施设备管理维护服务方案、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郑州城隍庙和郑州文庙绿化及水体养护服务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方案等，</w:t>
            </w:r>
          </w:p>
          <w:p w14:paraId="0E5B6A1F">
            <w:pPr>
              <w:snapToGrid w:val="0"/>
              <w:spacing w:line="500" w:lineRule="exact"/>
              <w:ind w:firstLine="560" w:firstLineChars="200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方案齐全的得10分；</w:t>
            </w:r>
          </w:p>
          <w:p w14:paraId="5BC35928">
            <w:pPr>
              <w:snapToGrid w:val="0"/>
              <w:spacing w:line="500" w:lineRule="exact"/>
              <w:ind w:firstLine="560" w:firstLineChars="200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方案缺少1项的得8分；</w:t>
            </w:r>
          </w:p>
          <w:p w14:paraId="0C2ED185">
            <w:pPr>
              <w:snapToGrid w:val="0"/>
              <w:spacing w:line="500" w:lineRule="exact"/>
              <w:ind w:firstLine="560" w:firstLineChars="200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方案缺少2项的得6分；</w:t>
            </w:r>
          </w:p>
          <w:p w14:paraId="0C8E85D3">
            <w:pPr>
              <w:snapToGrid w:val="0"/>
              <w:spacing w:line="500" w:lineRule="exact"/>
              <w:ind w:firstLine="560" w:firstLineChars="200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方案缺少3项的得4分；</w:t>
            </w:r>
          </w:p>
          <w:p w14:paraId="0AD0EEB1">
            <w:pPr>
              <w:snapToGrid w:val="0"/>
              <w:spacing w:line="500" w:lineRule="exact"/>
              <w:ind w:firstLine="560" w:firstLineChars="200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方案缺少4项的得2分；</w:t>
            </w:r>
          </w:p>
          <w:p w14:paraId="301430FE">
            <w:pPr>
              <w:snapToGrid w:val="0"/>
              <w:spacing w:line="500" w:lineRule="exact"/>
              <w:ind w:firstLine="560" w:firstLineChars="200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方案缺少＞4项或未提供的得0分。</w:t>
            </w:r>
          </w:p>
        </w:tc>
      </w:tr>
      <w:tr w14:paraId="2D286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494" w:type="dxa"/>
            <w:vMerge w:val="continue"/>
            <w:vAlign w:val="center"/>
          </w:tcPr>
          <w:p w14:paraId="466D3C05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007DAE92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25" w:type="dxa"/>
            <w:vAlign w:val="center"/>
          </w:tcPr>
          <w:p w14:paraId="5C08091F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人员管理与培训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方案</w:t>
            </w:r>
          </w:p>
        </w:tc>
        <w:tc>
          <w:tcPr>
            <w:tcW w:w="870" w:type="dxa"/>
            <w:vAlign w:val="center"/>
          </w:tcPr>
          <w:p w14:paraId="4A79B193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10分</w:t>
            </w:r>
          </w:p>
        </w:tc>
        <w:tc>
          <w:tcPr>
            <w:tcW w:w="5545" w:type="dxa"/>
            <w:vAlign w:val="center"/>
          </w:tcPr>
          <w:p w14:paraId="1EFD0990">
            <w:pPr>
              <w:snapToGrid w:val="0"/>
              <w:spacing w:line="500" w:lineRule="exact"/>
              <w:ind w:firstLine="560" w:firstLineChars="200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供应商依据招标文件服务要求提供方案，内容包括：考勤、考核、仪容仪表、行为规范、奖惩措施、针对开放文物场馆的培训计划、培训方式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等，</w:t>
            </w:r>
          </w:p>
          <w:p w14:paraId="294854B8">
            <w:pPr>
              <w:snapToGrid w:val="0"/>
              <w:spacing w:line="500" w:lineRule="exact"/>
              <w:ind w:firstLine="57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方案内容全面、无缺项的得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分；</w:t>
            </w:r>
          </w:p>
          <w:p w14:paraId="76EE6DAA">
            <w:pPr>
              <w:snapToGrid w:val="0"/>
              <w:spacing w:line="500" w:lineRule="exact"/>
              <w:ind w:firstLine="57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方案内容缺少1项的得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分；</w:t>
            </w:r>
          </w:p>
          <w:p w14:paraId="1020E0CA">
            <w:pPr>
              <w:snapToGrid w:val="0"/>
              <w:spacing w:line="500" w:lineRule="exact"/>
              <w:ind w:firstLine="57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方案内容缺少2项的得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分；</w:t>
            </w:r>
          </w:p>
          <w:p w14:paraId="3F1FE76B">
            <w:pPr>
              <w:snapToGrid w:val="0"/>
              <w:spacing w:line="500" w:lineRule="exact"/>
              <w:ind w:firstLine="57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方案内容缺少3项的得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分；</w:t>
            </w:r>
          </w:p>
          <w:p w14:paraId="38A13244">
            <w:pPr>
              <w:snapToGrid w:val="0"/>
              <w:spacing w:line="500" w:lineRule="exact"/>
              <w:ind w:firstLine="57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方案内容缺少4项的得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分；</w:t>
            </w:r>
          </w:p>
          <w:p w14:paraId="01AB6807">
            <w:pPr>
              <w:snapToGrid w:val="0"/>
              <w:spacing w:line="500" w:lineRule="exact"/>
              <w:ind w:firstLine="560" w:firstLineChars="200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方案内容缺少＞4项或未提供的得0分。</w:t>
            </w:r>
          </w:p>
        </w:tc>
      </w:tr>
      <w:tr w14:paraId="17675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494" w:type="dxa"/>
            <w:vMerge w:val="continue"/>
            <w:vAlign w:val="center"/>
          </w:tcPr>
          <w:p w14:paraId="6E0F935F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0DA44D19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25" w:type="dxa"/>
            <w:vAlign w:val="center"/>
          </w:tcPr>
          <w:p w14:paraId="44D187CF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拟投入物资装备</w:t>
            </w:r>
          </w:p>
        </w:tc>
        <w:tc>
          <w:tcPr>
            <w:tcW w:w="870" w:type="dxa"/>
            <w:vAlign w:val="center"/>
          </w:tcPr>
          <w:p w14:paraId="73024B39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5分</w:t>
            </w:r>
          </w:p>
        </w:tc>
        <w:tc>
          <w:tcPr>
            <w:tcW w:w="5545" w:type="dxa"/>
            <w:vAlign w:val="center"/>
          </w:tcPr>
          <w:p w14:paraId="607EE94F">
            <w:pPr>
              <w:snapToGrid w:val="0"/>
              <w:spacing w:line="500" w:lineRule="exact"/>
              <w:ind w:firstLine="560" w:firstLineChars="200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供应商依据招标文件服务要求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拟投入物资装备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，内容包括：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保洁用具、维修工具、物业办公设备、绿化维护设备、急救箱物资、安保装备等，</w:t>
            </w:r>
          </w:p>
          <w:p w14:paraId="31B2DC2E">
            <w:pPr>
              <w:snapToGrid w:val="0"/>
              <w:spacing w:line="500" w:lineRule="exact"/>
              <w:ind w:firstLine="560" w:firstLineChars="200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提供齐全的得5分；</w:t>
            </w:r>
          </w:p>
          <w:p w14:paraId="12056961">
            <w:pPr>
              <w:snapToGrid w:val="0"/>
              <w:spacing w:line="500" w:lineRule="exact"/>
              <w:ind w:firstLine="560" w:firstLineChars="200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物资装备缺少1项的得3分；</w:t>
            </w:r>
          </w:p>
          <w:p w14:paraId="297EC75E">
            <w:pPr>
              <w:snapToGrid w:val="0"/>
              <w:spacing w:line="500" w:lineRule="exact"/>
              <w:ind w:firstLine="560" w:firstLineChars="200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物资装备缺少2项的得1分；</w:t>
            </w:r>
          </w:p>
          <w:p w14:paraId="32EA9438">
            <w:pPr>
              <w:snapToGrid w:val="0"/>
              <w:spacing w:line="500" w:lineRule="exact"/>
              <w:ind w:firstLine="560" w:firstLineChars="200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物资装备缺少＞2项或未提供的得0分。</w:t>
            </w:r>
          </w:p>
        </w:tc>
      </w:tr>
      <w:tr w14:paraId="27DCC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494" w:type="dxa"/>
            <w:vMerge w:val="continue"/>
            <w:vAlign w:val="center"/>
          </w:tcPr>
          <w:p w14:paraId="077CF097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684C48F1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14:paraId="20E0533A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应急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处理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方案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8BC9892">
            <w:pPr>
              <w:spacing w:before="240" w:after="24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10分</w:t>
            </w:r>
          </w:p>
        </w:tc>
        <w:tc>
          <w:tcPr>
            <w:tcW w:w="5545" w:type="dxa"/>
            <w:shd w:val="clear" w:color="auto" w:fill="auto"/>
            <w:vAlign w:val="center"/>
          </w:tcPr>
          <w:p w14:paraId="398BEEEA">
            <w:pPr>
              <w:snapToGrid w:val="0"/>
              <w:spacing w:line="500" w:lineRule="exact"/>
              <w:ind w:firstLine="560" w:firstLineChars="200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供应商依据招标文件服务要求提供方案，内容包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括：消防、防汛、安全保卫、应急疏散、雨雪冰冻、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强风暴雨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、大型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活动突发事件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停水停电等，</w:t>
            </w:r>
          </w:p>
          <w:p w14:paraId="5B10933E">
            <w:pPr>
              <w:snapToGrid w:val="0"/>
              <w:spacing w:line="500" w:lineRule="exact"/>
              <w:ind w:firstLine="57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方案内容全面、无缺项的得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分；</w:t>
            </w:r>
          </w:p>
          <w:p w14:paraId="43FF01C1">
            <w:pPr>
              <w:snapToGrid w:val="0"/>
              <w:spacing w:line="500" w:lineRule="exact"/>
              <w:ind w:firstLine="57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方案内容缺少1项的得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分；</w:t>
            </w:r>
          </w:p>
          <w:p w14:paraId="2160DF6D">
            <w:pPr>
              <w:snapToGrid w:val="0"/>
              <w:spacing w:line="500" w:lineRule="exact"/>
              <w:ind w:firstLine="57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方案内容缺少2项的得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分；</w:t>
            </w:r>
          </w:p>
          <w:p w14:paraId="5909CB3D">
            <w:pPr>
              <w:snapToGrid w:val="0"/>
              <w:spacing w:line="500" w:lineRule="exact"/>
              <w:ind w:firstLine="57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方案内容缺少3项的得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分；</w:t>
            </w:r>
          </w:p>
          <w:p w14:paraId="1FC84418">
            <w:pPr>
              <w:snapToGrid w:val="0"/>
              <w:spacing w:line="500" w:lineRule="exact"/>
              <w:ind w:firstLine="57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方案内容缺少4项的得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分；</w:t>
            </w:r>
          </w:p>
          <w:p w14:paraId="2035222B">
            <w:pPr>
              <w:snapToGrid w:val="0"/>
              <w:spacing w:line="500" w:lineRule="exact"/>
              <w:ind w:firstLine="560" w:firstLineChars="200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方案内容缺少＞4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项或未提供的得0分。</w:t>
            </w:r>
          </w:p>
        </w:tc>
      </w:tr>
    </w:tbl>
    <w:p w14:paraId="43E2A901">
      <w:pPr>
        <w:pStyle w:val="2"/>
        <w:rPr>
          <w:rFonts w:hint="eastAsia" w:ascii="宋体" w:hAnsi="宋体" w:eastAsia="宋体" w:cs="宋体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75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仿宋_GB2312" w:eastAsia="仿宋_GB2312"/>
      <w:sz w:val="32"/>
    </w:rPr>
  </w:style>
  <w:style w:type="character" w:styleId="5">
    <w:name w:val="FollowedHyperlink"/>
    <w:basedOn w:val="4"/>
    <w:uiPriority w:val="0"/>
    <w:rPr>
      <w:color w:val="000000"/>
      <w:u w:val="none"/>
    </w:rPr>
  </w:style>
  <w:style w:type="character" w:styleId="6">
    <w:name w:val="Hyperlink"/>
    <w:basedOn w:val="4"/>
    <w:uiPriority w:val="0"/>
    <w:rPr>
      <w:color w:val="000000"/>
      <w:u w:val="none"/>
    </w:rPr>
  </w:style>
  <w:style w:type="character" w:customStyle="1" w:styleId="7">
    <w:name w:val="xiadan"/>
    <w:basedOn w:val="4"/>
    <w:uiPriority w:val="0"/>
    <w:rPr>
      <w:shd w:val="clear" w:fill="E4393C"/>
    </w:rPr>
  </w:style>
  <w:style w:type="character" w:customStyle="1" w:styleId="8">
    <w:name w:val="nth-child(1)"/>
    <w:basedOn w:val="4"/>
    <w:uiPriority w:val="0"/>
  </w:style>
  <w:style w:type="character" w:customStyle="1" w:styleId="9">
    <w:name w:val="icon_ds"/>
    <w:basedOn w:val="4"/>
    <w:uiPriority w:val="0"/>
  </w:style>
  <w:style w:type="character" w:customStyle="1" w:styleId="10">
    <w:name w:val="icon_ds1"/>
    <w:basedOn w:val="4"/>
    <w:uiPriority w:val="0"/>
    <w:rPr>
      <w:sz w:val="21"/>
      <w:szCs w:val="21"/>
      <w:bdr w:val="none" w:color="auto" w:sz="0" w:space="0"/>
    </w:rPr>
  </w:style>
  <w:style w:type="character" w:customStyle="1" w:styleId="11">
    <w:name w:val="first-child"/>
    <w:basedOn w:val="4"/>
    <w:uiPriority w:val="0"/>
    <w:rPr>
      <w:color w:val="1F3149"/>
      <w:sz w:val="24"/>
      <w:szCs w:val="24"/>
      <w:bdr w:val="none" w:color="auto" w:sz="0" w:space="0"/>
    </w:rPr>
  </w:style>
  <w:style w:type="character" w:customStyle="1" w:styleId="12">
    <w:name w:val="first-child1"/>
    <w:basedOn w:val="4"/>
    <w:uiPriority w:val="0"/>
    <w:rPr>
      <w:color w:val="1F3149"/>
      <w:sz w:val="24"/>
      <w:szCs w:val="24"/>
      <w:bdr w:val="none" w:color="auto" w:sz="0" w:space="0"/>
    </w:rPr>
  </w:style>
  <w:style w:type="character" w:customStyle="1" w:styleId="13">
    <w:name w:val="icon_gys"/>
    <w:basedOn w:val="4"/>
    <w:uiPriority w:val="0"/>
    <w:rPr>
      <w:sz w:val="21"/>
      <w:szCs w:val="21"/>
      <w:bdr w:val="none" w:color="auto" w:sz="0" w:space="0"/>
    </w:rPr>
  </w:style>
  <w:style w:type="character" w:customStyle="1" w:styleId="14">
    <w:name w:val="fr"/>
    <w:basedOn w:val="4"/>
    <w:uiPriority w:val="0"/>
  </w:style>
  <w:style w:type="character" w:customStyle="1" w:styleId="15">
    <w:name w:val="first-child2"/>
    <w:basedOn w:val="4"/>
    <w:uiPriority w:val="0"/>
    <w:rPr>
      <w:color w:val="1F3149"/>
      <w:sz w:val="24"/>
      <w:szCs w:val="24"/>
      <w:bdr w:val="none" w:color="auto" w:sz="0" w:space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2026-08-20T07:26:18Z</dcterms:created>
  <dc:creator>Lenovo</dc:creator>
  <cp:lastModifiedBy>WPS_1620719490</cp:lastModifiedBy>
  <dcterms:modified xsi:type="dcterms:W3CDTF">2026-08-20T07:32:51Z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eyJoZGlkIjoiZGYwM2RiODlmMzBkYmE2NmYyOWI2MDVmNmI3YTlmMGQiLCJ1c2VySWQiOiIxMjA4OTgxMDIwIn0=</vt:lpwstr>
  </property>
  <property fmtid="{D5CDD505-2E9C-101B-9397-08002B2CF9AE}" pid="4" name="ICV">
    <vt:lpwstr>4D2FE75925C7479E8E661264E513E987_12</vt:lpwstr>
  </property>
</Properties>
</file>