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815C4">
      <w:pPr>
        <w:widowControl/>
        <w:ind w:firstLine="105" w:firstLineChars="50"/>
        <w:jc w:val="left"/>
        <w:rPr>
          <w:rFonts w:hint="eastAsia" w:ascii="宋体" w:hAnsi="宋体" w:eastAsia="宋体" w:cs="宋体"/>
          <w:color w:val="auto"/>
          <w:kern w:val="0"/>
          <w:sz w:val="24"/>
          <w:highlight w:val="none"/>
        </w:rPr>
      </w:pPr>
      <w:r>
        <w:rPr>
          <w:rFonts w:hint="eastAsia" w:ascii="宋体" w:hAnsi="宋体" w:eastAsia="宋体" w:cs="宋体"/>
          <w:color w:val="auto"/>
          <w:highlight w:val="none"/>
        </w:rPr>
        <mc:AlternateContent>
          <mc:Choice Requires="wpc">
            <w:drawing>
              <wp:inline distT="0" distB="0" distL="114300" distR="114300">
                <wp:extent cx="6228080" cy="3115310"/>
                <wp:effectExtent l="0" t="0" r="0" b="0"/>
                <wp:docPr id="3" name="画布 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rnd" cmpd="sng">
                          <a:solidFill>
                            <a:srgbClr val="FFFFFF"/>
                          </a:solidFill>
                          <a:prstDash val="sysDot"/>
                          <a:miter/>
                          <a:headEnd type="none" w="med" len="med"/>
                          <a:tailEnd type="none" w="med" len="med"/>
                        </a:ln>
                      </wpc:whole>
                      <wps:wsp>
                        <wps:cNvPr id="1" name="文本框 10"/>
                        <wps:cNvSpPr txBox="1"/>
                        <wps:spPr>
                          <a:xfrm>
                            <a:off x="493034" y="1368358"/>
                            <a:ext cx="4918149" cy="102288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10DAD2">
                              <w:pPr>
                                <w:jc w:val="right"/>
                                <w:rPr>
                                  <w:rFonts w:ascii="黑体" w:eastAsia="黑体"/>
                                  <w:b/>
                                  <w:sz w:val="96"/>
                                  <w:szCs w:val="96"/>
                                </w:rPr>
                              </w:pPr>
                              <w:r>
                                <w:rPr>
                                  <w:rFonts w:hint="eastAsia" w:ascii="黑体" w:eastAsia="黑体"/>
                                  <w:b/>
                                  <w:sz w:val="96"/>
                                  <w:szCs w:val="96"/>
                                </w:rPr>
                                <w:t>招标文件</w:t>
                              </w:r>
                            </w:p>
                          </w:txbxContent>
                        </wps:txbx>
                        <wps:bodyPr wrap="square" upright="1"/>
                      </wps:wsp>
                      <pic:pic xmlns:pic="http://schemas.openxmlformats.org/drawingml/2006/picture">
                        <pic:nvPicPr>
                          <pic:cNvPr id="2" name="图片 11" descr="C:\Documents and Settings\Administrator\Application Data\Tencent\Users\249757066\QQ\WinTemp\RichOle\TK$@N5K9S616_BNQDO)@`X1.png"/>
                          <pic:cNvPicPr>
                            <a:picLocks noChangeAspect="1"/>
                          </pic:cNvPicPr>
                        </pic:nvPicPr>
                        <pic:blipFill>
                          <a:blip r:embed="rId16" r:link="rId17"/>
                          <a:stretch>
                            <a:fillRect/>
                          </a:stretch>
                        </pic:blipFill>
                        <pic:spPr>
                          <a:xfrm>
                            <a:off x="0" y="1653621"/>
                            <a:ext cx="1632271" cy="440313"/>
                          </a:xfrm>
                          <a:prstGeom prst="rect">
                            <a:avLst/>
                          </a:prstGeom>
                          <a:noFill/>
                          <a:ln>
                            <a:noFill/>
                          </a:ln>
                        </pic:spPr>
                      </pic:pic>
                    </wpc:wpc>
                  </a:graphicData>
                </a:graphic>
              </wp:inline>
            </w:drawing>
          </mc:Choice>
          <mc:Fallback>
            <w:pict>
              <v:group id="画布 8" o:spid="_x0000_s1026" o:spt="203" style="height:245.3pt;width:490.4pt;" coordsize="6228080,3115310" editas="canvas" o:gfxdata="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">
                <o:lock v:ext="edit" aspectratio="f"/>
                <v:shape id="画布 8" o:spid="_x0000_s1026" style="position:absolute;left:0;top:0;height:3115310;width:6228080;" filled="f" stroked="t" coordsize="21600,21600" o:gfxdata="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">
                  <v:fill on="f" focussize="0,0"/>
                  <v:stroke color="#FFFFFF" joinstyle="miter" dashstyle="1 1" endcap="round"/>
                  <v:imagedata o:title=""/>
                  <o:lock v:ext="edit" aspectratio="t"/>
                </v:shape>
                <v:shape id="文本框 10" o:spid="_x0000_s1026" o:spt="202" type="#_x0000_t202" style="position:absolute;left:493034;top:1368358;height:1022881;width:4918149;" fillcolor="#FFFFFF" filled="t" stroked="t" coordsize="21600,21600" o:gfxdata="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l8olHVAAAA&#10;BQEAAA8AAAAAAAAAAQAgAAAAIgAAAGRycy9kb3ducmV2LnhtbFBLAQIUABQAAAAIAIdO4kDVbz6Z&#10;IAIAAFEEAAAOAAAAAAAAAAEAIAAAACQBAABkcnMvZTJvRG9jLnhtbFBLBQYAAAAABgAGAFkBAAC2&#10;BQAAAAA=&#10;">
                  <v:fill on="t" focussize="0,0"/>
                  <v:stroke color="#000000" joinstyle="miter"/>
                  <v:imagedata o:title=""/>
                  <o:lock v:ext="edit" aspectratio="f"/>
                  <v:textbox>
                    <w:txbxContent>
                      <w:p w14:paraId="1C10DAD2">
                        <w:pPr>
                          <w:jc w:val="right"/>
                          <w:rPr>
                            <w:rFonts w:ascii="黑体" w:eastAsia="黑体"/>
                            <w:b/>
                            <w:sz w:val="96"/>
                            <w:szCs w:val="96"/>
                          </w:rPr>
                        </w:pPr>
                        <w:r>
                          <w:rPr>
                            <w:rFonts w:hint="eastAsia" w:ascii="黑体" w:eastAsia="黑体"/>
                            <w:b/>
                            <w:sz w:val="96"/>
                            <w:szCs w:val="96"/>
                          </w:rPr>
                          <w:t>招标文件</w:t>
                        </w:r>
                      </w:p>
                    </w:txbxContent>
                  </v:textbox>
                </v:shape>
                <v:shape id="图片 11" o:spid="_x0000_s1026" o:spt="75" alt="C:\Documents and Settings\Administrator\Application Data\Tencent\Users\249757066\QQ\WinTemp\RichOle\TK$@N5K9S616_BNQDO)@`X1.png" type="#_x0000_t75" style="position:absolute;left:0;top:1653621;height:440313;width:1632271;" filled="f" o:preferrelative="t" stroked="f" coordsize="21600,21600" o:gfxdata="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">
                  <v:fill on="f" focussize="0,0"/>
                  <v:stroke on="f"/>
                  <v:imagedata r:id="rId16" r:href="rId17" o:title=""/>
                  <o:lock v:ext="edit" aspectratio="t"/>
                </v:shape>
                <w10:wrap type="none"/>
                <w10:anchorlock/>
              </v:group>
            </w:pict>
          </mc:Fallback>
        </mc:AlternateContent>
      </w:r>
    </w:p>
    <w:p w14:paraId="27F9E0BE">
      <w:pPr>
        <w:tabs>
          <w:tab w:val="left" w:pos="7567"/>
        </w:tabs>
        <w:jc w:val="center"/>
        <w:rPr>
          <w:rFonts w:hint="eastAsia" w:ascii="黑体" w:hAnsi="黑体" w:eastAsia="黑体" w:cs="黑体"/>
          <w:b/>
          <w:color w:val="auto"/>
          <w:sz w:val="44"/>
          <w:szCs w:val="44"/>
          <w:highlight w:val="none"/>
          <w:lang w:eastAsia="zh-CN"/>
        </w:rPr>
      </w:pPr>
      <w:r>
        <w:rPr>
          <w:rFonts w:hint="eastAsia" w:ascii="黑体" w:hAnsi="黑体" w:eastAsia="黑体" w:cs="黑体"/>
          <w:b/>
          <w:color w:val="auto"/>
          <w:sz w:val="44"/>
          <w:szCs w:val="44"/>
          <w:highlight w:val="none"/>
          <w:lang w:eastAsia="zh-CN"/>
        </w:rPr>
        <w:t>郑州市第一人民医院2025年度射频治疗仪</w:t>
      </w:r>
    </w:p>
    <w:p w14:paraId="390BABB4">
      <w:pPr>
        <w:tabs>
          <w:tab w:val="left" w:pos="7567"/>
        </w:tabs>
        <w:jc w:val="center"/>
        <w:rPr>
          <w:rFonts w:hint="eastAsia" w:ascii="黑体" w:hAnsi="黑体" w:eastAsia="黑体" w:cs="黑体"/>
          <w:b/>
          <w:color w:val="auto"/>
          <w:sz w:val="44"/>
          <w:szCs w:val="44"/>
          <w:highlight w:val="none"/>
        </w:rPr>
      </w:pPr>
      <w:r>
        <w:rPr>
          <w:rFonts w:hint="eastAsia" w:ascii="黑体" w:hAnsi="黑体" w:eastAsia="黑体" w:cs="黑体"/>
          <w:b/>
          <w:color w:val="auto"/>
          <w:sz w:val="44"/>
          <w:szCs w:val="44"/>
          <w:highlight w:val="none"/>
          <w:lang w:eastAsia="zh-CN"/>
        </w:rPr>
        <w:t>采购项目（</w:t>
      </w:r>
      <w:r>
        <w:rPr>
          <w:rFonts w:hint="eastAsia" w:ascii="黑体" w:hAnsi="黑体" w:eastAsia="黑体" w:cs="黑体"/>
          <w:b/>
          <w:color w:val="auto"/>
          <w:sz w:val="44"/>
          <w:szCs w:val="44"/>
          <w:highlight w:val="none"/>
          <w:lang w:val="en-US" w:eastAsia="zh-CN"/>
        </w:rPr>
        <w:t>四次</w:t>
      </w:r>
      <w:r>
        <w:rPr>
          <w:rFonts w:hint="eastAsia" w:ascii="黑体" w:hAnsi="黑体" w:eastAsia="黑体" w:cs="黑体"/>
          <w:b/>
          <w:color w:val="auto"/>
          <w:sz w:val="44"/>
          <w:szCs w:val="44"/>
          <w:highlight w:val="none"/>
          <w:lang w:eastAsia="zh-CN"/>
        </w:rPr>
        <w:t>）</w:t>
      </w:r>
    </w:p>
    <w:p w14:paraId="2BFD62DF">
      <w:pPr>
        <w:jc w:val="center"/>
        <w:rPr>
          <w:rFonts w:hint="eastAsia" w:ascii="黑体" w:hAnsi="黑体" w:eastAsia="黑体" w:cs="黑体"/>
          <w:color w:val="auto"/>
          <w:szCs w:val="21"/>
          <w:highlight w:val="none"/>
          <w:lang w:eastAsia="zh-CN"/>
        </w:rPr>
      </w:pPr>
    </w:p>
    <w:p w14:paraId="69DB0A5D">
      <w:pPr>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lang w:eastAsia="zh-CN"/>
        </w:rPr>
        <w:t>项目编号</w:t>
      </w:r>
      <w:r>
        <w:rPr>
          <w:rFonts w:hint="eastAsia" w:ascii="黑体" w:hAnsi="黑体" w:eastAsia="黑体" w:cs="黑体"/>
          <w:color w:val="auto"/>
          <w:szCs w:val="21"/>
          <w:highlight w:val="none"/>
        </w:rPr>
        <w:t>：郑财招标采购-2026-246号</w:t>
      </w:r>
    </w:p>
    <w:p w14:paraId="75F388CB">
      <w:pPr>
        <w:ind w:firstLine="532" w:firstLineChars="190"/>
        <w:jc w:val="center"/>
        <w:rPr>
          <w:rFonts w:hint="eastAsia" w:ascii="黑体" w:hAnsi="黑体" w:eastAsia="黑体" w:cs="黑体"/>
          <w:color w:val="auto"/>
          <w:sz w:val="28"/>
          <w:szCs w:val="28"/>
          <w:highlight w:val="none"/>
        </w:rPr>
      </w:pPr>
    </w:p>
    <w:p w14:paraId="327F8C70">
      <w:pPr>
        <w:ind w:firstLine="532" w:firstLineChars="190"/>
        <w:jc w:val="center"/>
        <w:rPr>
          <w:rFonts w:hint="eastAsia" w:ascii="黑体" w:hAnsi="黑体" w:eastAsia="黑体" w:cs="黑体"/>
          <w:color w:val="auto"/>
          <w:sz w:val="28"/>
          <w:szCs w:val="28"/>
          <w:highlight w:val="none"/>
        </w:rPr>
      </w:pPr>
    </w:p>
    <w:p w14:paraId="36EB1BA0">
      <w:pPr>
        <w:rPr>
          <w:rFonts w:hint="eastAsia" w:ascii="黑体" w:hAnsi="黑体" w:eastAsia="黑体" w:cs="黑体"/>
          <w:color w:val="auto"/>
          <w:sz w:val="28"/>
          <w:szCs w:val="28"/>
          <w:highlight w:val="none"/>
        </w:rPr>
      </w:pPr>
    </w:p>
    <w:p w14:paraId="79DE940D">
      <w:pPr>
        <w:spacing w:line="800" w:lineRule="exact"/>
        <w:rPr>
          <w:rFonts w:hint="eastAsia" w:ascii="黑体" w:hAnsi="黑体" w:eastAsia="黑体" w:cs="黑体"/>
          <w:color w:val="auto"/>
          <w:sz w:val="28"/>
          <w:szCs w:val="28"/>
          <w:highlight w:val="none"/>
        </w:rPr>
      </w:pPr>
    </w:p>
    <w:p w14:paraId="075B65F6">
      <w:pPr>
        <w:spacing w:line="800" w:lineRule="exact"/>
        <w:ind w:firstLine="532" w:firstLineChars="190"/>
        <w:jc w:val="center"/>
        <w:rPr>
          <w:rFonts w:hint="eastAsia" w:ascii="黑体" w:hAnsi="黑体" w:eastAsia="黑体" w:cs="黑体"/>
          <w:color w:val="auto"/>
          <w:sz w:val="28"/>
          <w:szCs w:val="28"/>
          <w:highlight w:val="none"/>
        </w:rPr>
      </w:pPr>
    </w:p>
    <w:p w14:paraId="73B617A5">
      <w:pPr>
        <w:spacing w:line="800" w:lineRule="exact"/>
        <w:rPr>
          <w:rFonts w:hint="eastAsia" w:ascii="黑体" w:hAnsi="黑体" w:eastAsia="黑体" w:cs="黑体"/>
          <w:color w:val="auto"/>
          <w:sz w:val="28"/>
          <w:szCs w:val="28"/>
          <w:highlight w:val="none"/>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4071"/>
      </w:tblGrid>
      <w:tr w14:paraId="60B2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465" w:type="dxa"/>
            <w:tcBorders>
              <w:top w:val="single" w:color="FFFFFF" w:sz="4" w:space="0"/>
              <w:left w:val="single" w:color="FFFFFF" w:sz="4" w:space="0"/>
              <w:bottom w:val="single" w:color="FFFFFF" w:sz="4" w:space="0"/>
              <w:right w:val="single" w:color="FFFFFF" w:sz="4" w:space="0"/>
            </w:tcBorders>
            <w:noWrap w:val="0"/>
            <w:vAlign w:val="top"/>
          </w:tcPr>
          <w:p w14:paraId="3366B155">
            <w:pPr>
              <w:spacing w:line="800" w:lineRule="exact"/>
              <w:jc w:val="distribute"/>
              <w:rPr>
                <w:rFonts w:hint="eastAsia" w:ascii="黑体" w:hAnsi="黑体" w:eastAsia="黑体" w:cs="黑体"/>
                <w:b/>
                <w:color w:val="auto"/>
                <w:kern w:val="0"/>
                <w:sz w:val="32"/>
                <w:szCs w:val="32"/>
                <w:highlight w:val="none"/>
              </w:rPr>
            </w:pPr>
            <w:r>
              <w:rPr>
                <w:rFonts w:hint="eastAsia" w:ascii="黑体" w:hAnsi="黑体" w:eastAsia="黑体" w:cs="黑体"/>
                <w:b/>
                <w:color w:val="auto"/>
                <w:sz w:val="32"/>
                <w:szCs w:val="32"/>
                <w:highlight w:val="none"/>
              </w:rPr>
              <w:t>采购人：</w:t>
            </w:r>
          </w:p>
        </w:tc>
        <w:tc>
          <w:tcPr>
            <w:tcW w:w="4071" w:type="dxa"/>
            <w:tcBorders>
              <w:top w:val="single" w:color="FFFFFF" w:sz="4" w:space="0"/>
              <w:left w:val="single" w:color="FFFFFF" w:sz="4" w:space="0"/>
              <w:bottom w:val="single" w:color="FFFFFF" w:sz="4" w:space="0"/>
              <w:right w:val="single" w:color="FFFFFF" w:sz="4" w:space="0"/>
            </w:tcBorders>
            <w:noWrap w:val="0"/>
            <w:vAlign w:val="top"/>
          </w:tcPr>
          <w:p w14:paraId="4D5B582C">
            <w:pPr>
              <w:spacing w:line="800" w:lineRule="exact"/>
              <w:jc w:val="distribute"/>
              <w:rPr>
                <w:rFonts w:hint="eastAsia" w:ascii="黑体" w:hAnsi="黑体" w:eastAsia="黑体" w:cs="黑体"/>
                <w:b/>
                <w:color w:val="auto"/>
                <w:kern w:val="0"/>
                <w:sz w:val="32"/>
                <w:szCs w:val="32"/>
                <w:highlight w:val="none"/>
              </w:rPr>
            </w:pPr>
            <w:r>
              <w:rPr>
                <w:rFonts w:hint="eastAsia" w:ascii="黑体" w:hAnsi="黑体" w:eastAsia="黑体" w:cs="黑体"/>
                <w:b/>
                <w:color w:val="auto"/>
                <w:kern w:val="0"/>
                <w:sz w:val="32"/>
                <w:szCs w:val="32"/>
                <w:highlight w:val="none"/>
                <w:lang w:eastAsia="zh-CN"/>
              </w:rPr>
              <w:t>郑州市第一人民医院</w:t>
            </w:r>
          </w:p>
        </w:tc>
      </w:tr>
      <w:tr w14:paraId="02F3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2465" w:type="dxa"/>
            <w:tcBorders>
              <w:top w:val="single" w:color="FFFFFF" w:sz="4" w:space="0"/>
              <w:left w:val="single" w:color="FFFFFF" w:sz="4" w:space="0"/>
              <w:bottom w:val="single" w:color="FFFFFF" w:sz="4" w:space="0"/>
              <w:right w:val="single" w:color="FFFFFF" w:sz="4" w:space="0"/>
            </w:tcBorders>
            <w:noWrap w:val="0"/>
            <w:vAlign w:val="top"/>
          </w:tcPr>
          <w:p w14:paraId="0F81DCEF">
            <w:pPr>
              <w:spacing w:line="800" w:lineRule="exact"/>
              <w:jc w:val="distribute"/>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采购代理机构：</w:t>
            </w:r>
          </w:p>
        </w:tc>
        <w:tc>
          <w:tcPr>
            <w:tcW w:w="4071" w:type="dxa"/>
            <w:tcBorders>
              <w:top w:val="single" w:color="FFFFFF" w:sz="4" w:space="0"/>
              <w:left w:val="single" w:color="FFFFFF" w:sz="4" w:space="0"/>
              <w:bottom w:val="single" w:color="FFFFFF" w:sz="4" w:space="0"/>
              <w:right w:val="single" w:color="FFFFFF" w:sz="4" w:space="0"/>
            </w:tcBorders>
            <w:noWrap w:val="0"/>
            <w:vAlign w:val="top"/>
          </w:tcPr>
          <w:p w14:paraId="563195A1">
            <w:pPr>
              <w:spacing w:line="800" w:lineRule="exact"/>
              <w:jc w:val="distribute"/>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恒信咨询管理有限公司</w:t>
            </w:r>
          </w:p>
        </w:tc>
      </w:tr>
      <w:tr w14:paraId="61A8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465" w:type="dxa"/>
            <w:tcBorders>
              <w:top w:val="single" w:color="FFFFFF" w:sz="4" w:space="0"/>
              <w:left w:val="single" w:color="FFFFFF" w:sz="4" w:space="0"/>
              <w:bottom w:val="single" w:color="FFFFFF" w:sz="4" w:space="0"/>
              <w:right w:val="single" w:color="FFFFFF" w:sz="4" w:space="0"/>
            </w:tcBorders>
            <w:noWrap w:val="0"/>
            <w:vAlign w:val="top"/>
          </w:tcPr>
          <w:p w14:paraId="61C34030">
            <w:pPr>
              <w:spacing w:line="800" w:lineRule="exact"/>
              <w:jc w:val="distribute"/>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日期：</w:t>
            </w:r>
          </w:p>
        </w:tc>
        <w:tc>
          <w:tcPr>
            <w:tcW w:w="4071" w:type="dxa"/>
            <w:tcBorders>
              <w:top w:val="single" w:color="FFFFFF" w:sz="4" w:space="0"/>
              <w:left w:val="single" w:color="FFFFFF" w:sz="4" w:space="0"/>
              <w:bottom w:val="single" w:color="FFFFFF" w:sz="4" w:space="0"/>
              <w:right w:val="single" w:color="FFFFFF" w:sz="4" w:space="0"/>
            </w:tcBorders>
            <w:noWrap w:val="0"/>
            <w:vAlign w:val="top"/>
          </w:tcPr>
          <w:p w14:paraId="0C85BEB6">
            <w:pPr>
              <w:spacing w:line="800" w:lineRule="exact"/>
              <w:jc w:val="distribute"/>
              <w:rPr>
                <w:rFonts w:hint="eastAsia" w:ascii="黑体" w:hAnsi="黑体" w:eastAsia="黑体" w:cs="黑体"/>
                <w:b/>
                <w:color w:val="auto"/>
                <w:sz w:val="32"/>
                <w:szCs w:val="32"/>
                <w:highlight w:val="none"/>
              </w:rPr>
            </w:pPr>
            <w:r>
              <w:rPr>
                <w:rFonts w:hint="eastAsia" w:ascii="黑体" w:hAnsi="黑体" w:eastAsia="黑体" w:cs="黑体"/>
                <w:b/>
                <w:color w:val="auto"/>
                <w:sz w:val="32"/>
                <w:szCs w:val="32"/>
                <w:highlight w:val="none"/>
              </w:rPr>
              <w:t>二〇</w:t>
            </w:r>
            <w:r>
              <w:rPr>
                <w:rFonts w:hint="eastAsia" w:ascii="黑体" w:hAnsi="黑体" w:eastAsia="黑体" w:cs="黑体"/>
                <w:b/>
                <w:color w:val="auto"/>
                <w:sz w:val="32"/>
                <w:szCs w:val="32"/>
                <w:highlight w:val="none"/>
                <w:lang w:eastAsia="zh-CN"/>
              </w:rPr>
              <w:t>二</w:t>
            </w:r>
            <w:r>
              <w:rPr>
                <w:rFonts w:hint="eastAsia" w:ascii="黑体" w:hAnsi="黑体" w:eastAsia="黑体" w:cs="黑体"/>
                <w:b/>
                <w:color w:val="auto"/>
                <w:sz w:val="32"/>
                <w:szCs w:val="32"/>
                <w:highlight w:val="none"/>
                <w:lang w:val="en-US" w:eastAsia="zh-CN"/>
              </w:rPr>
              <w:t>六</w:t>
            </w:r>
            <w:r>
              <w:rPr>
                <w:rFonts w:hint="eastAsia" w:ascii="黑体" w:hAnsi="黑体" w:eastAsia="黑体" w:cs="黑体"/>
                <w:b/>
                <w:color w:val="auto"/>
                <w:sz w:val="32"/>
                <w:szCs w:val="32"/>
                <w:highlight w:val="none"/>
              </w:rPr>
              <w:t>年</w:t>
            </w:r>
            <w:r>
              <w:rPr>
                <w:rFonts w:hint="eastAsia" w:ascii="黑体" w:hAnsi="黑体" w:eastAsia="黑体" w:cs="黑体"/>
                <w:b/>
                <w:color w:val="auto"/>
                <w:sz w:val="32"/>
                <w:szCs w:val="32"/>
                <w:highlight w:val="none"/>
                <w:lang w:val="en-US" w:eastAsia="zh-CN"/>
              </w:rPr>
              <w:t>十</w:t>
            </w:r>
            <w:r>
              <w:rPr>
                <w:rFonts w:hint="eastAsia" w:ascii="黑体" w:hAnsi="黑体" w:eastAsia="黑体" w:cs="黑体"/>
                <w:b/>
                <w:color w:val="auto"/>
                <w:sz w:val="32"/>
                <w:szCs w:val="32"/>
                <w:highlight w:val="none"/>
              </w:rPr>
              <w:t>月</w:t>
            </w:r>
          </w:p>
        </w:tc>
      </w:tr>
    </w:tbl>
    <w:p w14:paraId="3A1D10FC">
      <w:pPr>
        <w:spacing w:line="800" w:lineRule="exact"/>
        <w:jc w:val="center"/>
        <w:rPr>
          <w:rFonts w:hint="eastAsia" w:ascii="宋体" w:hAnsi="宋体" w:eastAsia="宋体" w:cs="宋体"/>
          <w:b/>
          <w:bCs/>
          <w:color w:val="auto"/>
          <w:sz w:val="36"/>
          <w:szCs w:val="36"/>
          <w:highlight w:val="none"/>
        </w:rPr>
        <w:sectPr>
          <w:headerReference r:id="rId4" w:type="first"/>
          <w:footerReference r:id="rId6" w:type="first"/>
          <w:headerReference r:id="rId3" w:type="default"/>
          <w:footerReference r:id="rId5" w:type="default"/>
          <w:pgSz w:w="12240" w:h="15840"/>
          <w:pgMar w:top="1304" w:right="1797" w:bottom="1304" w:left="1797" w:header="850" w:footer="720" w:gutter="0"/>
          <w:pgNumType w:fmt="decimal"/>
          <w:cols w:space="720" w:num="1"/>
          <w:titlePg/>
          <w:rtlGutter w:val="0"/>
          <w:docGrid w:linePitch="0" w:charSpace="0"/>
        </w:sectPr>
      </w:pPr>
      <w:bookmarkStart w:id="0" w:name="_Toc22953395"/>
      <w:bookmarkEnd w:id="0"/>
      <w:bookmarkStart w:id="1" w:name="_Toc22804073"/>
      <w:bookmarkEnd w:id="1"/>
    </w:p>
    <w:p w14:paraId="61CECC16">
      <w:pPr>
        <w:pageBreakBefore w:val="0"/>
        <w:kinsoku/>
        <w:overflowPunct/>
        <w:bidi w:val="0"/>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  录</w:t>
      </w:r>
    </w:p>
    <w:p w14:paraId="60916D35">
      <w:pPr>
        <w:pStyle w:val="25"/>
        <w:tabs>
          <w:tab w:val="right" w:leader="dot" w:pos="9072"/>
          <w:tab w:val="clear" w:pos="8460"/>
        </w:tabs>
        <w:rPr>
          <w:color w:val="auto"/>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TOC \o "1-2" \h \u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_Toc22425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w:t>
      </w:r>
      <w:r>
        <w:rPr>
          <w:rFonts w:hint="eastAsia" w:ascii="宋体" w:hAnsi="宋体" w:eastAsia="宋体" w:cs="宋体"/>
          <w:color w:val="auto"/>
          <w:szCs w:val="32"/>
          <w:highlight w:val="none"/>
          <w:lang w:eastAsia="zh-CN"/>
        </w:rPr>
        <w:t>一</w:t>
      </w:r>
      <w:r>
        <w:rPr>
          <w:rFonts w:hint="eastAsia" w:ascii="宋体" w:hAnsi="宋体" w:eastAsia="宋体" w:cs="宋体"/>
          <w:color w:val="auto"/>
          <w:szCs w:val="32"/>
          <w:highlight w:val="none"/>
        </w:rPr>
        <w:t xml:space="preserve">章 </w:t>
      </w:r>
      <w:r>
        <w:rPr>
          <w:rFonts w:hint="eastAsia" w:ascii="宋体" w:hAnsi="宋体" w:cs="宋体"/>
          <w:color w:val="auto"/>
          <w:szCs w:val="32"/>
          <w:highlight w:val="none"/>
          <w:lang w:val="en-US" w:eastAsia="zh-CN"/>
        </w:rPr>
        <w:t>招标公告</w:t>
      </w:r>
      <w:r>
        <w:rPr>
          <w:color w:val="auto"/>
        </w:rPr>
        <w:tab/>
      </w:r>
      <w:r>
        <w:rPr>
          <w:color w:val="auto"/>
        </w:rPr>
        <w:fldChar w:fldCharType="begin"/>
      </w:r>
      <w:r>
        <w:rPr>
          <w:color w:val="auto"/>
        </w:rPr>
        <w:instrText xml:space="preserve"> PAGEREF _Toc22425 \h </w:instrText>
      </w:r>
      <w:r>
        <w:rPr>
          <w:color w:val="auto"/>
        </w:rPr>
        <w:fldChar w:fldCharType="separate"/>
      </w:r>
      <w:r>
        <w:rPr>
          <w:color w:val="auto"/>
        </w:rPr>
        <w:t>3</w:t>
      </w:r>
      <w:r>
        <w:rPr>
          <w:color w:val="auto"/>
        </w:rPr>
        <w:fldChar w:fldCharType="end"/>
      </w:r>
      <w:r>
        <w:rPr>
          <w:rFonts w:hint="eastAsia" w:ascii="宋体" w:hAnsi="宋体" w:eastAsia="宋体" w:cs="宋体"/>
          <w:color w:val="auto"/>
          <w:szCs w:val="21"/>
          <w:highlight w:val="none"/>
        </w:rPr>
        <w:fldChar w:fldCharType="end"/>
      </w:r>
    </w:p>
    <w:p w14:paraId="3F26E3EA">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_Toc27707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lang w:eastAsia="zh-CN"/>
        </w:rPr>
        <w:t xml:space="preserve">第二章 </w:t>
      </w:r>
      <w:r>
        <w:rPr>
          <w:rFonts w:hint="eastAsia" w:ascii="宋体" w:hAnsi="宋体" w:eastAsia="宋体" w:cs="宋体"/>
          <w:color w:val="auto"/>
          <w:highlight w:val="none"/>
          <w:lang w:eastAsia="zh-CN"/>
        </w:rPr>
        <w:t>投标人须知</w:t>
      </w:r>
      <w:r>
        <w:rPr>
          <w:color w:val="auto"/>
        </w:rPr>
        <w:tab/>
      </w:r>
      <w:r>
        <w:rPr>
          <w:color w:val="auto"/>
        </w:rPr>
        <w:fldChar w:fldCharType="begin"/>
      </w:r>
      <w:r>
        <w:rPr>
          <w:color w:val="auto"/>
        </w:rPr>
        <w:instrText xml:space="preserve"> PAGEREF _Toc27707 \h </w:instrText>
      </w:r>
      <w:r>
        <w:rPr>
          <w:color w:val="auto"/>
        </w:rPr>
        <w:fldChar w:fldCharType="separate"/>
      </w:r>
      <w:r>
        <w:rPr>
          <w:color w:val="auto"/>
        </w:rPr>
        <w:t>7</w:t>
      </w:r>
      <w:r>
        <w:rPr>
          <w:color w:val="auto"/>
        </w:rPr>
        <w:fldChar w:fldCharType="end"/>
      </w:r>
      <w:r>
        <w:rPr>
          <w:rFonts w:hint="eastAsia" w:ascii="宋体" w:hAnsi="宋体" w:eastAsia="宋体" w:cs="宋体"/>
          <w:color w:val="auto"/>
          <w:szCs w:val="21"/>
          <w:highlight w:val="none"/>
        </w:rPr>
        <w:fldChar w:fldCharType="end"/>
      </w:r>
    </w:p>
    <w:p w14:paraId="6BDA14B4">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_Toc25093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highlight w:val="none"/>
          <w:lang w:eastAsia="zh-CN"/>
        </w:rPr>
        <w:t>投标人须知前附表</w:t>
      </w:r>
      <w:r>
        <w:rPr>
          <w:color w:val="auto"/>
        </w:rPr>
        <w:tab/>
      </w:r>
      <w:r>
        <w:rPr>
          <w:color w:val="auto"/>
        </w:rPr>
        <w:fldChar w:fldCharType="begin"/>
      </w:r>
      <w:r>
        <w:rPr>
          <w:color w:val="auto"/>
        </w:rPr>
        <w:instrText xml:space="preserve"> PAGEREF _Toc25093 \h </w:instrText>
      </w:r>
      <w:r>
        <w:rPr>
          <w:color w:val="auto"/>
        </w:rPr>
        <w:fldChar w:fldCharType="separate"/>
      </w:r>
      <w:r>
        <w:rPr>
          <w:color w:val="auto"/>
        </w:rPr>
        <w:t>7</w:t>
      </w:r>
      <w:r>
        <w:rPr>
          <w:color w:val="auto"/>
        </w:rPr>
        <w:fldChar w:fldCharType="end"/>
      </w:r>
      <w:r>
        <w:rPr>
          <w:rFonts w:hint="eastAsia" w:ascii="宋体" w:hAnsi="宋体" w:eastAsia="宋体" w:cs="宋体"/>
          <w:color w:val="auto"/>
          <w:szCs w:val="21"/>
          <w:highlight w:val="none"/>
        </w:rPr>
        <w:fldChar w:fldCharType="end"/>
      </w:r>
    </w:p>
    <w:p w14:paraId="5B4FAFCC">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_Toc19656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rPr>
        <w:t xml:space="preserve">1. </w:t>
      </w:r>
      <w:r>
        <w:rPr>
          <w:rFonts w:hint="eastAsia" w:ascii="宋体" w:hAnsi="宋体" w:eastAsia="宋体" w:cs="宋体"/>
          <w:color w:val="auto"/>
          <w:szCs w:val="24"/>
          <w:highlight w:val="none"/>
          <w:lang w:val="en-US" w:eastAsia="zh-CN"/>
        </w:rPr>
        <w:t>总则</w:t>
      </w:r>
      <w:r>
        <w:rPr>
          <w:color w:val="auto"/>
        </w:rPr>
        <w:tab/>
      </w:r>
      <w:r>
        <w:rPr>
          <w:color w:val="auto"/>
        </w:rPr>
        <w:fldChar w:fldCharType="begin"/>
      </w:r>
      <w:r>
        <w:rPr>
          <w:color w:val="auto"/>
        </w:rPr>
        <w:instrText xml:space="preserve"> PAGEREF _Toc19656 \h </w:instrText>
      </w:r>
      <w:r>
        <w:rPr>
          <w:color w:val="auto"/>
        </w:rPr>
        <w:fldChar w:fldCharType="separate"/>
      </w:r>
      <w:r>
        <w:rPr>
          <w:color w:val="auto"/>
        </w:rPr>
        <w:t>13</w:t>
      </w:r>
      <w:r>
        <w:rPr>
          <w:color w:val="auto"/>
        </w:rPr>
        <w:fldChar w:fldCharType="end"/>
      </w:r>
      <w:r>
        <w:rPr>
          <w:rFonts w:hint="eastAsia" w:ascii="宋体" w:hAnsi="宋体" w:eastAsia="宋体" w:cs="宋体"/>
          <w:color w:val="auto"/>
          <w:szCs w:val="21"/>
          <w:highlight w:val="none"/>
        </w:rPr>
        <w:fldChar w:fldCharType="end"/>
      </w:r>
    </w:p>
    <w:p w14:paraId="36301543">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_Toc12942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2. </w:t>
      </w:r>
      <w:r>
        <w:rPr>
          <w:rFonts w:hint="eastAsia" w:ascii="宋体" w:hAnsi="宋体" w:eastAsia="宋体" w:cs="宋体"/>
          <w:color w:val="auto"/>
          <w:szCs w:val="24"/>
          <w:highlight w:val="none"/>
          <w:lang w:val="en-US" w:eastAsia="zh-CN"/>
        </w:rPr>
        <w:t>招标文件</w:t>
      </w:r>
      <w:r>
        <w:rPr>
          <w:color w:val="auto"/>
        </w:rPr>
        <w:tab/>
      </w:r>
      <w:r>
        <w:rPr>
          <w:color w:val="auto"/>
        </w:rPr>
        <w:fldChar w:fldCharType="begin"/>
      </w:r>
      <w:r>
        <w:rPr>
          <w:color w:val="auto"/>
        </w:rPr>
        <w:instrText xml:space="preserve"> PAGEREF _Toc12942 \h </w:instrText>
      </w:r>
      <w:r>
        <w:rPr>
          <w:color w:val="auto"/>
        </w:rPr>
        <w:fldChar w:fldCharType="separate"/>
      </w:r>
      <w:r>
        <w:rPr>
          <w:color w:val="auto"/>
        </w:rPr>
        <w:t>15</w:t>
      </w:r>
      <w:r>
        <w:rPr>
          <w:color w:val="auto"/>
        </w:rPr>
        <w:fldChar w:fldCharType="end"/>
      </w:r>
      <w:r>
        <w:rPr>
          <w:rFonts w:hint="eastAsia" w:ascii="宋体" w:hAnsi="宋体" w:eastAsia="宋体" w:cs="宋体"/>
          <w:color w:val="auto"/>
          <w:szCs w:val="21"/>
          <w:highlight w:val="none"/>
        </w:rPr>
        <w:fldChar w:fldCharType="end"/>
      </w:r>
    </w:p>
    <w:p w14:paraId="556E1DEA">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_Toc12219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3. </w:t>
      </w:r>
      <w:r>
        <w:rPr>
          <w:rFonts w:hint="eastAsia" w:ascii="宋体" w:hAnsi="宋体" w:eastAsia="宋体" w:cs="宋体"/>
          <w:color w:val="auto"/>
          <w:szCs w:val="24"/>
          <w:highlight w:val="none"/>
          <w:lang w:val="en-US" w:eastAsia="zh-CN"/>
        </w:rPr>
        <w:t>投标文件的编写</w:t>
      </w:r>
      <w:r>
        <w:rPr>
          <w:color w:val="auto"/>
        </w:rPr>
        <w:tab/>
      </w:r>
      <w:r>
        <w:rPr>
          <w:color w:val="auto"/>
        </w:rPr>
        <w:fldChar w:fldCharType="begin"/>
      </w:r>
      <w:r>
        <w:rPr>
          <w:color w:val="auto"/>
        </w:rPr>
        <w:instrText xml:space="preserve"> PAGEREF _Toc12219 \h </w:instrText>
      </w:r>
      <w:r>
        <w:rPr>
          <w:color w:val="auto"/>
        </w:rPr>
        <w:fldChar w:fldCharType="separate"/>
      </w:r>
      <w:r>
        <w:rPr>
          <w:color w:val="auto"/>
        </w:rPr>
        <w:t>16</w:t>
      </w:r>
      <w:r>
        <w:rPr>
          <w:color w:val="auto"/>
        </w:rPr>
        <w:fldChar w:fldCharType="end"/>
      </w:r>
      <w:r>
        <w:rPr>
          <w:rFonts w:hint="eastAsia" w:ascii="宋体" w:hAnsi="宋体" w:eastAsia="宋体" w:cs="宋体"/>
          <w:color w:val="auto"/>
          <w:szCs w:val="21"/>
          <w:highlight w:val="none"/>
        </w:rPr>
        <w:fldChar w:fldCharType="end"/>
      </w:r>
    </w:p>
    <w:p w14:paraId="22CF31C7">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_Toc2726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4. </w:t>
      </w:r>
      <w:r>
        <w:rPr>
          <w:rFonts w:hint="eastAsia" w:ascii="宋体" w:hAnsi="宋体" w:eastAsia="宋体" w:cs="宋体"/>
          <w:color w:val="auto"/>
          <w:szCs w:val="24"/>
          <w:highlight w:val="none"/>
          <w:lang w:val="en-US" w:eastAsia="zh-CN"/>
        </w:rPr>
        <w:t>投标</w:t>
      </w:r>
      <w:r>
        <w:rPr>
          <w:color w:val="auto"/>
        </w:rPr>
        <w:tab/>
      </w:r>
      <w:r>
        <w:rPr>
          <w:color w:val="auto"/>
        </w:rPr>
        <w:fldChar w:fldCharType="begin"/>
      </w:r>
      <w:r>
        <w:rPr>
          <w:color w:val="auto"/>
        </w:rPr>
        <w:instrText xml:space="preserve"> PAGEREF _Toc2726 \h </w:instrText>
      </w:r>
      <w:r>
        <w:rPr>
          <w:color w:val="auto"/>
        </w:rPr>
        <w:fldChar w:fldCharType="separate"/>
      </w:r>
      <w:r>
        <w:rPr>
          <w:color w:val="auto"/>
        </w:rPr>
        <w:t>19</w:t>
      </w:r>
      <w:r>
        <w:rPr>
          <w:color w:val="auto"/>
        </w:rPr>
        <w:fldChar w:fldCharType="end"/>
      </w:r>
      <w:r>
        <w:rPr>
          <w:rFonts w:hint="eastAsia" w:ascii="宋体" w:hAnsi="宋体" w:eastAsia="宋体" w:cs="宋体"/>
          <w:color w:val="auto"/>
          <w:szCs w:val="21"/>
          <w:highlight w:val="none"/>
        </w:rPr>
        <w:fldChar w:fldCharType="end"/>
      </w:r>
    </w:p>
    <w:p w14:paraId="11B445F8">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_Toc10426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5. </w:t>
      </w:r>
      <w:r>
        <w:rPr>
          <w:rFonts w:hint="eastAsia" w:ascii="宋体" w:hAnsi="宋体" w:eastAsia="宋体" w:cs="宋体"/>
          <w:color w:val="auto"/>
          <w:szCs w:val="24"/>
          <w:highlight w:val="none"/>
          <w:lang w:val="en-US" w:eastAsia="zh-CN"/>
        </w:rPr>
        <w:t>开标、资格审查与评标</w:t>
      </w:r>
      <w:r>
        <w:rPr>
          <w:color w:val="auto"/>
        </w:rPr>
        <w:tab/>
      </w:r>
      <w:r>
        <w:rPr>
          <w:color w:val="auto"/>
        </w:rPr>
        <w:fldChar w:fldCharType="begin"/>
      </w:r>
      <w:r>
        <w:rPr>
          <w:color w:val="auto"/>
        </w:rPr>
        <w:instrText xml:space="preserve"> PAGEREF _Toc10426 \h </w:instrText>
      </w:r>
      <w:r>
        <w:rPr>
          <w:color w:val="auto"/>
        </w:rPr>
        <w:fldChar w:fldCharType="separate"/>
      </w:r>
      <w:r>
        <w:rPr>
          <w:color w:val="auto"/>
        </w:rPr>
        <w:t>20</w:t>
      </w:r>
      <w:r>
        <w:rPr>
          <w:color w:val="auto"/>
        </w:rPr>
        <w:fldChar w:fldCharType="end"/>
      </w:r>
      <w:r>
        <w:rPr>
          <w:rFonts w:hint="eastAsia" w:ascii="宋体" w:hAnsi="宋体" w:eastAsia="宋体" w:cs="宋体"/>
          <w:color w:val="auto"/>
          <w:szCs w:val="21"/>
          <w:highlight w:val="none"/>
        </w:rPr>
        <w:fldChar w:fldCharType="end"/>
      </w:r>
    </w:p>
    <w:p w14:paraId="4AAE5656">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_Toc3954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6. </w:t>
      </w:r>
      <w:r>
        <w:rPr>
          <w:rFonts w:hint="eastAsia" w:ascii="宋体" w:hAnsi="宋体" w:eastAsia="宋体" w:cs="宋体"/>
          <w:color w:val="auto"/>
          <w:szCs w:val="24"/>
          <w:highlight w:val="none"/>
          <w:lang w:val="en-US" w:eastAsia="zh-CN"/>
        </w:rPr>
        <w:t>授予合同</w:t>
      </w:r>
      <w:r>
        <w:rPr>
          <w:color w:val="auto"/>
        </w:rPr>
        <w:tab/>
      </w:r>
      <w:r>
        <w:rPr>
          <w:color w:val="auto"/>
        </w:rPr>
        <w:fldChar w:fldCharType="begin"/>
      </w:r>
      <w:r>
        <w:rPr>
          <w:color w:val="auto"/>
        </w:rPr>
        <w:instrText xml:space="preserve"> PAGEREF _Toc3954 \h </w:instrText>
      </w:r>
      <w:r>
        <w:rPr>
          <w:color w:val="auto"/>
        </w:rPr>
        <w:fldChar w:fldCharType="separate"/>
      </w:r>
      <w:r>
        <w:rPr>
          <w:color w:val="auto"/>
        </w:rPr>
        <w:t>21</w:t>
      </w:r>
      <w:r>
        <w:rPr>
          <w:color w:val="auto"/>
        </w:rPr>
        <w:fldChar w:fldCharType="end"/>
      </w:r>
      <w:r>
        <w:rPr>
          <w:rFonts w:hint="eastAsia" w:ascii="宋体" w:hAnsi="宋体" w:eastAsia="宋体" w:cs="宋体"/>
          <w:color w:val="auto"/>
          <w:szCs w:val="21"/>
          <w:highlight w:val="none"/>
        </w:rPr>
        <w:fldChar w:fldCharType="end"/>
      </w:r>
    </w:p>
    <w:p w14:paraId="4E9703C7">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_Toc28707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7. </w:t>
      </w:r>
      <w:r>
        <w:rPr>
          <w:rFonts w:hint="eastAsia" w:ascii="宋体" w:hAnsi="宋体" w:eastAsia="宋体" w:cs="宋体"/>
          <w:color w:val="auto"/>
          <w:szCs w:val="24"/>
          <w:highlight w:val="none"/>
          <w:lang w:val="en-US" w:eastAsia="zh-CN"/>
        </w:rPr>
        <w:t>政府采购政策</w:t>
      </w:r>
      <w:r>
        <w:rPr>
          <w:color w:val="auto"/>
        </w:rPr>
        <w:tab/>
      </w:r>
      <w:r>
        <w:rPr>
          <w:color w:val="auto"/>
        </w:rPr>
        <w:fldChar w:fldCharType="begin"/>
      </w:r>
      <w:r>
        <w:rPr>
          <w:color w:val="auto"/>
        </w:rPr>
        <w:instrText xml:space="preserve"> PAGEREF _Toc28707 \h </w:instrText>
      </w:r>
      <w:r>
        <w:rPr>
          <w:color w:val="auto"/>
        </w:rPr>
        <w:fldChar w:fldCharType="separate"/>
      </w:r>
      <w:r>
        <w:rPr>
          <w:color w:val="auto"/>
        </w:rPr>
        <w:t>23</w:t>
      </w:r>
      <w:r>
        <w:rPr>
          <w:color w:val="auto"/>
        </w:rPr>
        <w:fldChar w:fldCharType="end"/>
      </w:r>
      <w:r>
        <w:rPr>
          <w:rFonts w:hint="eastAsia" w:ascii="宋体" w:hAnsi="宋体" w:eastAsia="宋体" w:cs="宋体"/>
          <w:color w:val="auto"/>
          <w:szCs w:val="21"/>
          <w:highlight w:val="none"/>
        </w:rPr>
        <w:fldChar w:fldCharType="end"/>
      </w:r>
    </w:p>
    <w:p w14:paraId="101530FF">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_Toc18547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8. </w:t>
      </w:r>
      <w:r>
        <w:rPr>
          <w:rFonts w:hint="eastAsia" w:ascii="宋体" w:hAnsi="宋体" w:eastAsia="宋体" w:cs="宋体"/>
          <w:color w:val="auto"/>
          <w:szCs w:val="24"/>
          <w:highlight w:val="none"/>
          <w:lang w:val="en-US" w:eastAsia="zh-CN"/>
        </w:rPr>
        <w:t>询问、质疑和投诉</w:t>
      </w:r>
      <w:r>
        <w:rPr>
          <w:color w:val="auto"/>
        </w:rPr>
        <w:tab/>
      </w:r>
      <w:r>
        <w:rPr>
          <w:color w:val="auto"/>
        </w:rPr>
        <w:fldChar w:fldCharType="begin"/>
      </w:r>
      <w:r>
        <w:rPr>
          <w:color w:val="auto"/>
        </w:rPr>
        <w:instrText xml:space="preserve"> PAGEREF _Toc18547 \h </w:instrText>
      </w:r>
      <w:r>
        <w:rPr>
          <w:color w:val="auto"/>
        </w:rPr>
        <w:fldChar w:fldCharType="separate"/>
      </w:r>
      <w:r>
        <w:rPr>
          <w:color w:val="auto"/>
        </w:rPr>
        <w:t>24</w:t>
      </w:r>
      <w:r>
        <w:rPr>
          <w:color w:val="auto"/>
        </w:rPr>
        <w:fldChar w:fldCharType="end"/>
      </w:r>
      <w:r>
        <w:rPr>
          <w:rFonts w:hint="eastAsia" w:ascii="宋体" w:hAnsi="宋体" w:eastAsia="宋体" w:cs="宋体"/>
          <w:color w:val="auto"/>
          <w:szCs w:val="21"/>
          <w:highlight w:val="none"/>
        </w:rPr>
        <w:fldChar w:fldCharType="end"/>
      </w:r>
    </w:p>
    <w:p w14:paraId="13F5AA86">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_Toc25993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9. </w:t>
      </w:r>
      <w:r>
        <w:rPr>
          <w:rFonts w:hint="eastAsia" w:ascii="宋体" w:hAnsi="宋体" w:eastAsia="宋体" w:cs="宋体"/>
          <w:color w:val="auto"/>
          <w:szCs w:val="24"/>
          <w:highlight w:val="none"/>
          <w:lang w:val="en-US" w:eastAsia="zh-CN"/>
        </w:rPr>
        <w:t>需要补充的其他内容</w:t>
      </w:r>
      <w:r>
        <w:rPr>
          <w:color w:val="auto"/>
        </w:rPr>
        <w:tab/>
      </w:r>
      <w:r>
        <w:rPr>
          <w:color w:val="auto"/>
        </w:rPr>
        <w:fldChar w:fldCharType="begin"/>
      </w:r>
      <w:r>
        <w:rPr>
          <w:color w:val="auto"/>
        </w:rPr>
        <w:instrText xml:space="preserve"> PAGEREF _Toc25993 \h </w:instrText>
      </w:r>
      <w:r>
        <w:rPr>
          <w:color w:val="auto"/>
        </w:rPr>
        <w:fldChar w:fldCharType="separate"/>
      </w:r>
      <w:r>
        <w:rPr>
          <w:color w:val="auto"/>
        </w:rPr>
        <w:t>25</w:t>
      </w:r>
      <w:r>
        <w:rPr>
          <w:color w:val="auto"/>
        </w:rPr>
        <w:fldChar w:fldCharType="end"/>
      </w:r>
      <w:r>
        <w:rPr>
          <w:rFonts w:hint="eastAsia" w:ascii="宋体" w:hAnsi="宋体" w:eastAsia="宋体" w:cs="宋体"/>
          <w:color w:val="auto"/>
          <w:szCs w:val="21"/>
          <w:highlight w:val="none"/>
        </w:rPr>
        <w:fldChar w:fldCharType="end"/>
      </w:r>
    </w:p>
    <w:p w14:paraId="58307163">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_Toc7334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2"/>
          <w:highlight w:val="none"/>
          <w:lang w:val="en-US" w:eastAsia="zh-CN" w:bidi="ar-SA"/>
        </w:rPr>
        <w:t>第三章 资格审查</w:t>
      </w:r>
      <w:r>
        <w:rPr>
          <w:color w:val="auto"/>
        </w:rPr>
        <w:tab/>
      </w:r>
      <w:r>
        <w:rPr>
          <w:color w:val="auto"/>
        </w:rPr>
        <w:fldChar w:fldCharType="begin"/>
      </w:r>
      <w:r>
        <w:rPr>
          <w:color w:val="auto"/>
        </w:rPr>
        <w:instrText xml:space="preserve"> PAGEREF _Toc7334 \h </w:instrText>
      </w:r>
      <w:r>
        <w:rPr>
          <w:color w:val="auto"/>
        </w:rPr>
        <w:fldChar w:fldCharType="separate"/>
      </w:r>
      <w:r>
        <w:rPr>
          <w:color w:val="auto"/>
        </w:rPr>
        <w:t>34</w:t>
      </w:r>
      <w:r>
        <w:rPr>
          <w:color w:val="auto"/>
        </w:rPr>
        <w:fldChar w:fldCharType="end"/>
      </w:r>
      <w:r>
        <w:rPr>
          <w:rFonts w:hint="eastAsia" w:ascii="宋体" w:hAnsi="宋体" w:eastAsia="宋体" w:cs="宋体"/>
          <w:color w:val="auto"/>
          <w:szCs w:val="21"/>
          <w:highlight w:val="none"/>
        </w:rPr>
        <w:fldChar w:fldCharType="end"/>
      </w:r>
    </w:p>
    <w:p w14:paraId="36D0D58B">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_Toc2784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lang w:eastAsia="zh-CN"/>
        </w:rPr>
        <w:t>第四章</w:t>
      </w:r>
      <w:r>
        <w:rPr>
          <w:rFonts w:hint="eastAsia" w:ascii="宋体" w:hAnsi="宋体" w:eastAsia="宋体" w:cs="宋体"/>
          <w:color w:val="auto"/>
          <w:szCs w:val="32"/>
          <w:highlight w:val="none"/>
          <w:lang w:val="en-US" w:eastAsia="zh-CN"/>
        </w:rPr>
        <w:t xml:space="preserve"> 评标办法（综合评分法）</w:t>
      </w:r>
      <w:r>
        <w:rPr>
          <w:color w:val="auto"/>
        </w:rPr>
        <w:tab/>
      </w:r>
      <w:r>
        <w:rPr>
          <w:color w:val="auto"/>
        </w:rPr>
        <w:fldChar w:fldCharType="begin"/>
      </w:r>
      <w:r>
        <w:rPr>
          <w:color w:val="auto"/>
        </w:rPr>
        <w:instrText xml:space="preserve"> PAGEREF _Toc2784 \h </w:instrText>
      </w:r>
      <w:r>
        <w:rPr>
          <w:color w:val="auto"/>
        </w:rPr>
        <w:fldChar w:fldCharType="separate"/>
      </w:r>
      <w:r>
        <w:rPr>
          <w:color w:val="auto"/>
        </w:rPr>
        <w:t>36</w:t>
      </w:r>
      <w:r>
        <w:rPr>
          <w:color w:val="auto"/>
        </w:rPr>
        <w:fldChar w:fldCharType="end"/>
      </w:r>
      <w:r>
        <w:rPr>
          <w:rFonts w:hint="eastAsia" w:ascii="宋体" w:hAnsi="宋体" w:eastAsia="宋体" w:cs="宋体"/>
          <w:color w:val="auto"/>
          <w:szCs w:val="21"/>
          <w:highlight w:val="none"/>
        </w:rPr>
        <w:fldChar w:fldCharType="end"/>
      </w:r>
    </w:p>
    <w:p w14:paraId="6DA8C3AC">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_Toc2418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lang w:eastAsia="zh-CN"/>
        </w:rPr>
        <w:t xml:space="preserve">第五章 </w:t>
      </w:r>
      <w:r>
        <w:rPr>
          <w:rFonts w:hint="eastAsia" w:ascii="宋体" w:hAnsi="宋体" w:eastAsia="宋体" w:cs="宋体"/>
          <w:color w:val="auto"/>
          <w:szCs w:val="32"/>
          <w:highlight w:val="none"/>
          <w:lang w:eastAsia="zh-CN"/>
        </w:rPr>
        <w:t>合同</w:t>
      </w:r>
      <w:r>
        <w:rPr>
          <w:color w:val="auto"/>
        </w:rPr>
        <w:tab/>
      </w:r>
      <w:r>
        <w:rPr>
          <w:color w:val="auto"/>
        </w:rPr>
        <w:fldChar w:fldCharType="begin"/>
      </w:r>
      <w:r>
        <w:rPr>
          <w:color w:val="auto"/>
        </w:rPr>
        <w:instrText xml:space="preserve"> PAGEREF _Toc2418 \h </w:instrText>
      </w:r>
      <w:r>
        <w:rPr>
          <w:color w:val="auto"/>
        </w:rPr>
        <w:fldChar w:fldCharType="separate"/>
      </w:r>
      <w:r>
        <w:rPr>
          <w:color w:val="auto"/>
        </w:rPr>
        <w:t>44</w:t>
      </w:r>
      <w:r>
        <w:rPr>
          <w:color w:val="auto"/>
        </w:rPr>
        <w:fldChar w:fldCharType="end"/>
      </w:r>
      <w:r>
        <w:rPr>
          <w:rFonts w:hint="eastAsia" w:ascii="宋体" w:hAnsi="宋体" w:eastAsia="宋体" w:cs="宋体"/>
          <w:color w:val="auto"/>
          <w:szCs w:val="21"/>
          <w:highlight w:val="none"/>
        </w:rPr>
        <w:fldChar w:fldCharType="end"/>
      </w:r>
    </w:p>
    <w:p w14:paraId="6F4C4FC6">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_Toc26158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lang w:eastAsia="zh-CN"/>
        </w:rPr>
        <w:t xml:space="preserve">第六章 </w:t>
      </w:r>
      <w:r>
        <w:rPr>
          <w:rFonts w:hint="eastAsia" w:ascii="宋体" w:hAnsi="宋体" w:cs="宋体"/>
          <w:color w:val="auto"/>
          <w:szCs w:val="32"/>
          <w:highlight w:val="none"/>
          <w:lang w:eastAsia="zh-CN"/>
        </w:rPr>
        <w:t>采购需求</w:t>
      </w:r>
      <w:r>
        <w:rPr>
          <w:color w:val="auto"/>
        </w:rPr>
        <w:tab/>
      </w:r>
      <w:r>
        <w:rPr>
          <w:color w:val="auto"/>
        </w:rPr>
        <w:fldChar w:fldCharType="begin"/>
      </w:r>
      <w:r>
        <w:rPr>
          <w:color w:val="auto"/>
        </w:rPr>
        <w:instrText xml:space="preserve"> PAGEREF _Toc26158 \h </w:instrText>
      </w:r>
      <w:r>
        <w:rPr>
          <w:color w:val="auto"/>
        </w:rPr>
        <w:fldChar w:fldCharType="separate"/>
      </w:r>
      <w:r>
        <w:rPr>
          <w:color w:val="auto"/>
        </w:rPr>
        <w:t>52</w:t>
      </w:r>
      <w:r>
        <w:rPr>
          <w:color w:val="auto"/>
        </w:rPr>
        <w:fldChar w:fldCharType="end"/>
      </w:r>
      <w:r>
        <w:rPr>
          <w:rFonts w:hint="eastAsia" w:ascii="宋体" w:hAnsi="宋体" w:eastAsia="宋体" w:cs="宋体"/>
          <w:color w:val="auto"/>
          <w:szCs w:val="21"/>
          <w:highlight w:val="none"/>
        </w:rPr>
        <w:fldChar w:fldCharType="end"/>
      </w:r>
    </w:p>
    <w:p w14:paraId="241F3FA0">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_Toc27154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lang w:eastAsia="zh-CN"/>
        </w:rPr>
        <w:t xml:space="preserve">第七章 </w:t>
      </w:r>
      <w:r>
        <w:rPr>
          <w:rFonts w:hint="eastAsia" w:ascii="宋体" w:hAnsi="宋体" w:eastAsia="宋体" w:cs="宋体"/>
          <w:color w:val="auto"/>
          <w:szCs w:val="32"/>
          <w:highlight w:val="none"/>
          <w:lang w:val="en-US" w:eastAsia="zh-CN"/>
        </w:rPr>
        <w:t>投标文件</w:t>
      </w:r>
      <w:r>
        <w:rPr>
          <w:rFonts w:hint="eastAsia" w:ascii="宋体" w:hAnsi="宋体" w:eastAsia="宋体" w:cs="宋体"/>
          <w:color w:val="auto"/>
          <w:szCs w:val="32"/>
          <w:highlight w:val="none"/>
          <w:lang w:eastAsia="zh-CN"/>
        </w:rPr>
        <w:t>资格审查文件册通用格式</w:t>
      </w:r>
      <w:r>
        <w:rPr>
          <w:color w:val="auto"/>
        </w:rPr>
        <w:tab/>
      </w:r>
      <w:r>
        <w:rPr>
          <w:color w:val="auto"/>
        </w:rPr>
        <w:fldChar w:fldCharType="begin"/>
      </w:r>
      <w:r>
        <w:rPr>
          <w:color w:val="auto"/>
        </w:rPr>
        <w:instrText xml:space="preserve"> PAGEREF _Toc27154 \h </w:instrText>
      </w:r>
      <w:r>
        <w:rPr>
          <w:color w:val="auto"/>
        </w:rPr>
        <w:fldChar w:fldCharType="separate"/>
      </w:r>
      <w:r>
        <w:rPr>
          <w:color w:val="auto"/>
        </w:rPr>
        <w:t>55</w:t>
      </w:r>
      <w:r>
        <w:rPr>
          <w:color w:val="auto"/>
        </w:rPr>
        <w:fldChar w:fldCharType="end"/>
      </w:r>
      <w:r>
        <w:rPr>
          <w:rFonts w:hint="eastAsia" w:ascii="宋体" w:hAnsi="宋体" w:eastAsia="宋体" w:cs="宋体"/>
          <w:color w:val="auto"/>
          <w:szCs w:val="21"/>
          <w:highlight w:val="none"/>
        </w:rPr>
        <w:fldChar w:fldCharType="end"/>
      </w:r>
    </w:p>
    <w:p w14:paraId="6B776EA5">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_Toc7020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一、 </w:t>
      </w:r>
      <w:r>
        <w:rPr>
          <w:rFonts w:hint="eastAsia" w:ascii="宋体" w:hAnsi="宋体" w:eastAsia="宋体" w:cs="宋体"/>
          <w:color w:val="auto"/>
          <w:szCs w:val="24"/>
          <w:highlight w:val="none"/>
          <w:lang w:val="en-US" w:eastAsia="zh-CN"/>
        </w:rPr>
        <w:t>投标人基本情况</w:t>
      </w:r>
      <w:r>
        <w:rPr>
          <w:color w:val="auto"/>
        </w:rPr>
        <w:tab/>
      </w:r>
      <w:r>
        <w:rPr>
          <w:color w:val="auto"/>
        </w:rPr>
        <w:fldChar w:fldCharType="begin"/>
      </w:r>
      <w:r>
        <w:rPr>
          <w:color w:val="auto"/>
        </w:rPr>
        <w:instrText xml:space="preserve"> PAGEREF _Toc7020 \h </w:instrText>
      </w:r>
      <w:r>
        <w:rPr>
          <w:color w:val="auto"/>
        </w:rPr>
        <w:fldChar w:fldCharType="separate"/>
      </w:r>
      <w:r>
        <w:rPr>
          <w:color w:val="auto"/>
        </w:rPr>
        <w:t>57</w:t>
      </w:r>
      <w:r>
        <w:rPr>
          <w:color w:val="auto"/>
        </w:rPr>
        <w:fldChar w:fldCharType="end"/>
      </w:r>
      <w:r>
        <w:rPr>
          <w:rFonts w:hint="eastAsia" w:ascii="宋体" w:hAnsi="宋体" w:eastAsia="宋体" w:cs="宋体"/>
          <w:color w:val="auto"/>
          <w:szCs w:val="21"/>
          <w:highlight w:val="none"/>
        </w:rPr>
        <w:fldChar w:fldCharType="end"/>
      </w:r>
    </w:p>
    <w:p w14:paraId="46944227">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_Toc861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rPr>
        <w:t xml:space="preserve">二、 </w:t>
      </w:r>
      <w:r>
        <w:rPr>
          <w:rFonts w:hint="eastAsia" w:ascii="宋体" w:hAnsi="宋体" w:eastAsia="宋体" w:cs="宋体"/>
          <w:color w:val="auto"/>
          <w:szCs w:val="24"/>
          <w:highlight w:val="none"/>
          <w:lang w:val="en-US" w:eastAsia="zh-CN"/>
        </w:rPr>
        <w:t>投标人资格证明文件</w:t>
      </w:r>
      <w:r>
        <w:rPr>
          <w:color w:val="auto"/>
        </w:rPr>
        <w:tab/>
      </w:r>
      <w:r>
        <w:rPr>
          <w:color w:val="auto"/>
        </w:rPr>
        <w:fldChar w:fldCharType="begin"/>
      </w:r>
      <w:r>
        <w:rPr>
          <w:color w:val="auto"/>
        </w:rPr>
        <w:instrText xml:space="preserve"> PAGEREF _Toc861 \h </w:instrText>
      </w:r>
      <w:r>
        <w:rPr>
          <w:color w:val="auto"/>
        </w:rPr>
        <w:fldChar w:fldCharType="separate"/>
      </w:r>
      <w:r>
        <w:rPr>
          <w:color w:val="auto"/>
        </w:rPr>
        <w:t>58</w:t>
      </w:r>
      <w:r>
        <w:rPr>
          <w:color w:val="auto"/>
        </w:rPr>
        <w:fldChar w:fldCharType="end"/>
      </w:r>
      <w:r>
        <w:rPr>
          <w:rFonts w:hint="eastAsia" w:ascii="宋体" w:hAnsi="宋体" w:eastAsia="宋体" w:cs="宋体"/>
          <w:color w:val="auto"/>
          <w:szCs w:val="21"/>
          <w:highlight w:val="none"/>
        </w:rPr>
        <w:fldChar w:fldCharType="end"/>
      </w:r>
    </w:p>
    <w:p w14:paraId="13788701">
      <w:pPr>
        <w:pStyle w:val="25"/>
        <w:tabs>
          <w:tab w:val="right" w:leader="dot" w:pos="9072"/>
          <w:tab w:val="clear" w:pos="8460"/>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_Toc26474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lang w:eastAsia="zh-CN"/>
        </w:rPr>
        <w:t xml:space="preserve">第八章 </w:t>
      </w:r>
      <w:r>
        <w:rPr>
          <w:rFonts w:hint="eastAsia" w:ascii="宋体" w:hAnsi="宋体" w:eastAsia="宋体" w:cs="宋体"/>
          <w:color w:val="auto"/>
          <w:szCs w:val="32"/>
          <w:highlight w:val="none"/>
          <w:lang w:eastAsia="zh-CN"/>
        </w:rPr>
        <w:t>投标文件通用格式</w:t>
      </w:r>
      <w:r>
        <w:rPr>
          <w:color w:val="auto"/>
        </w:rPr>
        <w:tab/>
      </w:r>
      <w:r>
        <w:rPr>
          <w:color w:val="auto"/>
        </w:rPr>
        <w:fldChar w:fldCharType="begin"/>
      </w:r>
      <w:r>
        <w:rPr>
          <w:color w:val="auto"/>
        </w:rPr>
        <w:instrText xml:space="preserve"> PAGEREF _Toc26474 \h </w:instrText>
      </w:r>
      <w:r>
        <w:rPr>
          <w:color w:val="auto"/>
        </w:rPr>
        <w:fldChar w:fldCharType="separate"/>
      </w:r>
      <w:r>
        <w:rPr>
          <w:color w:val="auto"/>
        </w:rPr>
        <w:t>62</w:t>
      </w:r>
      <w:r>
        <w:rPr>
          <w:color w:val="auto"/>
        </w:rPr>
        <w:fldChar w:fldCharType="end"/>
      </w:r>
      <w:r>
        <w:rPr>
          <w:rFonts w:hint="eastAsia" w:ascii="宋体" w:hAnsi="宋体" w:eastAsia="宋体" w:cs="宋体"/>
          <w:color w:val="auto"/>
          <w:szCs w:val="21"/>
          <w:highlight w:val="none"/>
        </w:rPr>
        <w:fldChar w:fldCharType="end"/>
      </w:r>
    </w:p>
    <w:p w14:paraId="2B3FA03D">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_Toc1108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rPr>
        <w:t xml:space="preserve">一、 </w:t>
      </w:r>
      <w:r>
        <w:rPr>
          <w:rFonts w:hint="eastAsia" w:ascii="宋体" w:hAnsi="宋体" w:eastAsia="宋体" w:cs="宋体"/>
          <w:color w:val="auto"/>
          <w:szCs w:val="24"/>
          <w:highlight w:val="none"/>
        </w:rPr>
        <w:t>法定代表人身份证明</w:t>
      </w:r>
      <w:r>
        <w:rPr>
          <w:color w:val="auto"/>
        </w:rPr>
        <w:tab/>
      </w:r>
      <w:r>
        <w:rPr>
          <w:color w:val="auto"/>
        </w:rPr>
        <w:fldChar w:fldCharType="begin"/>
      </w:r>
      <w:r>
        <w:rPr>
          <w:color w:val="auto"/>
        </w:rPr>
        <w:instrText xml:space="preserve"> PAGEREF _Toc1108 \h </w:instrText>
      </w:r>
      <w:r>
        <w:rPr>
          <w:color w:val="auto"/>
        </w:rPr>
        <w:fldChar w:fldCharType="separate"/>
      </w:r>
      <w:r>
        <w:rPr>
          <w:color w:val="auto"/>
        </w:rPr>
        <w:t>64</w:t>
      </w:r>
      <w:r>
        <w:rPr>
          <w:color w:val="auto"/>
        </w:rPr>
        <w:fldChar w:fldCharType="end"/>
      </w:r>
      <w:r>
        <w:rPr>
          <w:rFonts w:hint="eastAsia" w:ascii="宋体" w:hAnsi="宋体" w:eastAsia="宋体" w:cs="宋体"/>
          <w:color w:val="auto"/>
          <w:szCs w:val="21"/>
          <w:highlight w:val="none"/>
        </w:rPr>
        <w:fldChar w:fldCharType="end"/>
      </w:r>
    </w:p>
    <w:p w14:paraId="25D3CF72">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_Toc15441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highlight w:val="none"/>
        </w:rPr>
        <w:t>法定代表人授权</w:t>
      </w:r>
      <w:r>
        <w:rPr>
          <w:rFonts w:hint="eastAsia" w:ascii="宋体" w:hAnsi="宋体" w:eastAsia="宋体" w:cs="宋体"/>
          <w:color w:val="auto"/>
          <w:szCs w:val="24"/>
          <w:highlight w:val="none"/>
          <w:lang w:eastAsia="zh-CN"/>
        </w:rPr>
        <w:t>委托</w:t>
      </w:r>
      <w:r>
        <w:rPr>
          <w:rFonts w:hint="eastAsia" w:ascii="宋体" w:hAnsi="宋体" w:eastAsia="宋体" w:cs="宋体"/>
          <w:color w:val="auto"/>
          <w:szCs w:val="24"/>
          <w:highlight w:val="none"/>
        </w:rPr>
        <w:t>书</w:t>
      </w:r>
      <w:r>
        <w:rPr>
          <w:color w:val="auto"/>
        </w:rPr>
        <w:tab/>
      </w:r>
      <w:r>
        <w:rPr>
          <w:color w:val="auto"/>
        </w:rPr>
        <w:fldChar w:fldCharType="begin"/>
      </w:r>
      <w:r>
        <w:rPr>
          <w:color w:val="auto"/>
        </w:rPr>
        <w:instrText xml:space="preserve"> PAGEREF _Toc15441 \h </w:instrText>
      </w:r>
      <w:r>
        <w:rPr>
          <w:color w:val="auto"/>
        </w:rPr>
        <w:fldChar w:fldCharType="separate"/>
      </w:r>
      <w:r>
        <w:rPr>
          <w:color w:val="auto"/>
        </w:rPr>
        <w:t>65</w:t>
      </w:r>
      <w:r>
        <w:rPr>
          <w:color w:val="auto"/>
        </w:rPr>
        <w:fldChar w:fldCharType="end"/>
      </w:r>
      <w:r>
        <w:rPr>
          <w:rFonts w:hint="eastAsia" w:ascii="宋体" w:hAnsi="宋体" w:eastAsia="宋体" w:cs="宋体"/>
          <w:color w:val="auto"/>
          <w:szCs w:val="21"/>
          <w:highlight w:val="none"/>
        </w:rPr>
        <w:fldChar w:fldCharType="end"/>
      </w:r>
    </w:p>
    <w:p w14:paraId="32AAE9A0">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_Toc27226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lang w:val="en-US" w:eastAsia="zh-CN"/>
        </w:rPr>
        <w:t xml:space="preserve">二、 </w:t>
      </w:r>
      <w:r>
        <w:rPr>
          <w:rFonts w:hint="eastAsia" w:ascii="宋体" w:hAnsi="宋体" w:eastAsia="宋体" w:cs="宋体"/>
          <w:color w:val="auto"/>
          <w:szCs w:val="24"/>
          <w:highlight w:val="none"/>
          <w:lang w:val="en-US" w:eastAsia="zh-CN"/>
        </w:rPr>
        <w:t>投标书</w:t>
      </w:r>
      <w:r>
        <w:rPr>
          <w:color w:val="auto"/>
        </w:rPr>
        <w:tab/>
      </w:r>
      <w:r>
        <w:rPr>
          <w:color w:val="auto"/>
        </w:rPr>
        <w:fldChar w:fldCharType="begin"/>
      </w:r>
      <w:r>
        <w:rPr>
          <w:color w:val="auto"/>
        </w:rPr>
        <w:instrText xml:space="preserve"> PAGEREF _Toc27226 \h </w:instrText>
      </w:r>
      <w:r>
        <w:rPr>
          <w:color w:val="auto"/>
        </w:rPr>
        <w:fldChar w:fldCharType="separate"/>
      </w:r>
      <w:r>
        <w:rPr>
          <w:color w:val="auto"/>
        </w:rPr>
        <w:t>66</w:t>
      </w:r>
      <w:r>
        <w:rPr>
          <w:color w:val="auto"/>
        </w:rPr>
        <w:fldChar w:fldCharType="end"/>
      </w:r>
      <w:r>
        <w:rPr>
          <w:rFonts w:hint="eastAsia" w:ascii="宋体" w:hAnsi="宋体" w:eastAsia="宋体" w:cs="宋体"/>
          <w:color w:val="auto"/>
          <w:szCs w:val="21"/>
          <w:highlight w:val="none"/>
        </w:rPr>
        <w:fldChar w:fldCharType="end"/>
      </w:r>
    </w:p>
    <w:p w14:paraId="406C64B2">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_Toc6064 </w:instrText>
      </w:r>
      <w:r>
        <w:rPr>
          <w:rFonts w:hint="eastAsia" w:ascii="宋体" w:hAnsi="宋体" w:eastAsia="宋体" w:cs="宋体"/>
          <w:color w:val="auto"/>
          <w:szCs w:val="21"/>
          <w:highlight w:val="none"/>
        </w:rPr>
        <w:fldChar w:fldCharType="separate"/>
      </w:r>
      <w:r>
        <w:rPr>
          <w:rFonts w:hint="eastAsia" w:ascii="宋体" w:hAnsi="宋体" w:cs="宋体"/>
          <w:color w:val="auto"/>
          <w:szCs w:val="24"/>
          <w:highlight w:val="none"/>
          <w:lang w:val="en-US" w:eastAsia="zh-CN"/>
        </w:rPr>
        <w:t>三、</w:t>
      </w:r>
      <w:r>
        <w:rPr>
          <w:rFonts w:hint="eastAsia" w:ascii="宋体" w:hAnsi="宋体" w:eastAsia="宋体" w:cs="宋体"/>
          <w:color w:val="auto"/>
          <w:szCs w:val="24"/>
          <w:highlight w:val="none"/>
          <w:lang w:eastAsia="zh-CN"/>
        </w:rPr>
        <w:t>投标承诺函</w:t>
      </w:r>
      <w:r>
        <w:rPr>
          <w:color w:val="auto"/>
        </w:rPr>
        <w:tab/>
      </w:r>
      <w:r>
        <w:rPr>
          <w:color w:val="auto"/>
        </w:rPr>
        <w:fldChar w:fldCharType="begin"/>
      </w:r>
      <w:r>
        <w:rPr>
          <w:color w:val="auto"/>
        </w:rPr>
        <w:instrText xml:space="preserve"> PAGEREF _Toc6064 \h </w:instrText>
      </w:r>
      <w:r>
        <w:rPr>
          <w:color w:val="auto"/>
        </w:rPr>
        <w:fldChar w:fldCharType="separate"/>
      </w:r>
      <w:r>
        <w:rPr>
          <w:color w:val="auto"/>
        </w:rPr>
        <w:t>67</w:t>
      </w:r>
      <w:r>
        <w:rPr>
          <w:color w:val="auto"/>
        </w:rPr>
        <w:fldChar w:fldCharType="end"/>
      </w:r>
      <w:r>
        <w:rPr>
          <w:rFonts w:hint="eastAsia" w:ascii="宋体" w:hAnsi="宋体" w:eastAsia="宋体" w:cs="宋体"/>
          <w:color w:val="auto"/>
          <w:szCs w:val="21"/>
          <w:highlight w:val="none"/>
        </w:rPr>
        <w:fldChar w:fldCharType="end"/>
      </w:r>
    </w:p>
    <w:p w14:paraId="7A3F2626">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_Toc32010 </w:instrText>
      </w:r>
      <w:r>
        <w:rPr>
          <w:rFonts w:hint="eastAsia" w:ascii="宋体" w:hAnsi="宋体" w:eastAsia="宋体" w:cs="宋体"/>
          <w:color w:val="auto"/>
          <w:szCs w:val="21"/>
          <w:highlight w:val="none"/>
        </w:rPr>
        <w:fldChar w:fldCharType="separate"/>
      </w:r>
      <w:r>
        <w:rPr>
          <w:rFonts w:hint="eastAsia" w:ascii="宋体" w:hAnsi="宋体" w:cs="宋体"/>
          <w:color w:val="auto"/>
          <w:szCs w:val="24"/>
          <w:highlight w:val="none"/>
          <w:lang w:val="en-US" w:eastAsia="zh-CN"/>
        </w:rPr>
        <w:t>四、</w:t>
      </w:r>
      <w:r>
        <w:rPr>
          <w:rFonts w:hint="eastAsia" w:ascii="宋体" w:hAnsi="宋体" w:eastAsia="宋体" w:cs="宋体"/>
          <w:color w:val="auto"/>
          <w:szCs w:val="24"/>
          <w:highlight w:val="none"/>
        </w:rPr>
        <w:t>投标报价表格</w:t>
      </w:r>
      <w:r>
        <w:rPr>
          <w:color w:val="auto"/>
        </w:rPr>
        <w:tab/>
      </w:r>
      <w:r>
        <w:rPr>
          <w:color w:val="auto"/>
        </w:rPr>
        <w:fldChar w:fldCharType="begin"/>
      </w:r>
      <w:r>
        <w:rPr>
          <w:color w:val="auto"/>
        </w:rPr>
        <w:instrText xml:space="preserve"> PAGEREF _Toc32010 \h </w:instrText>
      </w:r>
      <w:r>
        <w:rPr>
          <w:color w:val="auto"/>
        </w:rPr>
        <w:fldChar w:fldCharType="separate"/>
      </w:r>
      <w:r>
        <w:rPr>
          <w:color w:val="auto"/>
        </w:rPr>
        <w:t>68</w:t>
      </w:r>
      <w:r>
        <w:rPr>
          <w:color w:val="auto"/>
        </w:rPr>
        <w:fldChar w:fldCharType="end"/>
      </w:r>
      <w:r>
        <w:rPr>
          <w:rFonts w:hint="eastAsia" w:ascii="宋体" w:hAnsi="宋体" w:eastAsia="宋体" w:cs="宋体"/>
          <w:color w:val="auto"/>
          <w:szCs w:val="21"/>
          <w:highlight w:val="none"/>
        </w:rPr>
        <w:fldChar w:fldCharType="end"/>
      </w:r>
    </w:p>
    <w:p w14:paraId="60E115BF">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_Toc2520 </w:instrText>
      </w:r>
      <w:r>
        <w:rPr>
          <w:rFonts w:hint="eastAsia" w:ascii="宋体" w:hAnsi="宋体" w:eastAsia="宋体" w:cs="宋体"/>
          <w:color w:val="auto"/>
          <w:szCs w:val="21"/>
          <w:highlight w:val="none"/>
        </w:rPr>
        <w:fldChar w:fldCharType="separate"/>
      </w:r>
      <w:r>
        <w:rPr>
          <w:rFonts w:hint="eastAsia" w:ascii="宋体" w:hAnsi="宋体" w:cs="宋体"/>
          <w:color w:val="auto"/>
          <w:szCs w:val="24"/>
          <w:highlight w:val="none"/>
          <w:lang w:val="en-US" w:eastAsia="zh-CN"/>
        </w:rPr>
        <w:t>五、</w:t>
      </w:r>
      <w:r>
        <w:rPr>
          <w:rFonts w:hint="eastAsia" w:ascii="宋体" w:hAnsi="宋体" w:eastAsia="宋体" w:cs="宋体"/>
          <w:color w:val="auto"/>
          <w:szCs w:val="24"/>
          <w:highlight w:val="none"/>
          <w:lang w:eastAsia="zh-CN"/>
        </w:rPr>
        <w:t>商务技术偏差表</w:t>
      </w:r>
      <w:r>
        <w:rPr>
          <w:color w:val="auto"/>
        </w:rPr>
        <w:tab/>
      </w:r>
      <w:r>
        <w:rPr>
          <w:color w:val="auto"/>
        </w:rPr>
        <w:fldChar w:fldCharType="begin"/>
      </w:r>
      <w:r>
        <w:rPr>
          <w:color w:val="auto"/>
        </w:rPr>
        <w:instrText xml:space="preserve"> PAGEREF _Toc2520 \h </w:instrText>
      </w:r>
      <w:r>
        <w:rPr>
          <w:color w:val="auto"/>
        </w:rPr>
        <w:fldChar w:fldCharType="separate"/>
      </w:r>
      <w:r>
        <w:rPr>
          <w:color w:val="auto"/>
        </w:rPr>
        <w:t>73</w:t>
      </w:r>
      <w:r>
        <w:rPr>
          <w:color w:val="auto"/>
        </w:rPr>
        <w:fldChar w:fldCharType="end"/>
      </w:r>
      <w:r>
        <w:rPr>
          <w:rFonts w:hint="eastAsia" w:ascii="宋体" w:hAnsi="宋体" w:eastAsia="宋体" w:cs="宋体"/>
          <w:color w:val="auto"/>
          <w:szCs w:val="21"/>
          <w:highlight w:val="none"/>
        </w:rPr>
        <w:fldChar w:fldCharType="end"/>
      </w:r>
    </w:p>
    <w:p w14:paraId="7082D54F">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_Toc24078 </w:instrText>
      </w:r>
      <w:r>
        <w:rPr>
          <w:rFonts w:hint="eastAsia" w:ascii="宋体" w:hAnsi="宋体" w:eastAsia="宋体" w:cs="宋体"/>
          <w:color w:val="auto"/>
          <w:szCs w:val="21"/>
          <w:highlight w:val="none"/>
        </w:rPr>
        <w:fldChar w:fldCharType="separate"/>
      </w:r>
      <w:r>
        <w:rPr>
          <w:rFonts w:hint="eastAsia" w:ascii="宋体" w:hAnsi="宋体" w:cs="宋体"/>
          <w:color w:val="auto"/>
          <w:kern w:val="2"/>
          <w:szCs w:val="24"/>
          <w:highlight w:val="none"/>
          <w:lang w:val="en-US" w:eastAsia="zh-CN" w:bidi="ar-SA"/>
        </w:rPr>
        <w:t>六</w:t>
      </w:r>
      <w:r>
        <w:rPr>
          <w:rFonts w:hint="eastAsia" w:ascii="宋体" w:hAnsi="宋体" w:eastAsia="宋体" w:cs="宋体"/>
          <w:color w:val="auto"/>
          <w:kern w:val="2"/>
          <w:szCs w:val="24"/>
          <w:highlight w:val="none"/>
          <w:lang w:val="en-US" w:eastAsia="zh-CN" w:bidi="ar-SA"/>
        </w:rPr>
        <w:t>、</w:t>
      </w:r>
      <w:r>
        <w:rPr>
          <w:rFonts w:hint="eastAsia" w:ascii="宋体" w:hAnsi="宋体" w:eastAsia="宋体" w:cs="宋体"/>
          <w:color w:val="auto"/>
          <w:szCs w:val="24"/>
          <w:highlight w:val="none"/>
          <w:lang w:eastAsia="zh-CN"/>
        </w:rPr>
        <w:t>实施方案</w:t>
      </w:r>
      <w:r>
        <w:rPr>
          <w:color w:val="auto"/>
        </w:rPr>
        <w:tab/>
      </w:r>
      <w:r>
        <w:rPr>
          <w:color w:val="auto"/>
        </w:rPr>
        <w:fldChar w:fldCharType="begin"/>
      </w:r>
      <w:r>
        <w:rPr>
          <w:color w:val="auto"/>
        </w:rPr>
        <w:instrText xml:space="preserve"> PAGEREF _Toc24078 \h </w:instrText>
      </w:r>
      <w:r>
        <w:rPr>
          <w:color w:val="auto"/>
        </w:rPr>
        <w:fldChar w:fldCharType="separate"/>
      </w:r>
      <w:r>
        <w:rPr>
          <w:color w:val="auto"/>
        </w:rPr>
        <w:t>76</w:t>
      </w:r>
      <w:r>
        <w:rPr>
          <w:color w:val="auto"/>
        </w:rPr>
        <w:fldChar w:fldCharType="end"/>
      </w:r>
      <w:r>
        <w:rPr>
          <w:rFonts w:hint="eastAsia" w:ascii="宋体" w:hAnsi="宋体" w:eastAsia="宋体" w:cs="宋体"/>
          <w:color w:val="auto"/>
          <w:szCs w:val="21"/>
          <w:highlight w:val="none"/>
        </w:rPr>
        <w:fldChar w:fldCharType="end"/>
      </w:r>
    </w:p>
    <w:p w14:paraId="68F9D1D6">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_Toc7675 </w:instrText>
      </w:r>
      <w:r>
        <w:rPr>
          <w:rFonts w:hint="eastAsia" w:ascii="宋体" w:hAnsi="宋体" w:eastAsia="宋体" w:cs="宋体"/>
          <w:color w:val="auto"/>
          <w:szCs w:val="21"/>
          <w:highlight w:val="none"/>
        </w:rPr>
        <w:fldChar w:fldCharType="separate"/>
      </w:r>
      <w:r>
        <w:rPr>
          <w:rFonts w:hint="eastAsia" w:ascii="宋体" w:hAnsi="宋体" w:cs="宋体"/>
          <w:color w:val="auto"/>
          <w:kern w:val="2"/>
          <w:szCs w:val="24"/>
          <w:highlight w:val="none"/>
          <w:lang w:val="en-US" w:eastAsia="zh-CN" w:bidi="ar-SA"/>
        </w:rPr>
        <w:t>七</w:t>
      </w:r>
      <w:r>
        <w:rPr>
          <w:rFonts w:hint="eastAsia" w:ascii="宋体" w:hAnsi="宋体" w:eastAsia="宋体" w:cs="宋体"/>
          <w:color w:val="auto"/>
          <w:kern w:val="2"/>
          <w:szCs w:val="24"/>
          <w:highlight w:val="none"/>
          <w:lang w:val="en-US" w:eastAsia="zh-CN" w:bidi="ar-SA"/>
        </w:rPr>
        <w:t>、</w:t>
      </w:r>
      <w:r>
        <w:rPr>
          <w:rFonts w:hint="eastAsia" w:ascii="宋体" w:hAnsi="宋体" w:eastAsia="宋体" w:cs="宋体"/>
          <w:color w:val="auto"/>
          <w:szCs w:val="24"/>
          <w:highlight w:val="none"/>
          <w:lang w:val="en-US" w:eastAsia="zh-CN"/>
        </w:rPr>
        <w:t>售后服务计划</w:t>
      </w:r>
      <w:r>
        <w:rPr>
          <w:color w:val="auto"/>
        </w:rPr>
        <w:tab/>
      </w:r>
      <w:r>
        <w:rPr>
          <w:color w:val="auto"/>
        </w:rPr>
        <w:fldChar w:fldCharType="begin"/>
      </w:r>
      <w:r>
        <w:rPr>
          <w:color w:val="auto"/>
        </w:rPr>
        <w:instrText xml:space="preserve"> PAGEREF _Toc7675 \h </w:instrText>
      </w:r>
      <w:r>
        <w:rPr>
          <w:color w:val="auto"/>
        </w:rPr>
        <w:fldChar w:fldCharType="separate"/>
      </w:r>
      <w:r>
        <w:rPr>
          <w:color w:val="auto"/>
        </w:rPr>
        <w:t>77</w:t>
      </w:r>
      <w:r>
        <w:rPr>
          <w:color w:val="auto"/>
        </w:rPr>
        <w:fldChar w:fldCharType="end"/>
      </w:r>
      <w:r>
        <w:rPr>
          <w:rFonts w:hint="eastAsia" w:ascii="宋体" w:hAnsi="宋体" w:eastAsia="宋体" w:cs="宋体"/>
          <w:color w:val="auto"/>
          <w:szCs w:val="21"/>
          <w:highlight w:val="none"/>
        </w:rPr>
        <w:fldChar w:fldCharType="end"/>
      </w:r>
    </w:p>
    <w:p w14:paraId="233214DE">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_Toc25400 </w:instrText>
      </w:r>
      <w:r>
        <w:rPr>
          <w:rFonts w:hint="eastAsia" w:ascii="宋体" w:hAnsi="宋体" w:eastAsia="宋体" w:cs="宋体"/>
          <w:color w:val="auto"/>
          <w:szCs w:val="21"/>
          <w:highlight w:val="none"/>
        </w:rPr>
        <w:fldChar w:fldCharType="separate"/>
      </w:r>
      <w:r>
        <w:rPr>
          <w:rFonts w:hint="eastAsia" w:ascii="宋体" w:hAnsi="宋体" w:cs="宋体"/>
          <w:color w:val="auto"/>
          <w:kern w:val="2"/>
          <w:szCs w:val="24"/>
          <w:highlight w:val="none"/>
          <w:lang w:val="en-US" w:eastAsia="zh-CN" w:bidi="ar-SA"/>
        </w:rPr>
        <w:t>八</w:t>
      </w:r>
      <w:r>
        <w:rPr>
          <w:rFonts w:hint="eastAsia" w:ascii="宋体" w:hAnsi="宋体" w:eastAsia="宋体" w:cs="宋体"/>
          <w:color w:val="auto"/>
          <w:kern w:val="2"/>
          <w:szCs w:val="24"/>
          <w:highlight w:val="none"/>
          <w:lang w:val="en-US" w:eastAsia="zh-CN" w:bidi="ar-SA"/>
        </w:rPr>
        <w:t>、</w:t>
      </w:r>
      <w:r>
        <w:rPr>
          <w:rFonts w:hint="eastAsia" w:ascii="宋体" w:hAnsi="宋体" w:eastAsia="宋体" w:cs="宋体"/>
          <w:color w:val="auto"/>
          <w:szCs w:val="24"/>
          <w:highlight w:val="none"/>
        </w:rPr>
        <w:t>投标人及投标产品简介</w:t>
      </w:r>
      <w:r>
        <w:rPr>
          <w:color w:val="auto"/>
        </w:rPr>
        <w:tab/>
      </w:r>
      <w:r>
        <w:rPr>
          <w:color w:val="auto"/>
        </w:rPr>
        <w:fldChar w:fldCharType="begin"/>
      </w:r>
      <w:r>
        <w:rPr>
          <w:color w:val="auto"/>
        </w:rPr>
        <w:instrText xml:space="preserve"> PAGEREF _Toc25400 \h </w:instrText>
      </w:r>
      <w:r>
        <w:rPr>
          <w:color w:val="auto"/>
        </w:rPr>
        <w:fldChar w:fldCharType="separate"/>
      </w:r>
      <w:r>
        <w:rPr>
          <w:color w:val="auto"/>
        </w:rPr>
        <w:t>78</w:t>
      </w:r>
      <w:r>
        <w:rPr>
          <w:color w:val="auto"/>
        </w:rPr>
        <w:fldChar w:fldCharType="end"/>
      </w:r>
      <w:r>
        <w:rPr>
          <w:rFonts w:hint="eastAsia" w:ascii="宋体" w:hAnsi="宋体" w:eastAsia="宋体" w:cs="宋体"/>
          <w:color w:val="auto"/>
          <w:szCs w:val="21"/>
          <w:highlight w:val="none"/>
        </w:rPr>
        <w:fldChar w:fldCharType="end"/>
      </w:r>
    </w:p>
    <w:p w14:paraId="6C57B3D7">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_Toc5222 </w:instrText>
      </w:r>
      <w:r>
        <w:rPr>
          <w:rFonts w:hint="eastAsia" w:ascii="宋体" w:hAnsi="宋体" w:eastAsia="宋体" w:cs="宋体"/>
          <w:color w:val="auto"/>
          <w:szCs w:val="21"/>
          <w:highlight w:val="none"/>
        </w:rPr>
        <w:fldChar w:fldCharType="separate"/>
      </w:r>
      <w:r>
        <w:rPr>
          <w:rFonts w:hint="eastAsia" w:ascii="宋体" w:hAnsi="宋体" w:cs="宋体"/>
          <w:color w:val="auto"/>
          <w:kern w:val="2"/>
          <w:szCs w:val="24"/>
          <w:highlight w:val="none"/>
          <w:lang w:val="en-US" w:eastAsia="zh-CN" w:bidi="ar-SA"/>
        </w:rPr>
        <w:t>九</w:t>
      </w:r>
      <w:r>
        <w:rPr>
          <w:rFonts w:hint="eastAsia" w:ascii="宋体" w:hAnsi="宋体" w:eastAsia="宋体" w:cs="宋体"/>
          <w:color w:val="auto"/>
          <w:kern w:val="2"/>
          <w:szCs w:val="24"/>
          <w:highlight w:val="none"/>
          <w:lang w:val="en-US" w:eastAsia="zh-CN" w:bidi="ar-SA"/>
        </w:rPr>
        <w:t>、</w:t>
      </w:r>
      <w:r>
        <w:rPr>
          <w:rFonts w:hint="eastAsia" w:ascii="宋体" w:hAnsi="宋体" w:eastAsia="宋体" w:cs="宋体"/>
          <w:color w:val="auto"/>
          <w:szCs w:val="24"/>
          <w:highlight w:val="none"/>
          <w:lang w:eastAsia="zh-CN"/>
        </w:rPr>
        <w:t>投标人</w:t>
      </w:r>
      <w:r>
        <w:rPr>
          <w:rFonts w:hint="eastAsia" w:ascii="宋体" w:hAnsi="宋体" w:eastAsia="宋体" w:cs="宋体"/>
          <w:color w:val="auto"/>
          <w:szCs w:val="24"/>
          <w:highlight w:val="none"/>
        </w:rPr>
        <w:t>提供的其他优惠条件</w:t>
      </w:r>
      <w:r>
        <w:rPr>
          <w:color w:val="auto"/>
        </w:rPr>
        <w:tab/>
      </w:r>
      <w:r>
        <w:rPr>
          <w:color w:val="auto"/>
        </w:rPr>
        <w:fldChar w:fldCharType="begin"/>
      </w:r>
      <w:r>
        <w:rPr>
          <w:color w:val="auto"/>
        </w:rPr>
        <w:instrText xml:space="preserve"> PAGEREF _Toc5222 \h </w:instrText>
      </w:r>
      <w:r>
        <w:rPr>
          <w:color w:val="auto"/>
        </w:rPr>
        <w:fldChar w:fldCharType="separate"/>
      </w:r>
      <w:r>
        <w:rPr>
          <w:color w:val="auto"/>
        </w:rPr>
        <w:t>80</w:t>
      </w:r>
      <w:r>
        <w:rPr>
          <w:color w:val="auto"/>
        </w:rPr>
        <w:fldChar w:fldCharType="end"/>
      </w:r>
      <w:r>
        <w:rPr>
          <w:rFonts w:hint="eastAsia" w:ascii="宋体" w:hAnsi="宋体" w:eastAsia="宋体" w:cs="宋体"/>
          <w:color w:val="auto"/>
          <w:szCs w:val="21"/>
          <w:highlight w:val="none"/>
        </w:rPr>
        <w:fldChar w:fldCharType="end"/>
      </w:r>
    </w:p>
    <w:p w14:paraId="211E1827">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_Toc3674 </w:instrText>
      </w:r>
      <w:r>
        <w:rPr>
          <w:rFonts w:hint="eastAsia" w:ascii="宋体" w:hAnsi="宋体" w:eastAsia="宋体" w:cs="宋体"/>
          <w:color w:val="auto"/>
          <w:szCs w:val="21"/>
          <w:highlight w:val="none"/>
        </w:rPr>
        <w:fldChar w:fldCharType="separate"/>
      </w:r>
      <w:r>
        <w:rPr>
          <w:rFonts w:hint="eastAsia" w:ascii="宋体" w:hAnsi="宋体" w:cs="宋体"/>
          <w:color w:val="auto"/>
          <w:szCs w:val="21"/>
          <w:highlight w:val="none"/>
          <w:lang w:val="en-US" w:eastAsia="zh-CN"/>
        </w:rPr>
        <w:t>十、</w:t>
      </w:r>
      <w:r>
        <w:rPr>
          <w:rFonts w:hint="eastAsia" w:ascii="宋体" w:hAnsi="宋体" w:eastAsia="宋体" w:cs="宋体"/>
          <w:color w:val="auto"/>
          <w:szCs w:val="24"/>
          <w:highlight w:val="none"/>
        </w:rPr>
        <w:t>反商业贿赂承诺书</w:t>
      </w:r>
      <w:r>
        <w:rPr>
          <w:color w:val="auto"/>
        </w:rPr>
        <w:tab/>
      </w:r>
      <w:r>
        <w:rPr>
          <w:color w:val="auto"/>
        </w:rPr>
        <w:fldChar w:fldCharType="begin"/>
      </w:r>
      <w:r>
        <w:rPr>
          <w:color w:val="auto"/>
        </w:rPr>
        <w:instrText xml:space="preserve"> PAGEREF _Toc3674 \h </w:instrText>
      </w:r>
      <w:r>
        <w:rPr>
          <w:color w:val="auto"/>
        </w:rPr>
        <w:fldChar w:fldCharType="separate"/>
      </w:r>
      <w:r>
        <w:rPr>
          <w:color w:val="auto"/>
        </w:rPr>
        <w:t>81</w:t>
      </w:r>
      <w:r>
        <w:rPr>
          <w:color w:val="auto"/>
        </w:rPr>
        <w:fldChar w:fldCharType="end"/>
      </w:r>
      <w:r>
        <w:rPr>
          <w:rFonts w:hint="eastAsia" w:ascii="宋体" w:hAnsi="宋体" w:eastAsia="宋体" w:cs="宋体"/>
          <w:color w:val="auto"/>
          <w:szCs w:val="21"/>
          <w:highlight w:val="none"/>
        </w:rPr>
        <w:fldChar w:fldCharType="end"/>
      </w:r>
    </w:p>
    <w:p w14:paraId="0C07875E">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_Toc1910 </w:instrText>
      </w:r>
      <w:r>
        <w:rPr>
          <w:rFonts w:hint="eastAsia" w:ascii="宋体" w:hAnsi="宋体" w:eastAsia="宋体" w:cs="宋体"/>
          <w:color w:val="auto"/>
          <w:szCs w:val="21"/>
          <w:highlight w:val="none"/>
        </w:rPr>
        <w:fldChar w:fldCharType="separate"/>
      </w:r>
      <w:r>
        <w:rPr>
          <w:rFonts w:hint="eastAsia" w:ascii="宋体" w:hAnsi="宋体" w:cs="宋体"/>
          <w:color w:val="auto"/>
          <w:kern w:val="2"/>
          <w:szCs w:val="24"/>
          <w:highlight w:val="none"/>
          <w:lang w:val="en-US" w:eastAsia="zh-CN" w:bidi="ar-SA"/>
        </w:rPr>
        <w:t>十一</w:t>
      </w:r>
      <w:r>
        <w:rPr>
          <w:rFonts w:hint="eastAsia" w:ascii="宋体" w:hAnsi="宋体" w:eastAsia="宋体" w:cs="宋体"/>
          <w:color w:val="auto"/>
          <w:kern w:val="2"/>
          <w:szCs w:val="24"/>
          <w:highlight w:val="none"/>
          <w:lang w:val="en-US" w:eastAsia="zh-CN" w:bidi="ar-SA"/>
        </w:rPr>
        <w:t>、</w:t>
      </w:r>
      <w:r>
        <w:rPr>
          <w:rFonts w:hint="eastAsia" w:ascii="宋体" w:hAnsi="宋体" w:eastAsia="宋体" w:cs="宋体"/>
          <w:color w:val="auto"/>
          <w:szCs w:val="24"/>
          <w:highlight w:val="none"/>
          <w:lang w:val="en-US" w:eastAsia="zh-CN"/>
        </w:rPr>
        <w:t>中小企业声明函</w:t>
      </w:r>
      <w:r>
        <w:rPr>
          <w:rFonts w:hint="eastAsia" w:ascii="宋体" w:hAnsi="宋体" w:eastAsia="宋体" w:cs="宋体"/>
          <w:bCs/>
          <w:color w:val="auto"/>
          <w:kern w:val="2"/>
          <w:szCs w:val="24"/>
          <w:highlight w:val="none"/>
          <w:lang w:val="en-US" w:eastAsia="zh-CN" w:bidi="ar-SA"/>
        </w:rPr>
        <w:t>（</w:t>
      </w:r>
      <w:r>
        <w:rPr>
          <w:rFonts w:hint="eastAsia" w:ascii="宋体" w:hAnsi="宋体" w:cs="宋体"/>
          <w:color w:val="auto"/>
          <w:szCs w:val="24"/>
          <w:highlight w:val="none"/>
          <w:lang w:val="en-US" w:eastAsia="zh-CN"/>
        </w:rPr>
        <w:t>如有</w:t>
      </w:r>
      <w:r>
        <w:rPr>
          <w:rFonts w:hint="eastAsia" w:ascii="宋体" w:hAnsi="宋体" w:eastAsia="宋体" w:cs="宋体"/>
          <w:color w:val="auto"/>
          <w:szCs w:val="24"/>
          <w:highlight w:val="none"/>
          <w:lang w:val="en-US" w:eastAsia="zh-CN"/>
        </w:rPr>
        <w:t>）</w:t>
      </w:r>
      <w:r>
        <w:rPr>
          <w:color w:val="auto"/>
        </w:rPr>
        <w:tab/>
      </w:r>
      <w:r>
        <w:rPr>
          <w:color w:val="auto"/>
        </w:rPr>
        <w:fldChar w:fldCharType="begin"/>
      </w:r>
      <w:r>
        <w:rPr>
          <w:color w:val="auto"/>
        </w:rPr>
        <w:instrText xml:space="preserve"> PAGEREF _Toc1910 \h </w:instrText>
      </w:r>
      <w:r>
        <w:rPr>
          <w:color w:val="auto"/>
        </w:rPr>
        <w:fldChar w:fldCharType="separate"/>
      </w:r>
      <w:r>
        <w:rPr>
          <w:color w:val="auto"/>
        </w:rPr>
        <w:t>82</w:t>
      </w:r>
      <w:r>
        <w:rPr>
          <w:color w:val="auto"/>
        </w:rPr>
        <w:fldChar w:fldCharType="end"/>
      </w:r>
      <w:r>
        <w:rPr>
          <w:rFonts w:hint="eastAsia" w:ascii="宋体" w:hAnsi="宋体" w:eastAsia="宋体" w:cs="宋体"/>
          <w:color w:val="auto"/>
          <w:szCs w:val="21"/>
          <w:highlight w:val="none"/>
        </w:rPr>
        <w:fldChar w:fldCharType="end"/>
      </w:r>
    </w:p>
    <w:p w14:paraId="00242864">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_Toc30952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highlight w:val="none"/>
          <w:lang w:val="en-US" w:eastAsia="zh-CN"/>
        </w:rPr>
        <w:t>残疾人福利性单位声明函</w:t>
      </w:r>
      <w:r>
        <w:rPr>
          <w:rFonts w:hint="eastAsia" w:ascii="宋体" w:hAnsi="宋体" w:eastAsia="宋体" w:cs="宋体"/>
          <w:color w:val="auto"/>
          <w:kern w:val="0"/>
          <w:szCs w:val="21"/>
          <w:highlight w:val="none"/>
          <w:lang w:eastAsia="zh-CN"/>
        </w:rPr>
        <w:t>（如有）</w:t>
      </w:r>
      <w:r>
        <w:rPr>
          <w:color w:val="auto"/>
        </w:rPr>
        <w:tab/>
      </w:r>
      <w:r>
        <w:rPr>
          <w:color w:val="auto"/>
        </w:rPr>
        <w:fldChar w:fldCharType="begin"/>
      </w:r>
      <w:r>
        <w:rPr>
          <w:color w:val="auto"/>
        </w:rPr>
        <w:instrText xml:space="preserve"> PAGEREF _Toc30952 \h </w:instrText>
      </w:r>
      <w:r>
        <w:rPr>
          <w:color w:val="auto"/>
        </w:rPr>
        <w:fldChar w:fldCharType="separate"/>
      </w:r>
      <w:r>
        <w:rPr>
          <w:color w:val="auto"/>
        </w:rPr>
        <w:t>84</w:t>
      </w:r>
      <w:r>
        <w:rPr>
          <w:color w:val="auto"/>
        </w:rPr>
        <w:fldChar w:fldCharType="end"/>
      </w:r>
      <w:r>
        <w:rPr>
          <w:rFonts w:hint="eastAsia" w:ascii="宋体" w:hAnsi="宋体" w:eastAsia="宋体" w:cs="宋体"/>
          <w:color w:val="auto"/>
          <w:szCs w:val="21"/>
          <w:highlight w:val="none"/>
        </w:rPr>
        <w:fldChar w:fldCharType="end"/>
      </w:r>
    </w:p>
    <w:p w14:paraId="5727C66C">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_Toc6449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4"/>
          <w:highlight w:val="none"/>
          <w:lang w:val="en-GB" w:eastAsia="zh-CN"/>
        </w:rPr>
        <w:t>监狱企业证明材料</w:t>
      </w:r>
      <w:r>
        <w:rPr>
          <w:rFonts w:hint="eastAsia" w:ascii="宋体" w:hAnsi="宋体" w:eastAsia="宋体" w:cs="宋体"/>
          <w:color w:val="auto"/>
          <w:kern w:val="0"/>
          <w:szCs w:val="21"/>
          <w:highlight w:val="none"/>
          <w:lang w:eastAsia="zh-CN"/>
        </w:rPr>
        <w:t>（如有）</w:t>
      </w:r>
      <w:r>
        <w:rPr>
          <w:color w:val="auto"/>
        </w:rPr>
        <w:tab/>
      </w:r>
      <w:r>
        <w:rPr>
          <w:color w:val="auto"/>
        </w:rPr>
        <w:fldChar w:fldCharType="begin"/>
      </w:r>
      <w:r>
        <w:rPr>
          <w:color w:val="auto"/>
        </w:rPr>
        <w:instrText xml:space="preserve"> PAGEREF _Toc6449 \h </w:instrText>
      </w:r>
      <w:r>
        <w:rPr>
          <w:color w:val="auto"/>
        </w:rPr>
        <w:fldChar w:fldCharType="separate"/>
      </w:r>
      <w:r>
        <w:rPr>
          <w:color w:val="auto"/>
        </w:rPr>
        <w:t>85</w:t>
      </w:r>
      <w:r>
        <w:rPr>
          <w:color w:val="auto"/>
        </w:rPr>
        <w:fldChar w:fldCharType="end"/>
      </w:r>
      <w:r>
        <w:rPr>
          <w:rFonts w:hint="eastAsia" w:ascii="宋体" w:hAnsi="宋体" w:eastAsia="宋体" w:cs="宋体"/>
          <w:color w:val="auto"/>
          <w:szCs w:val="21"/>
          <w:highlight w:val="none"/>
        </w:rPr>
        <w:fldChar w:fldCharType="end"/>
      </w:r>
    </w:p>
    <w:p w14:paraId="5064E95B">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_Toc31147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GB" w:eastAsia="zh-CN" w:bidi="ar-SA"/>
        </w:rPr>
        <w:t>十三、</w:t>
      </w:r>
      <w:r>
        <w:rPr>
          <w:rFonts w:hint="eastAsia" w:ascii="宋体" w:hAnsi="宋体" w:eastAsia="宋体" w:cs="宋体"/>
          <w:color w:val="auto"/>
          <w:szCs w:val="24"/>
          <w:highlight w:val="none"/>
          <w:lang w:val="en-GB" w:eastAsia="zh-CN"/>
        </w:rPr>
        <w:t>节能产品、环境标志产品明细表</w:t>
      </w:r>
      <w:r>
        <w:rPr>
          <w:rFonts w:hint="eastAsia" w:ascii="宋体" w:hAnsi="宋体" w:eastAsia="宋体" w:cs="宋体"/>
          <w:color w:val="auto"/>
          <w:kern w:val="0"/>
          <w:szCs w:val="21"/>
          <w:highlight w:val="none"/>
          <w:lang w:eastAsia="zh-CN"/>
        </w:rPr>
        <w:t>（如有）</w:t>
      </w:r>
      <w:r>
        <w:rPr>
          <w:color w:val="auto"/>
        </w:rPr>
        <w:tab/>
      </w:r>
      <w:r>
        <w:rPr>
          <w:color w:val="auto"/>
        </w:rPr>
        <w:fldChar w:fldCharType="begin"/>
      </w:r>
      <w:r>
        <w:rPr>
          <w:color w:val="auto"/>
        </w:rPr>
        <w:instrText xml:space="preserve"> PAGEREF _Toc31147 \h </w:instrText>
      </w:r>
      <w:r>
        <w:rPr>
          <w:color w:val="auto"/>
        </w:rPr>
        <w:fldChar w:fldCharType="separate"/>
      </w:r>
      <w:r>
        <w:rPr>
          <w:color w:val="auto"/>
        </w:rPr>
        <w:t>88</w:t>
      </w:r>
      <w:r>
        <w:rPr>
          <w:color w:val="auto"/>
        </w:rPr>
        <w:fldChar w:fldCharType="end"/>
      </w:r>
      <w:r>
        <w:rPr>
          <w:rFonts w:hint="eastAsia" w:ascii="宋体" w:hAnsi="宋体" w:eastAsia="宋体" w:cs="宋体"/>
          <w:color w:val="auto"/>
          <w:szCs w:val="21"/>
          <w:highlight w:val="none"/>
        </w:rPr>
        <w:fldChar w:fldCharType="end"/>
      </w:r>
    </w:p>
    <w:p w14:paraId="7C6F4A63">
      <w:pPr>
        <w:pStyle w:val="30"/>
        <w:tabs>
          <w:tab w:val="right" w:leader="dot" w:pos="9072"/>
        </w:tabs>
        <w:rPr>
          <w:color w:val="auto"/>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_Toc30379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bidi="ar-SA"/>
        </w:rPr>
        <w:t>十四、</w:t>
      </w:r>
      <w:r>
        <w:rPr>
          <w:rFonts w:hint="eastAsia" w:ascii="宋体" w:hAnsi="宋体" w:eastAsia="宋体" w:cs="宋体"/>
          <w:color w:val="auto"/>
          <w:szCs w:val="24"/>
          <w:highlight w:val="none"/>
          <w:lang w:val="en-US" w:eastAsia="zh-CN"/>
        </w:rPr>
        <w:t>其他资料</w:t>
      </w:r>
      <w:r>
        <w:rPr>
          <w:color w:val="auto"/>
        </w:rPr>
        <w:tab/>
      </w:r>
      <w:r>
        <w:rPr>
          <w:color w:val="auto"/>
        </w:rPr>
        <w:fldChar w:fldCharType="begin"/>
      </w:r>
      <w:r>
        <w:rPr>
          <w:color w:val="auto"/>
        </w:rPr>
        <w:instrText xml:space="preserve"> PAGEREF _Toc30379 \h </w:instrText>
      </w:r>
      <w:r>
        <w:rPr>
          <w:color w:val="auto"/>
        </w:rPr>
        <w:fldChar w:fldCharType="separate"/>
      </w:r>
      <w:r>
        <w:rPr>
          <w:color w:val="auto"/>
        </w:rPr>
        <w:t>90</w:t>
      </w:r>
      <w:r>
        <w:rPr>
          <w:color w:val="auto"/>
        </w:rPr>
        <w:fldChar w:fldCharType="end"/>
      </w:r>
      <w:r>
        <w:rPr>
          <w:rFonts w:hint="eastAsia" w:ascii="宋体" w:hAnsi="宋体" w:eastAsia="宋体" w:cs="宋体"/>
          <w:color w:val="auto"/>
          <w:szCs w:val="21"/>
          <w:highlight w:val="none"/>
        </w:rPr>
        <w:fldChar w:fldCharType="end"/>
      </w:r>
    </w:p>
    <w:p w14:paraId="1A2BC07D">
      <w:pPr>
        <w:keepNext w:val="0"/>
        <w:keepLines w:val="0"/>
        <w:pageBreakBefore w:val="0"/>
        <w:widowControl w:val="0"/>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fldChar w:fldCharType="end"/>
      </w:r>
    </w:p>
    <w:p w14:paraId="5470A03C">
      <w:pPr>
        <w:pStyle w:val="2"/>
        <w:pageBreakBefore w:val="0"/>
        <w:kinsoku/>
        <w:overflowPunct/>
        <w:bidi w:val="0"/>
        <w:spacing w:line="360" w:lineRule="auto"/>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rPr>
        <w:br w:type="page"/>
      </w:r>
      <w:bookmarkStart w:id="2" w:name="_Toc10455"/>
      <w:bookmarkStart w:id="3" w:name="_Toc22425"/>
      <w:r>
        <w:rPr>
          <w:rFonts w:hint="eastAsia" w:ascii="宋体" w:hAnsi="宋体" w:eastAsia="宋体" w:cs="宋体"/>
          <w:color w:val="auto"/>
          <w:sz w:val="32"/>
          <w:szCs w:val="32"/>
          <w:highlight w:val="none"/>
        </w:rPr>
        <w:t>第</w:t>
      </w:r>
      <w:r>
        <w:rPr>
          <w:rFonts w:hint="eastAsia" w:ascii="宋体" w:hAnsi="宋体" w:eastAsia="宋体" w:cs="宋体"/>
          <w:color w:val="auto"/>
          <w:sz w:val="32"/>
          <w:szCs w:val="32"/>
          <w:highlight w:val="none"/>
          <w:lang w:eastAsia="zh-CN"/>
        </w:rPr>
        <w:t>一</w:t>
      </w:r>
      <w:r>
        <w:rPr>
          <w:rFonts w:hint="eastAsia" w:ascii="宋体" w:hAnsi="宋体" w:eastAsia="宋体" w:cs="宋体"/>
          <w:color w:val="auto"/>
          <w:sz w:val="32"/>
          <w:szCs w:val="32"/>
          <w:highlight w:val="none"/>
        </w:rPr>
        <w:t xml:space="preserve">章 </w:t>
      </w:r>
      <w:bookmarkEnd w:id="2"/>
      <w:r>
        <w:rPr>
          <w:rFonts w:hint="eastAsia" w:ascii="宋体" w:hAnsi="宋体" w:cs="宋体"/>
          <w:color w:val="auto"/>
          <w:sz w:val="32"/>
          <w:szCs w:val="32"/>
          <w:highlight w:val="none"/>
          <w:lang w:val="en-US" w:eastAsia="zh-CN"/>
        </w:rPr>
        <w:t>招标公告</w:t>
      </w:r>
      <w:bookmarkEnd w:id="3"/>
    </w:p>
    <w:p w14:paraId="79EC5B4E">
      <w:pPr>
        <w:keepNext w:val="0"/>
        <w:keepLines w:val="0"/>
        <w:pageBreakBefore w:val="0"/>
        <w:widowControl/>
        <w:kinsoku/>
        <w:overflowPunct/>
        <w:topLinePunct w:val="0"/>
        <w:bidi w:val="0"/>
        <w:adjustRightInd w:val="0"/>
        <w:snapToGrid w:val="0"/>
        <w:spacing w:line="360" w:lineRule="auto"/>
        <w:jc w:val="center"/>
        <w:textAlignment w:val="auto"/>
        <w:rPr>
          <w:rFonts w:hint="eastAsia" w:ascii="黑体" w:hAnsi="黑体" w:eastAsia="黑体" w:cs="黑体"/>
          <w:b/>
          <w:bCs w:val="0"/>
          <w:color w:val="auto"/>
          <w:kern w:val="0"/>
          <w:sz w:val="28"/>
          <w:szCs w:val="28"/>
          <w:highlight w:val="none"/>
          <w:lang w:val="en-US" w:eastAsia="zh-CN"/>
        </w:rPr>
      </w:pPr>
      <w:bookmarkStart w:id="4" w:name="_Toc312133603"/>
      <w:r>
        <w:rPr>
          <w:rFonts w:hint="eastAsia" w:ascii="黑体" w:hAnsi="黑体" w:eastAsia="黑体" w:cs="黑体"/>
          <w:b/>
          <w:bCs w:val="0"/>
          <w:color w:val="auto"/>
          <w:kern w:val="0"/>
          <w:sz w:val="28"/>
          <w:szCs w:val="28"/>
          <w:highlight w:val="none"/>
          <w:lang w:val="en-US" w:eastAsia="zh-CN"/>
        </w:rPr>
        <w:t>郑州市第一人民医院2025年度射频治疗仪采购项目（四次）</w:t>
      </w:r>
    </w:p>
    <w:p w14:paraId="717D5226">
      <w:pPr>
        <w:keepNext w:val="0"/>
        <w:keepLines w:val="0"/>
        <w:pageBreakBefore w:val="0"/>
        <w:widowControl/>
        <w:kinsoku/>
        <w:overflowPunct/>
        <w:topLinePunct w:val="0"/>
        <w:bidi w:val="0"/>
        <w:adjustRightInd w:val="0"/>
        <w:snapToGrid w:val="0"/>
        <w:spacing w:line="360" w:lineRule="auto"/>
        <w:jc w:val="center"/>
        <w:textAlignment w:val="auto"/>
        <w:rPr>
          <w:rFonts w:hint="eastAsia" w:ascii="黑体" w:hAnsi="黑体" w:eastAsia="黑体" w:cs="黑体"/>
          <w:b/>
          <w:bCs w:val="0"/>
          <w:color w:val="auto"/>
          <w:kern w:val="0"/>
          <w:sz w:val="28"/>
          <w:szCs w:val="28"/>
          <w:highlight w:val="none"/>
        </w:rPr>
      </w:pPr>
      <w:r>
        <w:rPr>
          <w:rFonts w:hint="eastAsia" w:ascii="黑体" w:hAnsi="黑体" w:eastAsia="黑体" w:cs="黑体"/>
          <w:b/>
          <w:bCs w:val="0"/>
          <w:color w:val="auto"/>
          <w:kern w:val="0"/>
          <w:sz w:val="28"/>
          <w:szCs w:val="28"/>
          <w:highlight w:val="none"/>
        </w:rPr>
        <w:t>招标公告</w:t>
      </w:r>
    </w:p>
    <w:p w14:paraId="01EFCB0C">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项目概况</w:t>
      </w:r>
    </w:p>
    <w:p w14:paraId="60FE1EC9">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郑州市第一人民医院2025年度射频治疗仪采购项目</w:t>
      </w:r>
      <w:r>
        <w:rPr>
          <w:rFonts w:hint="eastAsia" w:ascii="宋体" w:hAnsi="宋体" w:eastAsia="宋体" w:cs="宋体"/>
          <w:color w:val="auto"/>
          <w:sz w:val="21"/>
          <w:szCs w:val="21"/>
          <w:highlight w:val="none"/>
          <w:u w:val="none"/>
          <w:shd w:val="clear" w:color="auto" w:fill="FFFFFF"/>
          <w:lang w:val="en-US" w:eastAsia="zh-CN"/>
        </w:rPr>
        <w:t>招标项目的潜在投标人应在郑州市公共资源交易中心网站（http</w:t>
      </w:r>
      <w:r>
        <w:rPr>
          <w:rFonts w:hint="eastAsia" w:cs="宋体"/>
          <w:color w:val="auto"/>
          <w:sz w:val="21"/>
          <w:szCs w:val="21"/>
          <w:highlight w:val="none"/>
          <w:u w:val="none"/>
          <w:shd w:val="clear" w:color="auto" w:fill="FFFFFF"/>
          <w:lang w:val="en-US" w:eastAsia="zh-CN"/>
        </w:rPr>
        <w:t>s</w:t>
      </w:r>
      <w:r>
        <w:rPr>
          <w:rFonts w:hint="eastAsia" w:ascii="宋体" w:hAnsi="宋体" w:eastAsia="宋体" w:cs="宋体"/>
          <w:color w:val="auto"/>
          <w:sz w:val="21"/>
          <w:szCs w:val="21"/>
          <w:highlight w:val="none"/>
          <w:u w:val="none"/>
          <w:shd w:val="clear" w:color="auto" w:fill="FFFFFF"/>
          <w:lang w:val="en-US" w:eastAsia="zh-CN"/>
        </w:rPr>
        <w:t>://zzggzy.zhengzhou.gov.cn）获取招标文件，并于2026年</w:t>
      </w:r>
      <w:r>
        <w:rPr>
          <w:rFonts w:hint="eastAsia" w:cs="宋体"/>
          <w:color w:val="auto"/>
          <w:sz w:val="21"/>
          <w:szCs w:val="21"/>
          <w:highlight w:val="none"/>
          <w:u w:val="none"/>
          <w:shd w:val="clear" w:color="auto" w:fill="FFFFFF"/>
          <w:lang w:val="en-US" w:eastAsia="zh-CN"/>
        </w:rPr>
        <w:t>11</w:t>
      </w:r>
      <w:r>
        <w:rPr>
          <w:rFonts w:hint="eastAsia" w:ascii="宋体" w:hAnsi="宋体" w:eastAsia="宋体" w:cs="宋体"/>
          <w:color w:val="auto"/>
          <w:sz w:val="21"/>
          <w:szCs w:val="21"/>
          <w:highlight w:val="none"/>
          <w:u w:val="none"/>
          <w:shd w:val="clear" w:color="auto" w:fill="FFFFFF"/>
          <w:lang w:val="en-US" w:eastAsia="zh-CN"/>
        </w:rPr>
        <w:t>月</w:t>
      </w:r>
      <w:r>
        <w:rPr>
          <w:rFonts w:hint="eastAsia" w:cs="宋体"/>
          <w:color w:val="auto"/>
          <w:sz w:val="21"/>
          <w:szCs w:val="21"/>
          <w:highlight w:val="none"/>
          <w:u w:val="none"/>
          <w:shd w:val="clear" w:color="auto" w:fill="FFFFFF"/>
          <w:lang w:val="en-US" w:eastAsia="zh-CN"/>
        </w:rPr>
        <w:t>17</w:t>
      </w:r>
      <w:r>
        <w:rPr>
          <w:rFonts w:hint="eastAsia" w:ascii="宋体" w:hAnsi="宋体" w:eastAsia="宋体" w:cs="宋体"/>
          <w:color w:val="auto"/>
          <w:sz w:val="21"/>
          <w:szCs w:val="21"/>
          <w:highlight w:val="none"/>
          <w:u w:val="none"/>
          <w:shd w:val="clear" w:color="auto" w:fill="FFFFFF"/>
          <w:lang w:val="en-US" w:eastAsia="zh-CN"/>
        </w:rPr>
        <w:t>日 09 时 30 分（北京时间）前递交投标文件。</w:t>
      </w:r>
    </w:p>
    <w:p w14:paraId="070DAE2F">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一、项目基本情况</w:t>
      </w:r>
    </w:p>
    <w:p w14:paraId="6700273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1.项目编号：郑财招标采购-2026-246</w:t>
      </w:r>
    </w:p>
    <w:p w14:paraId="5F2188A6">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2.项目名称：</w:t>
      </w:r>
      <w:r>
        <w:rPr>
          <w:rFonts w:hint="eastAsia" w:cs="宋体"/>
          <w:color w:val="auto"/>
          <w:sz w:val="21"/>
          <w:szCs w:val="21"/>
          <w:highlight w:val="none"/>
          <w:u w:val="none"/>
          <w:shd w:val="clear" w:color="auto" w:fill="FFFFFF"/>
          <w:lang w:val="en-US" w:eastAsia="zh-CN"/>
        </w:rPr>
        <w:t>郑州市第一人民医院2025年度射频治疗仪采购项目</w:t>
      </w:r>
    </w:p>
    <w:p w14:paraId="423CB7CE">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3.采购方式：公开招标</w:t>
      </w:r>
    </w:p>
    <w:p w14:paraId="6434C3C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4.预算金额：1550000.00元；</w:t>
      </w:r>
    </w:p>
    <w:p w14:paraId="24BD6049">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最高限价：1550000.00元</w:t>
      </w:r>
    </w:p>
    <w:tbl>
      <w:tblPr>
        <w:tblStyle w:val="125"/>
        <w:tblW w:w="94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5"/>
        <w:gridCol w:w="2137"/>
        <w:gridCol w:w="2909"/>
        <w:gridCol w:w="1536"/>
        <w:gridCol w:w="2006"/>
      </w:tblGrid>
      <w:tr w14:paraId="0456E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835" w:type="dxa"/>
            <w:tcBorders>
              <w:top w:val="single" w:color="000000" w:sz="10" w:space="0"/>
              <w:left w:val="single" w:color="000000" w:sz="10" w:space="0"/>
            </w:tcBorders>
            <w:vAlign w:val="center"/>
          </w:tcPr>
          <w:p w14:paraId="1D973AAE">
            <w:pPr>
              <w:pStyle w:val="34"/>
              <w:keepNext w:val="0"/>
              <w:keepLines w:val="0"/>
              <w:pageBreakBefore w:val="0"/>
              <w:widowControl/>
              <w:kinsoku/>
              <w:overflowPunct/>
              <w:topLinePunct w:val="0"/>
              <w:bidi w:val="0"/>
              <w:spacing w:before="0" w:beforeAutospacing="0" w:after="0" w:afterAutospacing="0" w:line="360" w:lineRule="auto"/>
              <w:jc w:val="center"/>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序号</w:t>
            </w:r>
          </w:p>
        </w:tc>
        <w:tc>
          <w:tcPr>
            <w:tcW w:w="2137" w:type="dxa"/>
            <w:tcBorders>
              <w:top w:val="single" w:color="000000" w:sz="10" w:space="0"/>
            </w:tcBorders>
            <w:vAlign w:val="center"/>
          </w:tcPr>
          <w:p w14:paraId="55B0BBA4">
            <w:pPr>
              <w:pStyle w:val="34"/>
              <w:keepNext w:val="0"/>
              <w:keepLines w:val="0"/>
              <w:pageBreakBefore w:val="0"/>
              <w:widowControl/>
              <w:kinsoku/>
              <w:overflowPunct/>
              <w:topLinePunct w:val="0"/>
              <w:bidi w:val="0"/>
              <w:spacing w:before="0" w:beforeAutospacing="0" w:after="0" w:afterAutospacing="0" w:line="360" w:lineRule="auto"/>
              <w:ind w:firstLine="420" w:firstLineChars="200"/>
              <w:jc w:val="center"/>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包号</w:t>
            </w:r>
          </w:p>
        </w:tc>
        <w:tc>
          <w:tcPr>
            <w:tcW w:w="2909" w:type="dxa"/>
            <w:tcBorders>
              <w:top w:val="single" w:color="000000" w:sz="10" w:space="0"/>
            </w:tcBorders>
            <w:vAlign w:val="center"/>
          </w:tcPr>
          <w:p w14:paraId="12816431">
            <w:pPr>
              <w:pStyle w:val="34"/>
              <w:keepNext w:val="0"/>
              <w:keepLines w:val="0"/>
              <w:pageBreakBefore w:val="0"/>
              <w:widowControl/>
              <w:kinsoku/>
              <w:overflowPunct/>
              <w:topLinePunct w:val="0"/>
              <w:bidi w:val="0"/>
              <w:spacing w:before="0" w:beforeAutospacing="0" w:after="0" w:afterAutospacing="0" w:line="360" w:lineRule="auto"/>
              <w:ind w:firstLine="420" w:firstLineChars="200"/>
              <w:jc w:val="center"/>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包名称</w:t>
            </w:r>
          </w:p>
        </w:tc>
        <w:tc>
          <w:tcPr>
            <w:tcW w:w="1536" w:type="dxa"/>
            <w:tcBorders>
              <w:top w:val="single" w:color="000000" w:sz="10" w:space="0"/>
            </w:tcBorders>
            <w:vAlign w:val="center"/>
          </w:tcPr>
          <w:p w14:paraId="05B766F1">
            <w:pPr>
              <w:pStyle w:val="34"/>
              <w:keepNext w:val="0"/>
              <w:keepLines w:val="0"/>
              <w:pageBreakBefore w:val="0"/>
              <w:widowControl/>
              <w:kinsoku/>
              <w:overflowPunct/>
              <w:topLinePunct w:val="0"/>
              <w:bidi w:val="0"/>
              <w:spacing w:before="0" w:beforeAutospacing="0" w:after="0" w:afterAutospacing="0" w:line="360" w:lineRule="auto"/>
              <w:ind w:firstLine="420" w:firstLineChars="200"/>
              <w:jc w:val="both"/>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包预算（元）</w:t>
            </w:r>
          </w:p>
        </w:tc>
        <w:tc>
          <w:tcPr>
            <w:tcW w:w="2006" w:type="dxa"/>
            <w:tcBorders>
              <w:top w:val="single" w:color="000000" w:sz="10" w:space="0"/>
              <w:right w:val="single" w:color="000000" w:sz="10" w:space="0"/>
            </w:tcBorders>
            <w:vAlign w:val="center"/>
          </w:tcPr>
          <w:p w14:paraId="07584DDA">
            <w:pPr>
              <w:pStyle w:val="34"/>
              <w:keepNext w:val="0"/>
              <w:keepLines w:val="0"/>
              <w:pageBreakBefore w:val="0"/>
              <w:widowControl/>
              <w:kinsoku/>
              <w:overflowPunct/>
              <w:topLinePunct w:val="0"/>
              <w:bidi w:val="0"/>
              <w:spacing w:before="0" w:beforeAutospacing="0" w:after="0" w:afterAutospacing="0" w:line="360" w:lineRule="auto"/>
              <w:ind w:firstLine="420" w:firstLineChars="200"/>
              <w:jc w:val="both"/>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包最高限价（元）</w:t>
            </w:r>
          </w:p>
        </w:tc>
      </w:tr>
      <w:tr w14:paraId="78AA5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5" w:hRule="atLeast"/>
        </w:trPr>
        <w:tc>
          <w:tcPr>
            <w:tcW w:w="835" w:type="dxa"/>
            <w:tcBorders>
              <w:left w:val="single" w:color="000000" w:sz="10" w:space="0"/>
              <w:bottom w:val="single" w:color="000000" w:sz="10" w:space="0"/>
            </w:tcBorders>
            <w:vAlign w:val="center"/>
          </w:tcPr>
          <w:p w14:paraId="14744C3E">
            <w:pPr>
              <w:pStyle w:val="34"/>
              <w:keepNext w:val="0"/>
              <w:keepLines w:val="0"/>
              <w:pageBreakBefore w:val="0"/>
              <w:widowControl/>
              <w:kinsoku/>
              <w:overflowPunct/>
              <w:topLinePunct w:val="0"/>
              <w:bidi w:val="0"/>
              <w:spacing w:before="0" w:beforeAutospacing="0" w:after="0" w:afterAutospacing="0" w:line="360" w:lineRule="auto"/>
              <w:ind w:firstLine="420" w:firstLineChars="200"/>
              <w:jc w:val="both"/>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w:t>
            </w:r>
          </w:p>
        </w:tc>
        <w:tc>
          <w:tcPr>
            <w:tcW w:w="2137" w:type="dxa"/>
            <w:tcBorders>
              <w:bottom w:val="single" w:color="000000" w:sz="10" w:space="0"/>
            </w:tcBorders>
            <w:vAlign w:val="center"/>
          </w:tcPr>
          <w:p w14:paraId="40B45E89">
            <w:pPr>
              <w:pStyle w:val="34"/>
              <w:keepNext w:val="0"/>
              <w:keepLines w:val="0"/>
              <w:pageBreakBefore w:val="0"/>
              <w:widowControl/>
              <w:kinsoku/>
              <w:overflowPunct/>
              <w:topLinePunct w:val="0"/>
              <w:bidi w:val="0"/>
              <w:spacing w:before="0" w:beforeAutospacing="0" w:after="0" w:afterAutospacing="0" w:line="360" w:lineRule="auto"/>
              <w:jc w:val="center"/>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郑财招标采购-2026-246</w:t>
            </w:r>
          </w:p>
        </w:tc>
        <w:tc>
          <w:tcPr>
            <w:tcW w:w="2909" w:type="dxa"/>
            <w:tcBorders>
              <w:bottom w:val="single" w:color="000000" w:sz="10" w:space="0"/>
            </w:tcBorders>
            <w:vAlign w:val="center"/>
          </w:tcPr>
          <w:p w14:paraId="0BC7AB6E">
            <w:pPr>
              <w:pStyle w:val="34"/>
              <w:keepNext w:val="0"/>
              <w:keepLines w:val="0"/>
              <w:pageBreakBefore w:val="0"/>
              <w:widowControl/>
              <w:kinsoku/>
              <w:overflowPunct/>
              <w:topLinePunct w:val="0"/>
              <w:bidi w:val="0"/>
              <w:spacing w:before="0" w:beforeAutospacing="0" w:after="0" w:afterAutospacing="0" w:line="360" w:lineRule="auto"/>
              <w:jc w:val="center"/>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郑州市第一人民医院2025年度射频治疗仪采购项目</w:t>
            </w:r>
          </w:p>
        </w:tc>
        <w:tc>
          <w:tcPr>
            <w:tcW w:w="1536" w:type="dxa"/>
            <w:tcBorders>
              <w:bottom w:val="single" w:color="000000" w:sz="10" w:space="0"/>
            </w:tcBorders>
            <w:vAlign w:val="center"/>
          </w:tcPr>
          <w:p w14:paraId="424868B7">
            <w:pPr>
              <w:pStyle w:val="34"/>
              <w:keepNext w:val="0"/>
              <w:keepLines w:val="0"/>
              <w:pageBreakBefore w:val="0"/>
              <w:widowControl/>
              <w:kinsoku/>
              <w:overflowPunct/>
              <w:topLinePunct w:val="0"/>
              <w:bidi w:val="0"/>
              <w:spacing w:before="0" w:beforeAutospacing="0" w:after="0" w:afterAutospacing="0" w:line="360" w:lineRule="auto"/>
              <w:ind w:firstLine="210" w:firstLineChars="100"/>
              <w:jc w:val="both"/>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1550000.00</w:t>
            </w:r>
          </w:p>
        </w:tc>
        <w:tc>
          <w:tcPr>
            <w:tcW w:w="2006" w:type="dxa"/>
            <w:tcBorders>
              <w:bottom w:val="single" w:color="000000" w:sz="10" w:space="0"/>
              <w:right w:val="single" w:color="000000" w:sz="10" w:space="0"/>
            </w:tcBorders>
            <w:vAlign w:val="center"/>
          </w:tcPr>
          <w:p w14:paraId="6B45C7AF">
            <w:pPr>
              <w:pStyle w:val="34"/>
              <w:keepNext w:val="0"/>
              <w:keepLines w:val="0"/>
              <w:pageBreakBefore w:val="0"/>
              <w:widowControl/>
              <w:kinsoku/>
              <w:overflowPunct/>
              <w:topLinePunct w:val="0"/>
              <w:bidi w:val="0"/>
              <w:spacing w:before="0" w:beforeAutospacing="0" w:after="0" w:afterAutospacing="0" w:line="360" w:lineRule="auto"/>
              <w:ind w:firstLine="420" w:firstLineChars="200"/>
              <w:jc w:val="both"/>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1550000.00</w:t>
            </w:r>
          </w:p>
        </w:tc>
      </w:tr>
    </w:tbl>
    <w:p w14:paraId="6D7D640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5.采购需求（包括但不限于标的的名称、数量、简要技术需求或服务要求等）</w:t>
      </w:r>
    </w:p>
    <w:p w14:paraId="58B292F8">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5.1 采购内容：采购一套射频治疗仪，包含设备的采购、安装、调试、验收、培训、质保期内外服务、与货物有关的运输和保险及其他伴随服务等。</w:t>
      </w:r>
    </w:p>
    <w:p w14:paraId="029730DE">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5.2资金来源及落实情况：自筹资金，已落实</w:t>
      </w:r>
    </w:p>
    <w:p w14:paraId="623817E1">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5.3 质量标准：合格，符合国家及行业相关质量标准，并满足采购人要求</w:t>
      </w:r>
    </w:p>
    <w:p w14:paraId="6A6EDBB9">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5.4 交货期：合同签订后</w:t>
      </w:r>
      <w:r>
        <w:rPr>
          <w:rFonts w:hint="eastAsia" w:cs="宋体"/>
          <w:color w:val="auto"/>
          <w:sz w:val="21"/>
          <w:szCs w:val="21"/>
          <w:highlight w:val="none"/>
          <w:u w:val="none"/>
          <w:shd w:val="clear" w:color="auto" w:fill="FFFFFF"/>
          <w:lang w:val="en-US" w:eastAsia="zh-CN"/>
        </w:rPr>
        <w:t>90</w:t>
      </w:r>
      <w:r>
        <w:rPr>
          <w:rFonts w:hint="eastAsia" w:ascii="宋体" w:hAnsi="宋体" w:eastAsia="宋体" w:cs="宋体"/>
          <w:color w:val="auto"/>
          <w:sz w:val="21"/>
          <w:szCs w:val="21"/>
          <w:highlight w:val="none"/>
          <w:u w:val="none"/>
          <w:shd w:val="clear" w:color="auto" w:fill="FFFFFF"/>
          <w:lang w:val="en-US" w:eastAsia="zh-CN"/>
        </w:rPr>
        <w:t>日历天</w:t>
      </w:r>
    </w:p>
    <w:p w14:paraId="312A160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5.5 质保期：四年</w:t>
      </w:r>
      <w:r>
        <w:rPr>
          <w:rFonts w:hint="eastAsia" w:cs="宋体"/>
          <w:color w:val="auto"/>
          <w:sz w:val="21"/>
          <w:szCs w:val="21"/>
          <w:highlight w:val="none"/>
          <w:u w:val="none"/>
          <w:shd w:val="clear" w:color="auto" w:fill="FFFFFF"/>
          <w:lang w:val="en-US" w:eastAsia="zh-CN"/>
        </w:rPr>
        <w:t>（原厂质保）</w:t>
      </w:r>
    </w:p>
    <w:p w14:paraId="67AEEF80">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5.6 交货地点：</w:t>
      </w:r>
      <w:r>
        <w:rPr>
          <w:rFonts w:hint="eastAsia" w:cs="宋体"/>
          <w:color w:val="auto"/>
          <w:sz w:val="21"/>
          <w:szCs w:val="21"/>
          <w:highlight w:val="none"/>
          <w:u w:val="none"/>
          <w:shd w:val="clear" w:color="auto" w:fill="FFFFFF"/>
          <w:lang w:val="en-US" w:eastAsia="zh-CN"/>
        </w:rPr>
        <w:t>郑州市第一人民医院</w:t>
      </w:r>
    </w:p>
    <w:p w14:paraId="7BB6E4D9">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5.7 标包划分：本项目共划分为 1个标包</w:t>
      </w:r>
    </w:p>
    <w:p w14:paraId="60B2AA9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6.合同履行期限：自合同生效至质保期结束</w:t>
      </w:r>
    </w:p>
    <w:p w14:paraId="6D3E7425">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7.本项目是否接受联合体投标：否</w:t>
      </w:r>
    </w:p>
    <w:p w14:paraId="291DFE1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8.是否接受进口产品：是</w:t>
      </w:r>
    </w:p>
    <w:p w14:paraId="30B71965">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9.是否专门面向中小企业：否</w:t>
      </w:r>
    </w:p>
    <w:p w14:paraId="5C9430E1">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二、申请人资格要求</w:t>
      </w:r>
      <w:r>
        <w:rPr>
          <w:rFonts w:hint="eastAsia" w:ascii="宋体" w:hAnsi="宋体" w:eastAsia="宋体" w:cs="宋体"/>
          <w:color w:val="auto"/>
          <w:sz w:val="21"/>
          <w:szCs w:val="21"/>
          <w:highlight w:val="none"/>
          <w:u w:val="none"/>
          <w:shd w:val="clear" w:color="auto" w:fill="FFFFFF"/>
          <w:lang w:val="en-US" w:eastAsia="zh-CN"/>
        </w:rPr>
        <w:t>：</w:t>
      </w:r>
    </w:p>
    <w:p w14:paraId="2A7938CE">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1.满足《中华人民共和国政府采购法》第二十二条规定；</w:t>
      </w:r>
    </w:p>
    <w:p w14:paraId="13C89A8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 xml:space="preserve">2.落实政府采购政策需满足的资格要求：无  </w:t>
      </w:r>
    </w:p>
    <w:p w14:paraId="648F980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3.本项目的特定资格要求：</w:t>
      </w:r>
    </w:p>
    <w:p w14:paraId="1DB7BD04">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3.1 投标产品须符合中华人民共和国国务院令第 739 号《医疗器械监督管理条例》相关规定，应具有有效期内的医疗器械注册证或医疗器械产品备案凭证。</w:t>
      </w:r>
    </w:p>
    <w:p w14:paraId="6A9DC93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3.2投标人为代理商应具有符合《医疗器械监督管理条例》（国务院令第 739 号）相适应的经营资格（投标产品属于第二类医疗器械：具有有效的医疗器械经营备案凭证；投标产品属于第三类医疗器械：具有有效的医疗器械经营许可证）。若投标产品属于第一类医疗器械或投标产品不属于医疗器械应提供相应的证明资料或情况说明。</w:t>
      </w:r>
    </w:p>
    <w:p w14:paraId="766462A9">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3.3投标人为境内生产商应具有符合《医疗器械监督管理条例》（国务院令第 739 号）相适应的生产资格（投标产品属于第二类或第三类医疗器械：具有有效的医疗器械生产许可证；投标产品属于第一类医疗器械：具有有效的医疗器械生产备案凭证）。若投标产品不属于医疗器械应提供相应的证明资料或情况说明。</w:t>
      </w:r>
    </w:p>
    <w:p w14:paraId="67BA77A0">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3.4投标产品为进口设备时，投标人必须具有生产厂家或国内总代理出具针对本项目所投产品型号的授权书（复印件加盖生产厂家或总代理公章）。</w:t>
      </w:r>
    </w:p>
    <w:p w14:paraId="1703FFF3">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3.5信誉要求：</w:t>
      </w:r>
    </w:p>
    <w:p w14:paraId="5F4F758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根据《关于在政府采购活动中查询及使用信用记录有关问题的通知》(财库〔2016〕125号)的规定，对列入失信被执行人、重大税收违法失信主体名单、政府采购严重违法失信行为记录名单的投标供应商，拒绝参与本项目政府采购活动（截止时点：投标文件提交截止时间）。</w:t>
      </w:r>
    </w:p>
    <w:p w14:paraId="0051EBDD">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采购人、采购代理机构，通过“中国执行信息公开网”（zxgk.court.gov.cn/）网站查询“失信被执行人”，通过“信用中国”（www.creditchina.gov.cn）网站查询“重大税收违法失信主体名单”；通过“中国政府采购网”（www.ccgp.gov.cn/）查询“政府采购严重违法失信行为记录名单”等相关主体信用记录,信用信息查询记录及相关证据与其他采购文件一并保存。查询时间：本项目资格审查结束之前。</w:t>
      </w:r>
    </w:p>
    <w:p w14:paraId="0769D12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（2）单位负责人为同一人或者存在直接控股、管理关系的不同供应商，不得参加同一合同项下的政府采购活动。</w:t>
      </w:r>
    </w:p>
    <w:p w14:paraId="5A5060D0">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三、获取招标文件</w:t>
      </w:r>
    </w:p>
    <w:p w14:paraId="5AD69F4B">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1.时间：2026 年</w:t>
      </w:r>
      <w:r>
        <w:rPr>
          <w:rFonts w:hint="eastAsia" w:cs="宋体"/>
          <w:color w:val="auto"/>
          <w:sz w:val="21"/>
          <w:szCs w:val="21"/>
          <w:highlight w:val="none"/>
          <w:u w:val="none"/>
          <w:shd w:val="clear" w:color="auto" w:fill="FFFFFF"/>
          <w:lang w:val="en-US" w:eastAsia="zh-CN"/>
        </w:rPr>
        <w:t>10</w:t>
      </w:r>
      <w:r>
        <w:rPr>
          <w:rFonts w:hint="eastAsia" w:ascii="宋体" w:hAnsi="宋体" w:eastAsia="宋体" w:cs="宋体"/>
          <w:color w:val="auto"/>
          <w:sz w:val="21"/>
          <w:szCs w:val="21"/>
          <w:highlight w:val="none"/>
          <w:u w:val="none"/>
          <w:shd w:val="clear" w:color="auto" w:fill="FFFFFF"/>
          <w:lang w:val="en-US" w:eastAsia="zh-CN"/>
        </w:rPr>
        <w:t>月</w:t>
      </w:r>
      <w:r>
        <w:rPr>
          <w:rFonts w:hint="eastAsia" w:cs="宋体"/>
          <w:color w:val="auto"/>
          <w:sz w:val="21"/>
          <w:szCs w:val="21"/>
          <w:highlight w:val="none"/>
          <w:u w:val="none"/>
          <w:shd w:val="clear" w:color="auto" w:fill="FFFFFF"/>
          <w:lang w:val="en-US" w:eastAsia="zh-CN"/>
        </w:rPr>
        <w:t>28</w:t>
      </w:r>
      <w:r>
        <w:rPr>
          <w:rFonts w:hint="eastAsia" w:ascii="宋体" w:hAnsi="宋体" w:eastAsia="宋体" w:cs="宋体"/>
          <w:color w:val="auto"/>
          <w:sz w:val="21"/>
          <w:szCs w:val="21"/>
          <w:highlight w:val="none"/>
          <w:u w:val="none"/>
          <w:shd w:val="clear" w:color="auto" w:fill="FFFFFF"/>
          <w:lang w:val="en-US" w:eastAsia="zh-CN"/>
        </w:rPr>
        <w:t>日至 2026年</w:t>
      </w:r>
      <w:r>
        <w:rPr>
          <w:rFonts w:hint="eastAsia" w:cs="宋体"/>
          <w:color w:val="auto"/>
          <w:sz w:val="21"/>
          <w:szCs w:val="21"/>
          <w:highlight w:val="none"/>
          <w:u w:val="none"/>
          <w:shd w:val="clear" w:color="auto" w:fill="FFFFFF"/>
          <w:lang w:val="en-US" w:eastAsia="zh-CN"/>
        </w:rPr>
        <w:t>11</w:t>
      </w:r>
      <w:r>
        <w:rPr>
          <w:rFonts w:hint="eastAsia" w:ascii="宋体" w:hAnsi="宋体" w:eastAsia="宋体" w:cs="宋体"/>
          <w:color w:val="auto"/>
          <w:sz w:val="21"/>
          <w:szCs w:val="21"/>
          <w:highlight w:val="none"/>
          <w:u w:val="none"/>
          <w:shd w:val="clear" w:color="auto" w:fill="FFFFFF"/>
          <w:lang w:val="en-US" w:eastAsia="zh-CN"/>
        </w:rPr>
        <w:t>月</w:t>
      </w:r>
      <w:r>
        <w:rPr>
          <w:rFonts w:hint="eastAsia" w:cs="宋体"/>
          <w:color w:val="auto"/>
          <w:sz w:val="21"/>
          <w:szCs w:val="21"/>
          <w:highlight w:val="none"/>
          <w:u w:val="none"/>
          <w:shd w:val="clear" w:color="auto" w:fill="FFFFFF"/>
          <w:lang w:val="en-US" w:eastAsia="zh-CN"/>
        </w:rPr>
        <w:t>03</w:t>
      </w:r>
      <w:r>
        <w:rPr>
          <w:rFonts w:hint="eastAsia" w:ascii="宋体" w:hAnsi="宋体" w:eastAsia="宋体" w:cs="宋体"/>
          <w:color w:val="auto"/>
          <w:sz w:val="21"/>
          <w:szCs w:val="21"/>
          <w:highlight w:val="none"/>
          <w:u w:val="none"/>
          <w:shd w:val="clear" w:color="auto" w:fill="FFFFFF"/>
          <w:lang w:val="en-US" w:eastAsia="zh-CN"/>
        </w:rPr>
        <w:t>日，每天上午 00：00 至 12：00，下午 12：00 至 23：59（北京时间，法定节假日除外。）</w:t>
      </w:r>
    </w:p>
    <w:p w14:paraId="2736FF25">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2.地点：郑州市公共资源交易中心网站（https://zzggzy.zhengzhou.gov.cn/）</w:t>
      </w:r>
    </w:p>
    <w:p w14:paraId="0E219954">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方式：网上下载，供应商未按规定在网上下载招标文件的，其投标文件可能无法上传，其投标将被拒绝。按照郑州市公共资源交易中心要求，供应商须注册成为郑州市公共资源交易中心网站会员并取得CA密钥后，才能通过公共资源交易平台参与交易活动，尚未办理企业 CA 锁的，河南省信息化发展有限公司开通了CA数字证书在线办理功能，郑州市公共资源交易中心各交易主体如需办理CA数字证书业务的，可通过以下链接：https://xaca.hnxaca.com:8081/online/ggzyApply/index.shtml）在线办理。客服电话 0371-96596，技术咨询电话：0371-67188807，4009980000。</w:t>
      </w:r>
    </w:p>
    <w:p w14:paraId="7CFB6D8B">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4.售价：0 元。</w:t>
      </w:r>
    </w:p>
    <w:p w14:paraId="53E2C20E">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四、投标截止时间及地点</w:t>
      </w:r>
    </w:p>
    <w:p w14:paraId="049A2904">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1.时间：2026 年</w:t>
      </w:r>
      <w:r>
        <w:rPr>
          <w:rFonts w:hint="eastAsia" w:cs="宋体"/>
          <w:color w:val="auto"/>
          <w:sz w:val="21"/>
          <w:szCs w:val="21"/>
          <w:highlight w:val="none"/>
          <w:u w:val="none"/>
          <w:shd w:val="clear" w:color="auto" w:fill="FFFFFF"/>
          <w:lang w:val="en-US" w:eastAsia="zh-CN"/>
        </w:rPr>
        <w:t>11</w:t>
      </w:r>
      <w:r>
        <w:rPr>
          <w:rFonts w:hint="eastAsia" w:ascii="宋体" w:hAnsi="宋体" w:eastAsia="宋体" w:cs="宋体"/>
          <w:color w:val="auto"/>
          <w:sz w:val="21"/>
          <w:szCs w:val="21"/>
          <w:highlight w:val="none"/>
          <w:u w:val="none"/>
          <w:shd w:val="clear" w:color="auto" w:fill="FFFFFF"/>
          <w:lang w:val="en-US" w:eastAsia="zh-CN"/>
        </w:rPr>
        <w:t>月</w:t>
      </w:r>
      <w:r>
        <w:rPr>
          <w:rFonts w:hint="eastAsia" w:cs="宋体"/>
          <w:color w:val="auto"/>
          <w:sz w:val="21"/>
          <w:szCs w:val="21"/>
          <w:highlight w:val="none"/>
          <w:u w:val="none"/>
          <w:shd w:val="clear" w:color="auto" w:fill="FFFFFF"/>
          <w:lang w:val="en-US" w:eastAsia="zh-CN"/>
        </w:rPr>
        <w:t>17</w:t>
      </w:r>
      <w:r>
        <w:rPr>
          <w:rFonts w:hint="eastAsia" w:ascii="宋体" w:hAnsi="宋体" w:eastAsia="宋体" w:cs="宋体"/>
          <w:color w:val="auto"/>
          <w:sz w:val="21"/>
          <w:szCs w:val="21"/>
          <w:highlight w:val="none"/>
          <w:u w:val="none"/>
          <w:shd w:val="clear" w:color="auto" w:fill="FFFFFF"/>
          <w:lang w:val="en-US" w:eastAsia="zh-CN"/>
        </w:rPr>
        <w:t>日</w:t>
      </w:r>
      <w:r>
        <w:rPr>
          <w:rFonts w:hint="eastAsia" w:cs="宋体"/>
          <w:color w:val="auto"/>
          <w:sz w:val="21"/>
          <w:szCs w:val="21"/>
          <w:highlight w:val="none"/>
          <w:u w:val="none"/>
          <w:shd w:val="clear" w:color="auto" w:fill="FFFFFF"/>
          <w:lang w:val="en-US" w:eastAsia="zh-CN"/>
        </w:rPr>
        <w:t>9</w:t>
      </w:r>
      <w:r>
        <w:rPr>
          <w:rFonts w:hint="eastAsia" w:ascii="宋体" w:hAnsi="宋体" w:eastAsia="宋体" w:cs="宋体"/>
          <w:color w:val="auto"/>
          <w:sz w:val="21"/>
          <w:szCs w:val="21"/>
          <w:highlight w:val="none"/>
          <w:u w:val="none"/>
          <w:shd w:val="clear" w:color="auto" w:fill="FFFFFF"/>
          <w:lang w:val="en-US" w:eastAsia="zh-CN"/>
        </w:rPr>
        <w:t xml:space="preserve">时 </w:t>
      </w:r>
      <w:r>
        <w:rPr>
          <w:rFonts w:hint="eastAsia" w:cs="宋体"/>
          <w:color w:val="auto"/>
          <w:sz w:val="21"/>
          <w:szCs w:val="21"/>
          <w:highlight w:val="none"/>
          <w:u w:val="none"/>
          <w:shd w:val="clear" w:color="auto" w:fill="FFFFFF"/>
          <w:lang w:val="en-US" w:eastAsia="zh-CN"/>
        </w:rPr>
        <w:t>3</w:t>
      </w:r>
      <w:r>
        <w:rPr>
          <w:rFonts w:hint="eastAsia" w:ascii="宋体" w:hAnsi="宋体" w:eastAsia="宋体" w:cs="宋体"/>
          <w:color w:val="auto"/>
          <w:sz w:val="21"/>
          <w:szCs w:val="21"/>
          <w:highlight w:val="none"/>
          <w:u w:val="none"/>
          <w:shd w:val="clear" w:color="auto" w:fill="FFFFFF"/>
          <w:lang w:val="en-US" w:eastAsia="zh-CN"/>
        </w:rPr>
        <w:t>0 分（北京时间）。</w:t>
      </w:r>
    </w:p>
    <w:p w14:paraId="5AFB1BB1">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2.地点：郑州市公共资源交易中心电子交易平台（https://zzggzy.zhengzhou.gov.cn）（投标文件为“郑州市公共资源交易中心”网站提供的最新“投标文件制作工具 ”软件制作生成的加密版电子投标文件；电子投标文件（ .ZZTF 格式）须在投标截止时间前通过“郑州市公共资源交易中心”电子交易平台加密上传）。</w:t>
      </w:r>
    </w:p>
    <w:p w14:paraId="008DFB0C">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五、开标时间及地点</w:t>
      </w:r>
    </w:p>
    <w:p w14:paraId="58A98A54">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1.时间：2026 年</w:t>
      </w:r>
      <w:r>
        <w:rPr>
          <w:rFonts w:hint="eastAsia" w:cs="宋体"/>
          <w:color w:val="auto"/>
          <w:sz w:val="21"/>
          <w:szCs w:val="21"/>
          <w:highlight w:val="none"/>
          <w:u w:val="none"/>
          <w:shd w:val="clear" w:color="auto" w:fill="FFFFFF"/>
          <w:lang w:val="en-US" w:eastAsia="zh-CN"/>
        </w:rPr>
        <w:t>11</w:t>
      </w:r>
      <w:r>
        <w:rPr>
          <w:rFonts w:hint="eastAsia" w:ascii="宋体" w:hAnsi="宋体" w:eastAsia="宋体" w:cs="宋体"/>
          <w:color w:val="auto"/>
          <w:sz w:val="21"/>
          <w:szCs w:val="21"/>
          <w:highlight w:val="none"/>
          <w:u w:val="none"/>
          <w:shd w:val="clear" w:color="auto" w:fill="FFFFFF"/>
          <w:lang w:val="en-US" w:eastAsia="zh-CN"/>
        </w:rPr>
        <w:t>月</w:t>
      </w:r>
      <w:r>
        <w:rPr>
          <w:rFonts w:hint="eastAsia" w:cs="宋体"/>
          <w:color w:val="auto"/>
          <w:sz w:val="21"/>
          <w:szCs w:val="21"/>
          <w:highlight w:val="none"/>
          <w:u w:val="none"/>
          <w:shd w:val="clear" w:color="auto" w:fill="FFFFFF"/>
          <w:lang w:val="en-US" w:eastAsia="zh-CN"/>
        </w:rPr>
        <w:t>17</w:t>
      </w:r>
      <w:r>
        <w:rPr>
          <w:rFonts w:hint="eastAsia" w:ascii="宋体" w:hAnsi="宋体" w:eastAsia="宋体" w:cs="宋体"/>
          <w:color w:val="auto"/>
          <w:sz w:val="21"/>
          <w:szCs w:val="21"/>
          <w:highlight w:val="none"/>
          <w:u w:val="none"/>
          <w:shd w:val="clear" w:color="auto" w:fill="FFFFFF"/>
          <w:lang w:val="en-US" w:eastAsia="zh-CN"/>
        </w:rPr>
        <w:t>日</w:t>
      </w:r>
      <w:r>
        <w:rPr>
          <w:rFonts w:hint="eastAsia" w:cs="宋体"/>
          <w:color w:val="auto"/>
          <w:sz w:val="21"/>
          <w:szCs w:val="21"/>
          <w:highlight w:val="none"/>
          <w:u w:val="none"/>
          <w:shd w:val="clear" w:color="auto" w:fill="FFFFFF"/>
          <w:lang w:val="en-US" w:eastAsia="zh-CN"/>
        </w:rPr>
        <w:t>9</w:t>
      </w:r>
      <w:r>
        <w:rPr>
          <w:rFonts w:hint="eastAsia" w:ascii="宋体" w:hAnsi="宋体" w:eastAsia="宋体" w:cs="宋体"/>
          <w:color w:val="auto"/>
          <w:sz w:val="21"/>
          <w:szCs w:val="21"/>
          <w:highlight w:val="none"/>
          <w:u w:val="none"/>
          <w:shd w:val="clear" w:color="auto" w:fill="FFFFFF"/>
          <w:lang w:val="en-US" w:eastAsia="zh-CN"/>
        </w:rPr>
        <w:t xml:space="preserve">时 </w:t>
      </w:r>
      <w:r>
        <w:rPr>
          <w:rFonts w:hint="eastAsia" w:cs="宋体"/>
          <w:color w:val="auto"/>
          <w:sz w:val="21"/>
          <w:szCs w:val="21"/>
          <w:highlight w:val="none"/>
          <w:u w:val="none"/>
          <w:shd w:val="clear" w:color="auto" w:fill="FFFFFF"/>
          <w:lang w:val="en-US" w:eastAsia="zh-CN"/>
        </w:rPr>
        <w:t>3</w:t>
      </w:r>
      <w:r>
        <w:rPr>
          <w:rFonts w:hint="eastAsia" w:ascii="宋体" w:hAnsi="宋体" w:eastAsia="宋体" w:cs="宋体"/>
          <w:color w:val="auto"/>
          <w:sz w:val="21"/>
          <w:szCs w:val="21"/>
          <w:highlight w:val="none"/>
          <w:u w:val="none"/>
          <w:shd w:val="clear" w:color="auto" w:fill="FFFFFF"/>
          <w:lang w:val="en-US" w:eastAsia="zh-CN"/>
        </w:rPr>
        <w:t>0 分（北京时间）</w:t>
      </w:r>
    </w:p>
    <w:p w14:paraId="2F84AEC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2.地点：郑州市公共资源交易中心门户网站远程开标大厅（https://zzggzy.zhengzhou.gov.cn/BidOpening）</w:t>
      </w:r>
      <w:r>
        <w:rPr>
          <w:rFonts w:hint="eastAsia" w:cs="宋体"/>
          <w:color w:val="auto"/>
          <w:sz w:val="21"/>
          <w:szCs w:val="21"/>
          <w:highlight w:val="none"/>
          <w:u w:val="none"/>
          <w:shd w:val="clear" w:color="auto" w:fill="FFFFFF"/>
          <w:lang w:val="en-US" w:eastAsia="zh-CN"/>
        </w:rPr>
        <w:t>。</w:t>
      </w:r>
      <w:r>
        <w:rPr>
          <w:rFonts w:hint="eastAsia" w:ascii="宋体" w:hAnsi="宋体" w:eastAsia="宋体" w:cs="宋体"/>
          <w:color w:val="auto"/>
          <w:sz w:val="21"/>
          <w:szCs w:val="21"/>
          <w:highlight w:val="none"/>
          <w:u w:val="none"/>
          <w:shd w:val="clear" w:color="auto" w:fill="FFFFFF"/>
          <w:lang w:val="en-US" w:eastAsia="zh-CN"/>
        </w:rPr>
        <w:t>本项目为远程开标，供应商无需到交易中心现场参加开标会议。不见面开标操作说明详见郑州市公共资源交易中心网站办事指南栏目下政府采购专区中的《郑州市公共资源交易中心不见面开标大厅操作手册（供应商）》</w:t>
      </w:r>
    </w:p>
    <w:p w14:paraId="15B2E1CC">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六、发布公告的媒介及招标公告期限</w:t>
      </w:r>
    </w:p>
    <w:p w14:paraId="47C0C3DB">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本次招标公告同时在《河南省政府采购网》《郑州市政府采购网》《郑州市公共资源交易中心》上发布。招标公告期限为五个工作日。</w:t>
      </w:r>
    </w:p>
    <w:p w14:paraId="2777316F">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七、其他补充事宜</w:t>
      </w:r>
    </w:p>
    <w:p w14:paraId="7AE7612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1.落实以下政府采购政策：</w:t>
      </w:r>
    </w:p>
    <w:p w14:paraId="7DFC676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《财政部司法部关于政府采购支持监狱企业发展有关问题的通知》（财库〔2014〕68 号）；</w:t>
      </w:r>
    </w:p>
    <w:p w14:paraId="4269E62D">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《财政部民政部中国残疾人联合会关于促进残疾人就业政府采购政策的通知》（财库〔2017〕141号）；</w:t>
      </w:r>
    </w:p>
    <w:p w14:paraId="14A50958">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《政府采购促进中小企业发展管理办法》（财库〔2020〕46 号）；</w:t>
      </w:r>
    </w:p>
    <w:p w14:paraId="01508DF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《关于进一步加大政府采购支持中小企业力度的通知》（财库〔2022〕19 号）；</w:t>
      </w:r>
    </w:p>
    <w:p w14:paraId="081EBA3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《财政部发展改革委生态环境部市场监管总局关于调整优化节能产品、环境标志产品政府采购执行机制的通知》（财库〔2019〕9 号）；</w:t>
      </w:r>
    </w:p>
    <w:p w14:paraId="76AB5603">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《关于印发环境标志产品政府采购品目清单的通知》（财库〔2019〕18 号）；</w:t>
      </w:r>
    </w:p>
    <w:p w14:paraId="2EFE58B6">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《关于印发节能产品政府采购品目清单的通知》（财库〔2019〕19 号）等。</w:t>
      </w:r>
    </w:p>
    <w:p w14:paraId="21C6B213">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2.执行《国务院办公厅关于在政府采购中实施本国产品标准及相关政策的通知》（国办发〔2025〕34号）</w:t>
      </w:r>
    </w:p>
    <w:p w14:paraId="72DA740E">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 xml:space="preserve">3.本项目采用“远程不见面 </w:t>
      </w:r>
      <w:r>
        <w:rPr>
          <w:rFonts w:hint="eastAsia" w:ascii="宋体" w:hAnsi="宋体" w:eastAsia="宋体" w:cs="宋体"/>
          <w:color w:val="auto"/>
          <w:sz w:val="21"/>
          <w:szCs w:val="21"/>
          <w:highlight w:val="none"/>
          <w:u w:val="none"/>
          <w:shd w:val="clear" w:color="auto" w:fill="FFFFFF"/>
          <w:lang w:val="en-US" w:eastAsia="zh-CN"/>
        </w:rPr>
        <w:fldChar w:fldCharType="begin"/>
      </w:r>
      <w:r>
        <w:rPr>
          <w:rFonts w:hint="eastAsia" w:ascii="宋体" w:hAnsi="宋体" w:eastAsia="宋体" w:cs="宋体"/>
          <w:color w:val="auto"/>
          <w:sz w:val="21"/>
          <w:szCs w:val="21"/>
          <w:highlight w:val="none"/>
          <w:u w:val="none"/>
          <w:shd w:val="clear" w:color="auto" w:fill="FFFFFF"/>
          <w:lang w:val="en-US" w:eastAsia="zh-CN"/>
        </w:rPr>
        <w:instrText xml:space="preserve"> HYPERLINK "https://zzggzy.zhengzhou.gov.cn/BidOpening/，供应商无需到郑州市公共资源交易中心现场参加开标会议，无需到达现场提交原件资料。投标人应当在开标当天投标文件提交截止时间前，登录远程开标大厅，在线准时参加开标活动并进行文件解密等。各投标人应在规定时间内对本单位的投标文件解密，因加密电子投标文件未能成功上传或误传而导致的解密失败，投标将被拒绝。详细流程见郑州市公共资源交易中心网站-办事指南-政府采购-郑州市公共资源交易中心不见面开标大厅操作手册（供应商）。" </w:instrText>
      </w:r>
      <w:r>
        <w:rPr>
          <w:rFonts w:hint="eastAsia" w:ascii="宋体" w:hAnsi="宋体" w:eastAsia="宋体" w:cs="宋体"/>
          <w:color w:val="auto"/>
          <w:sz w:val="21"/>
          <w:szCs w:val="21"/>
          <w:highlight w:val="none"/>
          <w:u w:val="none"/>
          <w:shd w:val="clear" w:color="auto" w:fill="FFFFFF"/>
          <w:lang w:val="en-US" w:eastAsia="zh-CN"/>
        </w:rPr>
        <w:fldChar w:fldCharType="separate"/>
      </w:r>
      <w:r>
        <w:rPr>
          <w:rFonts w:hint="eastAsia" w:ascii="宋体" w:hAnsi="宋体" w:eastAsia="宋体" w:cs="宋体"/>
          <w:color w:val="auto"/>
          <w:sz w:val="21"/>
          <w:szCs w:val="21"/>
          <w:highlight w:val="none"/>
          <w:u w:val="none"/>
          <w:shd w:val="clear" w:color="auto" w:fill="FFFFFF"/>
          <w:lang w:val="en-US" w:eastAsia="zh-CN"/>
        </w:rPr>
        <w:t>”开标方式，投标人无需到郑州市公共资源交易中心现场参加开标</w:t>
      </w:r>
      <w:r>
        <w:rPr>
          <w:rFonts w:hint="eastAsia" w:ascii="宋体" w:hAnsi="宋体" w:eastAsia="宋体" w:cs="宋体"/>
          <w:color w:val="auto"/>
          <w:sz w:val="21"/>
          <w:szCs w:val="21"/>
          <w:highlight w:val="none"/>
          <w:u w:val="none"/>
          <w:shd w:val="clear" w:color="auto" w:fill="FFFFFF"/>
          <w:lang w:val="en-US" w:eastAsia="zh-CN"/>
        </w:rPr>
        <w:fldChar w:fldCharType="end"/>
      </w:r>
      <w:r>
        <w:rPr>
          <w:rFonts w:hint="eastAsia" w:ascii="宋体" w:hAnsi="宋体" w:eastAsia="宋体" w:cs="宋体"/>
          <w:color w:val="auto"/>
          <w:sz w:val="21"/>
          <w:szCs w:val="21"/>
          <w:highlight w:val="none"/>
          <w:u w:val="none"/>
          <w:shd w:val="clear" w:color="auto" w:fill="FFFFFF"/>
          <w:lang w:val="en-US" w:eastAsia="zh-CN"/>
        </w:rPr>
        <w:t>会议，无需到达现场提交原件资料。投标人应当在开标当天投标文件提交截止时间前，登录远程开标大厅，在线准时参加开标活动并进行文件解密等。各投标人应在规定时间内对本单位的投标文件解密，因加密电子投标文件未能成功上传或误传而导致的解密失败，投标将被拒绝。详细流程见郑州市公共资源交易中心网站-办事指南-政府采购-郑州市公共资源交易中心不见面开标大厅操作手册（供应商）。</w:t>
      </w:r>
    </w:p>
    <w:p w14:paraId="7702FCD8">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4.代理服务费：本项目代理服务费参考《河南省招标代理服务收费指导意见》(豫招协【2023】002号)文件中的取费标准优惠20%一次性收取，以</w:t>
      </w:r>
      <w:r>
        <w:rPr>
          <w:rFonts w:hint="eastAsia" w:cs="宋体"/>
          <w:color w:val="auto"/>
          <w:sz w:val="21"/>
          <w:szCs w:val="21"/>
          <w:highlight w:val="none"/>
          <w:u w:val="none"/>
          <w:shd w:val="clear" w:color="auto" w:fill="FFFFFF"/>
          <w:lang w:val="en-US" w:eastAsia="zh-CN"/>
        </w:rPr>
        <w:t>中标金额</w:t>
      </w:r>
      <w:r>
        <w:rPr>
          <w:rFonts w:hint="eastAsia" w:ascii="宋体" w:hAnsi="宋体" w:eastAsia="宋体" w:cs="宋体"/>
          <w:color w:val="auto"/>
          <w:sz w:val="21"/>
          <w:szCs w:val="21"/>
          <w:highlight w:val="none"/>
          <w:u w:val="none"/>
          <w:shd w:val="clear" w:color="auto" w:fill="FFFFFF"/>
          <w:lang w:val="en-US" w:eastAsia="zh-CN"/>
        </w:rPr>
        <w:t>作为计算基础，按差额定率累进法计算</w:t>
      </w:r>
      <w:r>
        <w:rPr>
          <w:rFonts w:hint="eastAsia" w:cs="宋体"/>
          <w:color w:val="auto"/>
          <w:sz w:val="21"/>
          <w:szCs w:val="21"/>
          <w:highlight w:val="none"/>
          <w:u w:val="none"/>
          <w:shd w:val="clear" w:color="auto" w:fill="FFFFFF"/>
          <w:lang w:val="en-US" w:eastAsia="zh-CN"/>
        </w:rPr>
        <w:t>。</w:t>
      </w:r>
      <w:r>
        <w:rPr>
          <w:rFonts w:hint="eastAsia" w:ascii="宋体" w:hAnsi="宋体" w:eastAsia="宋体" w:cs="宋体"/>
          <w:color w:val="auto"/>
          <w:sz w:val="21"/>
          <w:szCs w:val="21"/>
          <w:highlight w:val="none"/>
          <w:u w:val="none"/>
          <w:shd w:val="clear" w:color="auto" w:fill="FFFFFF"/>
          <w:lang w:val="en-US" w:eastAsia="zh-CN"/>
        </w:rPr>
        <w:t>代理服务费不足3000元的按照3000元计取，由中标人支付</w:t>
      </w:r>
      <w:r>
        <w:rPr>
          <w:rFonts w:hint="eastAsia" w:cs="宋体"/>
          <w:color w:val="auto"/>
          <w:sz w:val="21"/>
          <w:szCs w:val="21"/>
          <w:highlight w:val="none"/>
          <w:u w:val="none"/>
          <w:shd w:val="clear" w:color="auto" w:fill="FFFFFF"/>
          <w:lang w:val="en-US" w:eastAsia="zh-CN"/>
        </w:rPr>
        <w:t>。</w:t>
      </w:r>
    </w:p>
    <w:p w14:paraId="569C2272">
      <w:pPr>
        <w:pStyle w:val="34"/>
        <w:keepNext w:val="0"/>
        <w:keepLines w:val="0"/>
        <w:pageBreakBefore w:val="0"/>
        <w:widowControl/>
        <w:kinsoku/>
        <w:overflowPunct/>
        <w:topLinePunct w:val="0"/>
        <w:bidi w:val="0"/>
        <w:spacing w:before="0" w:beforeAutospacing="0" w:after="0" w:afterAutospacing="0" w:line="360" w:lineRule="auto"/>
        <w:ind w:firstLine="422" w:firstLineChars="200"/>
        <w:textAlignment w:val="auto"/>
        <w:rPr>
          <w:rFonts w:hint="eastAsia" w:ascii="宋体" w:hAnsi="宋体" w:eastAsia="宋体" w:cs="宋体"/>
          <w:b/>
          <w:bCs/>
          <w:color w:val="auto"/>
          <w:sz w:val="21"/>
          <w:szCs w:val="21"/>
          <w:highlight w:val="none"/>
          <w:u w:val="none"/>
          <w:shd w:val="clear" w:color="auto" w:fill="FFFFFF"/>
          <w:lang w:val="en-US" w:eastAsia="zh-CN"/>
        </w:rPr>
      </w:pPr>
      <w:r>
        <w:rPr>
          <w:rFonts w:hint="eastAsia" w:ascii="宋体" w:hAnsi="宋体" w:eastAsia="宋体" w:cs="宋体"/>
          <w:b/>
          <w:bCs/>
          <w:color w:val="auto"/>
          <w:sz w:val="21"/>
          <w:szCs w:val="21"/>
          <w:highlight w:val="none"/>
          <w:u w:val="none"/>
          <w:shd w:val="clear" w:color="auto" w:fill="FFFFFF"/>
          <w:lang w:val="en-US" w:eastAsia="zh-CN"/>
        </w:rPr>
        <w:t>八、凡对本次招标提出询问，请按照以下方式联系</w:t>
      </w:r>
    </w:p>
    <w:p w14:paraId="656B564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1.采购人信息</w:t>
      </w:r>
    </w:p>
    <w:p w14:paraId="645C608F">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名称：郑州市第一人民医院</w:t>
      </w:r>
    </w:p>
    <w:p w14:paraId="7BB3F59F">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地址：郑州市管城回族区东大街56号</w:t>
      </w:r>
    </w:p>
    <w:p w14:paraId="657B1BEF">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420" w:firstLineChars="200"/>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联系人：李老师</w:t>
      </w:r>
    </w:p>
    <w:p w14:paraId="46217F0A">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420" w:firstLineChars="200"/>
        <w:textAlignment w:val="center"/>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highlight w:val="none"/>
          <w:lang w:val="en-US" w:eastAsia="zh-CN"/>
        </w:rPr>
        <w:t>联系方式：0371-56580625</w:t>
      </w:r>
    </w:p>
    <w:p w14:paraId="707B7C5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2.采购代理机构信息（如有）</w:t>
      </w:r>
    </w:p>
    <w:p w14:paraId="72BD75F5">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default"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名称：恒信咨询管理有限公司</w:t>
      </w:r>
    </w:p>
    <w:p w14:paraId="7AE79CA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地址：河南省郑州市高新技术产业开发区电厂路80号161号楼6层</w:t>
      </w:r>
    </w:p>
    <w:p w14:paraId="38C3A970">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联系人：徐伟玲，张新安</w:t>
      </w:r>
    </w:p>
    <w:p w14:paraId="1A1E6C73">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联系方式：0371-86688490</w:t>
      </w:r>
    </w:p>
    <w:p w14:paraId="360A5B21">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3.</w:t>
      </w:r>
      <w:r>
        <w:rPr>
          <w:rFonts w:hint="eastAsia" w:ascii="宋体" w:hAnsi="宋体" w:eastAsia="宋体" w:cs="宋体"/>
          <w:color w:val="auto"/>
          <w:sz w:val="21"/>
          <w:szCs w:val="21"/>
          <w:highlight w:val="none"/>
          <w:u w:val="none"/>
          <w:shd w:val="clear" w:color="auto" w:fill="FFFFFF"/>
          <w:lang w:val="en-US" w:eastAsia="zh-CN"/>
        </w:rPr>
        <w:t>项目联系方式</w:t>
      </w:r>
    </w:p>
    <w:p w14:paraId="269070FF">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default"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项目联系人</w:t>
      </w:r>
      <w:r>
        <w:rPr>
          <w:rFonts w:hint="eastAsia" w:ascii="宋体" w:hAnsi="宋体" w:eastAsia="宋体" w:cs="宋体"/>
          <w:color w:val="auto"/>
          <w:sz w:val="21"/>
          <w:szCs w:val="21"/>
          <w:highlight w:val="none"/>
          <w:u w:val="none"/>
          <w:shd w:val="clear" w:color="auto" w:fill="FFFFFF"/>
          <w:lang w:val="en-US" w:eastAsia="zh-CN"/>
        </w:rPr>
        <w:t>：</w:t>
      </w:r>
      <w:r>
        <w:rPr>
          <w:rFonts w:hint="eastAsia" w:cs="宋体"/>
          <w:color w:val="auto"/>
          <w:sz w:val="21"/>
          <w:szCs w:val="21"/>
          <w:highlight w:val="none"/>
          <w:u w:val="none"/>
          <w:shd w:val="clear" w:color="auto" w:fill="FFFFFF"/>
          <w:lang w:val="en-US" w:eastAsia="zh-CN"/>
        </w:rPr>
        <w:t>张新安</w:t>
      </w:r>
    </w:p>
    <w:p w14:paraId="6EF50521">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color w:val="auto"/>
        </w:rPr>
      </w:pPr>
      <w:r>
        <w:rPr>
          <w:rFonts w:hint="eastAsia" w:cs="宋体"/>
          <w:color w:val="auto"/>
          <w:sz w:val="21"/>
          <w:szCs w:val="21"/>
          <w:highlight w:val="none"/>
          <w:u w:val="none"/>
          <w:shd w:val="clear" w:color="auto" w:fill="FFFFFF"/>
          <w:lang w:val="en-US" w:eastAsia="zh-CN"/>
        </w:rPr>
        <w:t>联系方式：13523068151</w:t>
      </w:r>
    </w:p>
    <w:p w14:paraId="5B78BD17">
      <w:pPr>
        <w:pStyle w:val="12"/>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sz w:val="21"/>
          <w:szCs w:val="21"/>
          <w:highlight w:val="none"/>
          <w:u w:val="none"/>
          <w:shd w:val="clear" w:color="auto" w:fill="FFFFFF"/>
          <w:lang w:val="en-US" w:eastAsia="zh-CN"/>
        </w:rPr>
        <w:br w:type="page"/>
      </w:r>
    </w:p>
    <w:bookmarkEnd w:id="4"/>
    <w:p w14:paraId="6102ABC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0"/>
        <w:rPr>
          <w:rStyle w:val="44"/>
          <w:rFonts w:hint="eastAsia" w:ascii="宋体" w:hAnsi="宋体" w:eastAsia="宋体" w:cs="宋体"/>
          <w:color w:val="auto"/>
          <w:highlight w:val="none"/>
          <w:lang w:eastAsia="zh-CN"/>
        </w:rPr>
      </w:pPr>
      <w:bookmarkStart w:id="5" w:name="_Toc27707"/>
      <w:bookmarkStart w:id="6" w:name="_Toc32570"/>
      <w:bookmarkStart w:id="7" w:name="_Toc25086"/>
      <w:r>
        <w:rPr>
          <w:rStyle w:val="44"/>
          <w:rFonts w:hint="eastAsia" w:ascii="宋体" w:hAnsi="宋体" w:eastAsia="宋体" w:cs="宋体"/>
          <w:color w:val="auto"/>
          <w:highlight w:val="none"/>
          <w:lang w:eastAsia="zh-CN"/>
        </w:rPr>
        <w:t>投标人须知</w:t>
      </w:r>
      <w:bookmarkEnd w:id="5"/>
      <w:bookmarkEnd w:id="6"/>
      <w:bookmarkEnd w:id="7"/>
    </w:p>
    <w:p w14:paraId="12843B60">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420" w:leftChars="0"/>
        <w:jc w:val="center"/>
        <w:textAlignment w:val="auto"/>
        <w:outlineLvl w:val="1"/>
        <w:rPr>
          <w:rStyle w:val="44"/>
          <w:rFonts w:hint="eastAsia" w:ascii="宋体" w:hAnsi="宋体" w:eastAsia="宋体" w:cs="宋体"/>
          <w:b/>
          <w:color w:val="auto"/>
          <w:sz w:val="24"/>
          <w:szCs w:val="24"/>
          <w:highlight w:val="none"/>
          <w:lang w:eastAsia="zh-CN"/>
        </w:rPr>
      </w:pPr>
      <w:bookmarkStart w:id="8" w:name="_Toc12544"/>
      <w:bookmarkStart w:id="9" w:name="_Toc25093"/>
      <w:bookmarkStart w:id="10" w:name="_Toc2805"/>
      <w:r>
        <w:rPr>
          <w:rStyle w:val="44"/>
          <w:rFonts w:hint="eastAsia" w:ascii="宋体" w:hAnsi="宋体" w:eastAsia="宋体" w:cs="宋体"/>
          <w:b/>
          <w:color w:val="auto"/>
          <w:sz w:val="24"/>
          <w:szCs w:val="24"/>
          <w:highlight w:val="none"/>
          <w:lang w:eastAsia="zh-CN"/>
        </w:rPr>
        <w:t>投标人须知前附表</w:t>
      </w:r>
      <w:bookmarkEnd w:id="8"/>
      <w:bookmarkEnd w:id="9"/>
      <w:bookmarkEnd w:id="10"/>
    </w:p>
    <w:p w14:paraId="14614B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本表关于采购的货物</w:t>
      </w:r>
      <w:r>
        <w:rPr>
          <w:rFonts w:hint="eastAsia" w:ascii="宋体" w:hAnsi="宋体" w:eastAsia="宋体" w:cs="宋体"/>
          <w:color w:val="auto"/>
          <w:szCs w:val="21"/>
          <w:highlight w:val="none"/>
          <w:lang w:eastAsia="zh-CN"/>
        </w:rPr>
        <w:t>及其伴随服务</w:t>
      </w:r>
      <w:r>
        <w:rPr>
          <w:rFonts w:hint="eastAsia" w:ascii="宋体" w:hAnsi="宋体" w:eastAsia="宋体" w:cs="宋体"/>
          <w:color w:val="auto"/>
          <w:szCs w:val="21"/>
          <w:highlight w:val="none"/>
        </w:rPr>
        <w:t>的具体资料是对投标人须知的补充，</w:t>
      </w:r>
      <w:r>
        <w:rPr>
          <w:rFonts w:hint="eastAsia" w:ascii="宋体" w:hAnsi="宋体" w:eastAsia="宋体" w:cs="宋体"/>
          <w:color w:val="auto"/>
          <w:highlight w:val="none"/>
          <w:lang w:eastAsia="zh-CN"/>
        </w:rPr>
        <w:t>如有矛盾，应以本表为准，此表中“</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”为投标人必须满足的条件，如不满足，可能导致</w:t>
      </w:r>
      <w:r>
        <w:rPr>
          <w:rFonts w:hint="eastAsia" w:ascii="宋体" w:hAnsi="宋体" w:eastAsia="宋体" w:cs="宋体"/>
          <w:b/>
          <w:bCs/>
          <w:color w:val="auto"/>
          <w:highlight w:val="none"/>
          <w:lang w:eastAsia="zh-CN"/>
        </w:rPr>
        <w:t>投标无效</w:t>
      </w:r>
      <w:r>
        <w:rPr>
          <w:rFonts w:hint="eastAsia" w:ascii="宋体" w:hAnsi="宋体" w:eastAsia="宋体" w:cs="宋体"/>
          <w:color w:val="auto"/>
          <w:highlight w:val="none"/>
          <w:lang w:eastAsia="zh-CN"/>
        </w:rPr>
        <w:t>。</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1634"/>
        <w:gridCol w:w="6655"/>
      </w:tblGrid>
      <w:tr w14:paraId="4ECE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EBAF41C">
            <w:pPr>
              <w:pageBreakBefore w:val="0"/>
              <w:kinsoku/>
              <w:overflowPunct/>
              <w:bidi w:val="0"/>
              <w:spacing w:line="360" w:lineRule="auto"/>
              <w:ind w:left="38" w:leftChars="1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条款号</w:t>
            </w:r>
          </w:p>
        </w:tc>
        <w:tc>
          <w:tcPr>
            <w:tcW w:w="1634" w:type="dxa"/>
            <w:noWrap w:val="0"/>
            <w:vAlign w:val="center"/>
          </w:tcPr>
          <w:p w14:paraId="490CDB2E">
            <w:pPr>
              <w:pageBreakBefore w:val="0"/>
              <w:kinsoku/>
              <w:overflowPunct/>
              <w:bidi w:val="0"/>
              <w:spacing w:line="360" w:lineRule="auto"/>
              <w:ind w:left="38" w:leftChars="1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条款名称</w:t>
            </w:r>
          </w:p>
        </w:tc>
        <w:tc>
          <w:tcPr>
            <w:tcW w:w="6655" w:type="dxa"/>
            <w:noWrap w:val="0"/>
            <w:vAlign w:val="center"/>
          </w:tcPr>
          <w:p w14:paraId="513BF84C">
            <w:pPr>
              <w:pageBreakBefore w:val="0"/>
              <w:kinsoku/>
              <w:overflowPunct/>
              <w:bidi w:val="0"/>
              <w:spacing w:line="360" w:lineRule="auto"/>
              <w:ind w:left="38" w:leftChars="18"/>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编列内容</w:t>
            </w:r>
          </w:p>
        </w:tc>
      </w:tr>
      <w:tr w14:paraId="0724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038F3DF0">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1.2.1</w:t>
            </w:r>
          </w:p>
        </w:tc>
        <w:tc>
          <w:tcPr>
            <w:tcW w:w="1634" w:type="dxa"/>
            <w:noWrap w:val="0"/>
            <w:vAlign w:val="center"/>
          </w:tcPr>
          <w:p w14:paraId="103C811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采购人</w:t>
            </w:r>
          </w:p>
        </w:tc>
        <w:tc>
          <w:tcPr>
            <w:tcW w:w="6655" w:type="dxa"/>
            <w:noWrap w:val="0"/>
            <w:vAlign w:val="center"/>
          </w:tcPr>
          <w:p w14:paraId="02D26BFC">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r>
              <w:rPr>
                <w:rFonts w:hint="eastAsia" w:ascii="宋体" w:hAnsi="宋体" w:eastAsia="宋体" w:cs="宋体"/>
                <w:color w:val="auto"/>
                <w:sz w:val="21"/>
                <w:szCs w:val="21"/>
                <w:highlight w:val="none"/>
                <w:u w:val="none"/>
                <w:shd w:val="clear" w:color="auto" w:fill="FFFFFF"/>
                <w:lang w:val="en-US" w:eastAsia="zh-CN"/>
              </w:rPr>
              <w:t>郑州市第一人民医院</w:t>
            </w:r>
          </w:p>
          <w:p w14:paraId="6EED94A0">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 w:val="21"/>
                <w:szCs w:val="21"/>
                <w:highlight w:val="none"/>
                <w:u w:val="none"/>
                <w:shd w:val="clear" w:color="auto" w:fill="FFFFFF"/>
                <w:lang w:val="en-US" w:eastAsia="zh-CN"/>
              </w:rPr>
              <w:t>郑州市管城回族区东大街56号</w:t>
            </w:r>
          </w:p>
          <w:p w14:paraId="16FCFE58">
            <w:pPr>
              <w:keepNext w:val="0"/>
              <w:keepLines w:val="0"/>
              <w:pageBreakBefore w:val="0"/>
              <w:widowControl w:val="0"/>
              <w:kinsoku w:val="0"/>
              <w:wordWrap/>
              <w:overflowPunct/>
              <w:topLinePunct w:val="0"/>
              <w:autoSpaceDE w:val="0"/>
              <w:autoSpaceDN w:val="0"/>
              <w:bidi w:val="0"/>
              <w:adjustRightInd/>
              <w:snapToGrid/>
              <w:spacing w:line="360" w:lineRule="auto"/>
              <w:ind w:right="0"/>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联系人：李老师</w:t>
            </w:r>
          </w:p>
          <w:p w14:paraId="1D891A95">
            <w:pPr>
              <w:keepNext w:val="0"/>
              <w:keepLines w:val="0"/>
              <w:pageBreakBefore w:val="0"/>
              <w:widowControl w:val="0"/>
              <w:kinsoku w:val="0"/>
              <w:wordWrap/>
              <w:overflowPunct/>
              <w:topLinePunct w:val="0"/>
              <w:autoSpaceDE w:val="0"/>
              <w:autoSpaceDN w:val="0"/>
              <w:bidi w:val="0"/>
              <w:adjustRightInd/>
              <w:snapToGrid/>
              <w:spacing w:line="360" w:lineRule="auto"/>
              <w:ind w:right="0"/>
              <w:textAlignment w:val="center"/>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联系方式：0371-56580625</w:t>
            </w:r>
          </w:p>
        </w:tc>
      </w:tr>
      <w:tr w14:paraId="1298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6D8155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1.2.2</w:t>
            </w:r>
          </w:p>
        </w:tc>
        <w:tc>
          <w:tcPr>
            <w:tcW w:w="1634" w:type="dxa"/>
            <w:noWrap w:val="0"/>
            <w:vAlign w:val="center"/>
          </w:tcPr>
          <w:p w14:paraId="437123F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采购代理机构</w:t>
            </w:r>
          </w:p>
        </w:tc>
        <w:tc>
          <w:tcPr>
            <w:tcW w:w="6655" w:type="dxa"/>
            <w:noWrap w:val="0"/>
            <w:vAlign w:val="center"/>
          </w:tcPr>
          <w:p w14:paraId="51E4B4C2">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r>
              <w:rPr>
                <w:rFonts w:hint="eastAsia" w:ascii="宋体" w:hAnsi="宋体" w:eastAsia="宋体" w:cs="宋体"/>
                <w:color w:val="auto"/>
                <w:sz w:val="21"/>
                <w:szCs w:val="21"/>
                <w:highlight w:val="none"/>
                <w:u w:val="none"/>
                <w:shd w:val="clear" w:color="auto" w:fill="FFFFFF"/>
                <w:lang w:val="en-US" w:eastAsia="zh-CN"/>
              </w:rPr>
              <w:t>恒信咨询管理有限公司</w:t>
            </w:r>
          </w:p>
          <w:p w14:paraId="5B762123">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 w:val="21"/>
                <w:szCs w:val="21"/>
                <w:highlight w:val="none"/>
                <w:u w:val="none"/>
                <w:shd w:val="clear" w:color="auto" w:fill="FFFFFF"/>
                <w:lang w:val="en-US" w:eastAsia="zh-CN"/>
              </w:rPr>
              <w:t>河南省郑州市高新技术产业开发区电厂路80号161号楼6层</w:t>
            </w:r>
          </w:p>
          <w:p w14:paraId="7F9642D4">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 w:val="21"/>
                <w:szCs w:val="21"/>
                <w:highlight w:val="none"/>
                <w:u w:val="none"/>
                <w:shd w:val="clear" w:color="auto" w:fill="FFFFFF"/>
                <w:lang w:val="en-US" w:eastAsia="zh-CN"/>
              </w:rPr>
              <w:t>张新安</w:t>
            </w:r>
          </w:p>
          <w:p w14:paraId="02C65378">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联系方式</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u w:val="none"/>
                <w:shd w:val="clear" w:color="auto" w:fill="FFFFFF"/>
                <w:lang w:val="en-US" w:eastAsia="zh-CN"/>
              </w:rPr>
              <w:t>0371-86688490</w:t>
            </w:r>
          </w:p>
        </w:tc>
      </w:tr>
      <w:tr w14:paraId="6892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999" w:type="dxa"/>
            <w:noWrap w:val="0"/>
            <w:vAlign w:val="center"/>
          </w:tcPr>
          <w:p w14:paraId="2508C05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1.2.3</w:t>
            </w:r>
          </w:p>
        </w:tc>
        <w:tc>
          <w:tcPr>
            <w:tcW w:w="1634" w:type="dxa"/>
            <w:noWrap w:val="0"/>
            <w:vAlign w:val="center"/>
          </w:tcPr>
          <w:p w14:paraId="179E6BD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项目名称及</w:t>
            </w:r>
            <w:r>
              <w:rPr>
                <w:rFonts w:hint="eastAsia" w:cs="宋体"/>
                <w:color w:val="auto"/>
                <w:szCs w:val="21"/>
                <w:highlight w:val="none"/>
                <w:lang w:eastAsia="zh-CN"/>
              </w:rPr>
              <w:t>项目编号</w:t>
            </w:r>
          </w:p>
        </w:tc>
        <w:tc>
          <w:tcPr>
            <w:tcW w:w="6655" w:type="dxa"/>
            <w:noWrap w:val="0"/>
            <w:vAlign w:val="center"/>
          </w:tcPr>
          <w:p w14:paraId="7A06A0FA">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highlight w:val="none"/>
                <w:shd w:val="clear" w:color="auto" w:fill="auto"/>
              </w:rPr>
            </w:pPr>
            <w:r>
              <w:rPr>
                <w:rFonts w:hint="eastAsia" w:ascii="宋体" w:hAnsi="宋体" w:eastAsia="宋体" w:cs="宋体"/>
                <w:color w:val="auto"/>
                <w:highlight w:val="none"/>
                <w:shd w:val="clear" w:color="auto" w:fill="auto"/>
              </w:rPr>
              <w:t>项目名称：</w:t>
            </w:r>
            <w:r>
              <w:rPr>
                <w:rFonts w:hint="eastAsia" w:cs="宋体"/>
                <w:color w:val="auto"/>
                <w:sz w:val="21"/>
                <w:szCs w:val="21"/>
                <w:highlight w:val="none"/>
                <w:u w:val="none"/>
                <w:shd w:val="clear" w:color="auto" w:fill="FFFFFF"/>
                <w:lang w:val="en-US" w:eastAsia="zh-CN"/>
              </w:rPr>
              <w:t>郑州市第一人民医院2025年度射频治疗仪采购项目（四次）</w:t>
            </w:r>
          </w:p>
          <w:p w14:paraId="7EA5A548">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Cs w:val="21"/>
                <w:highlight w:val="none"/>
              </w:rPr>
            </w:pPr>
            <w:r>
              <w:rPr>
                <w:rFonts w:hint="eastAsia" w:cs="宋体"/>
                <w:color w:val="auto"/>
                <w:highlight w:val="none"/>
                <w:shd w:val="clear" w:color="auto" w:fill="auto"/>
                <w:lang w:eastAsia="zh-CN"/>
              </w:rPr>
              <w:t>项目编号</w:t>
            </w:r>
            <w:r>
              <w:rPr>
                <w:rFonts w:hint="eastAsia" w:ascii="宋体" w:hAnsi="宋体" w:eastAsia="宋体" w:cs="宋体"/>
                <w:color w:val="auto"/>
                <w:highlight w:val="none"/>
                <w:shd w:val="clear" w:color="auto" w:fill="auto"/>
              </w:rPr>
              <w:t>：</w:t>
            </w:r>
            <w:r>
              <w:rPr>
                <w:rFonts w:hint="eastAsia" w:ascii="宋体" w:hAnsi="宋体" w:eastAsia="宋体" w:cs="宋体"/>
                <w:color w:val="auto"/>
                <w:sz w:val="21"/>
                <w:szCs w:val="21"/>
                <w:highlight w:val="none"/>
                <w:u w:val="none"/>
                <w:shd w:val="clear" w:color="auto" w:fill="FFFFFF"/>
                <w:lang w:val="en-US" w:eastAsia="zh-CN"/>
              </w:rPr>
              <w:t>郑财招标采购-2026-246</w:t>
            </w:r>
          </w:p>
        </w:tc>
      </w:tr>
      <w:tr w14:paraId="2FD1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626CF9FB">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1.2.4</w:t>
            </w:r>
          </w:p>
        </w:tc>
        <w:tc>
          <w:tcPr>
            <w:tcW w:w="1634" w:type="dxa"/>
            <w:noWrap w:val="0"/>
            <w:vAlign w:val="center"/>
          </w:tcPr>
          <w:p w14:paraId="502815CF">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highlight w:val="none"/>
                <w:shd w:val="clear" w:color="auto" w:fill="auto"/>
                <w:lang w:eastAsia="zh-CN"/>
              </w:rPr>
            </w:pPr>
            <w:r>
              <w:rPr>
                <w:rFonts w:hint="eastAsia" w:ascii="宋体" w:hAnsi="宋体" w:eastAsia="宋体" w:cs="宋体"/>
                <w:color w:val="auto"/>
                <w:highlight w:val="none"/>
                <w:shd w:val="clear" w:color="auto" w:fill="auto"/>
                <w:lang w:eastAsia="zh-CN"/>
              </w:rPr>
              <w:t>采购</w:t>
            </w:r>
            <w:r>
              <w:rPr>
                <w:rFonts w:hint="eastAsia" w:cs="宋体"/>
                <w:color w:val="auto"/>
                <w:highlight w:val="none"/>
                <w:shd w:val="clear" w:color="auto" w:fill="auto"/>
                <w:lang w:val="en-US" w:eastAsia="zh-CN"/>
              </w:rPr>
              <w:t>内容</w:t>
            </w:r>
          </w:p>
        </w:tc>
        <w:tc>
          <w:tcPr>
            <w:tcW w:w="6655" w:type="dxa"/>
            <w:noWrap w:val="0"/>
            <w:vAlign w:val="center"/>
          </w:tcPr>
          <w:p w14:paraId="55C5A306">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highlight w:val="none"/>
                <w:shd w:val="clear" w:color="auto" w:fill="auto"/>
              </w:rPr>
            </w:pPr>
            <w:r>
              <w:rPr>
                <w:rFonts w:hint="eastAsia" w:ascii="宋体" w:hAnsi="宋体" w:eastAsia="宋体" w:cs="宋体"/>
                <w:b/>
                <w:color w:val="auto"/>
                <w:szCs w:val="21"/>
                <w:highlight w:val="none"/>
              </w:rPr>
              <w:t>※</w:t>
            </w:r>
            <w:r>
              <w:rPr>
                <w:rFonts w:hint="eastAsia" w:ascii="宋体" w:hAnsi="宋体" w:eastAsia="宋体" w:cs="宋体"/>
                <w:color w:val="auto"/>
                <w:sz w:val="21"/>
                <w:szCs w:val="21"/>
                <w:highlight w:val="none"/>
                <w:u w:val="none"/>
                <w:shd w:val="clear" w:color="auto" w:fill="FFFFFF"/>
                <w:lang w:val="en-US" w:eastAsia="zh-CN"/>
              </w:rPr>
              <w:t>采购一套射频治疗仪，包含设备的采购、安装、调试、验收、培训、质保期内外服务、与货物有关的运输和保险及其他伴随服务等</w:t>
            </w:r>
            <w:r>
              <w:rPr>
                <w:rFonts w:hint="eastAsia" w:cs="宋体"/>
                <w:color w:val="auto"/>
                <w:sz w:val="21"/>
                <w:szCs w:val="21"/>
                <w:highlight w:val="none"/>
                <w:u w:val="none"/>
                <w:shd w:val="clear" w:color="auto" w:fill="FFFFFF"/>
                <w:lang w:val="en-US" w:eastAsia="zh-CN"/>
              </w:rPr>
              <w:t>。</w:t>
            </w:r>
          </w:p>
        </w:tc>
      </w:tr>
      <w:tr w14:paraId="4FD3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20385B3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1.2.5</w:t>
            </w:r>
          </w:p>
        </w:tc>
        <w:tc>
          <w:tcPr>
            <w:tcW w:w="1634" w:type="dxa"/>
            <w:noWrap w:val="0"/>
            <w:vAlign w:val="center"/>
          </w:tcPr>
          <w:p w14:paraId="044D9D61">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shd w:val="clear" w:color="auto" w:fill="auto"/>
                <w:lang w:eastAsia="zh-CN"/>
              </w:rPr>
              <w:t>资金来源及</w:t>
            </w:r>
            <w:r>
              <w:rPr>
                <w:rFonts w:hint="eastAsia" w:ascii="宋体" w:hAnsi="宋体" w:eastAsia="宋体" w:cs="宋体"/>
                <w:color w:val="auto"/>
                <w:highlight w:val="none"/>
                <w:shd w:val="clear" w:color="auto" w:fill="auto"/>
              </w:rPr>
              <w:t>预算</w:t>
            </w:r>
            <w:r>
              <w:rPr>
                <w:rFonts w:hint="eastAsia" w:ascii="宋体" w:hAnsi="宋体" w:eastAsia="宋体" w:cs="宋体"/>
                <w:color w:val="auto"/>
                <w:highlight w:val="none"/>
                <w:shd w:val="clear" w:color="auto" w:fill="auto"/>
                <w:lang w:eastAsia="zh-CN"/>
              </w:rPr>
              <w:t>金额</w:t>
            </w:r>
          </w:p>
        </w:tc>
        <w:tc>
          <w:tcPr>
            <w:tcW w:w="6655" w:type="dxa"/>
            <w:noWrap w:val="0"/>
            <w:vAlign w:val="center"/>
          </w:tcPr>
          <w:p w14:paraId="6B9C2A11">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default" w:ascii="宋体" w:hAnsi="宋体" w:eastAsia="宋体" w:cs="宋体"/>
                <w:color w:val="auto"/>
                <w:highlight w:val="none"/>
                <w:shd w:val="clear" w:color="auto" w:fill="auto"/>
                <w:lang w:val="en-US" w:eastAsia="zh-CN"/>
              </w:rPr>
            </w:pPr>
            <w:r>
              <w:rPr>
                <w:rFonts w:hint="eastAsia" w:ascii="宋体" w:hAnsi="宋体" w:eastAsia="宋体" w:cs="宋体"/>
                <w:color w:val="auto"/>
                <w:highlight w:val="none"/>
                <w:shd w:val="clear" w:color="auto" w:fill="auto"/>
                <w:lang w:eastAsia="zh-CN"/>
              </w:rPr>
              <w:t>资金来源：</w:t>
            </w:r>
            <w:r>
              <w:rPr>
                <w:rFonts w:hint="eastAsia" w:cs="宋体"/>
                <w:color w:val="auto"/>
                <w:highlight w:val="none"/>
                <w:shd w:val="clear" w:color="auto" w:fill="auto"/>
                <w:lang w:val="en-US" w:eastAsia="zh-CN"/>
              </w:rPr>
              <w:t>自筹资金</w:t>
            </w:r>
          </w:p>
          <w:p w14:paraId="5FE9AADD">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lang w:eastAsia="zh-CN"/>
              </w:rPr>
              <w:t>预算金额：</w:t>
            </w:r>
            <w:r>
              <w:rPr>
                <w:rFonts w:hint="eastAsia" w:cs="宋体"/>
                <w:color w:val="auto"/>
                <w:highlight w:val="none"/>
                <w:shd w:val="clear" w:color="auto" w:fill="auto"/>
                <w:lang w:val="en-US" w:eastAsia="zh-CN"/>
              </w:rPr>
              <w:t>1550000</w:t>
            </w:r>
            <w:r>
              <w:rPr>
                <w:rFonts w:hint="eastAsia" w:ascii="宋体" w:hAnsi="宋体" w:eastAsia="宋体" w:cs="宋体"/>
                <w:color w:val="auto"/>
                <w:highlight w:val="none"/>
                <w:shd w:val="clear" w:color="auto" w:fill="auto"/>
                <w:lang w:eastAsia="zh-CN"/>
              </w:rPr>
              <w:t>元</w:t>
            </w:r>
            <w:r>
              <w:rPr>
                <w:rFonts w:hint="eastAsia" w:ascii="宋体" w:hAnsi="宋体" w:eastAsia="宋体" w:cs="宋体"/>
                <w:color w:val="auto"/>
                <w:highlight w:val="none"/>
                <w:shd w:val="clear" w:color="auto" w:fill="auto"/>
              </w:rPr>
              <w:t>（最高限价</w:t>
            </w:r>
            <w:r>
              <w:rPr>
                <w:rFonts w:hint="eastAsia" w:cs="宋体"/>
                <w:color w:val="auto"/>
                <w:highlight w:val="none"/>
                <w:shd w:val="clear" w:color="auto" w:fill="auto"/>
                <w:lang w:eastAsia="zh-CN"/>
              </w:rPr>
              <w:t>：</w:t>
            </w:r>
            <w:r>
              <w:rPr>
                <w:rFonts w:hint="eastAsia" w:cs="宋体"/>
                <w:color w:val="auto"/>
                <w:highlight w:val="none"/>
                <w:shd w:val="clear" w:color="auto" w:fill="auto"/>
                <w:lang w:val="en-US" w:eastAsia="zh-CN"/>
              </w:rPr>
              <w:t>1550000</w:t>
            </w:r>
            <w:r>
              <w:rPr>
                <w:rFonts w:hint="eastAsia" w:ascii="宋体" w:hAnsi="宋体" w:eastAsia="宋体" w:cs="宋体"/>
                <w:color w:val="auto"/>
                <w:highlight w:val="none"/>
                <w:shd w:val="clear" w:color="auto" w:fill="auto"/>
                <w:lang w:eastAsia="zh-CN"/>
              </w:rPr>
              <w:t>元</w:t>
            </w:r>
            <w:r>
              <w:rPr>
                <w:rFonts w:hint="eastAsia" w:ascii="宋体" w:hAnsi="宋体" w:eastAsia="宋体" w:cs="宋体"/>
                <w:color w:val="auto"/>
                <w:highlight w:val="none"/>
                <w:shd w:val="clear" w:color="auto" w:fill="auto"/>
              </w:rPr>
              <w:t>）</w:t>
            </w:r>
          </w:p>
          <w:p w14:paraId="033028E5">
            <w:pPr>
              <w:pStyle w:val="27"/>
              <w:rPr>
                <w:rFonts w:hint="default" w:eastAsia="宋体"/>
                <w:color w:val="auto"/>
                <w:highlight w:val="none"/>
                <w:lang w:val="en-US" w:eastAsia="zh-CN"/>
              </w:rPr>
            </w:pPr>
            <w:r>
              <w:rPr>
                <w:rFonts w:hint="eastAsia" w:cs="宋体"/>
                <w:b/>
                <w:bCs/>
                <w:color w:val="auto"/>
                <w:highlight w:val="none"/>
                <w:shd w:val="clear" w:color="auto" w:fill="auto"/>
                <w:lang w:val="en-US" w:eastAsia="zh-CN"/>
              </w:rPr>
              <w:t>投标报价超出最高限价按无效标处理</w:t>
            </w:r>
          </w:p>
        </w:tc>
      </w:tr>
      <w:tr w14:paraId="10FC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153FDAD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1.2.6</w:t>
            </w:r>
          </w:p>
        </w:tc>
        <w:tc>
          <w:tcPr>
            <w:tcW w:w="1634" w:type="dxa"/>
            <w:noWrap w:val="0"/>
            <w:vAlign w:val="center"/>
          </w:tcPr>
          <w:p w14:paraId="198D1E43">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lang w:eastAsia="zh-CN"/>
              </w:rPr>
              <w:t>交货</w:t>
            </w:r>
            <w:r>
              <w:rPr>
                <w:rFonts w:hint="eastAsia" w:ascii="宋体" w:hAnsi="宋体" w:eastAsia="宋体" w:cs="宋体"/>
                <w:color w:val="auto"/>
                <w:szCs w:val="21"/>
                <w:highlight w:val="none"/>
                <w:shd w:val="clear" w:color="auto" w:fill="auto"/>
              </w:rPr>
              <w:t>期</w:t>
            </w:r>
          </w:p>
        </w:tc>
        <w:tc>
          <w:tcPr>
            <w:tcW w:w="6655" w:type="dxa"/>
            <w:noWrap w:val="0"/>
            <w:vAlign w:val="center"/>
          </w:tcPr>
          <w:p w14:paraId="60CA285E">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 w:val="21"/>
                <w:szCs w:val="21"/>
                <w:highlight w:val="none"/>
                <w:u w:val="none"/>
                <w:shd w:val="clear" w:color="auto" w:fill="FFFFFF"/>
                <w:lang w:val="en-US" w:eastAsia="zh-CN"/>
              </w:rPr>
              <w:t>合同签订后</w:t>
            </w:r>
            <w:r>
              <w:rPr>
                <w:rFonts w:hint="eastAsia" w:cs="宋体"/>
                <w:color w:val="auto"/>
                <w:sz w:val="21"/>
                <w:szCs w:val="21"/>
                <w:highlight w:val="none"/>
                <w:u w:val="none"/>
                <w:shd w:val="clear" w:color="auto" w:fill="FFFFFF"/>
                <w:lang w:val="en-US" w:eastAsia="zh-CN"/>
              </w:rPr>
              <w:t>90</w:t>
            </w:r>
            <w:r>
              <w:rPr>
                <w:rFonts w:hint="eastAsia" w:ascii="宋体" w:hAnsi="宋体" w:eastAsia="宋体" w:cs="宋体"/>
                <w:color w:val="auto"/>
                <w:sz w:val="21"/>
                <w:szCs w:val="21"/>
                <w:highlight w:val="none"/>
                <w:u w:val="none"/>
                <w:shd w:val="clear" w:color="auto" w:fill="FFFFFF"/>
                <w:lang w:val="en-US" w:eastAsia="zh-CN"/>
              </w:rPr>
              <w:t>日历天</w:t>
            </w:r>
          </w:p>
        </w:tc>
      </w:tr>
      <w:tr w14:paraId="5F85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106AE59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1.2.7</w:t>
            </w:r>
          </w:p>
        </w:tc>
        <w:tc>
          <w:tcPr>
            <w:tcW w:w="1634" w:type="dxa"/>
            <w:noWrap w:val="0"/>
            <w:vAlign w:val="center"/>
          </w:tcPr>
          <w:p w14:paraId="106BBF2C">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lang w:eastAsia="zh-CN"/>
              </w:rPr>
              <w:t>交货</w:t>
            </w:r>
            <w:r>
              <w:rPr>
                <w:rFonts w:hint="eastAsia" w:ascii="宋体" w:hAnsi="宋体" w:eastAsia="宋体" w:cs="宋体"/>
                <w:color w:val="auto"/>
                <w:szCs w:val="21"/>
                <w:highlight w:val="none"/>
                <w:shd w:val="clear" w:color="auto" w:fill="auto"/>
              </w:rPr>
              <w:t>地点</w:t>
            </w:r>
          </w:p>
        </w:tc>
        <w:tc>
          <w:tcPr>
            <w:tcW w:w="6655" w:type="dxa"/>
            <w:noWrap w:val="0"/>
            <w:vAlign w:val="center"/>
          </w:tcPr>
          <w:p w14:paraId="49E4F644">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cs="宋体"/>
                <w:color w:val="auto"/>
                <w:sz w:val="21"/>
                <w:szCs w:val="21"/>
                <w:highlight w:val="none"/>
                <w:u w:val="none"/>
                <w:shd w:val="clear" w:color="auto" w:fill="FFFFFF"/>
                <w:lang w:val="en-US" w:eastAsia="zh-CN"/>
              </w:rPr>
              <w:t>郑州市第一人民医院</w:t>
            </w:r>
          </w:p>
        </w:tc>
      </w:tr>
      <w:tr w14:paraId="0E67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2C6D4370">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1.2.8</w:t>
            </w:r>
          </w:p>
        </w:tc>
        <w:tc>
          <w:tcPr>
            <w:tcW w:w="1634" w:type="dxa"/>
            <w:noWrap w:val="0"/>
            <w:vAlign w:val="center"/>
          </w:tcPr>
          <w:p w14:paraId="56FD4B77">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lang w:val="en-US" w:eastAsia="zh-CN"/>
              </w:rPr>
              <w:t>质保期</w:t>
            </w:r>
          </w:p>
        </w:tc>
        <w:tc>
          <w:tcPr>
            <w:tcW w:w="6655" w:type="dxa"/>
            <w:noWrap w:val="0"/>
            <w:vAlign w:val="center"/>
          </w:tcPr>
          <w:p w14:paraId="39E2B2A3">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 w:val="21"/>
                <w:szCs w:val="21"/>
                <w:highlight w:val="none"/>
                <w:u w:val="none"/>
                <w:shd w:val="clear" w:color="auto" w:fill="FFFFFF"/>
                <w:lang w:val="en-US" w:eastAsia="zh-CN"/>
              </w:rPr>
              <w:t>四年</w:t>
            </w:r>
            <w:r>
              <w:rPr>
                <w:rFonts w:hint="eastAsia" w:cs="宋体"/>
                <w:color w:val="auto"/>
                <w:sz w:val="21"/>
                <w:szCs w:val="21"/>
                <w:highlight w:val="none"/>
                <w:u w:val="none"/>
                <w:shd w:val="clear" w:color="auto" w:fill="FFFFFF"/>
                <w:lang w:val="en-US" w:eastAsia="zh-CN"/>
              </w:rPr>
              <w:t>（原厂质保）</w:t>
            </w:r>
          </w:p>
        </w:tc>
      </w:tr>
      <w:tr w14:paraId="393A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3F6F5B1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1.2.9</w:t>
            </w:r>
          </w:p>
        </w:tc>
        <w:tc>
          <w:tcPr>
            <w:tcW w:w="1634" w:type="dxa"/>
            <w:noWrap w:val="0"/>
            <w:vAlign w:val="center"/>
          </w:tcPr>
          <w:p w14:paraId="383FFE1C">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rPr>
              <w:t>质量标准</w:t>
            </w:r>
          </w:p>
        </w:tc>
        <w:tc>
          <w:tcPr>
            <w:tcW w:w="6655" w:type="dxa"/>
            <w:noWrap w:val="0"/>
            <w:vAlign w:val="center"/>
          </w:tcPr>
          <w:p w14:paraId="2652DF5B">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w:t>
            </w:r>
            <w:r>
              <w:rPr>
                <w:rFonts w:hint="eastAsia" w:ascii="宋体" w:hAnsi="宋体" w:eastAsia="宋体" w:cs="宋体"/>
                <w:color w:val="auto"/>
                <w:sz w:val="21"/>
                <w:szCs w:val="21"/>
                <w:highlight w:val="none"/>
                <w:u w:val="none"/>
                <w:shd w:val="clear" w:color="auto" w:fill="FFFFFF"/>
                <w:lang w:val="en-US" w:eastAsia="zh-CN"/>
              </w:rPr>
              <w:t>合格，符合国家及行业相关质量标准，并满足采购人要求</w:t>
            </w:r>
          </w:p>
        </w:tc>
      </w:tr>
      <w:tr w14:paraId="3B45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4AE3732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1.2.10</w:t>
            </w:r>
          </w:p>
        </w:tc>
        <w:tc>
          <w:tcPr>
            <w:tcW w:w="1634" w:type="dxa"/>
            <w:noWrap w:val="0"/>
            <w:vAlign w:val="center"/>
          </w:tcPr>
          <w:p w14:paraId="3FF6B069">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投标人资格要求</w:t>
            </w:r>
          </w:p>
        </w:tc>
        <w:tc>
          <w:tcPr>
            <w:tcW w:w="6655" w:type="dxa"/>
            <w:noWrap w:val="0"/>
            <w:vAlign w:val="center"/>
          </w:tcPr>
          <w:p w14:paraId="7EBA59FF">
            <w:pPr>
              <w:pageBreakBefore w:val="0"/>
              <w:numPr>
                <w:ilvl w:val="0"/>
                <w:numId w:val="0"/>
              </w:numPr>
              <w:kinsoku/>
              <w:overflowPunct/>
              <w:bidi w:val="0"/>
              <w:snapToGrid/>
              <w:spacing w:line="360" w:lineRule="auto"/>
              <w:rPr>
                <w:rFonts w:hint="eastAsia" w:ascii="宋体" w:hAnsi="宋体" w:eastAsia="宋体" w:cs="宋体"/>
                <w:color w:val="auto"/>
                <w:highlight w:val="none"/>
              </w:rPr>
            </w:pPr>
            <w:r>
              <w:rPr>
                <w:rFonts w:hint="eastAsia" w:ascii="宋体" w:hAnsi="宋体" w:eastAsia="宋体" w:cs="宋体"/>
                <w:b w:val="0"/>
                <w:bCs/>
                <w:color w:val="auto"/>
                <w:sz w:val="21"/>
                <w:szCs w:val="21"/>
                <w:highlight w:val="none"/>
              </w:rPr>
              <w:t>※</w:t>
            </w:r>
            <w:r>
              <w:rPr>
                <w:rFonts w:hint="eastAsia" w:ascii="宋体" w:hAnsi="宋体" w:eastAsia="宋体" w:cs="宋体"/>
                <w:color w:val="auto"/>
                <w:sz w:val="21"/>
                <w:szCs w:val="21"/>
                <w:highlight w:val="none"/>
              </w:rPr>
              <w:t>1. 符合《中华人民共和国政府采购法》第二十二条</w:t>
            </w:r>
            <w:r>
              <w:rPr>
                <w:rFonts w:hint="eastAsia" w:cs="宋体"/>
                <w:color w:val="auto"/>
                <w:sz w:val="21"/>
                <w:szCs w:val="21"/>
                <w:highlight w:val="none"/>
                <w:lang w:val="en-US" w:eastAsia="zh-CN"/>
              </w:rPr>
              <w:t>的规定；</w:t>
            </w:r>
            <w:r>
              <w:rPr>
                <w:rFonts w:hint="eastAsia" w:ascii="宋体" w:hAnsi="宋体" w:eastAsia="宋体" w:cs="宋体"/>
                <w:color w:val="auto"/>
                <w:highlight w:val="none"/>
              </w:rPr>
              <w:t>并提供下列材料</w:t>
            </w:r>
            <w:r>
              <w:rPr>
                <w:rFonts w:hint="eastAsia" w:ascii="宋体" w:hAnsi="宋体" w:eastAsia="宋体" w:cs="宋体"/>
                <w:b/>
                <w:color w:val="auto"/>
                <w:highlight w:val="none"/>
              </w:rPr>
              <w:t>：</w:t>
            </w:r>
          </w:p>
          <w:p w14:paraId="4B3DB10F">
            <w:pPr>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360" w:lineRule="auto"/>
              <w:ind w:right="0" w:rightChars="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highlight w:val="none"/>
                <w:shd w:val="clear" w:color="auto" w:fill="auto"/>
              </w:rPr>
              <w:t>1.1</w:t>
            </w:r>
            <w:r>
              <w:rPr>
                <w:rFonts w:hint="eastAsia" w:ascii="宋体" w:hAnsi="宋体" w:eastAsia="宋体" w:cs="宋体"/>
                <w:color w:val="auto"/>
                <w:kern w:val="0"/>
                <w:szCs w:val="21"/>
                <w:highlight w:val="none"/>
                <w:lang w:val="en-US" w:eastAsia="zh-CN"/>
              </w:rPr>
              <w:t>具有独立承担民事责任的能力的证明材料：</w:t>
            </w:r>
          </w:p>
          <w:p w14:paraId="587B1DC2">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投标人为企业（包括合伙企业）的，应提供有效的“营业执照”；</w:t>
            </w:r>
          </w:p>
          <w:p w14:paraId="7CF73E1B">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投标人为事业单位的，应提供有效的“事业单位法人证书”；</w:t>
            </w:r>
          </w:p>
          <w:p w14:paraId="2F2FC50E">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投标人是非企业机构的，应提供有效的“执业许可证”“登记证书”等证明文件；</w:t>
            </w:r>
          </w:p>
          <w:p w14:paraId="1EBA0382">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投标人是个体工商户的，应提供有效的“个体工商户营业执照”；</w:t>
            </w:r>
          </w:p>
          <w:p w14:paraId="796AAAD1">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投标人是自然人的，应提供有效的自然人身份证明。</w:t>
            </w:r>
          </w:p>
          <w:p w14:paraId="0904FB38">
            <w:pPr>
              <w:pageBreakBefore w:val="0"/>
              <w:kinsoku/>
              <w:overflowPunct/>
              <w:bidi w:val="0"/>
              <w:snapToGrid/>
              <w:spacing w:line="360" w:lineRule="auto"/>
              <w:jc w:val="both"/>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 xml:space="preserve">1.2 </w:t>
            </w:r>
            <w:r>
              <w:rPr>
                <w:rFonts w:hint="eastAsia" w:ascii="宋体" w:hAnsi="宋体" w:eastAsia="宋体" w:cs="宋体"/>
                <w:color w:val="auto"/>
                <w:szCs w:val="21"/>
                <w:highlight w:val="none"/>
                <w:shd w:val="clear" w:color="auto" w:fill="auto"/>
                <w:lang w:eastAsia="zh-CN"/>
              </w:rPr>
              <w:t>投标人</w:t>
            </w:r>
            <w:r>
              <w:rPr>
                <w:rFonts w:hint="eastAsia" w:ascii="宋体" w:hAnsi="宋体" w:eastAsia="宋体" w:cs="宋体"/>
                <w:color w:val="auto"/>
                <w:highlight w:val="none"/>
                <w:shd w:val="clear" w:color="auto" w:fill="auto"/>
              </w:rPr>
              <w:t>是企业法人的，应提供</w:t>
            </w:r>
            <w:r>
              <w:rPr>
                <w:rFonts w:hint="eastAsia" w:ascii="宋体" w:hAnsi="宋体" w:eastAsia="宋体" w:cs="宋体"/>
                <w:b/>
                <w:color w:val="auto"/>
                <w:highlight w:val="none"/>
                <w:u w:val="single"/>
                <w:shd w:val="clear" w:color="auto" w:fill="auto"/>
                <w:lang w:eastAsia="zh-CN"/>
              </w:rPr>
              <w:t>202</w:t>
            </w:r>
            <w:r>
              <w:rPr>
                <w:rFonts w:hint="eastAsia" w:ascii="宋体" w:hAnsi="宋体" w:eastAsia="宋体" w:cs="宋体"/>
                <w:b/>
                <w:color w:val="auto"/>
                <w:highlight w:val="none"/>
                <w:u w:val="single"/>
                <w:shd w:val="clear" w:color="auto" w:fill="auto"/>
                <w:lang w:val="en-US" w:eastAsia="zh-CN"/>
              </w:rPr>
              <w:t>5</w:t>
            </w:r>
            <w:r>
              <w:rPr>
                <w:rFonts w:hint="eastAsia" w:ascii="宋体" w:hAnsi="宋体" w:eastAsia="宋体" w:cs="宋体"/>
                <w:b/>
                <w:color w:val="auto"/>
                <w:highlight w:val="none"/>
                <w:u w:val="single"/>
                <w:shd w:val="clear" w:color="auto" w:fill="auto"/>
                <w:lang w:eastAsia="zh-CN"/>
              </w:rPr>
              <w:t>年度</w:t>
            </w:r>
            <w:r>
              <w:rPr>
                <w:rFonts w:hint="eastAsia" w:ascii="宋体" w:hAnsi="宋体" w:eastAsia="宋体" w:cs="宋体"/>
                <w:color w:val="auto"/>
                <w:highlight w:val="none"/>
                <w:shd w:val="clear" w:color="auto" w:fill="auto"/>
              </w:rPr>
              <w:t>经审计的财务报告</w:t>
            </w:r>
            <w:r>
              <w:rPr>
                <w:rFonts w:hint="eastAsia" w:cs="宋体"/>
                <w:color w:val="auto"/>
                <w:highlight w:val="none"/>
                <w:lang w:eastAsia="zh-CN"/>
              </w:rPr>
              <w:t>【</w:t>
            </w:r>
            <w:r>
              <w:rPr>
                <w:rFonts w:hint="eastAsia" w:cs="宋体"/>
                <w:color w:val="auto"/>
                <w:highlight w:val="none"/>
                <w:lang w:val="en-US" w:eastAsia="zh-CN"/>
              </w:rPr>
              <w:t>根据财政部 国务院国资委 金融监管总局《关于加强审计报告查验工作的通知》（财会[2023]15号）要求，</w:t>
            </w:r>
            <w:r>
              <w:rPr>
                <w:rFonts w:hint="eastAsia" w:ascii="宋体" w:hAnsi="宋体" w:eastAsia="宋体" w:cs="宋体"/>
                <w:color w:val="auto"/>
                <w:highlight w:val="none"/>
              </w:rPr>
              <w:t>具有在“注册会计师行业统一监管平台(http://acc.mof.gov.cn)”报备的赋码</w:t>
            </w:r>
            <w:r>
              <w:rPr>
                <w:rFonts w:hint="eastAsia" w:cs="宋体"/>
                <w:color w:val="auto"/>
                <w:highlight w:val="none"/>
                <w:lang w:eastAsia="zh-CN"/>
              </w:rPr>
              <w:t>】</w:t>
            </w:r>
            <w:r>
              <w:rPr>
                <w:rFonts w:hint="eastAsia" w:ascii="宋体" w:hAnsi="宋体" w:eastAsia="宋体" w:cs="宋体"/>
                <w:color w:val="auto"/>
                <w:highlight w:val="none"/>
                <w:shd w:val="clear" w:color="auto" w:fill="auto"/>
              </w:rPr>
              <w:t>，</w:t>
            </w:r>
            <w:r>
              <w:rPr>
                <w:rFonts w:hint="eastAsia" w:ascii="宋体" w:hAnsi="宋体" w:eastAsia="宋体" w:cs="宋体"/>
                <w:color w:val="auto"/>
                <w:highlight w:val="none"/>
                <w:shd w:val="clear" w:color="auto" w:fill="auto"/>
                <w:lang w:eastAsia="zh-CN"/>
              </w:rPr>
              <w:t>企业成立不足一年无法提供财务审计报告的可按实际情况提供近三个月内银行资信证明扫描件</w:t>
            </w:r>
            <w:r>
              <w:rPr>
                <w:rFonts w:hint="eastAsia" w:ascii="宋体" w:hAnsi="宋体" w:eastAsia="宋体" w:cs="宋体"/>
                <w:color w:val="auto"/>
                <w:highlight w:val="none"/>
                <w:shd w:val="clear" w:color="auto" w:fill="auto"/>
              </w:rPr>
              <w:t>。</w:t>
            </w:r>
          </w:p>
          <w:p w14:paraId="43252749">
            <w:pPr>
              <w:pageBreakBefore w:val="0"/>
              <w:kinsoku/>
              <w:overflowPunct/>
              <w:bidi w:val="0"/>
              <w:snapToGrid/>
              <w:spacing w:line="360" w:lineRule="auto"/>
              <w:jc w:val="both"/>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rPr>
              <w:t xml:space="preserve">1.3 </w:t>
            </w:r>
            <w:r>
              <w:rPr>
                <w:rFonts w:hint="eastAsia" w:ascii="宋体" w:hAnsi="宋体" w:eastAsia="宋体" w:cs="宋体"/>
                <w:color w:val="auto"/>
                <w:highlight w:val="none"/>
              </w:rPr>
              <w:t>具有履行合同所必需的设备和专业技术能力</w:t>
            </w:r>
            <w:r>
              <w:rPr>
                <w:rFonts w:hint="eastAsia" w:ascii="宋体" w:hAnsi="宋体" w:eastAsia="宋体" w:cs="宋体"/>
                <w:color w:val="auto"/>
                <w:highlight w:val="none"/>
                <w:lang w:eastAsia="zh-CN"/>
              </w:rPr>
              <w:t>书面声明函</w:t>
            </w:r>
            <w:r>
              <w:rPr>
                <w:rFonts w:hint="eastAsia" w:ascii="宋体" w:hAnsi="宋体" w:eastAsia="宋体" w:cs="宋体"/>
                <w:color w:val="auto"/>
                <w:highlight w:val="none"/>
                <w:shd w:val="clear" w:color="auto" w:fill="auto"/>
              </w:rPr>
              <w:t>。</w:t>
            </w:r>
          </w:p>
          <w:p w14:paraId="6E610E10">
            <w:pPr>
              <w:pageBreakBefore w:val="0"/>
              <w:kinsoku/>
              <w:overflowPunct/>
              <w:bidi w:val="0"/>
              <w:snapToGrid/>
              <w:spacing w:line="360" w:lineRule="auto"/>
              <w:jc w:val="both"/>
              <w:rPr>
                <w:rFonts w:hint="eastAsia" w:ascii="宋体" w:hAnsi="宋体" w:eastAsia="宋体" w:cs="宋体"/>
                <w:color w:val="auto"/>
                <w:highlight w:val="none"/>
                <w:shd w:val="clear" w:color="auto" w:fill="auto"/>
                <w:lang w:eastAsia="zh-CN"/>
              </w:rPr>
            </w:pPr>
            <w:r>
              <w:rPr>
                <w:rFonts w:hint="eastAsia" w:ascii="宋体" w:hAnsi="宋体" w:eastAsia="宋体" w:cs="宋体"/>
                <w:color w:val="auto"/>
                <w:highlight w:val="none"/>
                <w:shd w:val="clear" w:color="auto" w:fill="auto"/>
              </w:rPr>
              <w:t xml:space="preserve">1.4 </w:t>
            </w:r>
            <w:r>
              <w:rPr>
                <w:rFonts w:hint="eastAsia" w:ascii="宋体" w:hAnsi="宋体" w:eastAsia="宋体" w:cs="宋体"/>
                <w:color w:val="auto"/>
                <w:szCs w:val="21"/>
                <w:highlight w:val="none"/>
                <w:shd w:val="clear" w:color="auto" w:fill="auto"/>
                <w:lang w:eastAsia="zh-CN"/>
              </w:rPr>
              <w:t>投标人</w:t>
            </w:r>
            <w:r>
              <w:rPr>
                <w:rFonts w:hint="eastAsia" w:ascii="宋体" w:hAnsi="宋体" w:eastAsia="宋体" w:cs="宋体"/>
                <w:color w:val="auto"/>
                <w:szCs w:val="28"/>
                <w:highlight w:val="none"/>
                <w:shd w:val="clear" w:color="auto" w:fill="auto"/>
              </w:rPr>
              <w:t>缴纳税收证明材料：</w:t>
            </w:r>
            <w:r>
              <w:rPr>
                <w:rFonts w:hint="eastAsia" w:ascii="宋体" w:hAnsi="宋体" w:eastAsia="宋体" w:cs="宋体"/>
                <w:color w:val="auto"/>
                <w:szCs w:val="28"/>
                <w:highlight w:val="none"/>
                <w:lang w:val="en-US" w:eastAsia="zh-CN"/>
              </w:rPr>
              <w:t>2026</w:t>
            </w:r>
            <w:r>
              <w:rPr>
                <w:rFonts w:hint="eastAsia" w:ascii="宋体" w:hAnsi="宋体" w:eastAsia="宋体" w:cs="宋体"/>
                <w:color w:val="auto"/>
                <w:szCs w:val="28"/>
                <w:highlight w:val="none"/>
                <w:lang w:eastAsia="zh-CN"/>
              </w:rPr>
              <w:t>年</w:t>
            </w:r>
            <w:r>
              <w:rPr>
                <w:rFonts w:hint="eastAsia" w:ascii="宋体" w:hAnsi="宋体" w:eastAsia="宋体" w:cs="宋体"/>
                <w:color w:val="auto"/>
                <w:szCs w:val="28"/>
                <w:highlight w:val="none"/>
                <w:lang w:val="en-US" w:eastAsia="zh-CN"/>
              </w:rPr>
              <w:t>1</w:t>
            </w:r>
            <w:r>
              <w:rPr>
                <w:rFonts w:hint="eastAsia" w:ascii="宋体" w:hAnsi="宋体" w:eastAsia="宋体" w:cs="宋体"/>
                <w:color w:val="auto"/>
                <w:szCs w:val="28"/>
                <w:highlight w:val="none"/>
                <w:lang w:eastAsia="zh-CN"/>
              </w:rPr>
              <w:t>月以来任意</w:t>
            </w:r>
            <w:r>
              <w:rPr>
                <w:rFonts w:hint="eastAsia" w:ascii="宋体" w:hAnsi="宋体" w:eastAsia="宋体" w:cs="宋体"/>
                <w:color w:val="auto"/>
                <w:szCs w:val="28"/>
                <w:highlight w:val="none"/>
                <w:lang w:val="en-US" w:eastAsia="zh-CN"/>
              </w:rPr>
              <w:t>1</w:t>
            </w:r>
            <w:r>
              <w:rPr>
                <w:rFonts w:hint="eastAsia" w:ascii="宋体" w:hAnsi="宋体" w:eastAsia="宋体" w:cs="宋体"/>
                <w:color w:val="auto"/>
                <w:szCs w:val="28"/>
                <w:highlight w:val="none"/>
                <w:lang w:eastAsia="zh-CN"/>
              </w:rPr>
              <w:t>个月</w:t>
            </w:r>
            <w:r>
              <w:rPr>
                <w:rFonts w:hint="eastAsia" w:ascii="宋体" w:hAnsi="宋体" w:eastAsia="宋体" w:cs="宋体"/>
                <w:color w:val="auto"/>
                <w:szCs w:val="28"/>
                <w:highlight w:val="none"/>
              </w:rPr>
              <w:t>缴纳的相关税收凭据（主管行政部门或银行出具）</w:t>
            </w:r>
            <w:r>
              <w:rPr>
                <w:rFonts w:hint="eastAsia" w:ascii="宋体" w:hAnsi="宋体" w:eastAsia="宋体" w:cs="宋体"/>
                <w:color w:val="auto"/>
                <w:highlight w:val="none"/>
              </w:rPr>
              <w:t>。</w:t>
            </w:r>
            <w:r>
              <w:rPr>
                <w:rFonts w:hint="eastAsia" w:ascii="宋体" w:hAnsi="宋体" w:eastAsia="宋体" w:cs="宋体"/>
                <w:color w:val="auto"/>
                <w:szCs w:val="28"/>
                <w:highlight w:val="none"/>
              </w:rPr>
              <w:t>其他组织和自然人也需要提供缴纳税收的凭证（</w:t>
            </w:r>
            <w:r>
              <w:rPr>
                <w:rFonts w:hint="eastAsia" w:ascii="宋体" w:hAnsi="宋体" w:eastAsia="宋体" w:cs="宋体"/>
                <w:color w:val="auto"/>
                <w:kern w:val="0"/>
                <w:szCs w:val="21"/>
                <w:highlight w:val="none"/>
              </w:rPr>
              <w:t>新成立企业从成立之日起计算，</w:t>
            </w:r>
            <w:r>
              <w:rPr>
                <w:rFonts w:hint="eastAsia" w:ascii="宋体" w:hAnsi="宋体" w:eastAsia="宋体" w:cs="宋体"/>
                <w:color w:val="auto"/>
                <w:szCs w:val="28"/>
                <w:highlight w:val="none"/>
              </w:rPr>
              <w:t>依法免税的</w:t>
            </w:r>
            <w:r>
              <w:rPr>
                <w:rFonts w:hint="eastAsia" w:ascii="宋体" w:hAnsi="宋体" w:eastAsia="宋体" w:cs="宋体"/>
                <w:color w:val="auto"/>
                <w:szCs w:val="28"/>
                <w:highlight w:val="none"/>
                <w:lang w:eastAsia="zh-CN"/>
              </w:rPr>
              <w:t>投标人</w:t>
            </w:r>
            <w:r>
              <w:rPr>
                <w:rFonts w:hint="eastAsia" w:ascii="宋体" w:hAnsi="宋体" w:eastAsia="宋体" w:cs="宋体"/>
                <w:color w:val="auto"/>
                <w:szCs w:val="28"/>
                <w:highlight w:val="none"/>
              </w:rPr>
              <w:t>，应提供相应行政部门出具的证明文件，证明其依法免税）</w:t>
            </w:r>
            <w:r>
              <w:rPr>
                <w:rFonts w:hint="eastAsia" w:ascii="宋体" w:hAnsi="宋体" w:eastAsia="宋体" w:cs="宋体"/>
                <w:color w:val="auto"/>
                <w:szCs w:val="28"/>
                <w:highlight w:val="none"/>
                <w:lang w:eastAsia="zh-CN"/>
              </w:rPr>
              <w:t>。</w:t>
            </w:r>
          </w:p>
          <w:p w14:paraId="6C90A3AF">
            <w:pPr>
              <w:pageBreakBefore w:val="0"/>
              <w:kinsoku/>
              <w:overflowPunct/>
              <w:bidi w:val="0"/>
              <w:snapToGrid/>
              <w:spacing w:line="360" w:lineRule="auto"/>
              <w:jc w:val="both"/>
              <w:rPr>
                <w:rFonts w:hint="eastAsia" w:ascii="宋体" w:hAnsi="宋体" w:eastAsia="宋体" w:cs="宋体"/>
                <w:color w:val="auto"/>
                <w:szCs w:val="28"/>
                <w:highlight w:val="none"/>
                <w:lang w:eastAsia="zh-CN"/>
              </w:rPr>
            </w:pPr>
            <w:r>
              <w:rPr>
                <w:rFonts w:hint="eastAsia" w:ascii="宋体" w:hAnsi="宋体" w:eastAsia="宋体" w:cs="宋体"/>
                <w:color w:val="auto"/>
                <w:highlight w:val="none"/>
                <w:shd w:val="clear" w:color="auto" w:fill="auto"/>
              </w:rPr>
              <w:t xml:space="preserve">1.5 </w:t>
            </w:r>
            <w:r>
              <w:rPr>
                <w:rFonts w:hint="eastAsia" w:ascii="宋体" w:hAnsi="宋体" w:eastAsia="宋体" w:cs="宋体"/>
                <w:color w:val="auto"/>
                <w:highlight w:val="none"/>
                <w:shd w:val="clear" w:color="auto" w:fill="auto"/>
                <w:lang w:eastAsia="zh-CN"/>
              </w:rPr>
              <w:t>投标人</w:t>
            </w:r>
            <w:r>
              <w:rPr>
                <w:rFonts w:hint="eastAsia" w:ascii="宋体" w:hAnsi="宋体" w:eastAsia="宋体" w:cs="宋体"/>
                <w:color w:val="auto"/>
                <w:szCs w:val="28"/>
                <w:highlight w:val="none"/>
                <w:shd w:val="clear" w:color="auto" w:fill="auto"/>
              </w:rPr>
              <w:t>缴纳社会保障资金证明材料：</w:t>
            </w:r>
            <w:r>
              <w:rPr>
                <w:rFonts w:hint="eastAsia" w:ascii="宋体" w:hAnsi="宋体" w:eastAsia="宋体" w:cs="宋体"/>
                <w:color w:val="auto"/>
                <w:szCs w:val="28"/>
                <w:highlight w:val="none"/>
                <w:lang w:val="en-US" w:eastAsia="zh-CN"/>
              </w:rPr>
              <w:t>2026</w:t>
            </w:r>
            <w:r>
              <w:rPr>
                <w:rFonts w:hint="eastAsia" w:ascii="宋体" w:hAnsi="宋体" w:eastAsia="宋体" w:cs="宋体"/>
                <w:color w:val="auto"/>
                <w:szCs w:val="28"/>
                <w:highlight w:val="none"/>
                <w:lang w:eastAsia="zh-CN"/>
              </w:rPr>
              <w:t>年</w:t>
            </w:r>
            <w:r>
              <w:rPr>
                <w:rFonts w:hint="eastAsia" w:ascii="宋体" w:hAnsi="宋体" w:eastAsia="宋体" w:cs="宋体"/>
                <w:color w:val="auto"/>
                <w:szCs w:val="28"/>
                <w:highlight w:val="none"/>
                <w:lang w:val="en-US" w:eastAsia="zh-CN"/>
              </w:rPr>
              <w:t>1</w:t>
            </w:r>
            <w:r>
              <w:rPr>
                <w:rFonts w:hint="eastAsia" w:ascii="宋体" w:hAnsi="宋体" w:eastAsia="宋体" w:cs="宋体"/>
                <w:color w:val="auto"/>
                <w:szCs w:val="28"/>
                <w:highlight w:val="none"/>
                <w:lang w:eastAsia="zh-CN"/>
              </w:rPr>
              <w:t>月以来任意</w:t>
            </w:r>
            <w:r>
              <w:rPr>
                <w:rFonts w:hint="eastAsia" w:ascii="宋体" w:hAnsi="宋体" w:eastAsia="宋体" w:cs="宋体"/>
                <w:color w:val="auto"/>
                <w:szCs w:val="28"/>
                <w:highlight w:val="none"/>
                <w:lang w:val="en-US" w:eastAsia="zh-CN"/>
              </w:rPr>
              <w:t>1个</w:t>
            </w:r>
            <w:r>
              <w:rPr>
                <w:rFonts w:hint="eastAsia" w:ascii="宋体" w:hAnsi="宋体" w:eastAsia="宋体" w:cs="宋体"/>
                <w:color w:val="auto"/>
                <w:szCs w:val="28"/>
                <w:highlight w:val="none"/>
                <w:lang w:eastAsia="zh-CN"/>
              </w:rPr>
              <w:t>月</w:t>
            </w:r>
            <w:r>
              <w:rPr>
                <w:rFonts w:hint="eastAsia" w:ascii="宋体" w:hAnsi="宋体" w:eastAsia="宋体" w:cs="宋体"/>
                <w:color w:val="auto"/>
                <w:szCs w:val="28"/>
                <w:highlight w:val="none"/>
              </w:rPr>
              <w:t>缴纳社会保险凭据（专用收据或社会保险缴纳清单</w:t>
            </w:r>
            <w:r>
              <w:rPr>
                <w:rFonts w:hint="eastAsia" w:ascii="宋体" w:hAnsi="宋体" w:eastAsia="宋体" w:cs="宋体"/>
                <w:color w:val="auto"/>
                <w:szCs w:val="28"/>
                <w:highlight w:val="none"/>
                <w:lang w:val="en-US" w:eastAsia="zh-CN"/>
              </w:rPr>
              <w:t>或其他证明材料</w:t>
            </w:r>
            <w:r>
              <w:rPr>
                <w:rFonts w:hint="eastAsia" w:ascii="宋体" w:hAnsi="宋体" w:eastAsia="宋体" w:cs="宋体"/>
                <w:color w:val="auto"/>
                <w:szCs w:val="28"/>
                <w:highlight w:val="none"/>
              </w:rPr>
              <w:t>）。其他组织和自然人也需要提供缴纳社会保险的凭证（</w:t>
            </w:r>
            <w:r>
              <w:rPr>
                <w:rFonts w:hint="eastAsia" w:ascii="宋体" w:hAnsi="宋体" w:eastAsia="宋体" w:cs="宋体"/>
                <w:color w:val="auto"/>
                <w:kern w:val="0"/>
                <w:szCs w:val="21"/>
                <w:highlight w:val="none"/>
              </w:rPr>
              <w:t>新成立企业从成立之日起计算，</w:t>
            </w:r>
            <w:r>
              <w:rPr>
                <w:rFonts w:hint="eastAsia" w:ascii="宋体" w:hAnsi="宋体" w:eastAsia="宋体" w:cs="宋体"/>
                <w:color w:val="auto"/>
                <w:szCs w:val="28"/>
                <w:highlight w:val="none"/>
              </w:rPr>
              <w:t>依法不需要缴纳社会保障资金的</w:t>
            </w:r>
            <w:r>
              <w:rPr>
                <w:rFonts w:hint="eastAsia" w:ascii="宋体" w:hAnsi="宋体" w:eastAsia="宋体" w:cs="宋体"/>
                <w:color w:val="auto"/>
                <w:szCs w:val="28"/>
                <w:highlight w:val="none"/>
                <w:lang w:eastAsia="zh-CN"/>
              </w:rPr>
              <w:t>投标人</w:t>
            </w:r>
            <w:r>
              <w:rPr>
                <w:rFonts w:hint="eastAsia" w:ascii="宋体" w:hAnsi="宋体" w:eastAsia="宋体" w:cs="宋体"/>
                <w:color w:val="auto"/>
                <w:szCs w:val="28"/>
                <w:highlight w:val="none"/>
              </w:rPr>
              <w:t>，应提供相应行政部门出具的证明文件，证明其依法不需要缴纳社会保障资金）</w:t>
            </w:r>
            <w:r>
              <w:rPr>
                <w:rFonts w:hint="eastAsia" w:ascii="宋体" w:hAnsi="宋体" w:eastAsia="宋体" w:cs="宋体"/>
                <w:color w:val="auto"/>
                <w:szCs w:val="28"/>
                <w:highlight w:val="none"/>
                <w:lang w:eastAsia="zh-CN"/>
              </w:rPr>
              <w:t>。</w:t>
            </w:r>
          </w:p>
          <w:p w14:paraId="12AF6276">
            <w:pPr>
              <w:pStyle w:val="27"/>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 参加政府采购活动前3年在经营活动中没有重大违法记录（提供书面声明函）。</w:t>
            </w:r>
          </w:p>
          <w:p w14:paraId="0955CB3A">
            <w:pPr>
              <w:pStyle w:val="27"/>
              <w:spacing w:line="36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1.7 </w:t>
            </w:r>
            <w:r>
              <w:rPr>
                <w:rFonts w:hint="eastAsia" w:cs="宋体"/>
                <w:color w:val="auto"/>
                <w:sz w:val="21"/>
                <w:szCs w:val="21"/>
                <w:highlight w:val="none"/>
                <w:shd w:val="clear" w:color="auto" w:fill="auto"/>
                <w:lang w:val="en-US" w:eastAsia="zh-CN"/>
              </w:rPr>
              <w:t>提供投标文件格式要求的资格声明函。</w:t>
            </w:r>
          </w:p>
          <w:p w14:paraId="1D612D0D">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 落实政府采购政策满足的资格要求：</w:t>
            </w:r>
            <w:r>
              <w:rPr>
                <w:rFonts w:hint="eastAsia" w:cs="宋体"/>
                <w:b w:val="0"/>
                <w:bCs w:val="0"/>
                <w:color w:val="auto"/>
                <w:kern w:val="2"/>
                <w:sz w:val="21"/>
                <w:szCs w:val="21"/>
                <w:highlight w:val="none"/>
                <w:lang w:val="en-US" w:eastAsia="zh-CN" w:bidi="ar-SA"/>
              </w:rPr>
              <w:t>无</w:t>
            </w:r>
          </w:p>
          <w:p w14:paraId="4D7F7A19">
            <w:pPr>
              <w:pStyle w:val="3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u w:val="none"/>
                <w:shd w:val="clear" w:color="auto" w:fill="FFFFFF"/>
                <w:lang w:val="en-US" w:eastAsia="zh-CN"/>
              </w:rPr>
              <w:t>本项目的特定资格要求</w:t>
            </w:r>
            <w:r>
              <w:rPr>
                <w:rFonts w:hint="eastAsia" w:ascii="宋体" w:hAnsi="宋体" w:eastAsia="宋体" w:cs="宋体"/>
                <w:color w:val="auto"/>
                <w:sz w:val="21"/>
                <w:szCs w:val="21"/>
                <w:highlight w:val="none"/>
              </w:rPr>
              <w:t>：</w:t>
            </w:r>
          </w:p>
          <w:p w14:paraId="74667D09">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3.1 投标产品须符合中华人民共和国国务院令第 739 号《医疗器械监督管理条例》相关规定，应具有有效期内的医疗器械注册证或医疗器械产品备案凭证。</w:t>
            </w:r>
          </w:p>
          <w:p w14:paraId="0DEB2DCC">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3.2投标人为代理商应具有符合《医疗器械监督管理条例》（国务院令第 739 号）相适应的经营资格（投标产品属于第二类医疗器械：具有有效的医疗器械经营备案凭证；投标产品属于第三类医疗器械：具有有效的医疗器械经营许可证）。若投标产品属于第一类医疗器械或投标产品不属于医疗器械应提供相应的证明资料或情况说明。</w:t>
            </w:r>
          </w:p>
          <w:p w14:paraId="59566865">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3.3投标人为境内生产商应具有符合《医疗器械监督管理条例》（国务院令第 739 号）相适应的生产资格（投标产品属于第二类或第三类医疗器械：具有有效的医疗器械生产许可证；投标产品属于第一类医疗器械：具有有效的医疗器械生产备案凭证）。若投标产品不属于医疗器械应提供相应的证明资料或情况说明。</w:t>
            </w:r>
          </w:p>
          <w:p w14:paraId="0688CFC0">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3.4投标产品为进口设备时，投标人必须具有生产厂家或国内总代理出具针对本项目所投产品型号的授权书（复印件加盖生产厂家或总代理公章）。</w:t>
            </w:r>
          </w:p>
          <w:p w14:paraId="420702F9">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3.5信誉要求：</w:t>
            </w:r>
          </w:p>
          <w:p w14:paraId="3BA4948C">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1）根据《关于在政府采购活动中查询及使用信用记录有关问题的通知》(财库〔2016〕125号)的规定，对列入失信被执行人、重大税收违法失信主体名单、政府采购严重违法失信行为记录名单的投标供应商，拒绝参与本项目政府采购活动。</w:t>
            </w:r>
          </w:p>
          <w:p w14:paraId="03723AD7">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采购人、采购代理机构，通过“中国执行信息公开网”（zxgk.court.gov.cn/）网站查询“失信被执行人”，通过“信用中国”（www.creditchina.gov.cn）网站查询“重大税收违法失信主体名单”；通过“中国政府采购网”（www.ccgp.gov.cn/）查询“政府采购严重违法失信行为记录名单”等相关主体信用记录,信用信息查询记录及相关证据与其他采购文件一并保存。查询时间：本项目资格审查结束之前。</w:t>
            </w:r>
          </w:p>
          <w:p w14:paraId="76710ABD">
            <w:pPr>
              <w:keepNext w:val="0"/>
              <w:keepLines w:val="0"/>
              <w:pageBreakBefore w:val="0"/>
              <w:widowControl w:val="0"/>
              <w:tabs>
                <w:tab w:val="left" w:pos="630"/>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none"/>
                <w:shd w:val="clear" w:color="auto" w:fill="FFFFFF"/>
                <w:lang w:val="en-US" w:eastAsia="zh-CN"/>
              </w:rPr>
              <w:t>（2）单位负责人为同一人或者存在直接控股、管理关系的不同供应商，不得参加同一合同项下的政府采购活动</w:t>
            </w:r>
            <w:r>
              <w:rPr>
                <w:rFonts w:hint="eastAsia" w:cs="宋体"/>
                <w:color w:val="auto"/>
                <w:sz w:val="21"/>
                <w:szCs w:val="21"/>
                <w:highlight w:val="none"/>
                <w:u w:val="none"/>
                <w:shd w:val="clear" w:color="auto" w:fill="FFFFFF"/>
                <w:lang w:val="en-US" w:eastAsia="zh-CN"/>
              </w:rPr>
              <w:t>。</w:t>
            </w:r>
            <w:r>
              <w:rPr>
                <w:rFonts w:hint="eastAsia" w:cs="宋体"/>
                <w:color w:val="auto"/>
                <w:sz w:val="21"/>
                <w:szCs w:val="21"/>
                <w:highlight w:val="none"/>
                <w:lang w:val="en-US" w:eastAsia="zh-CN"/>
              </w:rPr>
              <w:t>（投标人可自愿附上</w:t>
            </w:r>
            <w:r>
              <w:rPr>
                <w:rFonts w:hint="eastAsia" w:ascii="宋体" w:hAnsi="宋体" w:eastAsia="宋体" w:cs="宋体"/>
                <w:color w:val="auto"/>
                <w:highlight w:val="none"/>
                <w:lang w:val="en-US" w:eastAsia="zh-CN"/>
              </w:rPr>
              <w:t>“国家企业信用信息公示系统”</w:t>
            </w:r>
            <w:r>
              <w:rPr>
                <w:rFonts w:hint="eastAsia" w:cs="宋体"/>
                <w:color w:val="auto"/>
                <w:sz w:val="21"/>
                <w:szCs w:val="21"/>
                <w:highlight w:val="none"/>
                <w:lang w:val="en-US" w:eastAsia="zh-CN"/>
              </w:rPr>
              <w:t>查询截图</w:t>
            </w:r>
            <w:r>
              <w:rPr>
                <w:rFonts w:hint="eastAsia" w:ascii="宋体" w:hAnsi="宋体" w:eastAsia="宋体" w:cs="宋体"/>
                <w:color w:val="auto"/>
                <w:highlight w:val="none"/>
                <w:lang w:val="en-US" w:eastAsia="zh-CN"/>
              </w:rPr>
              <w:t>（显示基础信息中的“营业执照信息”、“股东及出资信息”和“股权变更信息”（如有）</w:t>
            </w:r>
            <w:r>
              <w:rPr>
                <w:rFonts w:hint="eastAsia" w:cs="宋体"/>
                <w:color w:val="auto"/>
                <w:sz w:val="21"/>
                <w:szCs w:val="21"/>
                <w:highlight w:val="none"/>
                <w:lang w:val="en-US" w:eastAsia="zh-CN"/>
              </w:rPr>
              <w:t>，供评标参考，未提供不做无效处理，评审以采购人/代理机构现场查询结果为准）；</w:t>
            </w:r>
            <w:r>
              <w:rPr>
                <w:rFonts w:hint="eastAsia" w:ascii="宋体" w:hAnsi="宋体" w:eastAsia="宋体" w:cs="宋体"/>
                <w:color w:val="auto"/>
                <w:highlight w:val="none"/>
                <w:lang w:val="en-US" w:eastAsia="zh-CN"/>
              </w:rPr>
              <w:t>非企业性质的投标人无法在该公示系统查询的，则针对此项做出书面承诺并加盖公章</w:t>
            </w:r>
            <w:r>
              <w:rPr>
                <w:rFonts w:hint="eastAsia" w:ascii="宋体" w:hAnsi="宋体" w:eastAsia="宋体" w:cs="宋体"/>
                <w:color w:val="auto"/>
                <w:sz w:val="21"/>
                <w:szCs w:val="21"/>
                <w:highlight w:val="none"/>
                <w:u w:val="none"/>
                <w:shd w:val="clear" w:color="auto" w:fill="FFFFFF"/>
                <w:lang w:val="en-US" w:eastAsia="zh-CN"/>
              </w:rPr>
              <w:t>。</w:t>
            </w:r>
          </w:p>
        </w:tc>
      </w:tr>
      <w:tr w14:paraId="0ADA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4A2C03E6">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1.2.11</w:t>
            </w:r>
          </w:p>
        </w:tc>
        <w:tc>
          <w:tcPr>
            <w:tcW w:w="1634" w:type="dxa"/>
            <w:noWrap w:val="0"/>
            <w:vAlign w:val="center"/>
          </w:tcPr>
          <w:p w14:paraId="79ACE2F1">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是否接受联合体</w:t>
            </w:r>
          </w:p>
        </w:tc>
        <w:tc>
          <w:tcPr>
            <w:tcW w:w="6655" w:type="dxa"/>
            <w:noWrap w:val="0"/>
            <w:vAlign w:val="center"/>
          </w:tcPr>
          <w:p w14:paraId="0C90231E">
            <w:pPr>
              <w:keepNext w:val="0"/>
              <w:keepLines w:val="0"/>
              <w:pageBreakBefore w:val="0"/>
              <w:widowControl w:val="0"/>
              <w:tabs>
                <w:tab w:val="left" w:pos="630"/>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shd w:val="clear" w:color="auto" w:fill="auto"/>
              </w:rPr>
            </w:pPr>
            <w:r>
              <w:rPr>
                <w:rFonts w:hint="eastAsia"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lang w:eastAsia="zh-CN"/>
              </w:rPr>
              <w:t>不接受</w:t>
            </w:r>
          </w:p>
        </w:tc>
      </w:tr>
      <w:tr w14:paraId="57DA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138829E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1.4.1</w:t>
            </w:r>
          </w:p>
        </w:tc>
        <w:tc>
          <w:tcPr>
            <w:tcW w:w="1634" w:type="dxa"/>
            <w:noWrap w:val="0"/>
            <w:vAlign w:val="center"/>
          </w:tcPr>
          <w:p w14:paraId="76421D9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rPr>
              <w:t>现场考察</w:t>
            </w:r>
          </w:p>
        </w:tc>
        <w:tc>
          <w:tcPr>
            <w:tcW w:w="6655" w:type="dxa"/>
            <w:noWrap w:val="0"/>
            <w:vAlign w:val="center"/>
          </w:tcPr>
          <w:p w14:paraId="033D2222">
            <w:pPr>
              <w:keepNext w:val="0"/>
              <w:keepLines w:val="0"/>
              <w:pageBreakBefore w:val="0"/>
              <w:widowControl w:val="0"/>
              <w:tabs>
                <w:tab w:val="left" w:pos="720"/>
                <w:tab w:val="left" w:pos="1904"/>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rPr>
            </w:pPr>
            <w:r>
              <w:rPr>
                <w:rFonts w:hint="eastAsia"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不组织</w:t>
            </w:r>
          </w:p>
        </w:tc>
      </w:tr>
      <w:tr w14:paraId="5970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640F0B0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1.4.5</w:t>
            </w:r>
          </w:p>
        </w:tc>
        <w:tc>
          <w:tcPr>
            <w:tcW w:w="1634" w:type="dxa"/>
            <w:noWrap w:val="0"/>
            <w:vAlign w:val="center"/>
          </w:tcPr>
          <w:p w14:paraId="3078A44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rPr>
              <w:t>答 疑 会</w:t>
            </w:r>
          </w:p>
        </w:tc>
        <w:tc>
          <w:tcPr>
            <w:tcW w:w="6655" w:type="dxa"/>
            <w:noWrap w:val="0"/>
            <w:vAlign w:val="center"/>
          </w:tcPr>
          <w:p w14:paraId="04FA63DA">
            <w:pPr>
              <w:keepNext w:val="0"/>
              <w:keepLines w:val="0"/>
              <w:pageBreakBefore w:val="0"/>
              <w:widowControl w:val="0"/>
              <w:tabs>
                <w:tab w:val="left" w:pos="720"/>
                <w:tab w:val="left" w:pos="1904"/>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rPr>
            </w:pPr>
            <w:r>
              <w:rPr>
                <w:rFonts w:hint="eastAsia"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不召开</w:t>
            </w:r>
          </w:p>
        </w:tc>
      </w:tr>
      <w:tr w14:paraId="638F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E9F995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1.5.1</w:t>
            </w:r>
          </w:p>
        </w:tc>
        <w:tc>
          <w:tcPr>
            <w:tcW w:w="1634" w:type="dxa"/>
            <w:noWrap w:val="0"/>
            <w:vAlign w:val="center"/>
          </w:tcPr>
          <w:p w14:paraId="5D64166C">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auto"/>
              </w:rPr>
              <w:t>分包</w:t>
            </w:r>
          </w:p>
        </w:tc>
        <w:tc>
          <w:tcPr>
            <w:tcW w:w="6655" w:type="dxa"/>
            <w:noWrap w:val="0"/>
            <w:vAlign w:val="center"/>
          </w:tcPr>
          <w:p w14:paraId="2F720694">
            <w:pPr>
              <w:keepNext w:val="0"/>
              <w:keepLines w:val="0"/>
              <w:pageBreakBefore w:val="0"/>
              <w:widowControl w:val="0"/>
              <w:tabs>
                <w:tab w:val="left" w:pos="720"/>
                <w:tab w:val="left" w:pos="1904"/>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rPr>
            </w:pPr>
            <w:r>
              <w:rPr>
                <w:rFonts w:hint="eastAsia"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不允许</w:t>
            </w:r>
          </w:p>
        </w:tc>
      </w:tr>
      <w:tr w14:paraId="52CF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3109108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w:t>
            </w:r>
          </w:p>
        </w:tc>
        <w:tc>
          <w:tcPr>
            <w:tcW w:w="1634" w:type="dxa"/>
            <w:noWrap w:val="0"/>
            <w:vAlign w:val="center"/>
          </w:tcPr>
          <w:p w14:paraId="140DAA3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eastAsia="zh-CN"/>
              </w:rPr>
              <w:t>样品</w:t>
            </w:r>
          </w:p>
        </w:tc>
        <w:tc>
          <w:tcPr>
            <w:tcW w:w="6655" w:type="dxa"/>
            <w:noWrap w:val="0"/>
            <w:vAlign w:val="center"/>
          </w:tcPr>
          <w:p w14:paraId="0DA2247A">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rPr>
              <w:t>提供样品</w:t>
            </w:r>
            <w:r>
              <w:rPr>
                <w:rFonts w:hint="eastAsia"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 xml:space="preserve"> </w:t>
            </w:r>
            <w:r>
              <w:rPr>
                <w:rFonts w:hint="eastAsia"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否</w:t>
            </w:r>
          </w:p>
        </w:tc>
      </w:tr>
      <w:tr w14:paraId="7D7B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39100B99">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rPr>
              <w:t>2.2.</w:t>
            </w:r>
            <w:r>
              <w:rPr>
                <w:rFonts w:hint="eastAsia" w:ascii="宋体" w:hAnsi="宋体" w:eastAsia="宋体" w:cs="宋体"/>
                <w:color w:val="auto"/>
                <w:kern w:val="0"/>
                <w:szCs w:val="21"/>
                <w:highlight w:val="none"/>
                <w:lang w:val="en-US" w:eastAsia="zh-CN"/>
              </w:rPr>
              <w:t>2</w:t>
            </w:r>
          </w:p>
        </w:tc>
        <w:tc>
          <w:tcPr>
            <w:tcW w:w="1634" w:type="dxa"/>
            <w:noWrap w:val="0"/>
            <w:vAlign w:val="center"/>
          </w:tcPr>
          <w:p w14:paraId="4031EE19">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招标文件澄清发出的形式</w:t>
            </w:r>
          </w:p>
        </w:tc>
        <w:tc>
          <w:tcPr>
            <w:tcW w:w="6655" w:type="dxa"/>
            <w:noWrap w:val="0"/>
            <w:vAlign w:val="center"/>
          </w:tcPr>
          <w:p w14:paraId="2B882D8D">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通过</w:t>
            </w:r>
            <w:r>
              <w:rPr>
                <w:rFonts w:hint="eastAsia"/>
                <w:color w:val="auto"/>
                <w:highlight w:val="none"/>
              </w:rPr>
              <w:t>郑州市公共资源交易中心</w:t>
            </w:r>
            <w:r>
              <w:rPr>
                <w:rFonts w:hint="eastAsia" w:ascii="宋体" w:hAnsi="宋体" w:eastAsia="宋体" w:cs="宋体"/>
                <w:b w:val="0"/>
                <w:bCs w:val="0"/>
                <w:color w:val="auto"/>
                <w:sz w:val="21"/>
                <w:szCs w:val="21"/>
                <w:highlight w:val="none"/>
                <w:lang w:eastAsia="zh-CN"/>
              </w:rPr>
              <w:t>公共电子交易平台发布</w:t>
            </w:r>
            <w:r>
              <w:rPr>
                <w:rFonts w:hint="eastAsia" w:cs="宋体"/>
                <w:b w:val="0"/>
                <w:bCs w:val="0"/>
                <w:color w:val="auto"/>
                <w:sz w:val="21"/>
                <w:szCs w:val="21"/>
                <w:highlight w:val="none"/>
                <w:lang w:eastAsia="zh-CN"/>
              </w:rPr>
              <w:t>，</w:t>
            </w:r>
            <w:r>
              <w:rPr>
                <w:rFonts w:hint="eastAsia" w:ascii="宋体" w:hAnsi="宋体" w:eastAsia="宋体" w:cs="宋体"/>
                <w:color w:val="auto"/>
                <w:kern w:val="0"/>
                <w:sz w:val="21"/>
                <w:szCs w:val="21"/>
                <w:highlight w:val="none"/>
                <w:lang w:eastAsia="zh-CN"/>
              </w:rPr>
              <w:t>且同时在原公告媒体发布澄清公告</w:t>
            </w:r>
            <w:r>
              <w:rPr>
                <w:rFonts w:hint="eastAsia" w:cs="宋体"/>
                <w:color w:val="auto"/>
                <w:kern w:val="0"/>
                <w:sz w:val="21"/>
                <w:szCs w:val="21"/>
                <w:highlight w:val="none"/>
                <w:lang w:eastAsia="zh-CN"/>
              </w:rPr>
              <w:t>。</w:t>
            </w:r>
          </w:p>
        </w:tc>
      </w:tr>
      <w:tr w14:paraId="0787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vMerge w:val="restart"/>
            <w:noWrap w:val="0"/>
            <w:vAlign w:val="center"/>
          </w:tcPr>
          <w:p w14:paraId="65B7AAD1">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rPr>
              <w:t>2.2.</w:t>
            </w:r>
            <w:r>
              <w:rPr>
                <w:rFonts w:hint="eastAsia" w:ascii="宋体" w:hAnsi="宋体" w:eastAsia="宋体" w:cs="宋体"/>
                <w:color w:val="auto"/>
                <w:kern w:val="0"/>
                <w:szCs w:val="21"/>
                <w:highlight w:val="none"/>
                <w:lang w:val="en-US" w:eastAsia="zh-CN"/>
              </w:rPr>
              <w:t>3</w:t>
            </w:r>
          </w:p>
        </w:tc>
        <w:tc>
          <w:tcPr>
            <w:tcW w:w="1634" w:type="dxa"/>
            <w:vMerge w:val="restart"/>
            <w:noWrap w:val="0"/>
            <w:vAlign w:val="center"/>
          </w:tcPr>
          <w:p w14:paraId="06BABF4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投标人确认收到招标文件澄清</w:t>
            </w:r>
          </w:p>
        </w:tc>
        <w:tc>
          <w:tcPr>
            <w:tcW w:w="6655" w:type="dxa"/>
            <w:noWrap w:val="0"/>
            <w:vAlign w:val="center"/>
          </w:tcPr>
          <w:p w14:paraId="2B18188D">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时间：</w:t>
            </w:r>
            <w:r>
              <w:rPr>
                <w:rFonts w:hint="eastAsia" w:ascii="宋体" w:hAnsi="宋体" w:eastAsia="宋体" w:cs="宋体"/>
                <w:color w:val="auto"/>
                <w:sz w:val="21"/>
                <w:szCs w:val="21"/>
                <w:highlight w:val="none"/>
              </w:rPr>
              <w:t>在收到相应澄清文件后</w:t>
            </w:r>
            <w:r>
              <w:rPr>
                <w:rFonts w:hint="eastAsia" w:ascii="宋体" w:hAnsi="宋体" w:eastAsia="宋体" w:cs="宋体"/>
                <w:color w:val="auto"/>
                <w:sz w:val="21"/>
                <w:szCs w:val="21"/>
                <w:highlight w:val="none"/>
                <w:u w:val="single"/>
              </w:rPr>
              <w:t xml:space="preserve"> 24 </w:t>
            </w:r>
            <w:r>
              <w:rPr>
                <w:rFonts w:hint="eastAsia" w:ascii="宋体" w:hAnsi="宋体" w:eastAsia="宋体" w:cs="宋体"/>
                <w:color w:val="auto"/>
                <w:sz w:val="21"/>
                <w:szCs w:val="21"/>
                <w:highlight w:val="none"/>
              </w:rPr>
              <w:t>小时内</w:t>
            </w:r>
          </w:p>
        </w:tc>
      </w:tr>
      <w:tr w14:paraId="2A7C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vMerge w:val="continue"/>
            <w:noWrap w:val="0"/>
            <w:vAlign w:val="center"/>
          </w:tcPr>
          <w:p w14:paraId="357F32F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p>
        </w:tc>
        <w:tc>
          <w:tcPr>
            <w:tcW w:w="1634" w:type="dxa"/>
            <w:vMerge w:val="continue"/>
            <w:noWrap w:val="0"/>
            <w:vAlign w:val="center"/>
          </w:tcPr>
          <w:p w14:paraId="11103FEB">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p>
        </w:tc>
        <w:tc>
          <w:tcPr>
            <w:tcW w:w="6655" w:type="dxa"/>
            <w:noWrap w:val="0"/>
            <w:vAlign w:val="center"/>
          </w:tcPr>
          <w:p w14:paraId="50A631F4">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b w:val="0"/>
                <w:bCs w:val="0"/>
                <w:color w:val="auto"/>
                <w:sz w:val="21"/>
                <w:szCs w:val="21"/>
                <w:highlight w:val="none"/>
                <w:shd w:val="clear" w:color="auto" w:fill="auto"/>
                <w:lang w:eastAsia="zh-CN"/>
              </w:rPr>
            </w:pPr>
            <w:r>
              <w:rPr>
                <w:rFonts w:hint="eastAsia" w:ascii="宋体" w:hAnsi="宋体" w:eastAsia="宋体" w:cs="宋体"/>
                <w:color w:val="auto"/>
                <w:kern w:val="0"/>
                <w:sz w:val="21"/>
                <w:szCs w:val="21"/>
                <w:highlight w:val="none"/>
              </w:rPr>
              <w:t>形式：</w:t>
            </w:r>
            <w:r>
              <w:rPr>
                <w:rFonts w:hint="eastAsia"/>
                <w:color w:val="auto"/>
                <w:highlight w:val="none"/>
              </w:rPr>
              <w:t>所有澄清均通过“郑州市公共资源交易中心”电子交易平台发布，一经发布即视为投标人已收到并确认，请各投标人及时关注本项目通过“郑州市公共资源交易中心”电子交易平台发出的通知，如有遗漏自行负责。</w:t>
            </w:r>
          </w:p>
        </w:tc>
      </w:tr>
      <w:tr w14:paraId="3E65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F40DAD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rPr>
              <w:t>2.3.</w:t>
            </w:r>
            <w:r>
              <w:rPr>
                <w:rFonts w:hint="eastAsia" w:ascii="宋体" w:hAnsi="宋体" w:eastAsia="宋体" w:cs="宋体"/>
                <w:color w:val="auto"/>
                <w:kern w:val="0"/>
                <w:szCs w:val="21"/>
                <w:highlight w:val="none"/>
                <w:lang w:val="en-US" w:eastAsia="zh-CN"/>
              </w:rPr>
              <w:t>2</w:t>
            </w:r>
          </w:p>
        </w:tc>
        <w:tc>
          <w:tcPr>
            <w:tcW w:w="1634" w:type="dxa"/>
            <w:noWrap w:val="0"/>
            <w:vAlign w:val="center"/>
          </w:tcPr>
          <w:p w14:paraId="7DA4111F">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招标文件修改发出的形式</w:t>
            </w:r>
          </w:p>
        </w:tc>
        <w:tc>
          <w:tcPr>
            <w:tcW w:w="6655" w:type="dxa"/>
            <w:noWrap w:val="0"/>
            <w:vAlign w:val="center"/>
          </w:tcPr>
          <w:p w14:paraId="02CE9D1E">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b w:val="0"/>
                <w:bCs w:val="0"/>
                <w:color w:val="auto"/>
                <w:sz w:val="21"/>
                <w:szCs w:val="21"/>
                <w:highlight w:val="none"/>
                <w:shd w:val="clear" w:color="auto" w:fill="auto"/>
                <w:lang w:eastAsia="zh-CN"/>
              </w:rPr>
            </w:pPr>
            <w:r>
              <w:rPr>
                <w:rFonts w:hint="eastAsia" w:ascii="宋体" w:hAnsi="宋体" w:eastAsia="宋体" w:cs="宋体"/>
                <w:b w:val="0"/>
                <w:bCs w:val="0"/>
                <w:color w:val="auto"/>
                <w:sz w:val="21"/>
                <w:szCs w:val="21"/>
                <w:highlight w:val="none"/>
                <w:lang w:eastAsia="zh-CN"/>
              </w:rPr>
              <w:t>通过</w:t>
            </w:r>
            <w:r>
              <w:rPr>
                <w:rFonts w:hint="eastAsia"/>
                <w:color w:val="auto"/>
                <w:highlight w:val="none"/>
              </w:rPr>
              <w:t>郑州市公共资源交易中心</w:t>
            </w:r>
            <w:r>
              <w:rPr>
                <w:rFonts w:hint="eastAsia" w:ascii="宋体" w:hAnsi="宋体" w:eastAsia="宋体" w:cs="宋体"/>
                <w:b w:val="0"/>
                <w:bCs w:val="0"/>
                <w:color w:val="auto"/>
                <w:sz w:val="21"/>
                <w:szCs w:val="21"/>
                <w:highlight w:val="none"/>
                <w:lang w:eastAsia="zh-CN"/>
              </w:rPr>
              <w:t>公共电子交易平台发布</w:t>
            </w:r>
            <w:r>
              <w:rPr>
                <w:rFonts w:hint="eastAsia" w:cs="宋体"/>
                <w:b w:val="0"/>
                <w:bCs w:val="0"/>
                <w:color w:val="auto"/>
                <w:sz w:val="21"/>
                <w:szCs w:val="21"/>
                <w:highlight w:val="none"/>
                <w:lang w:eastAsia="zh-CN"/>
              </w:rPr>
              <w:t>，</w:t>
            </w:r>
            <w:r>
              <w:rPr>
                <w:rFonts w:hint="eastAsia" w:ascii="宋体" w:hAnsi="宋体" w:eastAsia="宋体" w:cs="宋体"/>
                <w:color w:val="auto"/>
                <w:kern w:val="0"/>
                <w:sz w:val="21"/>
                <w:szCs w:val="21"/>
                <w:highlight w:val="none"/>
                <w:lang w:eastAsia="zh-CN"/>
              </w:rPr>
              <w:t>且同时在原公告媒体发布澄清公告</w:t>
            </w:r>
            <w:r>
              <w:rPr>
                <w:rFonts w:hint="eastAsia" w:cs="宋体"/>
                <w:color w:val="auto"/>
                <w:kern w:val="0"/>
                <w:sz w:val="21"/>
                <w:szCs w:val="21"/>
                <w:highlight w:val="none"/>
                <w:lang w:eastAsia="zh-CN"/>
              </w:rPr>
              <w:t>。</w:t>
            </w:r>
          </w:p>
        </w:tc>
      </w:tr>
      <w:tr w14:paraId="090E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vMerge w:val="restart"/>
            <w:noWrap w:val="0"/>
            <w:vAlign w:val="center"/>
          </w:tcPr>
          <w:p w14:paraId="5A24640C">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rPr>
              <w:t>2.3.</w:t>
            </w:r>
            <w:r>
              <w:rPr>
                <w:rFonts w:hint="eastAsia" w:ascii="宋体" w:hAnsi="宋体" w:eastAsia="宋体" w:cs="宋体"/>
                <w:color w:val="auto"/>
                <w:kern w:val="0"/>
                <w:szCs w:val="21"/>
                <w:highlight w:val="none"/>
                <w:lang w:val="en-US" w:eastAsia="zh-CN"/>
              </w:rPr>
              <w:t>3</w:t>
            </w:r>
          </w:p>
        </w:tc>
        <w:tc>
          <w:tcPr>
            <w:tcW w:w="1634" w:type="dxa"/>
            <w:vMerge w:val="restart"/>
            <w:noWrap w:val="0"/>
            <w:vAlign w:val="center"/>
          </w:tcPr>
          <w:p w14:paraId="68F0938A">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投标人确认收到招标文件修改</w:t>
            </w:r>
          </w:p>
        </w:tc>
        <w:tc>
          <w:tcPr>
            <w:tcW w:w="6655" w:type="dxa"/>
            <w:noWrap w:val="0"/>
            <w:vAlign w:val="center"/>
          </w:tcPr>
          <w:p w14:paraId="497B50B8">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b/>
                <w:color w:val="auto"/>
                <w:sz w:val="21"/>
                <w:szCs w:val="21"/>
                <w:highlight w:val="none"/>
                <w:shd w:val="clear" w:color="auto" w:fill="auto"/>
              </w:rPr>
            </w:pPr>
            <w:r>
              <w:rPr>
                <w:rFonts w:hint="eastAsia" w:ascii="宋体" w:hAnsi="宋体" w:eastAsia="宋体" w:cs="宋体"/>
                <w:color w:val="auto"/>
                <w:kern w:val="0"/>
                <w:sz w:val="21"/>
                <w:szCs w:val="21"/>
                <w:highlight w:val="none"/>
              </w:rPr>
              <w:t>时间：在收到相应修改文件后</w:t>
            </w:r>
            <w:r>
              <w:rPr>
                <w:rFonts w:hint="eastAsia" w:ascii="宋体" w:hAnsi="宋体" w:eastAsia="宋体" w:cs="宋体"/>
                <w:color w:val="auto"/>
                <w:sz w:val="21"/>
                <w:szCs w:val="21"/>
                <w:highlight w:val="none"/>
                <w:u w:val="single"/>
              </w:rPr>
              <w:t xml:space="preserve"> 24 </w:t>
            </w:r>
            <w:r>
              <w:rPr>
                <w:rFonts w:hint="eastAsia" w:ascii="宋体" w:hAnsi="宋体" w:eastAsia="宋体" w:cs="宋体"/>
                <w:color w:val="auto"/>
                <w:kern w:val="0"/>
                <w:sz w:val="21"/>
                <w:szCs w:val="21"/>
                <w:highlight w:val="none"/>
              </w:rPr>
              <w:t>小时内</w:t>
            </w:r>
          </w:p>
        </w:tc>
      </w:tr>
      <w:tr w14:paraId="5F62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vMerge w:val="continue"/>
            <w:noWrap w:val="0"/>
            <w:vAlign w:val="center"/>
          </w:tcPr>
          <w:p w14:paraId="00CCBD7D">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p>
        </w:tc>
        <w:tc>
          <w:tcPr>
            <w:tcW w:w="1634" w:type="dxa"/>
            <w:vMerge w:val="continue"/>
            <w:noWrap w:val="0"/>
            <w:vAlign w:val="center"/>
          </w:tcPr>
          <w:p w14:paraId="45D18D7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p>
        </w:tc>
        <w:tc>
          <w:tcPr>
            <w:tcW w:w="6655" w:type="dxa"/>
            <w:noWrap w:val="0"/>
            <w:vAlign w:val="center"/>
          </w:tcPr>
          <w:p w14:paraId="20DB4E0D">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形式：</w:t>
            </w:r>
            <w:r>
              <w:rPr>
                <w:rFonts w:hint="eastAsia"/>
                <w:color w:val="auto"/>
                <w:highlight w:val="none"/>
              </w:rPr>
              <w:t>所有澄清均通过“郑州市公共资源交易中心”电子交易平台发布，一经发布即视为投标人已收到并确认，请各投标人及时关注本项目通过“郑州市公共资源交易中心”电子交易平台发出的通知，如有遗漏自行负责。</w:t>
            </w:r>
          </w:p>
        </w:tc>
      </w:tr>
      <w:tr w14:paraId="28F6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4A7E5BFB">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3.5.1</w:t>
            </w:r>
          </w:p>
        </w:tc>
        <w:tc>
          <w:tcPr>
            <w:tcW w:w="1634" w:type="dxa"/>
            <w:noWrap w:val="0"/>
            <w:vAlign w:val="center"/>
          </w:tcPr>
          <w:p w14:paraId="26F1A059">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投标保证金</w:t>
            </w:r>
          </w:p>
        </w:tc>
        <w:tc>
          <w:tcPr>
            <w:tcW w:w="6655" w:type="dxa"/>
            <w:noWrap w:val="0"/>
            <w:vAlign w:val="center"/>
          </w:tcPr>
          <w:p w14:paraId="58555538">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kern w:val="0"/>
                <w:sz w:val="21"/>
                <w:szCs w:val="21"/>
                <w:highlight w:val="none"/>
              </w:rPr>
            </w:pPr>
            <w:r>
              <w:rPr>
                <w:rFonts w:hint="eastAsia" w:cs="宋体"/>
                <w:color w:val="auto"/>
                <w:sz w:val="21"/>
                <w:szCs w:val="21"/>
                <w:highlight w:val="none"/>
                <w:shd w:val="clear" w:color="auto" w:fill="auto"/>
                <w:lang w:eastAsia="zh-CN"/>
              </w:rPr>
              <w:t>☑</w:t>
            </w:r>
            <w:r>
              <w:rPr>
                <w:rFonts w:hint="eastAsia" w:ascii="宋体" w:hAnsi="宋体" w:eastAsia="宋体" w:cs="宋体"/>
                <w:color w:val="auto"/>
                <w:kern w:val="0"/>
                <w:sz w:val="21"/>
                <w:szCs w:val="21"/>
                <w:highlight w:val="none"/>
                <w:lang w:eastAsia="zh-CN"/>
              </w:rPr>
              <w:t>不要求，根据豫财购</w:t>
            </w:r>
            <w:r>
              <w:rPr>
                <w:rFonts w:hint="eastAsia" w:ascii="宋体" w:hAnsi="宋体" w:eastAsia="宋体" w:cs="宋体"/>
                <w:color w:val="auto"/>
                <w:kern w:val="0"/>
                <w:sz w:val="21"/>
                <w:szCs w:val="21"/>
                <w:highlight w:val="none"/>
                <w:lang w:val="en-US" w:eastAsia="zh-CN"/>
              </w:rPr>
              <w:t>[2019]4号文件的相关规定，</w:t>
            </w:r>
            <w:r>
              <w:rPr>
                <w:rFonts w:hint="eastAsia" w:ascii="宋体" w:hAnsi="宋体" w:eastAsia="宋体" w:cs="宋体"/>
                <w:color w:val="auto"/>
                <w:sz w:val="21"/>
                <w:szCs w:val="21"/>
                <w:highlight w:val="none"/>
                <w:lang w:val="en-US" w:eastAsia="zh-CN"/>
              </w:rPr>
              <w:t>本次招标</w:t>
            </w:r>
            <w:r>
              <w:rPr>
                <w:rFonts w:hint="eastAsia" w:ascii="宋体" w:hAnsi="宋体" w:eastAsia="宋体" w:cs="宋体"/>
                <w:color w:val="auto"/>
                <w:kern w:val="0"/>
                <w:sz w:val="21"/>
                <w:szCs w:val="21"/>
                <w:highlight w:val="none"/>
                <w:lang w:val="en-US" w:eastAsia="zh-CN"/>
              </w:rPr>
              <w:t>不收取投标保证金。</w:t>
            </w:r>
          </w:p>
        </w:tc>
      </w:tr>
      <w:tr w14:paraId="0031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AF21451">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3.6.1</w:t>
            </w:r>
          </w:p>
        </w:tc>
        <w:tc>
          <w:tcPr>
            <w:tcW w:w="1634" w:type="dxa"/>
            <w:noWrap w:val="0"/>
            <w:vAlign w:val="center"/>
          </w:tcPr>
          <w:p w14:paraId="1B3D8E2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shd w:val="clear" w:color="auto" w:fill="auto"/>
              </w:rPr>
              <w:t>投标有效期</w:t>
            </w:r>
          </w:p>
        </w:tc>
        <w:tc>
          <w:tcPr>
            <w:tcW w:w="6655" w:type="dxa"/>
            <w:noWrap w:val="0"/>
            <w:vAlign w:val="center"/>
          </w:tcPr>
          <w:p w14:paraId="39472007">
            <w:pPr>
              <w:keepNext w:val="0"/>
              <w:keepLines w:val="0"/>
              <w:pageBreakBefore w:val="0"/>
              <w:widowControl w:val="0"/>
              <w:kinsoku/>
              <w:wordWrap/>
              <w:overflowPunct/>
              <w:topLinePunct w:val="0"/>
              <w:autoSpaceDE/>
              <w:autoSpaceDN/>
              <w:bidi w:val="0"/>
              <w:adjustRightInd/>
              <w:snapToGrid/>
              <w:spacing w:line="360" w:lineRule="auto"/>
              <w:ind w:left="38" w:leftChars="18"/>
              <w:jc w:val="both"/>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b/>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eastAsia="zh-CN"/>
              </w:rPr>
              <w:t>递交</w:t>
            </w:r>
            <w:r>
              <w:rPr>
                <w:rFonts w:hint="eastAsia" w:ascii="宋体" w:hAnsi="宋体" w:eastAsia="宋体" w:cs="宋体"/>
                <w:color w:val="auto"/>
                <w:sz w:val="21"/>
                <w:szCs w:val="21"/>
                <w:highlight w:val="none"/>
                <w:shd w:val="clear" w:color="auto" w:fill="auto"/>
              </w:rPr>
              <w:t xml:space="preserve">投标文件的截止之日起 </w:t>
            </w:r>
            <w:r>
              <w:rPr>
                <w:rFonts w:hint="eastAsia" w:ascii="宋体" w:hAnsi="宋体" w:eastAsia="宋体" w:cs="宋体"/>
                <w:color w:val="auto"/>
                <w:sz w:val="21"/>
                <w:szCs w:val="21"/>
                <w:highlight w:val="none"/>
                <w:u w:val="single"/>
                <w:lang w:val="en-US" w:eastAsia="zh-CN"/>
              </w:rPr>
              <w:t xml:space="preserve"> </w:t>
            </w:r>
            <w:r>
              <w:rPr>
                <w:rFonts w:hint="eastAsia" w:cs="宋体"/>
                <w:b w:val="0"/>
                <w:bCs w:val="0"/>
                <w:color w:val="auto"/>
                <w:sz w:val="21"/>
                <w:szCs w:val="21"/>
                <w:highlight w:val="none"/>
                <w:u w:val="single"/>
                <w:lang w:val="en-US" w:eastAsia="zh-CN"/>
              </w:rPr>
              <w:t>90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w:t>
            </w:r>
          </w:p>
        </w:tc>
      </w:tr>
      <w:tr w14:paraId="2A81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00E476B7">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3.7.3</w:t>
            </w:r>
          </w:p>
        </w:tc>
        <w:tc>
          <w:tcPr>
            <w:tcW w:w="1634" w:type="dxa"/>
            <w:noWrap w:val="0"/>
            <w:vAlign w:val="center"/>
          </w:tcPr>
          <w:p w14:paraId="0F59324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签字盖章要求</w:t>
            </w:r>
          </w:p>
        </w:tc>
        <w:tc>
          <w:tcPr>
            <w:tcW w:w="6655" w:type="dxa"/>
            <w:noWrap w:val="0"/>
            <w:vAlign w:val="center"/>
          </w:tcPr>
          <w:p w14:paraId="6C055485">
            <w:pPr>
              <w:pStyle w:val="12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（1）所有要求</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加盖公章的地方</w:t>
            </w:r>
            <w:r>
              <w:rPr>
                <w:rFonts w:hint="eastAsia" w:ascii="宋体" w:hAnsi="宋体" w:eastAsia="宋体" w:cs="宋体"/>
                <w:color w:val="auto"/>
                <w:sz w:val="21"/>
                <w:szCs w:val="21"/>
                <w:highlight w:val="none"/>
                <w:lang w:eastAsia="zh-CN"/>
              </w:rPr>
              <w:t>均用投标人</w:t>
            </w:r>
            <w:r>
              <w:rPr>
                <w:rFonts w:hint="eastAsia" w:ascii="宋体" w:hAnsi="宋体" w:eastAsia="宋体" w:cs="宋体"/>
                <w:color w:val="auto"/>
                <w:sz w:val="21"/>
                <w:szCs w:val="21"/>
                <w:highlight w:val="none"/>
              </w:rPr>
              <w:t>的CA</w:t>
            </w:r>
            <w:r>
              <w:rPr>
                <w:rFonts w:hint="eastAsia" w:ascii="宋体" w:hAnsi="宋体" w:eastAsia="宋体" w:cs="宋体"/>
                <w:color w:val="auto"/>
                <w:sz w:val="21"/>
                <w:szCs w:val="21"/>
                <w:highlight w:val="none"/>
                <w:lang w:eastAsia="zh-CN"/>
              </w:rPr>
              <w:t>锁进行电子签章</w:t>
            </w:r>
            <w:r>
              <w:rPr>
                <w:rFonts w:hint="eastAsia" w:ascii="宋体" w:hAnsi="宋体" w:eastAsia="宋体" w:cs="宋体"/>
                <w:color w:val="auto"/>
                <w:sz w:val="21"/>
                <w:szCs w:val="21"/>
                <w:highlight w:val="none"/>
              </w:rPr>
              <w:t>。</w:t>
            </w:r>
          </w:p>
          <w:p w14:paraId="286B1481">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outlineLvl w:val="9"/>
              <w:rPr>
                <w:rFonts w:hint="eastAsia" w:ascii="宋体" w:hAnsi="宋体" w:eastAsia="宋体" w:cs="宋体"/>
                <w:b/>
                <w:color w:val="auto"/>
                <w:sz w:val="21"/>
                <w:szCs w:val="21"/>
                <w:highlight w:val="none"/>
                <w:shd w:val="clear" w:color="auto" w:fill="auto"/>
              </w:rPr>
            </w:pPr>
            <w:r>
              <w:rPr>
                <w:rFonts w:hint="eastAsia" w:ascii="宋体" w:hAnsi="宋体" w:eastAsia="宋体" w:cs="宋体"/>
                <w:color w:val="auto"/>
                <w:sz w:val="21"/>
                <w:szCs w:val="21"/>
                <w:highlight w:val="none"/>
              </w:rPr>
              <w:t>（2）所有要求法定代表人签字</w:t>
            </w:r>
            <w:r>
              <w:rPr>
                <w:rFonts w:hint="eastAsia" w:ascii="宋体" w:hAnsi="宋体" w:eastAsia="宋体" w:cs="宋体"/>
                <w:color w:val="auto"/>
                <w:sz w:val="21"/>
                <w:szCs w:val="21"/>
                <w:highlight w:val="none"/>
                <w:lang w:val="en-US" w:eastAsia="zh-CN"/>
              </w:rPr>
              <w:t>或盖章</w:t>
            </w:r>
            <w:r>
              <w:rPr>
                <w:rFonts w:hint="eastAsia" w:ascii="宋体" w:hAnsi="宋体" w:eastAsia="宋体" w:cs="宋体"/>
                <w:color w:val="auto"/>
                <w:sz w:val="21"/>
                <w:szCs w:val="21"/>
                <w:highlight w:val="none"/>
              </w:rPr>
              <w:t>的地方</w:t>
            </w:r>
            <w:r>
              <w:rPr>
                <w:rFonts w:hint="eastAsia" w:ascii="宋体" w:hAnsi="宋体" w:eastAsia="宋体" w:cs="宋体"/>
                <w:color w:val="auto"/>
                <w:sz w:val="21"/>
                <w:szCs w:val="21"/>
                <w:highlight w:val="none"/>
                <w:lang w:eastAsia="zh-CN"/>
              </w:rPr>
              <w:t>均用</w:t>
            </w:r>
            <w:r>
              <w:rPr>
                <w:rFonts w:hint="eastAsia" w:ascii="宋体" w:hAnsi="宋体" w:eastAsia="宋体" w:cs="宋体"/>
                <w:color w:val="auto"/>
                <w:sz w:val="21"/>
                <w:szCs w:val="21"/>
                <w:highlight w:val="none"/>
              </w:rPr>
              <w:t>法定代表人的CA</w:t>
            </w:r>
            <w:r>
              <w:rPr>
                <w:rFonts w:hint="eastAsia" w:ascii="宋体" w:hAnsi="宋体" w:eastAsia="宋体" w:cs="宋体"/>
                <w:color w:val="auto"/>
                <w:sz w:val="21"/>
                <w:szCs w:val="21"/>
                <w:highlight w:val="none"/>
                <w:lang w:eastAsia="zh-CN"/>
              </w:rPr>
              <w:t>锁进行电子签章</w:t>
            </w:r>
            <w:r>
              <w:rPr>
                <w:rFonts w:hint="eastAsia" w:ascii="宋体" w:hAnsi="宋体" w:eastAsia="宋体" w:cs="宋体"/>
                <w:color w:val="auto"/>
                <w:sz w:val="21"/>
                <w:szCs w:val="21"/>
                <w:highlight w:val="none"/>
              </w:rPr>
              <w:t>。若</w:t>
            </w:r>
            <w:r>
              <w:rPr>
                <w:rFonts w:hint="eastAsia" w:ascii="宋体" w:hAnsi="宋体" w:eastAsia="宋体" w:cs="宋体"/>
                <w:color w:val="auto"/>
                <w:sz w:val="21"/>
                <w:szCs w:val="21"/>
                <w:highlight w:val="none"/>
                <w:lang w:eastAsia="zh-CN"/>
              </w:rPr>
              <w:t>由</w:t>
            </w:r>
            <w:r>
              <w:rPr>
                <w:rFonts w:hint="eastAsia" w:ascii="宋体" w:hAnsi="宋体" w:eastAsia="宋体" w:cs="宋体"/>
                <w:color w:val="auto"/>
                <w:sz w:val="21"/>
                <w:szCs w:val="21"/>
                <w:highlight w:val="none"/>
              </w:rPr>
              <w:t>委托代理人</w:t>
            </w:r>
            <w:r>
              <w:rPr>
                <w:rFonts w:hint="eastAsia" w:ascii="宋体" w:hAnsi="宋体" w:eastAsia="宋体" w:cs="宋体"/>
                <w:color w:val="auto"/>
                <w:sz w:val="21"/>
                <w:szCs w:val="21"/>
                <w:highlight w:val="none"/>
                <w:lang w:eastAsia="zh-CN"/>
              </w:rPr>
              <w:t>签字或盖章</w:t>
            </w:r>
            <w:r>
              <w:rPr>
                <w:rFonts w:hint="eastAsia" w:ascii="宋体" w:hAnsi="宋体" w:eastAsia="宋体" w:cs="宋体"/>
                <w:color w:val="auto"/>
                <w:sz w:val="21"/>
                <w:szCs w:val="21"/>
                <w:highlight w:val="none"/>
              </w:rPr>
              <w:t>，且委托代理人没有CA锁</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，则</w:t>
            </w: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需上传有委托代理人手写签名的扫描件。</w:t>
            </w:r>
          </w:p>
        </w:tc>
      </w:tr>
      <w:tr w14:paraId="4269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6F478232">
            <w:pPr>
              <w:pageBreakBefore w:val="0"/>
              <w:kinsoku/>
              <w:overflowPunct/>
              <w:bidi w:val="0"/>
              <w:spacing w:line="360" w:lineRule="auto"/>
              <w:jc w:val="left"/>
              <w:rPr>
                <w:rFonts w:hint="eastAsia" w:ascii="宋体" w:hAnsi="宋体" w:eastAsia="宋体" w:cs="宋体"/>
                <w:b/>
                <w:bCs/>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4.1.1</w:t>
            </w:r>
          </w:p>
        </w:tc>
        <w:tc>
          <w:tcPr>
            <w:tcW w:w="1634" w:type="dxa"/>
            <w:noWrap w:val="0"/>
            <w:vAlign w:val="center"/>
          </w:tcPr>
          <w:p w14:paraId="3C4F925E">
            <w:pPr>
              <w:pageBreakBefore w:val="0"/>
              <w:kinsoku/>
              <w:overflowPunct/>
              <w:bidi w:val="0"/>
              <w:spacing w:line="360" w:lineRule="auto"/>
              <w:jc w:val="center"/>
              <w:rPr>
                <w:rFonts w:hint="eastAsia" w:ascii="宋体" w:hAnsi="宋体" w:eastAsia="宋体" w:cs="宋体"/>
                <w:b/>
                <w:bCs/>
                <w:color w:val="auto"/>
                <w:kern w:val="2"/>
                <w:sz w:val="21"/>
                <w:szCs w:val="24"/>
                <w:highlight w:val="none"/>
                <w:lang w:val="en-US" w:eastAsia="zh-CN" w:bidi="ar-SA"/>
              </w:rPr>
            </w:pPr>
            <w:r>
              <w:rPr>
                <w:rFonts w:hint="eastAsia" w:ascii="宋体" w:hAnsi="宋体" w:eastAsia="宋体" w:cs="宋体"/>
                <w:b w:val="0"/>
                <w:bCs w:val="0"/>
                <w:color w:val="auto"/>
                <w:highlight w:val="none"/>
                <w:lang w:eastAsia="zh-CN"/>
              </w:rPr>
              <w:t>投标文件加密要求</w:t>
            </w:r>
          </w:p>
        </w:tc>
        <w:tc>
          <w:tcPr>
            <w:tcW w:w="6655" w:type="dxa"/>
            <w:noWrap w:val="0"/>
            <w:vAlign w:val="center"/>
          </w:tcPr>
          <w:p w14:paraId="4B8FFD0F">
            <w:pPr>
              <w:pStyle w:val="36"/>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eastAsia="宋体" w:cs="宋体"/>
                <w:color w:val="auto"/>
                <w:sz w:val="21"/>
                <w:szCs w:val="21"/>
                <w:highlight w:val="none"/>
                <w:lang w:val="en-US" w:eastAsia="zh-CN"/>
              </w:rPr>
            </w:pPr>
            <w:r>
              <w:rPr>
                <w:rFonts w:hint="eastAsia" w:eastAsia="宋体" w:cs="宋体"/>
                <w:color w:val="auto"/>
                <w:sz w:val="21"/>
                <w:szCs w:val="21"/>
                <w:highlight w:val="none"/>
                <w:lang w:val="en-US" w:eastAsia="zh-CN"/>
              </w:rPr>
              <w:t>按照电子系统要求进行加密</w:t>
            </w:r>
          </w:p>
        </w:tc>
      </w:tr>
      <w:tr w14:paraId="1D7C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7291FC0">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4.2.1</w:t>
            </w:r>
          </w:p>
        </w:tc>
        <w:tc>
          <w:tcPr>
            <w:tcW w:w="1634" w:type="dxa"/>
            <w:noWrap w:val="0"/>
            <w:vAlign w:val="center"/>
          </w:tcPr>
          <w:p w14:paraId="4807E113">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auto"/>
              <w:ind w:leftChars="0"/>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kern w:val="0"/>
                <w:szCs w:val="21"/>
                <w:highlight w:val="none"/>
              </w:rPr>
              <w:t>投标</w:t>
            </w:r>
            <w:r>
              <w:rPr>
                <w:rFonts w:hint="eastAsia" w:ascii="宋体" w:hAnsi="宋体" w:eastAsia="宋体" w:cs="宋体"/>
                <w:color w:val="auto"/>
                <w:spacing w:val="-2"/>
                <w:kern w:val="0"/>
                <w:szCs w:val="21"/>
                <w:highlight w:val="none"/>
              </w:rPr>
              <w:t>截</w:t>
            </w:r>
            <w:r>
              <w:rPr>
                <w:rFonts w:hint="eastAsia" w:ascii="宋体" w:hAnsi="宋体" w:eastAsia="宋体" w:cs="宋体"/>
                <w:color w:val="auto"/>
                <w:kern w:val="0"/>
                <w:szCs w:val="21"/>
                <w:highlight w:val="none"/>
              </w:rPr>
              <w:t>止</w:t>
            </w:r>
            <w:r>
              <w:rPr>
                <w:rFonts w:hint="eastAsia" w:ascii="宋体" w:hAnsi="宋体" w:eastAsia="宋体" w:cs="宋体"/>
                <w:color w:val="auto"/>
                <w:spacing w:val="-2"/>
                <w:kern w:val="0"/>
                <w:szCs w:val="21"/>
                <w:highlight w:val="none"/>
              </w:rPr>
              <w:t>时</w:t>
            </w:r>
            <w:r>
              <w:rPr>
                <w:rFonts w:hint="eastAsia" w:ascii="宋体" w:hAnsi="宋体" w:eastAsia="宋体" w:cs="宋体"/>
                <w:color w:val="auto"/>
                <w:kern w:val="0"/>
                <w:szCs w:val="21"/>
                <w:highlight w:val="none"/>
              </w:rPr>
              <w:t>间</w:t>
            </w:r>
          </w:p>
        </w:tc>
        <w:tc>
          <w:tcPr>
            <w:tcW w:w="6655" w:type="dxa"/>
            <w:noWrap w:val="0"/>
            <w:vAlign w:val="center"/>
          </w:tcPr>
          <w:p w14:paraId="67465227">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rPr>
            </w:pPr>
            <w:r>
              <w:rPr>
                <w:rFonts w:hint="eastAsia" w:cs="宋体"/>
                <w:color w:val="auto"/>
                <w:sz w:val="21"/>
                <w:szCs w:val="21"/>
                <w:highlight w:val="none"/>
                <w:u w:val="none"/>
                <w:shd w:val="clear" w:color="auto" w:fill="FFFFFF"/>
                <w:lang w:val="en-US" w:eastAsia="zh-CN"/>
              </w:rPr>
              <w:t>2026 年11月17日9</w:t>
            </w:r>
            <w:r>
              <w:rPr>
                <w:rFonts w:hint="eastAsia" w:ascii="宋体" w:hAnsi="宋体" w:eastAsia="宋体" w:cs="宋体"/>
                <w:color w:val="auto"/>
                <w:sz w:val="21"/>
                <w:szCs w:val="21"/>
                <w:highlight w:val="none"/>
                <w:u w:val="none"/>
                <w:shd w:val="clear" w:color="auto" w:fill="FFFFFF"/>
                <w:lang w:val="en-US" w:eastAsia="zh-CN"/>
              </w:rPr>
              <w:t xml:space="preserve">时 </w:t>
            </w:r>
            <w:r>
              <w:rPr>
                <w:rFonts w:hint="eastAsia" w:cs="宋体"/>
                <w:color w:val="auto"/>
                <w:sz w:val="21"/>
                <w:szCs w:val="21"/>
                <w:highlight w:val="none"/>
                <w:u w:val="none"/>
                <w:shd w:val="clear" w:color="auto" w:fill="FFFFFF"/>
                <w:lang w:val="en-US" w:eastAsia="zh-CN"/>
              </w:rPr>
              <w:t>3</w:t>
            </w:r>
            <w:r>
              <w:rPr>
                <w:rFonts w:hint="eastAsia" w:ascii="宋体" w:hAnsi="宋体" w:eastAsia="宋体" w:cs="宋体"/>
                <w:color w:val="auto"/>
                <w:sz w:val="21"/>
                <w:szCs w:val="21"/>
                <w:highlight w:val="none"/>
                <w:u w:val="none"/>
                <w:shd w:val="clear" w:color="auto" w:fill="FFFFFF"/>
                <w:lang w:val="en-US" w:eastAsia="zh-CN"/>
              </w:rPr>
              <w:t>0 分</w:t>
            </w:r>
            <w:r>
              <w:rPr>
                <w:rFonts w:hint="eastAsia" w:ascii="宋体" w:hAnsi="宋体" w:eastAsia="宋体" w:cs="宋体"/>
                <w:color w:val="auto"/>
                <w:sz w:val="21"/>
                <w:szCs w:val="21"/>
                <w:highlight w:val="none"/>
              </w:rPr>
              <w:t>（北京时间）</w:t>
            </w:r>
          </w:p>
        </w:tc>
      </w:tr>
      <w:tr w14:paraId="35BA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3597953D">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4.2.2</w:t>
            </w:r>
          </w:p>
        </w:tc>
        <w:tc>
          <w:tcPr>
            <w:tcW w:w="1634" w:type="dxa"/>
            <w:noWrap w:val="0"/>
            <w:vAlign w:val="center"/>
          </w:tcPr>
          <w:p w14:paraId="086BA430">
            <w:pPr>
              <w:keepNext w:val="0"/>
              <w:keepLines w:val="0"/>
              <w:pageBreakBefore w:val="0"/>
              <w:widowControl w:val="0"/>
              <w:numPr>
                <w:ilvl w:val="0"/>
                <w:numId w:val="0"/>
              </w:numPr>
              <w:tabs>
                <w:tab w:val="left" w:pos="720"/>
              </w:tabs>
              <w:kinsoku/>
              <w:wordWrap/>
              <w:overflowPunct/>
              <w:topLinePunct w:val="0"/>
              <w:autoSpaceDE/>
              <w:autoSpaceDN/>
              <w:bidi w:val="0"/>
              <w:adjustRightInd/>
              <w:snapToGrid/>
              <w:spacing w:line="360" w:lineRule="auto"/>
              <w:ind w:left="0" w:leftChars="0" w:firstLine="0" w:firstLineChars="0"/>
              <w:jc w:val="center"/>
              <w:textAlignment w:val="auto"/>
              <w:outlineLvl w:val="9"/>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Cs w:val="21"/>
                <w:highlight w:val="none"/>
                <w:lang w:eastAsia="zh-CN"/>
              </w:rPr>
              <w:t>递交投标文件地点及方式</w:t>
            </w:r>
          </w:p>
        </w:tc>
        <w:tc>
          <w:tcPr>
            <w:tcW w:w="6655" w:type="dxa"/>
            <w:noWrap w:val="0"/>
            <w:vAlign w:val="center"/>
          </w:tcPr>
          <w:p w14:paraId="60204BCD">
            <w:pPr>
              <w:pStyle w:val="9"/>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shd w:val="clear" w:color="auto" w:fill="auto"/>
                <w:lang w:val="en-US" w:eastAsia="zh-CN"/>
              </w:rPr>
            </w:pPr>
            <w:r>
              <w:rPr>
                <w:rFonts w:hint="eastAsia"/>
                <w:color w:val="auto"/>
                <w:highlight w:val="none"/>
              </w:rPr>
              <w:t>于投标文件递交截止时间前上传到郑州市公共资源交易中心电子交易平台（http</w:t>
            </w:r>
            <w:r>
              <w:rPr>
                <w:rFonts w:hint="eastAsia"/>
                <w:color w:val="auto"/>
                <w:highlight w:val="none"/>
                <w:lang w:val="en-US" w:eastAsia="zh-CN"/>
              </w:rPr>
              <w:t>s</w:t>
            </w:r>
            <w:r>
              <w:rPr>
                <w:rFonts w:hint="eastAsia"/>
                <w:color w:val="auto"/>
                <w:highlight w:val="none"/>
              </w:rPr>
              <w:t>://zzggzy.zhengzhou.gov.cn/）</w:t>
            </w:r>
          </w:p>
        </w:tc>
      </w:tr>
      <w:tr w14:paraId="7B1C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5FB28DDD">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5.1.1</w:t>
            </w:r>
          </w:p>
        </w:tc>
        <w:tc>
          <w:tcPr>
            <w:tcW w:w="1634" w:type="dxa"/>
            <w:noWrap w:val="0"/>
            <w:vAlign w:val="center"/>
          </w:tcPr>
          <w:p w14:paraId="08AB41B0">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开标时间和开标地点</w:t>
            </w:r>
          </w:p>
        </w:tc>
        <w:tc>
          <w:tcPr>
            <w:tcW w:w="6655" w:type="dxa"/>
            <w:noWrap w:val="0"/>
            <w:vAlign w:val="center"/>
          </w:tcPr>
          <w:p w14:paraId="6955CB6D">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color w:val="auto"/>
                <w:sz w:val="21"/>
                <w:szCs w:val="21"/>
                <w:highlight w:val="none"/>
                <w:shd w:val="clear" w:color="auto" w:fill="auto"/>
              </w:rPr>
              <w:t>开标时间：</w:t>
            </w:r>
            <w:r>
              <w:rPr>
                <w:rFonts w:hint="eastAsia" w:ascii="宋体" w:hAnsi="宋体" w:eastAsia="宋体" w:cs="宋体"/>
                <w:color w:val="auto"/>
                <w:sz w:val="21"/>
                <w:szCs w:val="21"/>
                <w:highlight w:val="none"/>
                <w:shd w:val="clear" w:color="auto" w:fill="auto"/>
                <w:lang w:eastAsia="zh-CN"/>
              </w:rPr>
              <w:t>同投标截止时间</w:t>
            </w:r>
          </w:p>
          <w:p w14:paraId="48539A82">
            <w:pPr>
              <w:bidi w:val="0"/>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color w:val="auto"/>
                <w:sz w:val="21"/>
                <w:szCs w:val="21"/>
                <w:highlight w:val="none"/>
                <w:shd w:val="clear" w:color="auto" w:fill="auto"/>
              </w:rPr>
              <w:t>开标地点：</w:t>
            </w:r>
            <w:r>
              <w:rPr>
                <w:rFonts w:hint="eastAsia"/>
                <w:color w:val="auto"/>
                <w:highlight w:val="none"/>
              </w:rPr>
              <w:t>郑州市公共资源交易中心门户网站远程开标大厅（</w:t>
            </w:r>
            <w:r>
              <w:rPr>
                <w:rFonts w:hint="eastAsia"/>
                <w:color w:val="auto"/>
                <w:highlight w:val="none"/>
              </w:rPr>
              <w:fldChar w:fldCharType="begin"/>
            </w:r>
            <w:r>
              <w:rPr>
                <w:rFonts w:hint="eastAsia"/>
                <w:color w:val="auto"/>
                <w:highlight w:val="none"/>
              </w:rPr>
              <w:instrText xml:space="preserve"> HYPERLINK "http://zzggzy.zhengzhou.gov.cn/BidOpening" </w:instrText>
            </w:r>
            <w:r>
              <w:rPr>
                <w:rFonts w:hint="eastAsia"/>
                <w:color w:val="auto"/>
                <w:highlight w:val="none"/>
              </w:rPr>
              <w:fldChar w:fldCharType="separate"/>
            </w:r>
            <w:r>
              <w:rPr>
                <w:rFonts w:hint="eastAsia"/>
                <w:color w:val="auto"/>
                <w:highlight w:val="none"/>
                <w:lang w:eastAsia="zh-CN"/>
              </w:rPr>
              <w:t>https://zzggzy.zhengzhou.gov.cn/BidOpening/bidhall/default/login.html</w:t>
            </w:r>
            <w:r>
              <w:rPr>
                <w:rFonts w:hint="eastAsia"/>
                <w:color w:val="auto"/>
                <w:highlight w:val="none"/>
              </w:rPr>
              <w:fldChar w:fldCharType="end"/>
            </w:r>
            <w:r>
              <w:rPr>
                <w:rFonts w:hint="eastAsia"/>
                <w:color w:val="auto"/>
                <w:highlight w:val="none"/>
              </w:rPr>
              <w:t>）</w:t>
            </w:r>
          </w:p>
        </w:tc>
      </w:tr>
      <w:tr w14:paraId="3A80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2380BE03">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5.2.1</w:t>
            </w:r>
          </w:p>
        </w:tc>
        <w:tc>
          <w:tcPr>
            <w:tcW w:w="1634" w:type="dxa"/>
            <w:noWrap w:val="0"/>
            <w:vAlign w:val="center"/>
          </w:tcPr>
          <w:p w14:paraId="6E46AEC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资格审查</w:t>
            </w:r>
          </w:p>
        </w:tc>
        <w:tc>
          <w:tcPr>
            <w:tcW w:w="6655" w:type="dxa"/>
            <w:noWrap w:val="0"/>
            <w:vAlign w:val="center"/>
          </w:tcPr>
          <w:p w14:paraId="05DB0988">
            <w:pPr>
              <w:keepNext w:val="0"/>
              <w:keepLines w:val="0"/>
              <w:pageBreakBefore w:val="0"/>
              <w:widowControl w:val="0"/>
              <w:kinsoku/>
              <w:wordWrap/>
              <w:overflowPunct/>
              <w:topLinePunct w:val="0"/>
              <w:autoSpaceDE/>
              <w:autoSpaceDN/>
              <w:bidi w:val="0"/>
              <w:adjustRightInd/>
              <w:snapToGrid/>
              <w:spacing w:line="360" w:lineRule="auto"/>
              <w:ind w:left="38" w:leftChars="18"/>
              <w:jc w:val="left"/>
              <w:textAlignment w:val="auto"/>
              <w:outlineLvl w:val="9"/>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lang w:eastAsia="zh-CN"/>
              </w:rPr>
              <w:t>由采购人或采购代理机构对投标人的资格进行审查</w:t>
            </w:r>
            <w:r>
              <w:rPr>
                <w:rFonts w:hint="eastAsia" w:cs="宋体"/>
                <w:color w:val="auto"/>
                <w:sz w:val="21"/>
                <w:szCs w:val="21"/>
                <w:highlight w:val="none"/>
                <w:lang w:eastAsia="zh-CN"/>
              </w:rPr>
              <w:t>。</w:t>
            </w:r>
          </w:p>
        </w:tc>
      </w:tr>
      <w:tr w14:paraId="4DC9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2120C415">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5.3.1</w:t>
            </w:r>
          </w:p>
        </w:tc>
        <w:tc>
          <w:tcPr>
            <w:tcW w:w="1634" w:type="dxa"/>
            <w:noWrap w:val="0"/>
            <w:vAlign w:val="center"/>
          </w:tcPr>
          <w:p w14:paraId="432299AA">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shd w:val="clear" w:color="auto" w:fill="auto"/>
                <w:lang w:eastAsia="zh-CN"/>
              </w:rPr>
              <w:t>评标委员会组成</w:t>
            </w:r>
          </w:p>
        </w:tc>
        <w:tc>
          <w:tcPr>
            <w:tcW w:w="6655" w:type="dxa"/>
            <w:noWrap w:val="0"/>
            <w:vAlign w:val="center"/>
          </w:tcPr>
          <w:p w14:paraId="00AEBA5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color w:val="auto"/>
                <w:sz w:val="21"/>
                <w:szCs w:val="21"/>
                <w:highlight w:val="none"/>
              </w:rPr>
              <w:t>评标委员会由采购人代表和评审专家组成，成员人数应当为</w:t>
            </w:r>
            <w:r>
              <w:rPr>
                <w:rFonts w:hint="eastAsia" w:cs="宋体"/>
                <w:color w:val="auto"/>
                <w:sz w:val="21"/>
                <w:szCs w:val="21"/>
                <w:highlight w:val="none"/>
                <w:u w:val="single"/>
                <w:lang w:val="en-US" w:eastAsia="zh-CN"/>
              </w:rPr>
              <w:t>5</w:t>
            </w:r>
            <w:r>
              <w:rPr>
                <w:rFonts w:hint="eastAsia" w:ascii="宋体" w:hAnsi="宋体" w:eastAsia="宋体" w:cs="宋体"/>
                <w:color w:val="auto"/>
                <w:sz w:val="21"/>
                <w:szCs w:val="21"/>
                <w:highlight w:val="none"/>
              </w:rPr>
              <w:t>人以上单数，其中评审专家不得少于成员总数的三分之二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从省级以上财政部门设立的政府采购评审专家库中，通过随机方式抽取</w:t>
            </w:r>
          </w:p>
        </w:tc>
      </w:tr>
      <w:tr w14:paraId="7ECE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2F085E84">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5.3.4</w:t>
            </w:r>
          </w:p>
        </w:tc>
        <w:tc>
          <w:tcPr>
            <w:tcW w:w="1634" w:type="dxa"/>
            <w:noWrap w:val="0"/>
            <w:vAlign w:val="center"/>
          </w:tcPr>
          <w:p w14:paraId="682A831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评标</w:t>
            </w:r>
            <w:r>
              <w:rPr>
                <w:rFonts w:hint="eastAsia" w:ascii="宋体" w:hAnsi="宋体" w:eastAsia="宋体" w:cs="宋体"/>
                <w:color w:val="auto"/>
                <w:spacing w:val="-2"/>
                <w:kern w:val="0"/>
                <w:szCs w:val="21"/>
                <w:highlight w:val="none"/>
              </w:rPr>
              <w:t>委</w:t>
            </w:r>
            <w:r>
              <w:rPr>
                <w:rFonts w:hint="eastAsia" w:ascii="宋体" w:hAnsi="宋体" w:eastAsia="宋体" w:cs="宋体"/>
                <w:color w:val="auto"/>
                <w:kern w:val="0"/>
                <w:szCs w:val="21"/>
                <w:highlight w:val="none"/>
              </w:rPr>
              <w:t>员</w:t>
            </w:r>
            <w:r>
              <w:rPr>
                <w:rFonts w:hint="eastAsia" w:ascii="宋体" w:hAnsi="宋体" w:eastAsia="宋体" w:cs="宋体"/>
                <w:color w:val="auto"/>
                <w:spacing w:val="-2"/>
                <w:kern w:val="0"/>
                <w:szCs w:val="21"/>
                <w:highlight w:val="none"/>
              </w:rPr>
              <w:t>会</w:t>
            </w:r>
            <w:r>
              <w:rPr>
                <w:rFonts w:hint="eastAsia" w:ascii="宋体" w:hAnsi="宋体" w:eastAsia="宋体" w:cs="宋体"/>
                <w:color w:val="auto"/>
                <w:kern w:val="0"/>
                <w:szCs w:val="21"/>
                <w:highlight w:val="none"/>
              </w:rPr>
              <w:t>推</w:t>
            </w:r>
            <w:r>
              <w:rPr>
                <w:rFonts w:hint="eastAsia" w:ascii="宋体" w:hAnsi="宋体" w:eastAsia="宋体" w:cs="宋体"/>
                <w:color w:val="auto"/>
                <w:spacing w:val="-2"/>
                <w:kern w:val="0"/>
                <w:szCs w:val="21"/>
                <w:highlight w:val="none"/>
              </w:rPr>
              <w:t>荐</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候</w:t>
            </w:r>
            <w:r>
              <w:rPr>
                <w:rFonts w:hint="eastAsia" w:ascii="宋体" w:hAnsi="宋体" w:eastAsia="宋体" w:cs="宋体"/>
                <w:color w:val="auto"/>
                <w:spacing w:val="-2"/>
                <w:kern w:val="0"/>
                <w:szCs w:val="21"/>
                <w:highlight w:val="none"/>
              </w:rPr>
              <w:t>选</w:t>
            </w:r>
            <w:r>
              <w:rPr>
                <w:rFonts w:hint="eastAsia" w:ascii="宋体" w:hAnsi="宋体" w:eastAsia="宋体" w:cs="宋体"/>
                <w:color w:val="auto"/>
                <w:kern w:val="0"/>
                <w:szCs w:val="21"/>
                <w:highlight w:val="none"/>
              </w:rPr>
              <w:t>人的</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数</w:t>
            </w:r>
          </w:p>
        </w:tc>
        <w:tc>
          <w:tcPr>
            <w:tcW w:w="6655" w:type="dxa"/>
            <w:noWrap w:val="0"/>
            <w:vAlign w:val="center"/>
          </w:tcPr>
          <w:p w14:paraId="15A3BFEA">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rPr>
              <w:t>评标委员会推荐中标候选人的人数：</w:t>
            </w:r>
            <w:r>
              <w:rPr>
                <w:rFonts w:hint="eastAsia" w:ascii="宋体" w:hAnsi="宋体" w:eastAsia="宋体" w:cs="宋体"/>
                <w:color w:val="auto"/>
                <w:sz w:val="21"/>
                <w:szCs w:val="21"/>
                <w:highlight w:val="none"/>
                <w:shd w:val="clear" w:color="auto" w:fill="auto"/>
                <w:lang w:eastAsia="zh-CN"/>
              </w:rPr>
              <w:t>按</w:t>
            </w:r>
            <w:r>
              <w:rPr>
                <w:rFonts w:hint="eastAsia" w:ascii="宋体" w:hAnsi="宋体" w:eastAsia="宋体" w:cs="宋体"/>
                <w:color w:val="auto"/>
                <w:sz w:val="21"/>
                <w:szCs w:val="21"/>
                <w:highlight w:val="none"/>
              </w:rPr>
              <w:t>综合评分由高到低的顺序推荐</w:t>
            </w:r>
            <w:r>
              <w:rPr>
                <w:rFonts w:hint="eastAsia" w:ascii="宋体" w:hAnsi="宋体" w:eastAsia="宋体" w:cs="宋体"/>
                <w:color w:val="auto"/>
                <w:sz w:val="21"/>
                <w:szCs w:val="21"/>
                <w:highlight w:val="none"/>
                <w:shd w:val="clear" w:color="auto" w:fill="auto"/>
              </w:rPr>
              <w:t>3名</w:t>
            </w:r>
          </w:p>
        </w:tc>
      </w:tr>
      <w:tr w14:paraId="11F5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noWrap w:val="0"/>
            <w:vAlign w:val="center"/>
          </w:tcPr>
          <w:p w14:paraId="3FCCF3C8">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6.4.1</w:t>
            </w:r>
          </w:p>
        </w:tc>
        <w:tc>
          <w:tcPr>
            <w:tcW w:w="1634" w:type="dxa"/>
            <w:noWrap w:val="0"/>
            <w:vAlign w:val="center"/>
          </w:tcPr>
          <w:p w14:paraId="4D198CD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履约保证金</w:t>
            </w:r>
          </w:p>
        </w:tc>
        <w:tc>
          <w:tcPr>
            <w:tcW w:w="6655" w:type="dxa"/>
            <w:noWrap w:val="0"/>
            <w:vAlign w:val="center"/>
          </w:tcPr>
          <w:p w14:paraId="2007E505">
            <w:pPr>
              <w:keepNext w:val="0"/>
              <w:keepLines w:val="0"/>
              <w:pageBreakBefore w:val="0"/>
              <w:widowControl w:val="0"/>
              <w:tabs>
                <w:tab w:val="left" w:pos="720"/>
                <w:tab w:val="left" w:pos="1904"/>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auto"/>
                <w:lang w:eastAsia="zh-CN"/>
              </w:rPr>
              <w:t>履约保证金：</w:t>
            </w:r>
            <w:r>
              <w:rPr>
                <w:rFonts w:hint="eastAsia" w:cs="宋体"/>
                <w:color w:val="auto"/>
                <w:sz w:val="21"/>
                <w:szCs w:val="21"/>
                <w:highlight w:val="none"/>
                <w:shd w:val="clear" w:color="auto" w:fill="auto"/>
                <w:lang w:val="en-US" w:eastAsia="zh-CN"/>
              </w:rPr>
              <w:t>以保函形式提交，详见本须知前附表9.2</w:t>
            </w:r>
          </w:p>
        </w:tc>
      </w:tr>
      <w:tr w14:paraId="4A0E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shd w:val="clear" w:color="auto" w:fill="auto"/>
            <w:noWrap w:val="0"/>
            <w:vAlign w:val="center"/>
          </w:tcPr>
          <w:p w14:paraId="4AE5EA16">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7.2</w:t>
            </w:r>
          </w:p>
        </w:tc>
        <w:tc>
          <w:tcPr>
            <w:tcW w:w="1634" w:type="dxa"/>
            <w:shd w:val="clear" w:color="auto" w:fill="auto"/>
            <w:noWrap w:val="0"/>
            <w:vAlign w:val="center"/>
          </w:tcPr>
          <w:p w14:paraId="78CD0DBD">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是否涉及政府强制采购节能</w:t>
            </w:r>
            <w:r>
              <w:rPr>
                <w:rFonts w:hint="eastAsia" w:ascii="宋体" w:hAnsi="宋体" w:eastAsia="宋体" w:cs="宋体"/>
                <w:color w:val="auto"/>
                <w:szCs w:val="21"/>
                <w:highlight w:val="none"/>
              </w:rPr>
              <w:t>产品</w:t>
            </w:r>
          </w:p>
        </w:tc>
        <w:tc>
          <w:tcPr>
            <w:tcW w:w="6655" w:type="dxa"/>
            <w:shd w:val="clear" w:color="auto" w:fill="auto"/>
            <w:noWrap w:val="0"/>
            <w:vAlign w:val="center"/>
          </w:tcPr>
          <w:p w14:paraId="212D3B39">
            <w:pPr>
              <w:pageBreakBefore w:val="0"/>
              <w:kinsoku/>
              <w:overflowPunct/>
              <w:bidi w:val="0"/>
              <w:spacing w:line="360" w:lineRule="auto"/>
              <w:ind w:left="38" w:leftChars="18"/>
              <w:rPr>
                <w:rFonts w:hint="eastAsia" w:ascii="宋体" w:hAnsi="宋体" w:eastAsia="宋体" w:cs="宋体"/>
                <w:color w:val="auto"/>
                <w:sz w:val="21"/>
                <w:szCs w:val="21"/>
                <w:highlight w:val="none"/>
                <w:shd w:val="clear" w:color="auto" w:fill="auto"/>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否</w:t>
            </w:r>
          </w:p>
        </w:tc>
      </w:tr>
      <w:tr w14:paraId="3866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shd w:val="clear" w:color="auto" w:fill="auto"/>
            <w:noWrap w:val="0"/>
            <w:vAlign w:val="center"/>
          </w:tcPr>
          <w:p w14:paraId="6AACF43E">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7.3</w:t>
            </w:r>
          </w:p>
        </w:tc>
        <w:tc>
          <w:tcPr>
            <w:tcW w:w="1634" w:type="dxa"/>
            <w:shd w:val="clear" w:color="auto" w:fill="auto"/>
            <w:noWrap w:val="0"/>
            <w:vAlign w:val="center"/>
          </w:tcPr>
          <w:p w14:paraId="7ED469F2">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是否涉及</w:t>
            </w:r>
            <w:r>
              <w:rPr>
                <w:rFonts w:hint="eastAsia" w:ascii="宋体" w:hAnsi="宋体" w:eastAsia="宋体" w:cs="宋体"/>
                <w:color w:val="auto"/>
                <w:szCs w:val="21"/>
                <w:highlight w:val="none"/>
              </w:rPr>
              <w:t>无线局域网产品</w:t>
            </w:r>
          </w:p>
        </w:tc>
        <w:tc>
          <w:tcPr>
            <w:tcW w:w="6655" w:type="dxa"/>
            <w:shd w:val="clear" w:color="auto" w:fill="auto"/>
            <w:noWrap w:val="0"/>
            <w:vAlign w:val="center"/>
          </w:tcPr>
          <w:p w14:paraId="2FC58113">
            <w:pPr>
              <w:pageBreakBefore w:val="0"/>
              <w:kinsoku/>
              <w:overflowPunct/>
              <w:bidi w:val="0"/>
              <w:spacing w:line="360" w:lineRule="auto"/>
              <w:ind w:left="38" w:leftChars="18"/>
              <w:rPr>
                <w:rFonts w:hint="eastAsia" w:ascii="宋体" w:hAnsi="宋体" w:eastAsia="宋体" w:cs="宋体"/>
                <w:color w:val="auto"/>
                <w:sz w:val="21"/>
                <w:szCs w:val="21"/>
                <w:highlight w:val="none"/>
                <w:shd w:val="clear" w:color="auto" w:fill="auto"/>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否</w:t>
            </w:r>
          </w:p>
        </w:tc>
      </w:tr>
      <w:tr w14:paraId="2E00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9" w:type="dxa"/>
            <w:shd w:val="clear" w:color="auto" w:fill="auto"/>
            <w:noWrap w:val="0"/>
            <w:vAlign w:val="center"/>
          </w:tcPr>
          <w:p w14:paraId="326EF071">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7.5</w:t>
            </w:r>
          </w:p>
        </w:tc>
        <w:tc>
          <w:tcPr>
            <w:tcW w:w="1634" w:type="dxa"/>
            <w:shd w:val="clear" w:color="auto" w:fill="auto"/>
            <w:noWrap w:val="0"/>
            <w:vAlign w:val="center"/>
          </w:tcPr>
          <w:p w14:paraId="636D3999">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kern w:val="0"/>
                <w:sz w:val="21"/>
                <w:szCs w:val="21"/>
                <w:highlight w:val="none"/>
                <w:lang w:val="en-US" w:eastAsia="zh-CN" w:bidi="ar"/>
              </w:rPr>
              <w:t>是否属于中国强制性认证（CCC）产品</w:t>
            </w:r>
          </w:p>
        </w:tc>
        <w:tc>
          <w:tcPr>
            <w:tcW w:w="6655" w:type="dxa"/>
            <w:shd w:val="clear" w:color="auto" w:fill="auto"/>
            <w:noWrap w:val="0"/>
            <w:vAlign w:val="center"/>
          </w:tcPr>
          <w:p w14:paraId="592EF068">
            <w:pPr>
              <w:pageBreakBefore w:val="0"/>
              <w:kinsoku/>
              <w:overflowPunct/>
              <w:bidi w:val="0"/>
              <w:spacing w:line="360" w:lineRule="auto"/>
              <w:ind w:left="38" w:leftChars="18"/>
              <w:rPr>
                <w:rFonts w:hint="eastAsia" w:ascii="宋体" w:hAnsi="宋体" w:eastAsia="宋体" w:cs="宋体"/>
                <w:color w:val="auto"/>
                <w:sz w:val="21"/>
                <w:szCs w:val="21"/>
                <w:highlight w:val="none"/>
                <w:shd w:val="clear" w:color="auto" w:fill="auto"/>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否</w:t>
            </w:r>
          </w:p>
        </w:tc>
      </w:tr>
      <w:tr w14:paraId="510B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69C51010">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9.1</w:t>
            </w:r>
          </w:p>
        </w:tc>
        <w:tc>
          <w:tcPr>
            <w:tcW w:w="1634" w:type="dxa"/>
            <w:noWrap w:val="0"/>
            <w:vAlign w:val="center"/>
          </w:tcPr>
          <w:p w14:paraId="79286046">
            <w:pPr>
              <w:pageBreakBefore w:val="0"/>
              <w:kinsoku/>
              <w:overflowPunct/>
              <w:bidi w:val="0"/>
              <w:spacing w:line="360" w:lineRule="auto"/>
              <w:ind w:left="38" w:leftChars="18"/>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是否采用电子招标投标</w:t>
            </w:r>
          </w:p>
        </w:tc>
        <w:tc>
          <w:tcPr>
            <w:tcW w:w="6655" w:type="dxa"/>
            <w:noWrap w:val="0"/>
            <w:vAlign w:val="center"/>
          </w:tcPr>
          <w:p w14:paraId="6BF663DE">
            <w:pPr>
              <w:pageBreakBefore w:val="0"/>
              <w:kinsoku/>
              <w:overflowPunct/>
              <w:bidi w:val="0"/>
              <w:spacing w:line="360" w:lineRule="auto"/>
              <w:ind w:left="38" w:leftChars="18"/>
              <w:rPr>
                <w:rFonts w:hint="eastAsia" w:ascii="宋体" w:hAnsi="宋体" w:eastAsia="宋体" w:cs="宋体"/>
                <w:color w:val="auto"/>
                <w:sz w:val="21"/>
                <w:szCs w:val="21"/>
                <w:highlight w:val="none"/>
                <w:shd w:val="clear" w:color="auto" w:fill="auto"/>
                <w:lang w:val="en-US"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是，具体要求：</w:t>
            </w:r>
            <w:r>
              <w:rPr>
                <w:rFonts w:hint="eastAsia" w:cs="宋体"/>
                <w:color w:val="auto"/>
                <w:sz w:val="21"/>
                <w:szCs w:val="21"/>
                <w:highlight w:val="none"/>
                <w:lang w:val="en-US" w:eastAsia="zh-CN"/>
              </w:rPr>
              <w:t>详见“总则”</w:t>
            </w:r>
          </w:p>
        </w:tc>
      </w:tr>
      <w:tr w14:paraId="4043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9" w:type="dxa"/>
            <w:noWrap w:val="0"/>
            <w:vAlign w:val="center"/>
          </w:tcPr>
          <w:p w14:paraId="60DC0900">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9.2</w:t>
            </w:r>
          </w:p>
        </w:tc>
        <w:tc>
          <w:tcPr>
            <w:tcW w:w="1634" w:type="dxa"/>
            <w:noWrap w:val="0"/>
            <w:vAlign w:val="center"/>
          </w:tcPr>
          <w:p w14:paraId="4450EAF1">
            <w:pPr>
              <w:keepNext w:val="0"/>
              <w:keepLines w:val="0"/>
              <w:pageBreakBefore w:val="0"/>
              <w:widowControl w:val="0"/>
              <w:kinsoku/>
              <w:wordWrap/>
              <w:overflowPunct/>
              <w:topLinePunct w:val="0"/>
              <w:autoSpaceDE/>
              <w:autoSpaceDN/>
              <w:bidi w:val="0"/>
              <w:adjustRightInd/>
              <w:snapToGrid/>
              <w:spacing w:line="360" w:lineRule="auto"/>
              <w:ind w:left="38" w:leftChars="18"/>
              <w:jc w:val="center"/>
              <w:textAlignment w:val="auto"/>
              <w:outlineLvl w:val="9"/>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其他</w:t>
            </w:r>
          </w:p>
        </w:tc>
        <w:tc>
          <w:tcPr>
            <w:tcW w:w="6655" w:type="dxa"/>
            <w:noWrap w:val="0"/>
            <w:vAlign w:val="center"/>
          </w:tcPr>
          <w:p w14:paraId="0F1234E8">
            <w:pPr>
              <w:keepNext w:val="0"/>
              <w:keepLines w:val="0"/>
              <w:pageBreakBefore w:val="0"/>
              <w:widowControl w:val="0"/>
              <w:kinsoku/>
              <w:overflowPunct/>
              <w:autoSpaceDE w:val="0"/>
              <w:autoSpaceDN w:val="0"/>
              <w:bidi w:val="0"/>
              <w:adjustRightInd w:val="0"/>
              <w:snapToGrid/>
              <w:spacing w:line="360" w:lineRule="auto"/>
              <w:ind w:right="0" w:right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代理费用收取方式及标准：</w:t>
            </w:r>
          </w:p>
          <w:p w14:paraId="7EC9D62A">
            <w:pPr>
              <w:keepNext w:val="0"/>
              <w:keepLines w:val="0"/>
              <w:pageBreakBefore w:val="0"/>
              <w:widowControl w:val="0"/>
              <w:kinsoku/>
              <w:overflowPunct/>
              <w:autoSpaceDE w:val="0"/>
              <w:autoSpaceDN w:val="0"/>
              <w:bidi w:val="0"/>
              <w:adjustRightInd w:val="0"/>
              <w:snapToGrid/>
              <w:spacing w:line="360" w:lineRule="auto"/>
              <w:ind w:right="0" w:rightChars="0"/>
              <w:jc w:val="left"/>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本项目代理服务费参考《河南省招标代理服务收费指导意见》(豫招协【2023】002号)文件中的取费标准</w:t>
            </w:r>
            <w:r>
              <w:rPr>
                <w:rFonts w:hint="eastAsia" w:cs="宋体"/>
                <w:color w:val="auto"/>
                <w:sz w:val="21"/>
                <w:szCs w:val="21"/>
                <w:highlight w:val="none"/>
                <w:u w:val="none"/>
                <w:shd w:val="clear" w:color="auto" w:fill="FFFFFF"/>
                <w:lang w:val="en-US" w:eastAsia="zh-CN"/>
              </w:rPr>
              <w:t>（计费以中标金额为基数计取）</w:t>
            </w:r>
            <w:r>
              <w:rPr>
                <w:rFonts w:hint="eastAsia" w:ascii="宋体" w:hAnsi="宋体" w:eastAsia="宋体" w:cs="宋体"/>
                <w:color w:val="auto"/>
                <w:sz w:val="21"/>
                <w:szCs w:val="21"/>
                <w:highlight w:val="none"/>
                <w:u w:val="none"/>
                <w:shd w:val="clear" w:color="auto" w:fill="FFFFFF"/>
                <w:lang w:val="en-US" w:eastAsia="zh-CN"/>
              </w:rPr>
              <w:t>优惠20%一次性收取，代理服务费不足3000元的按照3000元计取，由中标人支付。</w:t>
            </w:r>
          </w:p>
          <w:p w14:paraId="656EA6CD">
            <w:pPr>
              <w:keepNext w:val="0"/>
              <w:keepLines w:val="0"/>
              <w:pageBreakBefore w:val="0"/>
              <w:widowControl w:val="0"/>
              <w:kinsoku/>
              <w:overflowPunct/>
              <w:autoSpaceDE w:val="0"/>
              <w:autoSpaceDN w:val="0"/>
              <w:bidi w:val="0"/>
              <w:adjustRightInd w:val="0"/>
              <w:snapToGrid/>
              <w:spacing w:line="360" w:lineRule="auto"/>
              <w:ind w:right="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开户名称∶恒信咨询管理有限公司                        </w:t>
            </w:r>
          </w:p>
          <w:p w14:paraId="52F1D406">
            <w:pPr>
              <w:keepNext w:val="0"/>
              <w:keepLines w:val="0"/>
              <w:pageBreakBefore w:val="0"/>
              <w:widowControl w:val="0"/>
              <w:kinsoku/>
              <w:overflowPunct/>
              <w:autoSpaceDE w:val="0"/>
              <w:autoSpaceDN w:val="0"/>
              <w:bidi w:val="0"/>
              <w:adjustRightInd w:val="0"/>
              <w:snapToGrid/>
              <w:spacing w:line="360" w:lineRule="auto"/>
              <w:ind w:right="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开户银行∶交通银行郑州北环路支行                               </w:t>
            </w:r>
          </w:p>
          <w:p w14:paraId="7CDCDBEF">
            <w:pPr>
              <w:keepNext w:val="0"/>
              <w:keepLines w:val="0"/>
              <w:pageBreakBefore w:val="0"/>
              <w:widowControl w:val="0"/>
              <w:kinsoku/>
              <w:overflowPunct/>
              <w:autoSpaceDE w:val="0"/>
              <w:autoSpaceDN w:val="0"/>
              <w:bidi w:val="0"/>
              <w:adjustRightInd w:val="0"/>
              <w:snapToGrid/>
              <w:spacing w:line="360" w:lineRule="auto"/>
              <w:ind w:right="0" w:right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账号∶411062400018010005642</w:t>
            </w:r>
          </w:p>
          <w:p w14:paraId="1F8EF3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8"/>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备注：转账时请备注【HXZB】20261023代理服务费。</w:t>
            </w:r>
          </w:p>
          <w:p w14:paraId="57921B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8"/>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采购资金的支付方式、时间（付款方式）</w:t>
            </w:r>
            <w:r>
              <w:rPr>
                <w:rFonts w:hint="eastAsia" w:ascii="宋体" w:hAnsi="宋体" w:eastAsia="宋体" w:cs="宋体"/>
                <w:color w:val="auto"/>
                <w:sz w:val="21"/>
                <w:szCs w:val="21"/>
                <w:highlight w:val="none"/>
                <w:lang w:val="en-US" w:eastAsia="zh-CN"/>
              </w:rPr>
              <w:t>：</w:t>
            </w:r>
          </w:p>
          <w:p w14:paraId="361BED2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付款方式：</w:t>
            </w:r>
            <w:r>
              <w:rPr>
                <w:rFonts w:hint="eastAsia" w:cs="宋体"/>
                <w:color w:val="auto"/>
                <w:sz w:val="21"/>
                <w:szCs w:val="21"/>
                <w:highlight w:val="none"/>
                <w:lang w:val="en-US" w:eastAsia="zh-CN"/>
              </w:rPr>
              <w:t>详见第六章采购需求</w:t>
            </w:r>
          </w:p>
          <w:p w14:paraId="17A4ABC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付款周期：详见第六章采购需求</w:t>
            </w:r>
          </w:p>
          <w:p w14:paraId="39BDCC9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付款比例：</w:t>
            </w:r>
            <w:r>
              <w:rPr>
                <w:rFonts w:hint="eastAsia" w:cs="宋体"/>
                <w:color w:val="auto"/>
                <w:highlight w:val="none"/>
                <w:lang w:val="en-US" w:eastAsia="zh-CN"/>
              </w:rPr>
              <w:t>合同签订后，乙方应向甲方提交合同总价5%的银行履约保函，履约保函有效期不少于设备质保期。甲方收到符合要求的履约保函且医学装备到货完成安装调试验收合格，乙方开具全额发票，甲方向乙方支付合同货款（甲方根据资金进度支付）</w:t>
            </w:r>
            <w:r>
              <w:rPr>
                <w:rFonts w:hint="eastAsia" w:ascii="宋体" w:hAnsi="宋体" w:eastAsia="宋体" w:cs="宋体"/>
                <w:color w:val="auto"/>
                <w:sz w:val="21"/>
                <w:szCs w:val="21"/>
                <w:highlight w:val="none"/>
                <w:lang w:val="en-US" w:eastAsia="zh-CN"/>
              </w:rPr>
              <w:t>。质保期内，若设备因自身质量故障实施维修，维修占用时长不计入设备正常使用周期，质保期限相应顺延。</w:t>
            </w:r>
          </w:p>
          <w:p w14:paraId="70A5A9F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履约验收要求：</w:t>
            </w:r>
            <w:r>
              <w:rPr>
                <w:rFonts w:hint="eastAsia" w:cs="宋体"/>
                <w:color w:val="auto"/>
                <w:sz w:val="21"/>
                <w:szCs w:val="21"/>
                <w:highlight w:val="none"/>
                <w:lang w:val="en-US" w:eastAsia="zh-CN"/>
              </w:rPr>
              <w:t>详见第五章合同</w:t>
            </w:r>
          </w:p>
          <w:p w14:paraId="60507AE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本项目中标公告将</w:t>
            </w:r>
            <w:r>
              <w:rPr>
                <w:rFonts w:hint="eastAsia" w:ascii="宋体" w:hAnsi="宋体" w:eastAsia="宋体" w:cs="宋体"/>
                <w:color w:val="auto"/>
                <w:sz w:val="21"/>
                <w:szCs w:val="21"/>
                <w:highlight w:val="none"/>
              </w:rPr>
              <w:t>同时在</w:t>
            </w:r>
            <w:r>
              <w:rPr>
                <w:rFonts w:hint="eastAsia" w:ascii="宋体" w:hAnsi="宋体" w:eastAsia="宋体" w:cs="宋体"/>
                <w:color w:val="auto"/>
                <w:sz w:val="21"/>
                <w:szCs w:val="21"/>
                <w:highlight w:val="none"/>
                <w:u w:val="none"/>
                <w:shd w:val="clear" w:color="auto" w:fill="FFFFFF"/>
                <w:lang w:val="en-US" w:eastAsia="zh-CN"/>
              </w:rPr>
              <w:t>《河南省政府采购网》《郑州市政府采购网》《郑州市公共资源交易中心》</w:t>
            </w:r>
            <w:r>
              <w:rPr>
                <w:rFonts w:hint="eastAsia" w:ascii="宋体" w:hAnsi="宋体" w:eastAsia="宋体" w:cs="宋体"/>
                <w:color w:val="auto"/>
                <w:sz w:val="21"/>
                <w:szCs w:val="21"/>
                <w:highlight w:val="none"/>
              </w:rPr>
              <w:t>上发布</w:t>
            </w:r>
            <w:r>
              <w:rPr>
                <w:rFonts w:hint="eastAsia" w:ascii="宋体" w:hAnsi="宋体" w:eastAsia="宋体" w:cs="宋体"/>
                <w:color w:val="auto"/>
                <w:sz w:val="21"/>
                <w:szCs w:val="21"/>
                <w:highlight w:val="none"/>
                <w:lang w:eastAsia="zh-CN"/>
              </w:rPr>
              <w:t>。</w:t>
            </w:r>
          </w:p>
          <w:p w14:paraId="75C2160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jc w:val="both"/>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eastAsia="zh-CN"/>
              </w:rPr>
              <w:t>采购人或采购代理机构应当自政府采购合同签订之日起2个工作日内，将政府采购合同在省级以上人民政府财政部门指定的媒体上公告，但政府采购合同中涉及国家秘密、商业秘密的内容除外。</w:t>
            </w:r>
            <w:r>
              <w:rPr>
                <w:rFonts w:hint="eastAsia" w:ascii="宋体" w:hAnsi="宋体" w:eastAsia="宋体" w:cs="宋体"/>
                <w:color w:val="auto"/>
                <w:sz w:val="21"/>
                <w:szCs w:val="21"/>
                <w:highlight w:val="none"/>
                <w:lang w:val="en-US" w:eastAsia="zh-CN"/>
              </w:rPr>
              <w:t>为落实河南省财政厅关于印发深入推进政府采购合同融资工作实施方案的通知（豫财办﹝2020﹞33号），中标人可以持政府采购合同向融资机构申请贷款，具体详见附件。</w:t>
            </w:r>
          </w:p>
          <w:p w14:paraId="157E7CC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38" w:leftChars="18" w:firstLine="0" w:firstLineChars="0"/>
              <w:jc w:val="both"/>
              <w:textAlignment w:val="auto"/>
              <w:outlineLvl w:val="9"/>
              <w:rPr>
                <w:rFonts w:hint="eastAsia" w:ascii="宋体" w:hAnsi="宋体" w:eastAsia="宋体" w:cs="宋体"/>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本项目采购的射频治疗仪属于</w:t>
            </w:r>
            <w:r>
              <w:rPr>
                <w:rFonts w:hint="eastAsia" w:cs="宋体"/>
                <w:b/>
                <w:bCs/>
                <w:color w:val="auto"/>
                <w:sz w:val="21"/>
                <w:szCs w:val="21"/>
                <w:highlight w:val="none"/>
                <w:u w:val="none"/>
                <w:lang w:val="en-US" w:eastAsia="zh-CN"/>
              </w:rPr>
              <w:t>工业</w:t>
            </w:r>
            <w:r>
              <w:rPr>
                <w:rFonts w:hint="eastAsia" w:ascii="宋体" w:hAnsi="宋体" w:eastAsia="宋体" w:cs="宋体"/>
                <w:color w:val="auto"/>
                <w:sz w:val="21"/>
                <w:szCs w:val="21"/>
                <w:highlight w:val="none"/>
                <w:lang w:val="en-US" w:eastAsia="zh-CN"/>
              </w:rPr>
              <w:t>行业</w:t>
            </w:r>
            <w:r>
              <w:rPr>
                <w:rFonts w:hint="eastAsia" w:cs="宋体"/>
                <w:color w:val="auto"/>
                <w:sz w:val="21"/>
                <w:szCs w:val="21"/>
                <w:highlight w:val="none"/>
                <w:lang w:val="en-US" w:eastAsia="zh-CN"/>
              </w:rPr>
              <w:t>。</w:t>
            </w:r>
          </w:p>
        </w:tc>
      </w:tr>
    </w:tbl>
    <w:p w14:paraId="3EE930FA">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highlight w:val="none"/>
          <w:lang w:val="en-US" w:eastAsia="zh-CN"/>
        </w:rPr>
      </w:pPr>
    </w:p>
    <w:p w14:paraId="138FCE8E">
      <w:pPr>
        <w:pStyle w:val="3"/>
        <w:keepNext/>
        <w:keepLines/>
        <w:pageBreakBefore w:val="0"/>
        <w:widowControl w:val="0"/>
        <w:numPr>
          <w:ilvl w:val="0"/>
          <w:numId w:val="5"/>
        </w:numPr>
        <w:tabs>
          <w:tab w:val="left" w:pos="721"/>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rPr>
      </w:pPr>
      <w:bookmarkStart w:id="11" w:name="_Toc12329"/>
      <w:bookmarkStart w:id="12" w:name="_Toc312133543"/>
      <w:r>
        <w:rPr>
          <w:rFonts w:hint="eastAsia" w:ascii="宋体" w:hAnsi="宋体" w:eastAsia="宋体" w:cs="宋体"/>
          <w:color w:val="auto"/>
          <w:sz w:val="24"/>
          <w:szCs w:val="24"/>
          <w:highlight w:val="none"/>
          <w:lang w:val="en-US" w:eastAsia="zh-CN"/>
        </w:rPr>
        <w:br w:type="page"/>
      </w:r>
      <w:r>
        <w:rPr>
          <w:rFonts w:hint="eastAsia" w:ascii="宋体" w:hAnsi="宋体" w:eastAsia="宋体" w:cs="宋体"/>
          <w:color w:val="auto"/>
          <w:sz w:val="24"/>
          <w:szCs w:val="24"/>
          <w:highlight w:val="none"/>
          <w:lang w:val="en-US" w:eastAsia="zh-CN"/>
        </w:rPr>
        <w:t xml:space="preserve"> </w:t>
      </w:r>
      <w:bookmarkStart w:id="13" w:name="_Toc19656"/>
      <w:bookmarkStart w:id="14" w:name="_Toc20"/>
      <w:r>
        <w:rPr>
          <w:rFonts w:hint="eastAsia" w:ascii="宋体" w:hAnsi="宋体" w:eastAsia="宋体" w:cs="宋体"/>
          <w:color w:val="auto"/>
          <w:sz w:val="24"/>
          <w:szCs w:val="24"/>
          <w:highlight w:val="none"/>
          <w:lang w:val="en-US" w:eastAsia="zh-CN"/>
        </w:rPr>
        <w:t>总则</w:t>
      </w:r>
      <w:bookmarkEnd w:id="11"/>
      <w:bookmarkEnd w:id="12"/>
      <w:bookmarkEnd w:id="13"/>
      <w:bookmarkEnd w:id="14"/>
    </w:p>
    <w:p w14:paraId="747A396E">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15" w:name="_Toc15062"/>
      <w:bookmarkStart w:id="16" w:name="_Toc4828"/>
      <w:bookmarkStart w:id="17" w:name="_Toc2427"/>
      <w:bookmarkStart w:id="18" w:name="_Toc27597"/>
      <w:bookmarkStart w:id="19" w:name="_Toc2572"/>
      <w:bookmarkStart w:id="20" w:name="_Toc30432"/>
      <w:bookmarkStart w:id="21" w:name="_Toc2081"/>
      <w:bookmarkStart w:id="22" w:name="_Toc30513"/>
      <w:bookmarkStart w:id="23" w:name="_Toc28200"/>
      <w:bookmarkStart w:id="24" w:name="_Toc20743"/>
      <w:bookmarkStart w:id="25" w:name="_Toc5358"/>
      <w:bookmarkStart w:id="26" w:name="_Toc14496"/>
      <w:bookmarkStart w:id="27" w:name="_Toc28377"/>
      <w:r>
        <w:rPr>
          <w:rFonts w:hint="eastAsia" w:ascii="宋体" w:hAnsi="宋体" w:eastAsia="宋体" w:cs="宋体"/>
          <w:color w:val="auto"/>
          <w:highlight w:val="none"/>
        </w:rPr>
        <w:t>适用范围</w:t>
      </w:r>
      <w:bookmarkEnd w:id="15"/>
      <w:bookmarkEnd w:id="16"/>
      <w:bookmarkEnd w:id="17"/>
      <w:bookmarkEnd w:id="18"/>
      <w:bookmarkEnd w:id="19"/>
      <w:bookmarkEnd w:id="20"/>
      <w:bookmarkEnd w:id="21"/>
      <w:bookmarkEnd w:id="22"/>
      <w:bookmarkEnd w:id="23"/>
      <w:bookmarkEnd w:id="24"/>
      <w:bookmarkEnd w:id="25"/>
      <w:bookmarkEnd w:id="26"/>
      <w:bookmarkEnd w:id="27"/>
    </w:p>
    <w:p w14:paraId="41305CA6">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根据《中华人民共和国政府采购法</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中华人民共和国政府采购法</w:t>
      </w:r>
      <w:r>
        <w:rPr>
          <w:rFonts w:hint="eastAsia" w:ascii="宋体" w:hAnsi="宋体" w:eastAsia="宋体" w:cs="宋体"/>
          <w:color w:val="auto"/>
          <w:kern w:val="0"/>
          <w:szCs w:val="21"/>
          <w:highlight w:val="none"/>
          <w:lang w:eastAsia="zh-CN"/>
        </w:rPr>
        <w:t>实施条例</w:t>
      </w:r>
      <w:r>
        <w:rPr>
          <w:rFonts w:hint="eastAsia" w:ascii="宋体" w:hAnsi="宋体" w:eastAsia="宋体" w:cs="宋体"/>
          <w:color w:val="auto"/>
          <w:kern w:val="0"/>
          <w:szCs w:val="21"/>
          <w:highlight w:val="none"/>
        </w:rPr>
        <w:t>》等有关法律、法规和规章的规定，本项目已具备</w:t>
      </w:r>
      <w:r>
        <w:rPr>
          <w:rFonts w:hint="eastAsia" w:ascii="宋体" w:hAnsi="宋体" w:eastAsia="宋体" w:cs="宋体"/>
          <w:color w:val="auto"/>
          <w:kern w:val="0"/>
          <w:szCs w:val="21"/>
          <w:highlight w:val="none"/>
          <w:lang w:eastAsia="zh-CN"/>
        </w:rPr>
        <w:t>招标</w:t>
      </w:r>
      <w:r>
        <w:rPr>
          <w:rFonts w:hint="eastAsia" w:ascii="宋体" w:hAnsi="宋体" w:eastAsia="宋体" w:cs="宋体"/>
          <w:color w:val="auto"/>
          <w:kern w:val="0"/>
          <w:szCs w:val="21"/>
          <w:highlight w:val="none"/>
        </w:rPr>
        <w:t>条件，现对本项目</w:t>
      </w:r>
      <w:r>
        <w:rPr>
          <w:rFonts w:hint="eastAsia" w:ascii="宋体" w:hAnsi="宋体" w:eastAsia="宋体" w:cs="宋体"/>
          <w:color w:val="auto"/>
          <w:kern w:val="0"/>
          <w:szCs w:val="21"/>
          <w:highlight w:val="none"/>
          <w:lang w:eastAsia="zh-CN"/>
        </w:rPr>
        <w:t>进行公开招标，</w:t>
      </w:r>
      <w:r>
        <w:rPr>
          <w:rFonts w:hint="eastAsia" w:ascii="宋体" w:hAnsi="宋体" w:eastAsia="宋体" w:cs="宋体"/>
          <w:color w:val="auto"/>
          <w:szCs w:val="21"/>
          <w:highlight w:val="none"/>
        </w:rPr>
        <w:t>本</w:t>
      </w:r>
      <w:r>
        <w:rPr>
          <w:rFonts w:hint="eastAsia" w:ascii="宋体" w:hAnsi="宋体" w:eastAsia="宋体" w:cs="宋体"/>
          <w:color w:val="auto"/>
          <w:szCs w:val="21"/>
          <w:highlight w:val="none"/>
          <w:lang w:eastAsia="zh-CN"/>
        </w:rPr>
        <w:t>招标</w:t>
      </w:r>
      <w:r>
        <w:rPr>
          <w:rFonts w:hint="eastAsia" w:ascii="宋体" w:hAnsi="宋体" w:eastAsia="宋体" w:cs="宋体"/>
          <w:color w:val="auto"/>
          <w:szCs w:val="21"/>
          <w:highlight w:val="none"/>
        </w:rPr>
        <w:t>文件仅适用于本次</w:t>
      </w:r>
      <w:r>
        <w:rPr>
          <w:rFonts w:hint="eastAsia" w:ascii="宋体" w:hAnsi="宋体" w:eastAsia="宋体" w:cs="宋体"/>
          <w:color w:val="auto"/>
          <w:szCs w:val="21"/>
          <w:highlight w:val="none"/>
          <w:lang w:eastAsia="zh-CN"/>
        </w:rPr>
        <w:t>招标文件中</w:t>
      </w:r>
      <w:r>
        <w:rPr>
          <w:rFonts w:hint="eastAsia" w:ascii="宋体" w:hAnsi="宋体" w:eastAsia="宋体" w:cs="宋体"/>
          <w:color w:val="auto"/>
          <w:szCs w:val="21"/>
          <w:highlight w:val="none"/>
        </w:rPr>
        <w:t>所述的货物</w:t>
      </w:r>
      <w:r>
        <w:rPr>
          <w:rFonts w:hint="eastAsia" w:ascii="宋体" w:hAnsi="宋体" w:eastAsia="宋体" w:cs="宋体"/>
          <w:color w:val="auto"/>
          <w:szCs w:val="21"/>
          <w:highlight w:val="none"/>
          <w:lang w:eastAsia="zh-CN"/>
        </w:rPr>
        <w:t>及其伴随的服务</w:t>
      </w:r>
      <w:r>
        <w:rPr>
          <w:rFonts w:hint="eastAsia" w:ascii="宋体" w:hAnsi="宋体" w:eastAsia="宋体" w:cs="宋体"/>
          <w:color w:val="auto"/>
          <w:szCs w:val="21"/>
          <w:highlight w:val="none"/>
        </w:rPr>
        <w:t>。</w:t>
      </w:r>
    </w:p>
    <w:p w14:paraId="35C10737">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w:t>
      </w:r>
      <w:r>
        <w:rPr>
          <w:rFonts w:hint="eastAsia" w:ascii="宋体" w:hAnsi="宋体" w:eastAsia="宋体" w:cs="宋体"/>
          <w:color w:val="auto"/>
          <w:szCs w:val="21"/>
          <w:highlight w:val="none"/>
          <w:lang w:eastAsia="zh-CN"/>
        </w:rPr>
        <w:t>招标</w:t>
      </w:r>
      <w:r>
        <w:rPr>
          <w:rFonts w:hint="eastAsia" w:ascii="宋体" w:hAnsi="宋体" w:eastAsia="宋体" w:cs="宋体"/>
          <w:color w:val="auto"/>
          <w:szCs w:val="21"/>
          <w:highlight w:val="none"/>
        </w:rPr>
        <w:t>文件的解释权归采购人所有。</w:t>
      </w:r>
    </w:p>
    <w:p w14:paraId="6A5B1CDF">
      <w:pPr>
        <w:pStyle w:val="4"/>
        <w:pageBreakBefore w:val="0"/>
        <w:numPr>
          <w:ilvl w:val="1"/>
          <w:numId w:val="6"/>
        </w:numPr>
        <w:kinsoku/>
        <w:overflowPunct/>
        <w:bidi w:val="0"/>
        <w:spacing w:line="360" w:lineRule="auto"/>
        <w:rPr>
          <w:rFonts w:hint="eastAsia" w:ascii="宋体" w:hAnsi="宋体" w:eastAsia="宋体" w:cs="宋体"/>
          <w:color w:val="auto"/>
          <w:highlight w:val="none"/>
          <w:lang w:eastAsia="zh-CN"/>
        </w:rPr>
      </w:pPr>
      <w:bookmarkStart w:id="28" w:name="_Toc19192"/>
      <w:bookmarkStart w:id="29" w:name="_Toc29424"/>
      <w:bookmarkStart w:id="30" w:name="_Toc18955"/>
      <w:bookmarkStart w:id="31" w:name="_Toc6443"/>
      <w:bookmarkStart w:id="32" w:name="_Toc13654"/>
      <w:bookmarkStart w:id="33" w:name="_Toc16716"/>
      <w:r>
        <w:rPr>
          <w:rFonts w:hint="eastAsia" w:ascii="宋体" w:hAnsi="宋体" w:eastAsia="宋体" w:cs="宋体"/>
          <w:color w:val="auto"/>
          <w:highlight w:val="none"/>
          <w:lang w:eastAsia="zh-CN"/>
        </w:rPr>
        <w:t>招标项目概况</w:t>
      </w:r>
      <w:bookmarkEnd w:id="28"/>
      <w:bookmarkEnd w:id="29"/>
      <w:bookmarkEnd w:id="30"/>
      <w:bookmarkEnd w:id="31"/>
      <w:bookmarkEnd w:id="32"/>
      <w:bookmarkEnd w:id="33"/>
    </w:p>
    <w:p w14:paraId="72741971">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中所述的、依法进行政府采购的国家机关、事业单位、团体组织。</w:t>
      </w:r>
    </w:p>
    <w:p w14:paraId="5B92E70B">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采购代理机构：受采购人委托组织招标活动，在招标过程中负有相应责任的社会中介组织。</w:t>
      </w:r>
    </w:p>
    <w:p w14:paraId="3CAF882F">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项目名称及</w:t>
      </w:r>
      <w:r>
        <w:rPr>
          <w:rFonts w:hint="eastAsia" w:cs="宋体"/>
          <w:color w:val="auto"/>
          <w:szCs w:val="21"/>
          <w:highlight w:val="none"/>
          <w:lang w:eastAsia="zh-CN"/>
        </w:rPr>
        <w:t>项目编号</w:t>
      </w:r>
      <w:r>
        <w:rPr>
          <w:rFonts w:hint="eastAsia" w:ascii="宋体" w:hAnsi="宋体" w:eastAsia="宋体" w:cs="宋体"/>
          <w:color w:val="auto"/>
          <w:szCs w:val="21"/>
          <w:highlight w:val="none"/>
        </w:rPr>
        <w:t>：见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04C03638">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采购范围：</w:t>
      </w:r>
      <w:r>
        <w:rPr>
          <w:rFonts w:hint="eastAsia" w:ascii="宋体" w:hAnsi="宋体" w:eastAsia="宋体" w:cs="宋体"/>
          <w:color w:val="auto"/>
          <w:szCs w:val="21"/>
          <w:highlight w:val="none"/>
        </w:rPr>
        <w:t>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5618219A">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资金来源及</w:t>
      </w: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eastAsia="zh-CN"/>
        </w:rPr>
        <w:t>金额</w:t>
      </w:r>
      <w:r>
        <w:rPr>
          <w:rFonts w:hint="eastAsia" w:ascii="宋体" w:hAnsi="宋体" w:eastAsia="宋体" w:cs="宋体"/>
          <w:color w:val="auto"/>
          <w:szCs w:val="21"/>
          <w:highlight w:val="none"/>
        </w:rPr>
        <w:t>：见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3AD947AE">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交货期：见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040536BF">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交货地点：见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5BCAD49F">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质保期：</w:t>
      </w:r>
      <w:r>
        <w:rPr>
          <w:rFonts w:hint="eastAsia" w:ascii="宋体" w:hAnsi="宋体" w:eastAsia="宋体" w:cs="宋体"/>
          <w:color w:val="auto"/>
          <w:szCs w:val="21"/>
          <w:highlight w:val="none"/>
        </w:rPr>
        <w:t>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72DCDD73">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质量标准：见</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w:t>
      </w:r>
    </w:p>
    <w:p w14:paraId="072C5354">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合格投标人</w:t>
      </w:r>
    </w:p>
    <w:p w14:paraId="00A26100">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具有独立承担民事责任能力的法人、其他组织或者自然人；</w:t>
      </w:r>
    </w:p>
    <w:p w14:paraId="51B26976">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具有良好的商业信誉和健全的财务会计制度；</w:t>
      </w:r>
    </w:p>
    <w:p w14:paraId="5F0C27CF">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具有履行合同所必需的设备和专业技术能力；</w:t>
      </w:r>
    </w:p>
    <w:p w14:paraId="64C655B4">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有依法缴纳税收和社会保障资金的良好记录；</w:t>
      </w:r>
    </w:p>
    <w:p w14:paraId="0F73BE39">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参加政府采购活动前三年内，在经营活动中没有重大违法记录；</w:t>
      </w:r>
    </w:p>
    <w:p w14:paraId="7DECA1E6">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具有完善的售后服务体系，并能承担招标项目的供货和相关服务的企业；</w:t>
      </w:r>
    </w:p>
    <w:p w14:paraId="6B9BE1D3">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已</w:t>
      </w:r>
      <w:r>
        <w:rPr>
          <w:rFonts w:hint="eastAsia" w:ascii="宋体" w:hAnsi="宋体" w:eastAsia="宋体" w:cs="宋体"/>
          <w:color w:val="auto"/>
          <w:kern w:val="0"/>
          <w:szCs w:val="21"/>
          <w:highlight w:val="none"/>
          <w:lang w:eastAsia="zh-CN"/>
        </w:rPr>
        <w:t>通过正规渠道获得本项目的招标文件</w:t>
      </w:r>
      <w:r>
        <w:rPr>
          <w:rFonts w:hint="eastAsia" w:ascii="宋体" w:hAnsi="宋体" w:eastAsia="宋体" w:cs="宋体"/>
          <w:color w:val="auto"/>
          <w:kern w:val="0"/>
          <w:szCs w:val="21"/>
          <w:highlight w:val="none"/>
        </w:rPr>
        <w:t>；</w:t>
      </w:r>
    </w:p>
    <w:p w14:paraId="480660A5">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未被依法暂停或者取消投标资格；</w:t>
      </w:r>
    </w:p>
    <w:p w14:paraId="42186646">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未被责令停产停业、暂扣或者吊销许可证、暂扣或者吊销执照；</w:t>
      </w:r>
    </w:p>
    <w:p w14:paraId="3CB14DE8">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法律、行政法规规定的其他条件。</w:t>
      </w:r>
    </w:p>
    <w:p w14:paraId="0D365D24">
      <w:pPr>
        <w:keepNext w:val="0"/>
        <w:keepLines w:val="0"/>
        <w:pageBreakBefore w:val="0"/>
        <w:widowControl w:val="0"/>
        <w:numPr>
          <w:ilvl w:val="0"/>
          <w:numId w:val="7"/>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投标人须知前附表规定的其他条件。</w:t>
      </w:r>
    </w:p>
    <w:p w14:paraId="64397201">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投标人须知前附表规定接受联合体投标的，联合体除应符合本章第1.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项和投标人 须知前附表的要求外，还应遵守以下规定：</w:t>
      </w:r>
      <w:r>
        <w:rPr>
          <w:rFonts w:hint="eastAsia" w:cs="宋体"/>
          <w:color w:val="auto"/>
          <w:szCs w:val="21"/>
          <w:highlight w:val="none"/>
          <w:lang w:eastAsia="zh-CN"/>
        </w:rPr>
        <w:t>（</w:t>
      </w:r>
      <w:r>
        <w:rPr>
          <w:rFonts w:hint="eastAsia" w:cs="宋体"/>
          <w:color w:val="auto"/>
          <w:szCs w:val="21"/>
          <w:highlight w:val="none"/>
          <w:lang w:val="en-US" w:eastAsia="zh-CN"/>
        </w:rPr>
        <w:t>本项目不接受联合体投标</w:t>
      </w:r>
      <w:r>
        <w:rPr>
          <w:rFonts w:hint="eastAsia" w:cs="宋体"/>
          <w:color w:val="auto"/>
          <w:szCs w:val="21"/>
          <w:highlight w:val="none"/>
          <w:lang w:eastAsia="zh-CN"/>
        </w:rPr>
        <w:t>）</w:t>
      </w:r>
    </w:p>
    <w:p w14:paraId="7B9365F4">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联合体各方均应符合《中华人民共和国政府采购法》第二十二条规定的条件。</w:t>
      </w:r>
    </w:p>
    <w:p w14:paraId="356CA429">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采购人根据采购项目对投标人的特殊要求，联合体中至少应当有一方符合相关规定。</w:t>
      </w:r>
    </w:p>
    <w:p w14:paraId="26B82465">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联合体各方应签订</w:t>
      </w:r>
      <w:r>
        <w:rPr>
          <w:rFonts w:hint="eastAsia" w:ascii="宋体" w:hAnsi="宋体" w:eastAsia="宋体" w:cs="宋体"/>
          <w:color w:val="auto"/>
          <w:kern w:val="0"/>
          <w:szCs w:val="21"/>
          <w:highlight w:val="none"/>
          <w:lang w:eastAsia="zh-CN"/>
        </w:rPr>
        <w:t>联合体协议书</w:t>
      </w:r>
      <w:r>
        <w:rPr>
          <w:rFonts w:hint="eastAsia" w:ascii="宋体" w:hAnsi="宋体" w:eastAsia="宋体" w:cs="宋体"/>
          <w:color w:val="auto"/>
          <w:kern w:val="0"/>
          <w:szCs w:val="21"/>
          <w:highlight w:val="none"/>
        </w:rPr>
        <w:t>，明确约定联合体各方承担的工作和相应的责任，并将</w:t>
      </w:r>
      <w:r>
        <w:rPr>
          <w:rFonts w:hint="eastAsia" w:ascii="宋体" w:hAnsi="宋体" w:eastAsia="宋体" w:cs="宋体"/>
          <w:color w:val="auto"/>
          <w:kern w:val="0"/>
          <w:szCs w:val="21"/>
          <w:highlight w:val="none"/>
          <w:lang w:eastAsia="zh-CN"/>
        </w:rPr>
        <w:t>联合体协议书</w:t>
      </w:r>
      <w:r>
        <w:rPr>
          <w:rFonts w:hint="eastAsia" w:ascii="宋体" w:hAnsi="宋体" w:eastAsia="宋体" w:cs="宋体"/>
          <w:color w:val="auto"/>
          <w:kern w:val="0"/>
          <w:szCs w:val="21"/>
          <w:highlight w:val="none"/>
        </w:rPr>
        <w:t>作为投标文件</w:t>
      </w:r>
      <w:r>
        <w:rPr>
          <w:rFonts w:hint="eastAsia" w:ascii="宋体" w:hAnsi="宋体" w:eastAsia="宋体" w:cs="宋体"/>
          <w:color w:val="auto"/>
          <w:kern w:val="0"/>
          <w:szCs w:val="21"/>
          <w:highlight w:val="none"/>
          <w:lang w:eastAsia="zh-CN"/>
        </w:rPr>
        <w:t>的</w:t>
      </w:r>
      <w:r>
        <w:rPr>
          <w:rFonts w:hint="eastAsia" w:ascii="宋体" w:hAnsi="宋体" w:eastAsia="宋体" w:cs="宋体"/>
          <w:color w:val="auto"/>
          <w:kern w:val="0"/>
          <w:szCs w:val="21"/>
          <w:highlight w:val="none"/>
        </w:rPr>
        <w:t>一部分内容提交。</w:t>
      </w:r>
    </w:p>
    <w:p w14:paraId="1353FD82">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大中型企业、其他自然人、法人或者非法人组织与小型、微型企业组成联合体共同参加投标</w:t>
      </w:r>
      <w:r>
        <w:rPr>
          <w:rFonts w:hint="eastAsia" w:ascii="宋体" w:hAnsi="宋体" w:eastAsia="宋体" w:cs="宋体"/>
          <w:color w:val="auto"/>
          <w:kern w:val="0"/>
          <w:szCs w:val="21"/>
          <w:highlight w:val="none"/>
          <w:lang w:eastAsia="zh-CN"/>
        </w:rPr>
        <w:t>的</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联合体协议书</w:t>
      </w:r>
      <w:r>
        <w:rPr>
          <w:rFonts w:hint="eastAsia" w:ascii="宋体" w:hAnsi="宋体" w:eastAsia="宋体" w:cs="宋体"/>
          <w:color w:val="auto"/>
          <w:kern w:val="0"/>
          <w:szCs w:val="21"/>
          <w:highlight w:val="none"/>
        </w:rPr>
        <w:t>中应</w:t>
      </w:r>
      <w:r>
        <w:rPr>
          <w:rFonts w:hint="eastAsia" w:ascii="宋体" w:hAnsi="宋体" w:eastAsia="宋体" w:cs="宋体"/>
          <w:color w:val="auto"/>
          <w:kern w:val="0"/>
          <w:szCs w:val="21"/>
          <w:highlight w:val="none"/>
          <w:lang w:eastAsia="zh-CN"/>
        </w:rPr>
        <w:t>明确</w:t>
      </w:r>
      <w:r>
        <w:rPr>
          <w:rFonts w:hint="eastAsia" w:ascii="宋体" w:hAnsi="宋体" w:eastAsia="宋体" w:cs="宋体"/>
          <w:color w:val="auto"/>
          <w:kern w:val="0"/>
          <w:szCs w:val="21"/>
          <w:highlight w:val="none"/>
        </w:rPr>
        <w:t>小型、微型企业</w:t>
      </w:r>
      <w:r>
        <w:rPr>
          <w:rFonts w:hint="eastAsia" w:ascii="宋体" w:hAnsi="宋体" w:eastAsia="宋体" w:cs="宋体"/>
          <w:color w:val="auto"/>
          <w:kern w:val="0"/>
          <w:szCs w:val="21"/>
          <w:highlight w:val="none"/>
          <w:lang w:eastAsia="zh-CN"/>
        </w:rPr>
        <w:t>在联合体</w:t>
      </w:r>
      <w:r>
        <w:rPr>
          <w:rFonts w:hint="eastAsia" w:ascii="宋体" w:hAnsi="宋体" w:eastAsia="宋体" w:cs="宋体"/>
          <w:color w:val="auto"/>
          <w:kern w:val="0"/>
          <w:szCs w:val="21"/>
          <w:highlight w:val="none"/>
        </w:rPr>
        <w:t>投标</w:t>
      </w:r>
      <w:r>
        <w:rPr>
          <w:rFonts w:hint="eastAsia" w:ascii="宋体" w:hAnsi="宋体" w:eastAsia="宋体" w:cs="宋体"/>
          <w:color w:val="auto"/>
          <w:kern w:val="0"/>
          <w:szCs w:val="21"/>
          <w:highlight w:val="none"/>
          <w:lang w:eastAsia="zh-CN"/>
        </w:rPr>
        <w:t>中所占合同</w:t>
      </w:r>
      <w:r>
        <w:rPr>
          <w:rFonts w:hint="eastAsia" w:ascii="宋体" w:hAnsi="宋体" w:eastAsia="宋体" w:cs="宋体"/>
          <w:color w:val="auto"/>
          <w:kern w:val="0"/>
          <w:szCs w:val="21"/>
          <w:highlight w:val="none"/>
        </w:rPr>
        <w:t>总金额</w:t>
      </w:r>
      <w:r>
        <w:rPr>
          <w:rFonts w:hint="eastAsia" w:ascii="宋体" w:hAnsi="宋体" w:eastAsia="宋体" w:cs="宋体"/>
          <w:color w:val="auto"/>
          <w:kern w:val="0"/>
          <w:szCs w:val="21"/>
          <w:highlight w:val="none"/>
          <w:lang w:eastAsia="zh-CN"/>
        </w:rPr>
        <w:t>的</w:t>
      </w:r>
      <w:r>
        <w:rPr>
          <w:rFonts w:hint="eastAsia" w:ascii="宋体" w:hAnsi="宋体" w:eastAsia="宋体" w:cs="宋体"/>
          <w:color w:val="auto"/>
          <w:kern w:val="0"/>
          <w:szCs w:val="21"/>
          <w:highlight w:val="none"/>
        </w:rPr>
        <w:t>比例。</w:t>
      </w:r>
    </w:p>
    <w:p w14:paraId="0BD65B26">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联合体中有同类资质的</w:t>
      </w:r>
      <w:r>
        <w:rPr>
          <w:rFonts w:hint="eastAsia" w:ascii="宋体" w:hAnsi="宋体" w:eastAsia="宋体" w:cs="宋体"/>
          <w:color w:val="auto"/>
          <w:kern w:val="0"/>
          <w:szCs w:val="21"/>
          <w:highlight w:val="none"/>
          <w:lang w:eastAsia="zh-CN"/>
        </w:rPr>
        <w:t>投标人</w:t>
      </w:r>
      <w:r>
        <w:rPr>
          <w:rFonts w:hint="eastAsia" w:ascii="宋体" w:hAnsi="宋体" w:eastAsia="宋体" w:cs="宋体"/>
          <w:color w:val="auto"/>
          <w:kern w:val="0"/>
          <w:szCs w:val="21"/>
          <w:highlight w:val="none"/>
        </w:rPr>
        <w:t>按照联合体分工承担相同工作的，按照较低的资质等级确定联合体的资质等级。</w:t>
      </w:r>
    </w:p>
    <w:p w14:paraId="67A5E5EF">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以联合体形式参加政府采购活动的，联合体各方不得再单独参加或者与其他</w:t>
      </w:r>
      <w:r>
        <w:rPr>
          <w:rFonts w:hint="eastAsia" w:ascii="宋体" w:hAnsi="宋体" w:eastAsia="宋体" w:cs="宋体"/>
          <w:color w:val="auto"/>
          <w:kern w:val="0"/>
          <w:szCs w:val="21"/>
          <w:highlight w:val="none"/>
          <w:lang w:eastAsia="zh-CN"/>
        </w:rPr>
        <w:t>投标人</w:t>
      </w:r>
      <w:r>
        <w:rPr>
          <w:rFonts w:hint="eastAsia" w:ascii="宋体" w:hAnsi="宋体" w:eastAsia="宋体" w:cs="宋体"/>
          <w:color w:val="auto"/>
          <w:kern w:val="0"/>
          <w:szCs w:val="21"/>
          <w:highlight w:val="none"/>
        </w:rPr>
        <w:t>另外组成联合体参加本项目投标，否则相关投标将被认定为</w:t>
      </w:r>
      <w:r>
        <w:rPr>
          <w:rFonts w:hint="eastAsia" w:ascii="宋体" w:hAnsi="宋体" w:eastAsia="宋体" w:cs="宋体"/>
          <w:b/>
          <w:bCs/>
          <w:color w:val="auto"/>
          <w:kern w:val="0"/>
          <w:szCs w:val="21"/>
          <w:highlight w:val="none"/>
        </w:rPr>
        <w:t>投标无效</w:t>
      </w:r>
      <w:r>
        <w:rPr>
          <w:rFonts w:hint="eastAsia" w:ascii="宋体" w:hAnsi="宋体" w:eastAsia="宋体" w:cs="宋体"/>
          <w:color w:val="auto"/>
          <w:kern w:val="0"/>
          <w:szCs w:val="21"/>
          <w:highlight w:val="none"/>
        </w:rPr>
        <w:t>。</w:t>
      </w:r>
    </w:p>
    <w:p w14:paraId="3418A4DD">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组成联合体的中小企业与联合体内其他企业之间不得存在直接控股、管理关系。组成联合体或者接受分包的小微企业与联合体内其他企业、分包企业之间存在直接控股、管理关系的，不享受价格扣除优惠政策。</w:t>
      </w:r>
    </w:p>
    <w:p w14:paraId="568E3944">
      <w:pPr>
        <w:keepNext w:val="0"/>
        <w:keepLines w:val="0"/>
        <w:pageBreakBefore w:val="0"/>
        <w:widowControl w:val="0"/>
        <w:numPr>
          <w:ilvl w:val="0"/>
          <w:numId w:val="8"/>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若联合体各方均为中小企业的，联合体视同中小企业。若联合体各方均为小微企业的，联合体视同小微企业。</w:t>
      </w:r>
      <w:r>
        <w:rPr>
          <w:rFonts w:hint="eastAsia" w:ascii="宋体" w:hAnsi="宋体" w:eastAsia="宋体" w:cs="宋体"/>
          <w:b/>
          <w:bCs/>
          <w:color w:val="auto"/>
          <w:kern w:val="0"/>
          <w:szCs w:val="21"/>
          <w:highlight w:val="none"/>
          <w:lang w:val="en-US" w:eastAsia="zh-CN"/>
        </w:rPr>
        <w:t xml:space="preserve"> </w:t>
      </w:r>
    </w:p>
    <w:p w14:paraId="20611C6E">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投标人不得存在下列情形之一：</w:t>
      </w:r>
    </w:p>
    <w:p w14:paraId="6F4563A3">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与采购人存在利害关系且可能影响招标公正性；</w:t>
      </w:r>
    </w:p>
    <w:p w14:paraId="39C704C8">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与本招标项目的其他投标人为同一个单位负责人；</w:t>
      </w:r>
    </w:p>
    <w:p w14:paraId="4F3E23D1">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与本招标项目的其他投标人存在控股、管理关系；</w:t>
      </w:r>
    </w:p>
    <w:p w14:paraId="09ED2E53">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为本招标项目提供过</w:t>
      </w:r>
      <w:r>
        <w:rPr>
          <w:rFonts w:hint="eastAsia" w:ascii="宋体" w:hAnsi="宋体" w:eastAsia="宋体" w:cs="宋体"/>
          <w:color w:val="auto"/>
          <w:kern w:val="0"/>
          <w:szCs w:val="21"/>
          <w:highlight w:val="none"/>
          <w:lang w:eastAsia="zh-CN"/>
        </w:rPr>
        <w:t>整体</w:t>
      </w:r>
      <w:r>
        <w:rPr>
          <w:rFonts w:hint="eastAsia" w:ascii="宋体" w:hAnsi="宋体" w:eastAsia="宋体" w:cs="宋体"/>
          <w:color w:val="auto"/>
          <w:kern w:val="0"/>
          <w:szCs w:val="21"/>
          <w:highlight w:val="none"/>
        </w:rPr>
        <w:t>设计、</w:t>
      </w:r>
      <w:r>
        <w:rPr>
          <w:rFonts w:hint="eastAsia" w:ascii="宋体" w:hAnsi="宋体" w:eastAsia="宋体" w:cs="宋体"/>
          <w:color w:val="auto"/>
          <w:kern w:val="0"/>
          <w:szCs w:val="21"/>
          <w:highlight w:val="none"/>
          <w:lang w:eastAsia="zh-CN"/>
        </w:rPr>
        <w:t>规范</w:t>
      </w:r>
      <w:r>
        <w:rPr>
          <w:rFonts w:hint="eastAsia" w:ascii="宋体" w:hAnsi="宋体" w:eastAsia="宋体" w:cs="宋体"/>
          <w:color w:val="auto"/>
          <w:kern w:val="0"/>
          <w:szCs w:val="21"/>
          <w:highlight w:val="none"/>
        </w:rPr>
        <w:t>编制</w:t>
      </w:r>
      <w:r>
        <w:rPr>
          <w:rFonts w:hint="eastAsia" w:ascii="宋体" w:hAnsi="宋体" w:eastAsia="宋体" w:cs="宋体"/>
          <w:color w:val="auto"/>
          <w:kern w:val="0"/>
          <w:szCs w:val="21"/>
          <w:highlight w:val="none"/>
          <w:lang w:eastAsia="zh-CN"/>
        </w:rPr>
        <w:t>或者项目管理、监理、检测等服务</w:t>
      </w:r>
      <w:r>
        <w:rPr>
          <w:rFonts w:hint="eastAsia" w:ascii="宋体" w:hAnsi="宋体" w:eastAsia="宋体" w:cs="宋体"/>
          <w:color w:val="auto"/>
          <w:kern w:val="0"/>
          <w:szCs w:val="21"/>
          <w:highlight w:val="none"/>
        </w:rPr>
        <w:t>；</w:t>
      </w:r>
    </w:p>
    <w:p w14:paraId="6DB1A067">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为本招标项目的招标代理机构；</w:t>
      </w:r>
    </w:p>
    <w:p w14:paraId="64A42356">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投标人以他人名义投标、串通投标、以行贿手段牟取中标，或在投标中弄虚作假的；</w:t>
      </w:r>
    </w:p>
    <w:p w14:paraId="122622D6">
      <w:pPr>
        <w:keepNext w:val="0"/>
        <w:keepLines w:val="0"/>
        <w:pageBreakBefore w:val="0"/>
        <w:widowControl w:val="0"/>
        <w:numPr>
          <w:ilvl w:val="0"/>
          <w:numId w:val="9"/>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法律法规规定的其他情形。</w:t>
      </w:r>
    </w:p>
    <w:p w14:paraId="3272F31E">
      <w:pPr>
        <w:keepNext w:val="0"/>
        <w:keepLines w:val="0"/>
        <w:pageBreakBefore w:val="0"/>
        <w:widowControl w:val="0"/>
        <w:numPr>
          <w:ilvl w:val="2"/>
          <w:numId w:val="6"/>
        </w:numPr>
        <w:kinsoku/>
        <w:wordWrap/>
        <w:overflowPunct/>
        <w:topLinePunct/>
        <w:autoSpaceDE/>
        <w:autoSpaceDN/>
        <w:bidi w:val="0"/>
        <w:adjustRightInd/>
        <w:snapToGrid/>
        <w:spacing w:beforeAutospacing="0" w:afterAutospacing="0" w:line="360" w:lineRule="auto"/>
        <w:ind w:left="0" w:leftChars="0" w:right="0" w:firstLine="420" w:firstLineChars="200"/>
        <w:jc w:val="both"/>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有下列情形之一的，视为投标人串通投标，其投标文件无效：</w:t>
      </w:r>
    </w:p>
    <w:p w14:paraId="08F2E295">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不同投标人的投标文件由同一单位或者个人编制；</w:t>
      </w:r>
    </w:p>
    <w:p w14:paraId="3CB1406B">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不同投标人委托同一单位或者个人办理投标事宜；</w:t>
      </w:r>
    </w:p>
    <w:p w14:paraId="5CBBABC9">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不同投标人的投标文件载明的项目管理成员或者联系人员为同一人；</w:t>
      </w:r>
    </w:p>
    <w:p w14:paraId="748CA091">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不同投标人的投标文件异常一致或者响应报价呈规律性差异；</w:t>
      </w:r>
    </w:p>
    <w:p w14:paraId="33822C98">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不同投标人的投标文件相互混装；</w:t>
      </w:r>
    </w:p>
    <w:p w14:paraId="5422615F">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不同投标人的入围保证金从同一单位或者个人的账户转出；</w:t>
      </w:r>
    </w:p>
    <w:p w14:paraId="1946AAB3">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不同投标人的电子投标文件上传计算机的网卡MAC地址、CPU序列号和硬盘序列号等硬件信息相同的；</w:t>
      </w:r>
    </w:p>
    <w:p w14:paraId="09399914">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不同投标人的投标文件由同一电子设备编制、打印加密或者上传；</w:t>
      </w:r>
    </w:p>
    <w:p w14:paraId="478F6779">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不同投标人的投标文件由同一电子设备打印、复印；</w:t>
      </w:r>
    </w:p>
    <w:p w14:paraId="65219CAD">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不同投标人的投标文件由同一人送达或者分发，或者不同投标人联系人为同一人或不同联系人的联系电话一致的；</w:t>
      </w:r>
    </w:p>
    <w:p w14:paraId="2D883549">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不同投标人的投标文件的内容存在两处以上细节错误一致；</w:t>
      </w:r>
    </w:p>
    <w:p w14:paraId="5D60C8DF">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不同投标人的法定代表人、委托代理人、项目经理、项目负责人等由同一个单位缴纳社会保险或者领取报酬的；</w:t>
      </w:r>
    </w:p>
    <w:p w14:paraId="3A7CC8AC">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不同投标人投标文件中法定代表人或者负责人签字出自同一人之手；</w:t>
      </w:r>
    </w:p>
    <w:p w14:paraId="4433CE59">
      <w:pPr>
        <w:keepNext w:val="0"/>
        <w:keepLines w:val="0"/>
        <w:pageBreakBefore w:val="0"/>
        <w:widowControl w:val="0"/>
        <w:numPr>
          <w:ilvl w:val="0"/>
          <w:numId w:val="1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其它涉嫌串通的情形。</w:t>
      </w:r>
    </w:p>
    <w:p w14:paraId="30D4F7C6">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中标人：接到并接受中标通知，最终被授予合同的投标人。</w:t>
      </w:r>
    </w:p>
    <w:p w14:paraId="1FCC6009">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投标文件：指投标人根据招标文件提交的所有文件。</w:t>
      </w:r>
    </w:p>
    <w:p w14:paraId="4F35F8D4">
      <w:pPr>
        <w:pStyle w:val="4"/>
        <w:pageBreakBefore w:val="0"/>
        <w:numPr>
          <w:ilvl w:val="1"/>
          <w:numId w:val="6"/>
        </w:numPr>
        <w:kinsoku/>
        <w:overflowPunct/>
        <w:bidi w:val="0"/>
        <w:spacing w:line="360" w:lineRule="auto"/>
        <w:rPr>
          <w:rFonts w:hint="eastAsia" w:ascii="宋体" w:hAnsi="宋体" w:eastAsia="宋体" w:cs="宋体"/>
          <w:color w:val="auto"/>
          <w:highlight w:val="none"/>
          <w:lang w:eastAsia="zh-CN"/>
        </w:rPr>
      </w:pPr>
      <w:bookmarkStart w:id="34" w:name="_Toc25850"/>
      <w:bookmarkStart w:id="35" w:name="_Toc4927"/>
      <w:bookmarkStart w:id="36" w:name="_Toc8166"/>
      <w:bookmarkStart w:id="37" w:name="_Toc29288"/>
      <w:bookmarkStart w:id="38" w:name="_Toc31273"/>
      <w:bookmarkStart w:id="39" w:name="_Toc9501"/>
      <w:r>
        <w:rPr>
          <w:rFonts w:hint="eastAsia" w:ascii="宋体" w:hAnsi="宋体" w:eastAsia="宋体" w:cs="宋体"/>
          <w:color w:val="auto"/>
          <w:highlight w:val="none"/>
          <w:lang w:eastAsia="zh-CN"/>
        </w:rPr>
        <w:t>投标费用</w:t>
      </w:r>
      <w:bookmarkEnd w:id="34"/>
      <w:bookmarkEnd w:id="35"/>
      <w:bookmarkEnd w:id="36"/>
      <w:bookmarkEnd w:id="37"/>
      <w:bookmarkEnd w:id="38"/>
      <w:bookmarkEnd w:id="39"/>
    </w:p>
    <w:p w14:paraId="11257C4F">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bookmarkStart w:id="40" w:name="_Toc22953398"/>
      <w:bookmarkEnd w:id="40"/>
      <w:bookmarkStart w:id="41" w:name="_Toc312133544"/>
      <w:r>
        <w:rPr>
          <w:rFonts w:hint="eastAsia" w:ascii="宋体" w:hAnsi="宋体" w:eastAsia="宋体" w:cs="宋体"/>
          <w:color w:val="auto"/>
          <w:szCs w:val="21"/>
          <w:highlight w:val="none"/>
        </w:rPr>
        <w:t>投标人准备和参加投标活动发生的费用自理。</w:t>
      </w:r>
    </w:p>
    <w:p w14:paraId="3114694A">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42" w:name="_Toc13660"/>
      <w:bookmarkStart w:id="43" w:name="_Toc28577"/>
      <w:bookmarkStart w:id="44" w:name="_Toc7192"/>
      <w:bookmarkStart w:id="45" w:name="_Toc12301"/>
      <w:bookmarkStart w:id="46" w:name="_Toc18613"/>
      <w:bookmarkStart w:id="47" w:name="_Toc27093"/>
      <w:bookmarkStart w:id="48" w:name="_Toc30990"/>
      <w:bookmarkStart w:id="49" w:name="_Toc31440"/>
      <w:bookmarkStart w:id="50" w:name="_Toc27047"/>
      <w:bookmarkStart w:id="51" w:name="_Toc28829"/>
      <w:bookmarkStart w:id="52" w:name="_Toc13179"/>
      <w:bookmarkStart w:id="53" w:name="_Toc23865"/>
      <w:bookmarkStart w:id="54" w:name="_Toc1130"/>
      <w:r>
        <w:rPr>
          <w:rFonts w:hint="eastAsia" w:ascii="宋体" w:hAnsi="宋体" w:eastAsia="宋体" w:cs="宋体"/>
          <w:color w:val="auto"/>
          <w:highlight w:val="none"/>
        </w:rPr>
        <w:t>现场考察或答疑会</w:t>
      </w:r>
      <w:bookmarkEnd w:id="42"/>
      <w:bookmarkEnd w:id="43"/>
      <w:bookmarkEnd w:id="44"/>
      <w:bookmarkEnd w:id="45"/>
      <w:bookmarkEnd w:id="46"/>
      <w:bookmarkEnd w:id="47"/>
      <w:bookmarkEnd w:id="48"/>
      <w:bookmarkEnd w:id="49"/>
      <w:bookmarkEnd w:id="50"/>
      <w:bookmarkEnd w:id="51"/>
      <w:bookmarkEnd w:id="52"/>
      <w:bookmarkEnd w:id="53"/>
      <w:bookmarkEnd w:id="54"/>
    </w:p>
    <w:p w14:paraId="7B4F9FAC">
      <w:pPr>
        <w:ind w:firstLine="420" w:firstLineChars="200"/>
        <w:rPr>
          <w:rFonts w:hint="default" w:eastAsia="宋体"/>
          <w:color w:val="auto"/>
          <w:highlight w:val="none"/>
          <w:lang w:val="en-US" w:eastAsia="zh-CN"/>
        </w:rPr>
      </w:pPr>
      <w:r>
        <w:rPr>
          <w:rFonts w:hint="eastAsia" w:cs="宋体"/>
          <w:color w:val="auto"/>
          <w:highlight w:val="none"/>
          <w:lang w:val="en-US" w:eastAsia="zh-CN"/>
        </w:rPr>
        <w:t>不组织、不召开</w:t>
      </w:r>
    </w:p>
    <w:p w14:paraId="661713F9">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55" w:name="_Toc6051"/>
      <w:bookmarkStart w:id="56" w:name="_Toc30032"/>
      <w:bookmarkStart w:id="57" w:name="_Toc9989"/>
      <w:bookmarkStart w:id="58" w:name="_Toc10737"/>
      <w:bookmarkStart w:id="59" w:name="_Toc7448"/>
      <w:bookmarkStart w:id="60" w:name="_Toc27635"/>
      <w:bookmarkStart w:id="61" w:name="_Toc26711"/>
      <w:bookmarkStart w:id="62" w:name="_Toc8265"/>
      <w:bookmarkStart w:id="63" w:name="_Toc9561"/>
      <w:bookmarkStart w:id="64" w:name="_Toc28493"/>
      <w:bookmarkStart w:id="65" w:name="_Toc20467"/>
      <w:bookmarkStart w:id="66" w:name="_Toc11040"/>
      <w:bookmarkStart w:id="67" w:name="_Toc9110"/>
      <w:r>
        <w:rPr>
          <w:rFonts w:hint="eastAsia" w:ascii="宋体" w:hAnsi="宋体" w:eastAsia="宋体" w:cs="宋体"/>
          <w:color w:val="auto"/>
          <w:highlight w:val="none"/>
        </w:rPr>
        <w:t>分包</w:t>
      </w:r>
      <w:bookmarkEnd w:id="55"/>
      <w:bookmarkEnd w:id="56"/>
      <w:bookmarkEnd w:id="57"/>
      <w:bookmarkEnd w:id="58"/>
      <w:bookmarkEnd w:id="59"/>
      <w:bookmarkEnd w:id="60"/>
      <w:bookmarkEnd w:id="61"/>
      <w:bookmarkEnd w:id="62"/>
      <w:bookmarkEnd w:id="63"/>
      <w:bookmarkEnd w:id="64"/>
      <w:bookmarkEnd w:id="65"/>
      <w:bookmarkEnd w:id="66"/>
      <w:bookmarkEnd w:id="67"/>
    </w:p>
    <w:p w14:paraId="1E7183A1">
      <w:pPr>
        <w:ind w:firstLine="420" w:firstLineChars="200"/>
        <w:rPr>
          <w:rFonts w:hint="eastAsia" w:eastAsia="宋体"/>
          <w:color w:val="auto"/>
          <w:highlight w:val="none"/>
          <w:lang w:val="en-US" w:eastAsia="zh-CN"/>
        </w:rPr>
      </w:pPr>
      <w:r>
        <w:rPr>
          <w:rFonts w:hint="eastAsia" w:cs="宋体"/>
          <w:color w:val="auto"/>
          <w:highlight w:val="none"/>
          <w:lang w:val="en-US" w:eastAsia="zh-CN"/>
        </w:rPr>
        <w:t>不允许</w:t>
      </w:r>
    </w:p>
    <w:p w14:paraId="33A1E6FA">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68" w:name="_Toc10772"/>
      <w:bookmarkStart w:id="69" w:name="_Toc19467"/>
      <w:bookmarkStart w:id="70" w:name="_Toc21622"/>
      <w:bookmarkStart w:id="71" w:name="_Toc1044"/>
      <w:bookmarkStart w:id="72" w:name="_Toc20927"/>
      <w:bookmarkStart w:id="73" w:name="_Toc11842"/>
      <w:r>
        <w:rPr>
          <w:rFonts w:hint="eastAsia" w:ascii="宋体" w:hAnsi="宋体" w:eastAsia="宋体" w:cs="宋体"/>
          <w:color w:val="auto"/>
          <w:highlight w:val="none"/>
        </w:rPr>
        <w:t>样品</w:t>
      </w:r>
      <w:bookmarkEnd w:id="68"/>
      <w:bookmarkEnd w:id="69"/>
      <w:bookmarkEnd w:id="70"/>
      <w:bookmarkEnd w:id="71"/>
      <w:bookmarkEnd w:id="72"/>
      <w:bookmarkEnd w:id="73"/>
    </w:p>
    <w:p w14:paraId="1737AE1D">
      <w:pPr>
        <w:ind w:firstLine="420" w:firstLineChars="200"/>
        <w:rPr>
          <w:rFonts w:hint="eastAsia" w:eastAsia="宋体"/>
          <w:color w:val="auto"/>
          <w:highlight w:val="none"/>
          <w:lang w:val="en-US" w:eastAsia="zh-CN"/>
        </w:rPr>
      </w:pPr>
      <w:r>
        <w:rPr>
          <w:rFonts w:hint="eastAsia" w:cs="宋体"/>
          <w:color w:val="auto"/>
          <w:highlight w:val="none"/>
          <w:lang w:val="en-US" w:eastAsia="zh-CN"/>
        </w:rPr>
        <w:t>不提供</w:t>
      </w:r>
    </w:p>
    <w:p w14:paraId="798E23EC">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74" w:name="_Toc29855"/>
      <w:bookmarkStart w:id="75" w:name="_Toc15630"/>
      <w:bookmarkStart w:id="76" w:name="_Toc29163"/>
      <w:bookmarkStart w:id="77" w:name="_Toc12548"/>
      <w:bookmarkStart w:id="78" w:name="_Toc11845"/>
      <w:bookmarkStart w:id="79" w:name="_Toc29202"/>
      <w:bookmarkStart w:id="80" w:name="_Toc25924"/>
      <w:bookmarkStart w:id="81" w:name="_Toc5477"/>
      <w:bookmarkStart w:id="82" w:name="_Toc12963"/>
      <w:bookmarkStart w:id="83" w:name="_Toc16595"/>
      <w:bookmarkStart w:id="84" w:name="_Toc9147"/>
      <w:bookmarkStart w:id="85" w:name="_Toc14740"/>
      <w:bookmarkStart w:id="86" w:name="_Toc9588"/>
      <w:r>
        <w:rPr>
          <w:rFonts w:hint="eastAsia" w:ascii="宋体" w:hAnsi="宋体" w:eastAsia="宋体" w:cs="宋体"/>
          <w:color w:val="auto"/>
          <w:highlight w:val="none"/>
        </w:rPr>
        <w:t>投标语言</w:t>
      </w:r>
      <w:bookmarkEnd w:id="74"/>
      <w:bookmarkEnd w:id="75"/>
      <w:bookmarkEnd w:id="76"/>
      <w:bookmarkEnd w:id="77"/>
      <w:bookmarkEnd w:id="78"/>
      <w:bookmarkEnd w:id="79"/>
      <w:bookmarkEnd w:id="80"/>
      <w:bookmarkEnd w:id="81"/>
      <w:bookmarkEnd w:id="82"/>
      <w:bookmarkEnd w:id="83"/>
      <w:bookmarkEnd w:id="84"/>
      <w:bookmarkEnd w:id="85"/>
      <w:bookmarkEnd w:id="86"/>
    </w:p>
    <w:p w14:paraId="109AFE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招标</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使</w:t>
      </w:r>
      <w:r>
        <w:rPr>
          <w:rFonts w:hint="eastAsia" w:ascii="宋体" w:hAnsi="宋体" w:eastAsia="宋体" w:cs="宋体"/>
          <w:color w:val="auto"/>
          <w:kern w:val="0"/>
          <w:szCs w:val="21"/>
          <w:highlight w:val="none"/>
        </w:rPr>
        <w:t>用</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语</w:t>
      </w:r>
      <w:r>
        <w:rPr>
          <w:rFonts w:hint="eastAsia" w:ascii="宋体" w:hAnsi="宋体" w:eastAsia="宋体" w:cs="宋体"/>
          <w:color w:val="auto"/>
          <w:spacing w:val="-2"/>
          <w:kern w:val="0"/>
          <w:szCs w:val="21"/>
          <w:highlight w:val="none"/>
        </w:rPr>
        <w:t>言</w:t>
      </w:r>
      <w:r>
        <w:rPr>
          <w:rFonts w:hint="eastAsia" w:ascii="宋体" w:hAnsi="宋体" w:eastAsia="宋体" w:cs="宋体"/>
          <w:color w:val="auto"/>
          <w:kern w:val="0"/>
          <w:szCs w:val="21"/>
          <w:highlight w:val="none"/>
        </w:rPr>
        <w:t>文字</w:t>
      </w:r>
      <w:r>
        <w:rPr>
          <w:rFonts w:hint="eastAsia" w:ascii="宋体" w:hAnsi="宋体" w:eastAsia="宋体" w:cs="宋体"/>
          <w:color w:val="auto"/>
          <w:spacing w:val="-2"/>
          <w:kern w:val="0"/>
          <w:szCs w:val="21"/>
          <w:highlight w:val="none"/>
        </w:rPr>
        <w:t>为</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专</w:t>
      </w:r>
      <w:r>
        <w:rPr>
          <w:rFonts w:hint="eastAsia" w:ascii="宋体" w:hAnsi="宋体" w:eastAsia="宋体" w:cs="宋体"/>
          <w:color w:val="auto"/>
          <w:kern w:val="0"/>
          <w:szCs w:val="21"/>
          <w:highlight w:val="none"/>
        </w:rPr>
        <w:t>用</w:t>
      </w:r>
      <w:r>
        <w:rPr>
          <w:rFonts w:hint="eastAsia" w:ascii="宋体" w:hAnsi="宋体" w:eastAsia="宋体" w:cs="宋体"/>
          <w:color w:val="auto"/>
          <w:spacing w:val="-2"/>
          <w:kern w:val="0"/>
          <w:szCs w:val="21"/>
          <w:highlight w:val="none"/>
        </w:rPr>
        <w:t>术</w:t>
      </w:r>
      <w:r>
        <w:rPr>
          <w:rFonts w:hint="eastAsia" w:ascii="宋体" w:hAnsi="宋体" w:eastAsia="宋体" w:cs="宋体"/>
          <w:color w:val="auto"/>
          <w:kern w:val="0"/>
          <w:szCs w:val="21"/>
          <w:highlight w:val="none"/>
        </w:rPr>
        <w:t>语</w:t>
      </w:r>
      <w:r>
        <w:rPr>
          <w:rFonts w:hint="eastAsia" w:ascii="宋体" w:hAnsi="宋体" w:eastAsia="宋体" w:cs="宋体"/>
          <w:color w:val="auto"/>
          <w:spacing w:val="-2"/>
          <w:kern w:val="0"/>
          <w:szCs w:val="21"/>
          <w:highlight w:val="none"/>
        </w:rPr>
        <w:t>使</w:t>
      </w:r>
      <w:r>
        <w:rPr>
          <w:rFonts w:hint="eastAsia" w:ascii="宋体" w:hAnsi="宋体" w:eastAsia="宋体" w:cs="宋体"/>
          <w:color w:val="auto"/>
          <w:kern w:val="0"/>
          <w:szCs w:val="21"/>
          <w:highlight w:val="none"/>
        </w:rPr>
        <w:t>用外</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应</w:t>
      </w:r>
      <w:r>
        <w:rPr>
          <w:rFonts w:hint="eastAsia" w:ascii="宋体" w:hAnsi="宋体" w:eastAsia="宋体" w:cs="宋体"/>
          <w:color w:val="auto"/>
          <w:spacing w:val="-2"/>
          <w:kern w:val="0"/>
          <w:szCs w:val="21"/>
          <w:highlight w:val="none"/>
        </w:rPr>
        <w:t>附</w:t>
      </w:r>
      <w:r>
        <w:rPr>
          <w:rFonts w:hint="eastAsia" w:ascii="宋体" w:hAnsi="宋体" w:eastAsia="宋体" w:cs="宋体"/>
          <w:color w:val="auto"/>
          <w:kern w:val="0"/>
          <w:szCs w:val="21"/>
          <w:highlight w:val="none"/>
        </w:rPr>
        <w:t>有</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注</w:t>
      </w:r>
      <w:r>
        <w:rPr>
          <w:rFonts w:hint="eastAsia" w:ascii="宋体" w:hAnsi="宋体" w:eastAsia="宋体" w:cs="宋体"/>
          <w:color w:val="auto"/>
          <w:kern w:val="0"/>
          <w:szCs w:val="21"/>
          <w:highlight w:val="none"/>
        </w:rPr>
        <w:t>释</w:t>
      </w:r>
      <w:r>
        <w:rPr>
          <w:rFonts w:hint="eastAsia" w:ascii="宋体" w:hAnsi="宋体" w:eastAsia="宋体" w:cs="宋体"/>
          <w:color w:val="auto"/>
          <w:szCs w:val="21"/>
          <w:highlight w:val="none"/>
        </w:rPr>
        <w:t>。</w:t>
      </w:r>
    </w:p>
    <w:p w14:paraId="6047964C">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87" w:name="_Toc9167"/>
      <w:bookmarkStart w:id="88" w:name="_Toc20418"/>
      <w:bookmarkStart w:id="89" w:name="_Toc26242"/>
      <w:bookmarkStart w:id="90" w:name="_Toc7785"/>
      <w:bookmarkStart w:id="91" w:name="_Toc14812"/>
      <w:bookmarkStart w:id="92" w:name="_Toc14186"/>
      <w:bookmarkStart w:id="93" w:name="_Toc5019"/>
      <w:bookmarkStart w:id="94" w:name="_Toc19599"/>
      <w:bookmarkStart w:id="95" w:name="_Toc30395"/>
      <w:bookmarkStart w:id="96" w:name="_Toc2194"/>
      <w:bookmarkStart w:id="97" w:name="_Toc21374"/>
      <w:bookmarkStart w:id="98" w:name="_Toc22605"/>
      <w:bookmarkStart w:id="99" w:name="_Toc22466"/>
      <w:r>
        <w:rPr>
          <w:rFonts w:hint="eastAsia" w:ascii="宋体" w:hAnsi="宋体" w:eastAsia="宋体" w:cs="宋体"/>
          <w:color w:val="auto"/>
          <w:highlight w:val="none"/>
        </w:rPr>
        <w:t>投标文件计量单位</w:t>
      </w:r>
      <w:bookmarkEnd w:id="87"/>
      <w:bookmarkEnd w:id="88"/>
      <w:bookmarkEnd w:id="89"/>
      <w:bookmarkEnd w:id="90"/>
      <w:bookmarkEnd w:id="91"/>
      <w:bookmarkEnd w:id="92"/>
      <w:bookmarkEnd w:id="93"/>
      <w:bookmarkEnd w:id="94"/>
      <w:bookmarkEnd w:id="95"/>
      <w:bookmarkEnd w:id="96"/>
      <w:bookmarkEnd w:id="97"/>
      <w:bookmarkEnd w:id="98"/>
      <w:bookmarkEnd w:id="99"/>
    </w:p>
    <w:p w14:paraId="782F7A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除在招标文件的技术文件中另有规定外，计量单位均使用中华人民共和国法定计量标准单位。</w:t>
      </w:r>
    </w:p>
    <w:p w14:paraId="67F6ED8C">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100" w:name="_Toc16602"/>
      <w:bookmarkStart w:id="101" w:name="_Toc26769"/>
      <w:bookmarkStart w:id="102" w:name="_Toc4326"/>
      <w:bookmarkStart w:id="103" w:name="_Toc12071"/>
      <w:bookmarkStart w:id="104" w:name="_Toc15754"/>
      <w:bookmarkStart w:id="105" w:name="_Toc24747"/>
      <w:bookmarkStart w:id="106" w:name="_Toc2806"/>
      <w:bookmarkStart w:id="107" w:name="_Toc23880"/>
      <w:bookmarkStart w:id="108" w:name="_Toc23957"/>
      <w:bookmarkStart w:id="109" w:name="_Toc19923"/>
      <w:bookmarkStart w:id="110" w:name="_Toc10045"/>
      <w:bookmarkStart w:id="111" w:name="_Toc9975"/>
      <w:bookmarkStart w:id="112" w:name="_Toc26796"/>
      <w:r>
        <w:rPr>
          <w:rFonts w:hint="eastAsia" w:ascii="宋体" w:hAnsi="宋体" w:eastAsia="宋体" w:cs="宋体"/>
          <w:color w:val="auto"/>
          <w:highlight w:val="none"/>
        </w:rPr>
        <w:t>投标货币</w:t>
      </w:r>
      <w:bookmarkEnd w:id="100"/>
      <w:bookmarkEnd w:id="101"/>
      <w:bookmarkEnd w:id="102"/>
      <w:bookmarkEnd w:id="103"/>
      <w:bookmarkEnd w:id="104"/>
      <w:bookmarkEnd w:id="105"/>
      <w:bookmarkEnd w:id="106"/>
      <w:bookmarkEnd w:id="107"/>
      <w:bookmarkEnd w:id="108"/>
      <w:bookmarkEnd w:id="109"/>
      <w:bookmarkEnd w:id="110"/>
      <w:bookmarkEnd w:id="111"/>
      <w:bookmarkEnd w:id="112"/>
    </w:p>
    <w:p w14:paraId="4E5AD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除非另有规定，投标人提供的所有服务用人民币报价。</w:t>
      </w:r>
    </w:p>
    <w:p w14:paraId="76DB7123">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113" w:name="_Toc26021"/>
      <w:bookmarkStart w:id="114" w:name="_Toc14764"/>
      <w:bookmarkStart w:id="115" w:name="_Toc28184"/>
      <w:bookmarkStart w:id="116" w:name="_Toc29095"/>
      <w:bookmarkStart w:id="117" w:name="_Toc24561"/>
      <w:bookmarkStart w:id="118" w:name="_Toc11598"/>
      <w:bookmarkStart w:id="119" w:name="_Toc19335"/>
      <w:bookmarkStart w:id="120" w:name="_Toc4030"/>
      <w:bookmarkStart w:id="121" w:name="_Toc25980"/>
      <w:bookmarkStart w:id="122" w:name="_Toc141"/>
      <w:bookmarkStart w:id="123" w:name="_Toc12030"/>
      <w:bookmarkStart w:id="124" w:name="_Toc31058"/>
      <w:bookmarkStart w:id="125" w:name="_Toc13340"/>
      <w:bookmarkStart w:id="126" w:name="_Toc32032"/>
      <w:bookmarkStart w:id="127" w:name="_Toc16853"/>
      <w:r>
        <w:rPr>
          <w:rFonts w:hint="eastAsia" w:ascii="宋体" w:hAnsi="宋体" w:eastAsia="宋体" w:cs="宋体"/>
          <w:color w:val="auto"/>
          <w:highlight w:val="none"/>
        </w:rPr>
        <w:t>保密</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4E042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参与招标投标活动的各方应对招标文件和投标文件中的商业和技术等秘密保密，否则应承担相应的法律责任。</w:t>
      </w:r>
    </w:p>
    <w:p w14:paraId="2D138DDD">
      <w:pPr>
        <w:pStyle w:val="4"/>
        <w:pageBreakBefore w:val="0"/>
        <w:numPr>
          <w:ilvl w:val="1"/>
          <w:numId w:val="6"/>
        </w:numPr>
        <w:kinsoku/>
        <w:overflowPunct/>
        <w:bidi w:val="0"/>
        <w:spacing w:line="360" w:lineRule="auto"/>
        <w:rPr>
          <w:rFonts w:hint="eastAsia" w:ascii="宋体" w:hAnsi="宋体" w:eastAsia="宋体" w:cs="宋体"/>
          <w:color w:val="auto"/>
          <w:highlight w:val="none"/>
        </w:rPr>
      </w:pPr>
      <w:bookmarkStart w:id="128" w:name="_Toc18743"/>
      <w:bookmarkStart w:id="129" w:name="_Toc31207"/>
      <w:bookmarkStart w:id="130" w:name="_Toc6725"/>
      <w:bookmarkStart w:id="131" w:name="_Toc9963"/>
      <w:bookmarkStart w:id="132" w:name="_Toc10914"/>
      <w:bookmarkStart w:id="133" w:name="_Toc2167"/>
      <w:bookmarkStart w:id="134" w:name="_Toc6977"/>
      <w:bookmarkStart w:id="135" w:name="_Toc21582"/>
      <w:bookmarkStart w:id="136" w:name="_Toc11954"/>
      <w:bookmarkStart w:id="137" w:name="_Toc25995"/>
      <w:bookmarkStart w:id="138" w:name="_Toc26863"/>
      <w:bookmarkStart w:id="139" w:name="_Toc26753"/>
      <w:bookmarkStart w:id="140" w:name="_Toc25440"/>
      <w:r>
        <w:rPr>
          <w:rFonts w:hint="eastAsia" w:ascii="宋体" w:hAnsi="宋体" w:eastAsia="宋体" w:cs="宋体"/>
          <w:color w:val="auto"/>
          <w:highlight w:val="none"/>
        </w:rPr>
        <w:t>响应和偏差</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4077F1AD">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投标文件应当对招标文件的实质性要求和条件作出满足性或更有利于</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的响应，否则，投标人的投标将被否决。</w:t>
      </w:r>
    </w:p>
    <w:p w14:paraId="79034776">
      <w:pPr>
        <w:keepNext w:val="0"/>
        <w:keepLines w:val="0"/>
        <w:pageBreakBefore w:val="0"/>
        <w:widowControl w:val="0"/>
        <w:numPr>
          <w:ilvl w:val="2"/>
          <w:numId w:val="6"/>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投标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件对招标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件的全部偏差，均应在</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标文件</w:t>
      </w:r>
      <w:r>
        <w:rPr>
          <w:rFonts w:hint="eastAsia" w:ascii="宋体" w:hAnsi="宋体" w:eastAsia="宋体" w:cs="宋体"/>
          <w:color w:val="auto"/>
          <w:spacing w:val="1"/>
          <w:kern w:val="0"/>
          <w:szCs w:val="21"/>
          <w:highlight w:val="none"/>
        </w:rPr>
        <w:t>的</w:t>
      </w:r>
      <w:r>
        <w:rPr>
          <w:rFonts w:hint="eastAsia" w:ascii="宋体" w:hAnsi="宋体" w:eastAsia="宋体" w:cs="宋体"/>
          <w:color w:val="auto"/>
          <w:kern w:val="0"/>
          <w:szCs w:val="21"/>
          <w:highlight w:val="none"/>
          <w:lang w:eastAsia="zh-CN"/>
        </w:rPr>
        <w:t>商务技术偏差表</w:t>
      </w:r>
      <w:r>
        <w:rPr>
          <w:rFonts w:hint="eastAsia" w:ascii="宋体" w:hAnsi="宋体" w:eastAsia="宋体" w:cs="宋体"/>
          <w:color w:val="auto"/>
          <w:kern w:val="0"/>
          <w:szCs w:val="21"/>
          <w:highlight w:val="none"/>
        </w:rPr>
        <w:t>中列明，除列明</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内</w:t>
      </w:r>
      <w:r>
        <w:rPr>
          <w:rFonts w:hint="eastAsia" w:ascii="宋体" w:hAnsi="宋体" w:eastAsia="宋体" w:cs="宋体"/>
          <w:color w:val="auto"/>
          <w:spacing w:val="-2"/>
          <w:kern w:val="0"/>
          <w:szCs w:val="21"/>
          <w:highlight w:val="none"/>
        </w:rPr>
        <w:t>容</w:t>
      </w:r>
      <w:r>
        <w:rPr>
          <w:rFonts w:hint="eastAsia" w:ascii="宋体" w:hAnsi="宋体" w:eastAsia="宋体" w:cs="宋体"/>
          <w:color w:val="auto"/>
          <w:kern w:val="0"/>
          <w:szCs w:val="21"/>
          <w:highlight w:val="none"/>
        </w:rPr>
        <w:t>外</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视</w:t>
      </w:r>
      <w:r>
        <w:rPr>
          <w:rFonts w:hint="eastAsia" w:ascii="宋体" w:hAnsi="宋体" w:eastAsia="宋体" w:cs="宋体"/>
          <w:color w:val="auto"/>
          <w:spacing w:val="-2"/>
          <w:kern w:val="0"/>
          <w:szCs w:val="21"/>
          <w:highlight w:val="none"/>
        </w:rPr>
        <w:t>为</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人响</w:t>
      </w:r>
      <w:r>
        <w:rPr>
          <w:rFonts w:hint="eastAsia" w:ascii="宋体" w:hAnsi="宋体" w:eastAsia="宋体" w:cs="宋体"/>
          <w:color w:val="auto"/>
          <w:spacing w:val="-2"/>
          <w:kern w:val="0"/>
          <w:szCs w:val="21"/>
          <w:highlight w:val="none"/>
        </w:rPr>
        <w:t>应</w:t>
      </w:r>
      <w:r>
        <w:rPr>
          <w:rFonts w:hint="eastAsia" w:ascii="宋体" w:hAnsi="宋体" w:eastAsia="宋体" w:cs="宋体"/>
          <w:color w:val="auto"/>
          <w:kern w:val="0"/>
          <w:szCs w:val="21"/>
          <w:highlight w:val="none"/>
        </w:rPr>
        <w:t>招</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全</w:t>
      </w:r>
      <w:r>
        <w:rPr>
          <w:rFonts w:hint="eastAsia" w:ascii="宋体" w:hAnsi="宋体" w:eastAsia="宋体" w:cs="宋体"/>
          <w:color w:val="auto"/>
          <w:kern w:val="0"/>
          <w:szCs w:val="21"/>
          <w:highlight w:val="none"/>
        </w:rPr>
        <w:t>部</w:t>
      </w:r>
      <w:r>
        <w:rPr>
          <w:rFonts w:hint="eastAsia" w:ascii="宋体" w:hAnsi="宋体" w:eastAsia="宋体" w:cs="宋体"/>
          <w:color w:val="auto"/>
          <w:spacing w:val="-2"/>
          <w:kern w:val="0"/>
          <w:szCs w:val="21"/>
          <w:highlight w:val="none"/>
        </w:rPr>
        <w:t>要</w:t>
      </w:r>
      <w:r>
        <w:rPr>
          <w:rFonts w:hint="eastAsia" w:ascii="宋体" w:hAnsi="宋体" w:eastAsia="宋体" w:cs="宋体"/>
          <w:color w:val="auto"/>
          <w:kern w:val="0"/>
          <w:szCs w:val="21"/>
          <w:highlight w:val="none"/>
        </w:rPr>
        <w:t>求。</w:t>
      </w:r>
    </w:p>
    <w:p w14:paraId="18958D3E">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141" w:name="_Toc12942"/>
      <w:bookmarkStart w:id="142" w:name="_Toc27053"/>
      <w:r>
        <w:rPr>
          <w:rFonts w:hint="eastAsia" w:ascii="宋体" w:hAnsi="宋体" w:eastAsia="宋体" w:cs="宋体"/>
          <w:color w:val="auto"/>
          <w:sz w:val="24"/>
          <w:szCs w:val="24"/>
          <w:highlight w:val="none"/>
          <w:lang w:val="en-US" w:eastAsia="zh-CN"/>
        </w:rPr>
        <w:t>招标文件</w:t>
      </w:r>
      <w:bookmarkEnd w:id="41"/>
      <w:bookmarkEnd w:id="141"/>
      <w:bookmarkEnd w:id="142"/>
    </w:p>
    <w:p w14:paraId="04821EDF">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43" w:name="_Toc14801"/>
      <w:bookmarkStart w:id="144" w:name="_Toc20524"/>
      <w:bookmarkStart w:id="145" w:name="_Toc28051"/>
      <w:bookmarkStart w:id="146" w:name="_Toc3764"/>
      <w:bookmarkStart w:id="147" w:name="_Toc11"/>
      <w:bookmarkStart w:id="148" w:name="_Toc8008"/>
      <w:r>
        <w:rPr>
          <w:rFonts w:hint="eastAsia" w:ascii="宋体" w:hAnsi="宋体" w:eastAsia="宋体" w:cs="宋体"/>
          <w:color w:val="auto"/>
          <w:highlight w:val="none"/>
        </w:rPr>
        <w:t>招标文件的构成</w:t>
      </w:r>
      <w:bookmarkEnd w:id="143"/>
      <w:bookmarkEnd w:id="144"/>
      <w:bookmarkEnd w:id="145"/>
      <w:bookmarkEnd w:id="146"/>
      <w:bookmarkEnd w:id="147"/>
      <w:bookmarkEnd w:id="148"/>
    </w:p>
    <w:p w14:paraId="4D32A8C9">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招标文件用以阐明本次招标的货物</w:t>
      </w:r>
      <w:r>
        <w:rPr>
          <w:rFonts w:hint="eastAsia" w:ascii="宋体" w:hAnsi="宋体" w:eastAsia="宋体" w:cs="宋体"/>
          <w:color w:val="auto"/>
          <w:szCs w:val="21"/>
          <w:highlight w:val="none"/>
          <w:lang w:eastAsia="zh-CN"/>
        </w:rPr>
        <w:t>及其伴随的服务</w:t>
      </w:r>
      <w:r>
        <w:rPr>
          <w:rFonts w:hint="eastAsia" w:ascii="宋体" w:hAnsi="宋体" w:eastAsia="宋体" w:cs="宋体"/>
          <w:color w:val="auto"/>
          <w:szCs w:val="21"/>
          <w:highlight w:val="none"/>
        </w:rPr>
        <w:t>要求、招标投标程序和合同条件。</w:t>
      </w:r>
    </w:p>
    <w:p w14:paraId="1FE108C6">
      <w:pPr>
        <w:pStyle w:val="28"/>
        <w:pageBreakBefore w:val="0"/>
        <w:tabs>
          <w:tab w:val="left" w:pos="720"/>
          <w:tab w:val="left" w:pos="1080"/>
        </w:tabs>
        <w:kinsoku/>
        <w:overflowPunct/>
        <w:bidi w:val="0"/>
        <w:spacing w:line="360" w:lineRule="auto"/>
        <w:ind w:left="720"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招标文件由下述部分组成： </w:t>
      </w:r>
    </w:p>
    <w:p w14:paraId="73B4158F">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招标公告</w:t>
      </w:r>
    </w:p>
    <w:p w14:paraId="5010415B">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投标人须知</w:t>
      </w:r>
    </w:p>
    <w:p w14:paraId="4329C7C4">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资格审查</w:t>
      </w:r>
    </w:p>
    <w:p w14:paraId="75D00ADE">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p w14:paraId="1DC45CCE">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"_合同条款"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合同</w:t>
      </w:r>
      <w:r>
        <w:rPr>
          <w:rFonts w:hint="eastAsia" w:ascii="宋体" w:hAnsi="宋体" w:eastAsia="宋体" w:cs="宋体"/>
          <w:color w:val="auto"/>
          <w:sz w:val="21"/>
          <w:szCs w:val="21"/>
          <w:highlight w:val="none"/>
        </w:rPr>
        <w:fldChar w:fldCharType="end"/>
      </w:r>
    </w:p>
    <w:p w14:paraId="06449C4C">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cs="宋体"/>
          <w:color w:val="auto"/>
          <w:sz w:val="21"/>
          <w:szCs w:val="21"/>
          <w:highlight w:val="none"/>
          <w:lang w:eastAsia="zh-CN"/>
        </w:rPr>
        <w:t>采购需求</w:t>
      </w:r>
    </w:p>
    <w:p w14:paraId="6E431DF2">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投标文件</w:t>
      </w:r>
      <w:r>
        <w:rPr>
          <w:rFonts w:hint="eastAsia" w:ascii="宋体" w:hAnsi="宋体" w:eastAsia="宋体" w:cs="宋体"/>
          <w:color w:val="auto"/>
          <w:sz w:val="21"/>
          <w:szCs w:val="21"/>
          <w:highlight w:val="none"/>
        </w:rPr>
        <w:t>资格审查文件</w:t>
      </w:r>
      <w:r>
        <w:rPr>
          <w:rFonts w:hint="eastAsia" w:ascii="宋体" w:hAnsi="宋体" w:eastAsia="宋体" w:cs="宋体"/>
          <w:color w:val="auto"/>
          <w:sz w:val="21"/>
          <w:szCs w:val="21"/>
          <w:highlight w:val="none"/>
          <w:lang w:eastAsia="zh-CN"/>
        </w:rPr>
        <w:t>册</w:t>
      </w:r>
      <w:r>
        <w:rPr>
          <w:rFonts w:hint="eastAsia" w:ascii="宋体" w:hAnsi="宋体" w:eastAsia="宋体" w:cs="宋体"/>
          <w:color w:val="auto"/>
          <w:sz w:val="21"/>
          <w:szCs w:val="21"/>
          <w:highlight w:val="none"/>
        </w:rPr>
        <w:t>通用格式</w:t>
      </w:r>
    </w:p>
    <w:p w14:paraId="0C9E5494">
      <w:pPr>
        <w:pStyle w:val="20"/>
        <w:pageBreakBefore w:val="0"/>
        <w:numPr>
          <w:ilvl w:val="0"/>
          <w:numId w:val="11"/>
        </w:numPr>
        <w:tabs>
          <w:tab w:val="left" w:pos="1080"/>
        </w:tabs>
        <w:kinsoku/>
        <w:overflowPunct/>
        <w:bidi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投标文件通用格式</w:t>
      </w:r>
    </w:p>
    <w:p w14:paraId="6BBDE9F1">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投标人应仔细阅读招标文件中投标人须知、合同条款的所有事项、格式要求和技术规范，按招标文件的要求提供投标文件，并保证所提供的全部资料的真实性，以使其投标对招标文件</w:t>
      </w:r>
      <w:r>
        <w:rPr>
          <w:rFonts w:hint="eastAsia" w:cs="宋体"/>
          <w:color w:val="auto"/>
          <w:szCs w:val="21"/>
          <w:highlight w:val="none"/>
          <w:lang w:eastAsia="zh-CN"/>
        </w:rPr>
        <w:t>作出</w:t>
      </w:r>
      <w:r>
        <w:rPr>
          <w:rFonts w:hint="eastAsia" w:ascii="宋体" w:hAnsi="宋体" w:eastAsia="宋体" w:cs="宋体"/>
          <w:color w:val="auto"/>
          <w:szCs w:val="21"/>
          <w:highlight w:val="none"/>
        </w:rPr>
        <w:t>实质性响应，否则，将承担其</w:t>
      </w:r>
      <w:r>
        <w:rPr>
          <w:rFonts w:hint="eastAsia" w:ascii="宋体" w:hAnsi="宋体" w:eastAsia="宋体" w:cs="宋体"/>
          <w:b/>
          <w:bCs/>
          <w:color w:val="auto"/>
          <w:szCs w:val="21"/>
          <w:highlight w:val="none"/>
        </w:rPr>
        <w:t>投标被拒绝或认定为投标无效的风险</w:t>
      </w:r>
      <w:r>
        <w:rPr>
          <w:rFonts w:hint="eastAsia" w:ascii="宋体" w:hAnsi="宋体" w:eastAsia="宋体" w:cs="宋体"/>
          <w:color w:val="auto"/>
          <w:szCs w:val="21"/>
          <w:highlight w:val="none"/>
        </w:rPr>
        <w:t>。</w:t>
      </w:r>
    </w:p>
    <w:p w14:paraId="2A78CE29">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投标人制作投标文件时应充分完整理解招标文件的整体要求。</w:t>
      </w:r>
    </w:p>
    <w:p w14:paraId="35F3CF85">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根据本章第</w:t>
      </w:r>
      <w:r>
        <w:rPr>
          <w:rFonts w:hint="eastAsia" w:ascii="宋体" w:hAnsi="宋体" w:eastAsia="宋体" w:cs="宋体"/>
          <w:color w:val="auto"/>
          <w:szCs w:val="21"/>
          <w:highlight w:val="none"/>
          <w:lang w:val="en-US" w:eastAsia="zh-CN"/>
        </w:rPr>
        <w:t>1.4款、第2.2款和第2.3款对招标文件所做的澄清和修改，构成招标文件的组成部分。</w:t>
      </w:r>
    </w:p>
    <w:p w14:paraId="3F1BC18F">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49" w:name="_Toc6978"/>
      <w:bookmarkStart w:id="150" w:name="_Toc7923"/>
      <w:bookmarkStart w:id="151" w:name="_Toc23431"/>
      <w:bookmarkStart w:id="152" w:name="_Toc18984"/>
      <w:bookmarkStart w:id="153" w:name="_Toc1423"/>
      <w:bookmarkStart w:id="154" w:name="_Toc3408"/>
      <w:r>
        <w:rPr>
          <w:rFonts w:hint="eastAsia" w:ascii="宋体" w:hAnsi="宋体" w:eastAsia="宋体" w:cs="宋体"/>
          <w:color w:val="auto"/>
          <w:highlight w:val="none"/>
        </w:rPr>
        <w:t>招标文件的澄清</w:t>
      </w:r>
      <w:bookmarkEnd w:id="149"/>
      <w:bookmarkEnd w:id="150"/>
      <w:bookmarkEnd w:id="151"/>
      <w:bookmarkEnd w:id="152"/>
      <w:bookmarkEnd w:id="153"/>
      <w:bookmarkEnd w:id="154"/>
    </w:p>
    <w:p w14:paraId="7ED017D6">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投标人应仔细阅读和检查招标文件的全部内容。如发现缺页或附件不全，应及时向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提出，以便补齐。</w:t>
      </w:r>
    </w:p>
    <w:p w14:paraId="5A3891D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招标文件的澄清以投标人须知前附表规定的形式发给所有</w:t>
      </w:r>
      <w:r>
        <w:rPr>
          <w:rFonts w:hint="eastAsia" w:ascii="宋体" w:hAnsi="宋体" w:eastAsia="宋体" w:cs="宋体"/>
          <w:color w:val="auto"/>
          <w:szCs w:val="21"/>
          <w:highlight w:val="none"/>
          <w:lang w:eastAsia="zh-CN"/>
        </w:rPr>
        <w:t>获取</w:t>
      </w:r>
      <w:r>
        <w:rPr>
          <w:rFonts w:hint="eastAsia" w:ascii="宋体" w:hAnsi="宋体" w:eastAsia="宋体" w:cs="宋体"/>
          <w:color w:val="auto"/>
          <w:szCs w:val="21"/>
          <w:highlight w:val="none"/>
        </w:rPr>
        <w:t>招标文件的投标人，</w:t>
      </w:r>
      <w:r>
        <w:rPr>
          <w:rFonts w:hint="eastAsia" w:ascii="宋体" w:hAnsi="宋体" w:eastAsia="宋体" w:cs="宋体"/>
          <w:color w:val="auto"/>
          <w:szCs w:val="21"/>
          <w:highlight w:val="none"/>
          <w:lang w:eastAsia="zh-CN"/>
        </w:rPr>
        <w:t>同时在原公告媒体发布澄清公告，</w:t>
      </w:r>
      <w:r>
        <w:rPr>
          <w:rFonts w:hint="eastAsia" w:ascii="宋体" w:hAnsi="宋体" w:eastAsia="宋体" w:cs="宋体"/>
          <w:color w:val="auto"/>
          <w:szCs w:val="21"/>
          <w:highlight w:val="none"/>
        </w:rPr>
        <w:t>但不指明澄清问题的来源。澄清发出的时间距本章第4.2.1项规定的投标截止时间不足15日的，并且澄清内容可能影响投标文件编制的，将相应延长投标截止时间。</w:t>
      </w:r>
    </w:p>
    <w:p w14:paraId="428B8819">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投标人在收到澄清后，应按投标人须知前附表规定的时间和形式通知</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，确认已收到该澄清。</w:t>
      </w:r>
    </w:p>
    <w:p w14:paraId="49D14A09">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55" w:name="_Toc12162"/>
      <w:bookmarkStart w:id="156" w:name="_Toc3549"/>
      <w:bookmarkStart w:id="157" w:name="_Toc28742"/>
      <w:bookmarkStart w:id="158" w:name="_Toc28686"/>
      <w:bookmarkStart w:id="159" w:name="_Toc32510"/>
      <w:bookmarkStart w:id="160" w:name="_Toc25801"/>
      <w:r>
        <w:rPr>
          <w:rFonts w:hint="eastAsia" w:ascii="宋体" w:hAnsi="宋体" w:eastAsia="宋体" w:cs="宋体"/>
          <w:color w:val="auto"/>
          <w:highlight w:val="none"/>
        </w:rPr>
        <w:t>招标文件的修改</w:t>
      </w:r>
      <w:bookmarkEnd w:id="155"/>
      <w:bookmarkEnd w:id="156"/>
      <w:bookmarkEnd w:id="157"/>
      <w:bookmarkEnd w:id="158"/>
      <w:bookmarkEnd w:id="159"/>
      <w:bookmarkEnd w:id="160"/>
    </w:p>
    <w:p w14:paraId="144D2B25">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color w:val="auto"/>
          <w:szCs w:val="21"/>
          <w:highlight w:val="none"/>
        </w:rPr>
        <w:t>采购人或者采购代理机构可以对已发出的招标文件进行必要的修改，但不得改变采购标的和资格条件</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修改的内容为招标文件的组成部分</w:t>
      </w:r>
      <w:r>
        <w:rPr>
          <w:rFonts w:hint="eastAsia" w:ascii="宋体" w:hAnsi="宋体" w:eastAsia="宋体" w:cs="宋体"/>
          <w:color w:val="auto"/>
          <w:szCs w:val="21"/>
          <w:highlight w:val="none"/>
          <w:lang w:eastAsia="zh-CN"/>
        </w:rPr>
        <w:t>。</w:t>
      </w:r>
    </w:p>
    <w:p w14:paraId="1B1F38EC">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采购人或采购代理机构</w:t>
      </w:r>
      <w:r>
        <w:rPr>
          <w:rFonts w:hint="eastAsia" w:ascii="宋体" w:hAnsi="宋体" w:eastAsia="宋体" w:cs="宋体"/>
          <w:b w:val="0"/>
          <w:bCs w:val="0"/>
          <w:color w:val="auto"/>
          <w:szCs w:val="21"/>
          <w:highlight w:val="none"/>
        </w:rPr>
        <w:t>以投标人须知前附表规定的形式修改招标文件，并通知所有已</w:t>
      </w:r>
      <w:r>
        <w:rPr>
          <w:rFonts w:hint="eastAsia" w:ascii="宋体" w:hAnsi="宋体" w:eastAsia="宋体" w:cs="宋体"/>
          <w:color w:val="auto"/>
          <w:szCs w:val="21"/>
          <w:highlight w:val="none"/>
          <w:lang w:eastAsia="zh-CN"/>
        </w:rPr>
        <w:t>获取</w:t>
      </w:r>
      <w:r>
        <w:rPr>
          <w:rFonts w:hint="eastAsia" w:ascii="宋体" w:hAnsi="宋体" w:eastAsia="宋体" w:cs="宋体"/>
          <w:b w:val="0"/>
          <w:bCs w:val="0"/>
          <w:color w:val="auto"/>
          <w:szCs w:val="21"/>
          <w:highlight w:val="none"/>
        </w:rPr>
        <w:t>招标文件的投标人</w:t>
      </w:r>
      <w:r>
        <w:rPr>
          <w:rFonts w:hint="eastAsia" w:ascii="宋体" w:hAnsi="宋体" w:eastAsia="宋体" w:cs="宋体"/>
          <w:b w:val="0"/>
          <w:bCs w:val="0"/>
          <w:color w:val="auto"/>
          <w:szCs w:val="21"/>
          <w:highlight w:val="none"/>
          <w:lang w:eastAsia="zh-CN"/>
        </w:rPr>
        <w:t>，</w:t>
      </w:r>
      <w:r>
        <w:rPr>
          <w:rFonts w:hint="eastAsia" w:ascii="宋体" w:hAnsi="宋体" w:eastAsia="宋体" w:cs="宋体"/>
          <w:color w:val="auto"/>
          <w:szCs w:val="21"/>
          <w:highlight w:val="none"/>
          <w:lang w:eastAsia="zh-CN"/>
        </w:rPr>
        <w:t>同时在原公告媒体发布变更公告</w:t>
      </w:r>
      <w:r>
        <w:rPr>
          <w:rFonts w:hint="eastAsia" w:ascii="宋体" w:hAnsi="宋体" w:eastAsia="宋体" w:cs="宋体"/>
          <w:b w:val="0"/>
          <w:bCs w:val="0"/>
          <w:color w:val="auto"/>
          <w:szCs w:val="21"/>
          <w:highlight w:val="none"/>
        </w:rPr>
        <w:t>。修改招标文件的时间距本章第4.2.1项规定的投标截止时间不足15日的，并且修改内容可能影响投标文件编制的，将相应延长投标截止时间。</w:t>
      </w:r>
    </w:p>
    <w:p w14:paraId="30E5F17A">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投标人收到修改内容后，应按投标人须知前附表规定的时间和形式通知</w:t>
      </w:r>
      <w:r>
        <w:rPr>
          <w:rFonts w:hint="eastAsia" w:ascii="宋体" w:hAnsi="宋体" w:eastAsia="宋体" w:cs="宋体"/>
          <w:b w:val="0"/>
          <w:bCs w:val="0"/>
          <w:color w:val="auto"/>
          <w:szCs w:val="21"/>
          <w:highlight w:val="none"/>
          <w:lang w:eastAsia="zh-CN"/>
        </w:rPr>
        <w:t>采购人</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rPr>
        <w:t>，确认已收到该修改。</w:t>
      </w:r>
    </w:p>
    <w:p w14:paraId="7843109E">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161" w:name="_Toc12219"/>
      <w:bookmarkStart w:id="162" w:name="_Toc4694"/>
      <w:bookmarkStart w:id="163" w:name="_Toc312133545"/>
      <w:r>
        <w:rPr>
          <w:rFonts w:hint="eastAsia" w:ascii="宋体" w:hAnsi="宋体" w:eastAsia="宋体" w:cs="宋体"/>
          <w:color w:val="auto"/>
          <w:sz w:val="24"/>
          <w:szCs w:val="24"/>
          <w:highlight w:val="none"/>
          <w:lang w:val="en-US" w:eastAsia="zh-CN"/>
        </w:rPr>
        <w:t>投标文件的编写</w:t>
      </w:r>
      <w:bookmarkEnd w:id="161"/>
      <w:bookmarkEnd w:id="162"/>
      <w:bookmarkEnd w:id="163"/>
    </w:p>
    <w:p w14:paraId="06077157">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64" w:name="_Toc13551"/>
      <w:bookmarkStart w:id="165" w:name="_Toc9605"/>
      <w:bookmarkStart w:id="166" w:name="_Toc17436"/>
      <w:bookmarkStart w:id="167" w:name="_Toc21879"/>
      <w:bookmarkStart w:id="168" w:name="_Toc17591"/>
      <w:bookmarkStart w:id="169" w:name="_Toc27498"/>
      <w:r>
        <w:rPr>
          <w:rFonts w:hint="eastAsia" w:ascii="宋体" w:hAnsi="宋体" w:eastAsia="宋体" w:cs="宋体"/>
          <w:color w:val="auto"/>
          <w:highlight w:val="none"/>
        </w:rPr>
        <w:t>投标文件的组成</w:t>
      </w:r>
      <w:bookmarkEnd w:id="164"/>
      <w:bookmarkEnd w:id="165"/>
      <w:bookmarkEnd w:id="166"/>
      <w:bookmarkEnd w:id="167"/>
      <w:bookmarkEnd w:id="168"/>
      <w:bookmarkEnd w:id="169"/>
    </w:p>
    <w:p w14:paraId="404992FF">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投标文件包括下列部分：</w:t>
      </w:r>
    </w:p>
    <w:p w14:paraId="509D82CB">
      <w:pPr>
        <w:pageBreakBefore w:val="0"/>
        <w:tabs>
          <w:tab w:val="left" w:pos="720"/>
        </w:tabs>
        <w:kinsoku/>
        <w:overflowPunct/>
        <w:bidi w:val="0"/>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投标文件资格审查文件</w:t>
      </w:r>
      <w:r>
        <w:rPr>
          <w:rFonts w:hint="eastAsia" w:ascii="宋体" w:hAnsi="宋体" w:eastAsia="宋体" w:cs="宋体"/>
          <w:b/>
          <w:bCs/>
          <w:color w:val="auto"/>
          <w:szCs w:val="21"/>
          <w:highlight w:val="none"/>
          <w:lang w:eastAsia="zh-CN"/>
        </w:rPr>
        <w:t>册</w:t>
      </w:r>
      <w:r>
        <w:rPr>
          <w:rFonts w:hint="eastAsia" w:ascii="宋体" w:hAnsi="宋体" w:eastAsia="宋体" w:cs="宋体"/>
          <w:b/>
          <w:bCs/>
          <w:color w:val="auto"/>
          <w:szCs w:val="21"/>
          <w:highlight w:val="none"/>
        </w:rPr>
        <w:t>组成</w:t>
      </w:r>
    </w:p>
    <w:p w14:paraId="17737F01">
      <w:pPr>
        <w:keepNext w:val="0"/>
        <w:keepLines w:val="0"/>
        <w:pageBreakBefore w:val="0"/>
        <w:widowControl w:val="0"/>
        <w:numPr>
          <w:ilvl w:val="0"/>
          <w:numId w:val="12"/>
        </w:numPr>
        <w:kinsoku/>
        <w:wordWrap/>
        <w:overflowPunct/>
        <w:topLinePunct w:val="0"/>
        <w:autoSpaceDE w:val="0"/>
        <w:autoSpaceDN w:val="0"/>
        <w:bidi w:val="0"/>
        <w:adjustRightInd w:val="0"/>
        <w:snapToGrid/>
        <w:spacing w:line="360" w:lineRule="auto"/>
        <w:ind w:left="987" w:leftChars="200" w:right="40" w:hanging="567" w:firstLineChars="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投标人基本情况</w:t>
      </w:r>
    </w:p>
    <w:p w14:paraId="068C981B">
      <w:pPr>
        <w:keepNext w:val="0"/>
        <w:keepLines w:val="0"/>
        <w:pageBreakBefore w:val="0"/>
        <w:widowControl w:val="0"/>
        <w:numPr>
          <w:ilvl w:val="0"/>
          <w:numId w:val="12"/>
        </w:numPr>
        <w:kinsoku/>
        <w:wordWrap/>
        <w:overflowPunct/>
        <w:topLinePunct w:val="0"/>
        <w:autoSpaceDE w:val="0"/>
        <w:autoSpaceDN w:val="0"/>
        <w:bidi w:val="0"/>
        <w:adjustRightInd w:val="0"/>
        <w:snapToGrid/>
        <w:spacing w:line="360" w:lineRule="auto"/>
        <w:ind w:left="987" w:leftChars="200" w:right="40" w:hanging="567" w:firstLineChars="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投标人资格证明文件</w:t>
      </w:r>
    </w:p>
    <w:p w14:paraId="79A22289">
      <w:pPr>
        <w:keepNext w:val="0"/>
        <w:keepLines w:val="0"/>
        <w:pageBreakBefore w:val="0"/>
        <w:widowControl w:val="0"/>
        <w:numPr>
          <w:ilvl w:val="0"/>
          <w:numId w:val="0"/>
        </w:numPr>
        <w:tabs>
          <w:tab w:val="left" w:pos="720"/>
        </w:tabs>
        <w:kinsoku/>
        <w:wordWrap/>
        <w:overflowPunct/>
        <w:topLinePunct w:val="0"/>
        <w:bidi w:val="0"/>
        <w:snapToGrid/>
        <w:spacing w:line="360" w:lineRule="auto"/>
        <w:ind w:leftChars="200"/>
        <w:textAlignment w:val="auto"/>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投标文件组成</w:t>
      </w:r>
    </w:p>
    <w:p w14:paraId="56DE40D9">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(1)</w:t>
      </w:r>
      <w:r>
        <w:rPr>
          <w:rFonts w:hint="eastAsia" w:ascii="宋体" w:hAnsi="宋体" w:eastAsia="宋体" w:cs="宋体"/>
          <w:color w:val="auto"/>
          <w:kern w:val="0"/>
          <w:szCs w:val="21"/>
          <w:highlight w:val="none"/>
        </w:rPr>
        <w:t>法定代表人</w:t>
      </w:r>
      <w:r>
        <w:rPr>
          <w:rFonts w:hint="eastAsia" w:ascii="宋体" w:hAnsi="宋体" w:eastAsia="宋体" w:cs="宋体"/>
          <w:color w:val="auto"/>
          <w:kern w:val="0"/>
          <w:szCs w:val="21"/>
          <w:highlight w:val="none"/>
          <w:lang w:eastAsia="zh-CN"/>
        </w:rPr>
        <w:t>身份证明或法定代表人授权委托书</w:t>
      </w:r>
    </w:p>
    <w:p w14:paraId="5D978FC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(2)</w:t>
      </w:r>
      <w:r>
        <w:rPr>
          <w:rFonts w:hint="eastAsia" w:ascii="宋体" w:hAnsi="宋体" w:eastAsia="宋体" w:cs="宋体"/>
          <w:color w:val="auto"/>
          <w:kern w:val="0"/>
          <w:szCs w:val="21"/>
          <w:highlight w:val="none"/>
        </w:rPr>
        <w:t>投标书</w:t>
      </w:r>
    </w:p>
    <w:p w14:paraId="62A87F7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(3)</w:t>
      </w:r>
      <w:r>
        <w:rPr>
          <w:rFonts w:hint="eastAsia" w:ascii="宋体" w:hAnsi="宋体" w:eastAsia="宋体" w:cs="宋体"/>
          <w:color w:val="auto"/>
          <w:kern w:val="0"/>
          <w:szCs w:val="21"/>
          <w:highlight w:val="none"/>
          <w:lang w:val="en-US" w:eastAsia="zh-CN"/>
        </w:rPr>
        <w:t>投标承诺函</w:t>
      </w:r>
    </w:p>
    <w:p w14:paraId="2F8BE9DE">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(4)</w:t>
      </w:r>
      <w:r>
        <w:rPr>
          <w:rFonts w:hint="eastAsia" w:ascii="宋体" w:hAnsi="宋体" w:eastAsia="宋体" w:cs="宋体"/>
          <w:color w:val="auto"/>
          <w:kern w:val="0"/>
          <w:szCs w:val="21"/>
          <w:highlight w:val="none"/>
        </w:rPr>
        <w:t>投标报价表格</w:t>
      </w:r>
    </w:p>
    <w:p w14:paraId="6CADCEA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(5)</w:t>
      </w:r>
      <w:r>
        <w:rPr>
          <w:rFonts w:hint="eastAsia" w:ascii="宋体" w:hAnsi="宋体" w:eastAsia="宋体" w:cs="宋体"/>
          <w:color w:val="auto"/>
          <w:kern w:val="0"/>
          <w:szCs w:val="21"/>
          <w:highlight w:val="none"/>
          <w:lang w:eastAsia="zh-CN"/>
        </w:rPr>
        <w:t>商务技术偏差表</w:t>
      </w:r>
    </w:p>
    <w:p w14:paraId="5EC0901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(6)</w:t>
      </w:r>
      <w:r>
        <w:rPr>
          <w:rFonts w:hint="eastAsia" w:ascii="宋体" w:hAnsi="宋体" w:eastAsia="宋体" w:cs="宋体"/>
          <w:color w:val="auto"/>
          <w:kern w:val="0"/>
          <w:szCs w:val="21"/>
          <w:highlight w:val="none"/>
          <w:lang w:eastAsia="zh-CN"/>
        </w:rPr>
        <w:t>实施方案</w:t>
      </w:r>
    </w:p>
    <w:p w14:paraId="452B6260">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(7)</w:t>
      </w:r>
      <w:r>
        <w:rPr>
          <w:rFonts w:hint="eastAsia" w:ascii="宋体" w:hAnsi="宋体" w:eastAsia="宋体" w:cs="宋体"/>
          <w:color w:val="auto"/>
          <w:kern w:val="0"/>
          <w:szCs w:val="21"/>
          <w:highlight w:val="none"/>
        </w:rPr>
        <w:t>售后服务计划</w:t>
      </w:r>
    </w:p>
    <w:p w14:paraId="31398184">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(8)</w:t>
      </w:r>
      <w:r>
        <w:rPr>
          <w:rFonts w:hint="eastAsia" w:ascii="宋体" w:hAnsi="宋体" w:eastAsia="宋体" w:cs="宋体"/>
          <w:color w:val="auto"/>
          <w:kern w:val="0"/>
          <w:szCs w:val="21"/>
          <w:highlight w:val="none"/>
        </w:rPr>
        <w:t>投标人及投标产品简介</w:t>
      </w:r>
    </w:p>
    <w:p w14:paraId="1C5357D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(9)</w:t>
      </w:r>
      <w:r>
        <w:rPr>
          <w:rFonts w:hint="eastAsia" w:ascii="宋体" w:hAnsi="宋体" w:eastAsia="宋体" w:cs="宋体"/>
          <w:color w:val="auto"/>
          <w:kern w:val="0"/>
          <w:szCs w:val="21"/>
          <w:highlight w:val="none"/>
        </w:rPr>
        <w:t>投标人提供的其他优惠条件</w:t>
      </w:r>
    </w:p>
    <w:p w14:paraId="2656D9B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(10)</w:t>
      </w:r>
      <w:r>
        <w:rPr>
          <w:rFonts w:hint="eastAsia" w:ascii="宋体" w:hAnsi="宋体" w:eastAsia="宋体" w:cs="宋体"/>
          <w:color w:val="auto"/>
          <w:kern w:val="0"/>
          <w:szCs w:val="21"/>
          <w:highlight w:val="none"/>
        </w:rPr>
        <w:t>反商业贿赂承诺书</w:t>
      </w:r>
    </w:p>
    <w:p w14:paraId="5EDC9BE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(11)</w:t>
      </w:r>
      <w:r>
        <w:rPr>
          <w:rFonts w:hint="eastAsia" w:ascii="宋体" w:hAnsi="宋体" w:eastAsia="宋体" w:cs="宋体"/>
          <w:color w:val="auto"/>
          <w:kern w:val="0"/>
          <w:szCs w:val="21"/>
          <w:highlight w:val="none"/>
          <w:lang w:eastAsia="zh-CN"/>
        </w:rPr>
        <w:t>中小</w:t>
      </w:r>
      <w:r>
        <w:rPr>
          <w:rFonts w:hint="eastAsia" w:ascii="宋体" w:hAnsi="宋体" w:eastAsia="宋体" w:cs="宋体"/>
          <w:color w:val="auto"/>
          <w:kern w:val="0"/>
          <w:szCs w:val="21"/>
          <w:highlight w:val="none"/>
        </w:rPr>
        <w:t>企业声明函</w:t>
      </w:r>
      <w:r>
        <w:rPr>
          <w:rFonts w:hint="eastAsia" w:ascii="宋体" w:hAnsi="宋体" w:eastAsia="宋体" w:cs="宋体"/>
          <w:color w:val="auto"/>
          <w:kern w:val="0"/>
          <w:szCs w:val="21"/>
          <w:highlight w:val="none"/>
          <w:lang w:eastAsia="zh-CN"/>
        </w:rPr>
        <w:t>（如有）</w:t>
      </w:r>
    </w:p>
    <w:p w14:paraId="4CEF367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400" w:right="40" w:rightChars="0" w:hanging="147" w:hangingChars="70"/>
        <w:jc w:val="left"/>
        <w:textAlignment w:val="auto"/>
        <w:outlineLvl w:val="9"/>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残疾人福利性单位声明函</w:t>
      </w:r>
      <w:r>
        <w:rPr>
          <w:rFonts w:hint="eastAsia" w:ascii="宋体" w:hAnsi="宋体" w:eastAsia="宋体" w:cs="宋体"/>
          <w:color w:val="auto"/>
          <w:kern w:val="0"/>
          <w:szCs w:val="21"/>
          <w:highlight w:val="none"/>
          <w:lang w:eastAsia="zh-CN"/>
        </w:rPr>
        <w:t>（如有）</w:t>
      </w:r>
    </w:p>
    <w:p w14:paraId="2DD2285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color w:val="auto"/>
          <w:highlight w:val="none"/>
          <w:lang w:eastAsia="zh-CN"/>
        </w:rPr>
      </w:pPr>
      <w:r>
        <w:rPr>
          <w:rFonts w:hint="eastAsia" w:cs="宋体"/>
          <w:color w:val="auto"/>
          <w:kern w:val="2"/>
          <w:sz w:val="21"/>
          <w:szCs w:val="21"/>
          <w:highlight w:val="none"/>
          <w:lang w:val="en-US" w:eastAsia="zh-CN" w:bidi="ar-SA"/>
        </w:rPr>
        <w:t xml:space="preserve">     </w:t>
      </w:r>
      <w:r>
        <w:rPr>
          <w:rFonts w:hint="eastAsia" w:ascii="宋体" w:hAnsi="宋体" w:eastAsia="宋体" w:cs="宋体"/>
          <w:color w:val="auto"/>
          <w:kern w:val="0"/>
          <w:szCs w:val="21"/>
          <w:highlight w:val="none"/>
          <w:lang w:eastAsia="zh-CN"/>
        </w:rPr>
        <w:t>监狱企业证明材料（如有）</w:t>
      </w:r>
    </w:p>
    <w:p w14:paraId="4D71E497">
      <w:pPr>
        <w:pStyle w:val="27"/>
        <w:numPr>
          <w:ilvl w:val="0"/>
          <w:numId w:val="0"/>
        </w:numPr>
        <w:spacing w:line="360" w:lineRule="auto"/>
        <w:ind w:firstLine="400" w:firstLineChars="200"/>
        <w:rPr>
          <w:rFonts w:hint="default"/>
          <w:color w:val="auto"/>
          <w:highlight w:val="none"/>
          <w:lang w:val="en-US" w:eastAsia="zh-CN"/>
        </w:rPr>
      </w:pPr>
      <w:r>
        <w:rPr>
          <w:rFonts w:hint="eastAsia" w:cs="宋体"/>
          <w:color w:val="auto"/>
          <w:kern w:val="0"/>
          <w:szCs w:val="21"/>
          <w:highlight w:val="none"/>
          <w:lang w:val="en-US" w:eastAsia="zh-CN"/>
        </w:rPr>
        <w:t>（12）</w:t>
      </w:r>
      <w:r>
        <w:rPr>
          <w:rFonts w:hint="eastAsia"/>
          <w:color w:val="auto"/>
          <w:highlight w:val="none"/>
        </w:rPr>
        <w:t>关于符合本国产品标准的声明函</w:t>
      </w:r>
      <w:r>
        <w:rPr>
          <w:rFonts w:hint="eastAsia" w:cs="宋体"/>
          <w:color w:val="auto"/>
          <w:kern w:val="0"/>
          <w:szCs w:val="21"/>
          <w:highlight w:val="none"/>
          <w:lang w:val="en-US" w:eastAsia="zh-CN"/>
        </w:rPr>
        <w:t>（如有）</w:t>
      </w:r>
    </w:p>
    <w:p w14:paraId="71368EE5">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lang w:val="en-GB"/>
        </w:rPr>
      </w:pPr>
      <w:r>
        <w:rPr>
          <w:rFonts w:hint="default" w:ascii="宋体" w:hAnsi="宋体" w:eastAsia="宋体" w:cs="宋体"/>
          <w:color w:val="auto"/>
          <w:kern w:val="0"/>
          <w:sz w:val="21"/>
          <w:szCs w:val="21"/>
          <w:highlight w:val="none"/>
          <w:lang w:val="en-GB" w:eastAsia="zh-CN" w:bidi="ar-SA"/>
        </w:rPr>
        <w:t>(1</w:t>
      </w:r>
      <w:r>
        <w:rPr>
          <w:rFonts w:hint="eastAsia" w:cs="宋体"/>
          <w:color w:val="auto"/>
          <w:kern w:val="0"/>
          <w:sz w:val="21"/>
          <w:szCs w:val="21"/>
          <w:highlight w:val="none"/>
          <w:lang w:val="en-US" w:eastAsia="zh-CN" w:bidi="ar-SA"/>
        </w:rPr>
        <w:t>3</w:t>
      </w:r>
      <w:r>
        <w:rPr>
          <w:rFonts w:hint="default" w:ascii="宋体" w:hAnsi="宋体" w:eastAsia="宋体" w:cs="宋体"/>
          <w:color w:val="auto"/>
          <w:kern w:val="0"/>
          <w:sz w:val="21"/>
          <w:szCs w:val="21"/>
          <w:highlight w:val="none"/>
          <w:lang w:val="en-GB" w:eastAsia="zh-CN" w:bidi="ar-SA"/>
        </w:rPr>
        <w:t>)</w:t>
      </w:r>
      <w:r>
        <w:rPr>
          <w:rFonts w:hint="eastAsia" w:ascii="宋体" w:hAnsi="宋体" w:eastAsia="宋体" w:cs="宋体"/>
          <w:color w:val="auto"/>
          <w:kern w:val="0"/>
          <w:szCs w:val="21"/>
          <w:highlight w:val="none"/>
          <w:lang w:val="en-GB"/>
        </w:rPr>
        <w:t>节能产品、环境标志产品明细表</w:t>
      </w:r>
      <w:r>
        <w:rPr>
          <w:rFonts w:hint="eastAsia" w:ascii="宋体" w:hAnsi="宋体" w:eastAsia="宋体" w:cs="宋体"/>
          <w:color w:val="auto"/>
          <w:kern w:val="0"/>
          <w:szCs w:val="21"/>
          <w:highlight w:val="none"/>
          <w:lang w:eastAsia="zh-CN"/>
        </w:rPr>
        <w:t>（如有）</w:t>
      </w:r>
    </w:p>
    <w:p w14:paraId="7846363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987" w:leftChars="200" w:right="40" w:rightChars="0" w:hanging="567" w:firstLineChars="0"/>
        <w:jc w:val="left"/>
        <w:textAlignment w:val="auto"/>
        <w:outlineLvl w:val="9"/>
        <w:rPr>
          <w:rFonts w:hint="eastAsia" w:ascii="宋体" w:hAnsi="宋体" w:eastAsia="宋体" w:cs="宋体"/>
          <w:color w:val="auto"/>
          <w:kern w:val="0"/>
          <w:szCs w:val="21"/>
          <w:highlight w:val="none"/>
        </w:rPr>
      </w:pPr>
      <w:r>
        <w:rPr>
          <w:rFonts w:hint="default" w:ascii="宋体" w:hAnsi="宋体" w:eastAsia="宋体" w:cs="宋体"/>
          <w:color w:val="auto"/>
          <w:kern w:val="0"/>
          <w:sz w:val="21"/>
          <w:szCs w:val="21"/>
          <w:highlight w:val="none"/>
          <w:lang w:val="en-US" w:eastAsia="zh-CN" w:bidi="ar-SA"/>
        </w:rPr>
        <w:t>(1</w:t>
      </w:r>
      <w:r>
        <w:rPr>
          <w:rFonts w:hint="eastAsia" w:cs="宋体"/>
          <w:color w:val="auto"/>
          <w:kern w:val="0"/>
          <w:sz w:val="21"/>
          <w:szCs w:val="21"/>
          <w:highlight w:val="none"/>
          <w:lang w:val="en-US" w:eastAsia="zh-CN" w:bidi="ar-SA"/>
        </w:rPr>
        <w:t>4</w:t>
      </w:r>
      <w:r>
        <w:rPr>
          <w:rFonts w:hint="default" w:ascii="宋体" w:hAnsi="宋体" w:eastAsia="宋体" w:cs="宋体"/>
          <w:color w:val="auto"/>
          <w:kern w:val="0"/>
          <w:sz w:val="21"/>
          <w:szCs w:val="21"/>
          <w:highlight w:val="none"/>
          <w:lang w:val="en-US" w:eastAsia="zh-CN" w:bidi="ar-SA"/>
        </w:rPr>
        <w:t>)</w:t>
      </w:r>
      <w:r>
        <w:rPr>
          <w:rFonts w:hint="eastAsia" w:ascii="宋体" w:hAnsi="宋体" w:eastAsia="宋体" w:cs="宋体"/>
          <w:color w:val="auto"/>
          <w:kern w:val="0"/>
          <w:szCs w:val="21"/>
          <w:highlight w:val="none"/>
        </w:rPr>
        <w:t>其他</w:t>
      </w:r>
      <w:r>
        <w:rPr>
          <w:rFonts w:hint="eastAsia" w:ascii="宋体" w:hAnsi="宋体" w:eastAsia="宋体" w:cs="宋体"/>
          <w:color w:val="auto"/>
          <w:kern w:val="0"/>
          <w:szCs w:val="21"/>
          <w:highlight w:val="none"/>
          <w:lang w:eastAsia="zh-CN"/>
        </w:rPr>
        <w:t>资料</w:t>
      </w:r>
    </w:p>
    <w:p w14:paraId="2149E4EF">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投标文件应与招标文件的投标文件格式次序一一对应。</w:t>
      </w:r>
    </w:p>
    <w:p w14:paraId="18E5E56E">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70" w:name="_Toc2826"/>
      <w:bookmarkStart w:id="171" w:name="_Toc1833"/>
      <w:bookmarkStart w:id="172" w:name="_Toc32754"/>
      <w:bookmarkStart w:id="173" w:name="_Toc4941"/>
      <w:bookmarkStart w:id="174" w:name="_Toc28885"/>
      <w:bookmarkStart w:id="175" w:name="_Toc25737"/>
      <w:r>
        <w:rPr>
          <w:rFonts w:hint="eastAsia" w:ascii="宋体" w:hAnsi="宋体" w:eastAsia="宋体" w:cs="宋体"/>
          <w:color w:val="auto"/>
          <w:highlight w:val="none"/>
        </w:rPr>
        <w:t>投标报价</w:t>
      </w:r>
      <w:bookmarkEnd w:id="170"/>
      <w:bookmarkEnd w:id="171"/>
      <w:bookmarkEnd w:id="172"/>
      <w:bookmarkEnd w:id="173"/>
      <w:bookmarkEnd w:id="174"/>
      <w:bookmarkEnd w:id="175"/>
    </w:p>
    <w:p w14:paraId="2FA15C26">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color w:val="auto"/>
          <w:highlight w:val="none"/>
          <w:shd w:val="clear" w:color="auto" w:fill="auto"/>
        </w:rPr>
        <w:t>投标报价为目的地交货价（含货物运输、安装调试培训、售后服务费用等所有费用）</w:t>
      </w:r>
      <w:r>
        <w:rPr>
          <w:rFonts w:hint="eastAsia" w:ascii="宋体" w:hAnsi="宋体" w:eastAsia="宋体" w:cs="宋体"/>
          <w:color w:val="auto"/>
          <w:highlight w:val="none"/>
          <w:shd w:val="clear" w:color="auto" w:fill="auto"/>
          <w:lang w:eastAsia="zh-CN"/>
        </w:rPr>
        <w:t>。</w:t>
      </w:r>
      <w:r>
        <w:rPr>
          <w:rFonts w:hint="eastAsia" w:ascii="宋体" w:hAnsi="宋体" w:eastAsia="宋体" w:cs="宋体"/>
          <w:b w:val="0"/>
          <w:bCs w:val="0"/>
          <w:color w:val="auto"/>
          <w:szCs w:val="21"/>
          <w:highlight w:val="none"/>
        </w:rPr>
        <w:t>投标人应按照招标文件提供的投标报价表格式填写提供各项货物及服务的单价、分项总价和总投标价。</w:t>
      </w:r>
    </w:p>
    <w:p w14:paraId="78D372B5">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投标总报价应是</w:t>
      </w:r>
      <w:r>
        <w:rPr>
          <w:rFonts w:hint="eastAsia" w:cs="宋体"/>
          <w:b w:val="0"/>
          <w:bCs w:val="0"/>
          <w:color w:val="auto"/>
          <w:szCs w:val="21"/>
          <w:highlight w:val="none"/>
          <w:lang w:eastAsia="zh-CN"/>
        </w:rPr>
        <w:t>郑州市第一人民医院东大街院区内</w:t>
      </w:r>
      <w:r>
        <w:rPr>
          <w:rFonts w:hint="eastAsia" w:ascii="宋体" w:hAnsi="宋体" w:eastAsia="宋体" w:cs="宋体"/>
          <w:b w:val="0"/>
          <w:bCs w:val="0"/>
          <w:color w:val="auto"/>
          <w:szCs w:val="21"/>
          <w:highlight w:val="none"/>
        </w:rPr>
        <w:t>交货的，包括基于交货或提供服务前发生的各种税费、运费及保险费、运杂费、安装费、检验费以及伴随的消耗材料、备品备件</w:t>
      </w:r>
      <w:r>
        <w:rPr>
          <w:rFonts w:hint="eastAsia" w:cs="宋体"/>
          <w:b w:val="0"/>
          <w:bCs w:val="0"/>
          <w:color w:val="auto"/>
          <w:szCs w:val="21"/>
          <w:highlight w:val="none"/>
          <w:lang w:eastAsia="zh-CN"/>
        </w:rPr>
        <w:t>和其他</w:t>
      </w:r>
      <w:r>
        <w:rPr>
          <w:rFonts w:hint="eastAsia" w:ascii="宋体" w:hAnsi="宋体" w:eastAsia="宋体" w:cs="宋体"/>
          <w:b w:val="0"/>
          <w:bCs w:val="0"/>
          <w:color w:val="auto"/>
          <w:szCs w:val="21"/>
          <w:highlight w:val="none"/>
        </w:rPr>
        <w:t>服务费总报价。</w:t>
      </w:r>
      <w:r>
        <w:rPr>
          <w:rFonts w:hint="eastAsia" w:ascii="宋体" w:hAnsi="宋体" w:eastAsia="宋体" w:cs="宋体"/>
          <w:b w:val="0"/>
          <w:bCs w:val="0"/>
          <w:color w:val="auto"/>
          <w:szCs w:val="21"/>
          <w:highlight w:val="none"/>
          <w:lang w:eastAsia="zh-CN"/>
        </w:rPr>
        <w:t>投标报价一览表是将总报价进行分解，</w:t>
      </w:r>
      <w:r>
        <w:rPr>
          <w:rFonts w:hint="eastAsia" w:ascii="宋体" w:hAnsi="宋体" w:eastAsia="宋体" w:cs="宋体"/>
          <w:b w:val="0"/>
          <w:bCs w:val="0"/>
          <w:color w:val="auto"/>
          <w:szCs w:val="21"/>
          <w:highlight w:val="none"/>
        </w:rPr>
        <w:t>各项报价应准确填入投标报价</w:t>
      </w:r>
      <w:r>
        <w:rPr>
          <w:rFonts w:hint="eastAsia" w:ascii="宋体" w:hAnsi="宋体" w:eastAsia="宋体" w:cs="宋体"/>
          <w:b w:val="0"/>
          <w:bCs w:val="0"/>
          <w:color w:val="auto"/>
          <w:szCs w:val="21"/>
          <w:highlight w:val="none"/>
          <w:lang w:eastAsia="zh-CN"/>
        </w:rPr>
        <w:t>一览</w:t>
      </w:r>
      <w:r>
        <w:rPr>
          <w:rFonts w:hint="eastAsia" w:ascii="宋体" w:hAnsi="宋体" w:eastAsia="宋体" w:cs="宋体"/>
          <w:b w:val="0"/>
          <w:bCs w:val="0"/>
          <w:color w:val="auto"/>
          <w:szCs w:val="21"/>
          <w:highlight w:val="none"/>
        </w:rPr>
        <w:t>表相应栏内。未填入报价项目评标委员会可以认定为已包含在总报价，也可能做出对投标人不利的判断，后果由投标人自行承担。</w:t>
      </w:r>
    </w:p>
    <w:p w14:paraId="015DA44A">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投标人根据上述规定所作分项报价的目的只是为了评标时对投标文件进行比较的方便，但并不限制采购人订立合同的权力。</w:t>
      </w:r>
    </w:p>
    <w:p w14:paraId="3129D1CA">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投标报价应完全包括招标文件规定的全部货物</w:t>
      </w:r>
      <w:r>
        <w:rPr>
          <w:rFonts w:hint="eastAsia" w:ascii="宋体" w:hAnsi="宋体" w:eastAsia="宋体" w:cs="宋体"/>
          <w:b w:val="0"/>
          <w:bCs w:val="0"/>
          <w:color w:val="auto"/>
          <w:szCs w:val="21"/>
          <w:highlight w:val="none"/>
          <w:lang w:eastAsia="zh-CN"/>
        </w:rPr>
        <w:t>及其伴随的</w:t>
      </w:r>
      <w:r>
        <w:rPr>
          <w:rFonts w:hint="eastAsia" w:ascii="宋体" w:hAnsi="宋体" w:eastAsia="宋体" w:cs="宋体"/>
          <w:b w:val="0"/>
          <w:bCs w:val="0"/>
          <w:color w:val="auto"/>
          <w:szCs w:val="21"/>
          <w:highlight w:val="none"/>
        </w:rPr>
        <w:t>服务范围，不得任意分割或合并所规定的货物</w:t>
      </w:r>
      <w:r>
        <w:rPr>
          <w:rFonts w:hint="eastAsia" w:ascii="宋体" w:hAnsi="宋体" w:eastAsia="宋体" w:cs="宋体"/>
          <w:b w:val="0"/>
          <w:bCs w:val="0"/>
          <w:color w:val="auto"/>
          <w:szCs w:val="21"/>
          <w:highlight w:val="none"/>
          <w:lang w:eastAsia="zh-CN"/>
        </w:rPr>
        <w:t>及其伴随的</w:t>
      </w:r>
      <w:r>
        <w:rPr>
          <w:rFonts w:hint="eastAsia" w:ascii="宋体" w:hAnsi="宋体" w:eastAsia="宋体" w:cs="宋体"/>
          <w:b w:val="0"/>
          <w:bCs w:val="0"/>
          <w:color w:val="auto"/>
          <w:szCs w:val="21"/>
          <w:highlight w:val="none"/>
        </w:rPr>
        <w:t>服务分项。</w:t>
      </w:r>
    </w:p>
    <w:p w14:paraId="36FCBA3F">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投标人对每种货物只允许有一个报价，采购人和采购代理机构不接受有任何选择报价的投标。</w:t>
      </w:r>
    </w:p>
    <w:p w14:paraId="7EF5B42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投标人不得以任何理由在开标后对投标报价予以修改，报价在投标有效期内是固定的，不因任何原因而改变。任何包含价格调整要求和条件的投标，将被视为非实质性响应投标而予以拒绝。最低投标报价并不意味着一定中标。</w:t>
      </w:r>
    </w:p>
    <w:p w14:paraId="4D5C7B05">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76" w:name="_Toc28543"/>
      <w:bookmarkStart w:id="177" w:name="_Toc26916"/>
      <w:bookmarkStart w:id="178" w:name="_Toc31023"/>
      <w:bookmarkStart w:id="179" w:name="_Toc25999"/>
      <w:bookmarkStart w:id="180" w:name="_Toc13817"/>
      <w:bookmarkStart w:id="181" w:name="_Toc22838"/>
      <w:r>
        <w:rPr>
          <w:rFonts w:hint="eastAsia" w:ascii="宋体" w:hAnsi="宋体" w:eastAsia="宋体" w:cs="宋体"/>
          <w:color w:val="auto"/>
          <w:highlight w:val="none"/>
        </w:rPr>
        <w:t>投标人资格的证明文件</w:t>
      </w:r>
      <w:bookmarkEnd w:id="176"/>
      <w:bookmarkEnd w:id="177"/>
      <w:bookmarkEnd w:id="178"/>
      <w:bookmarkEnd w:id="179"/>
      <w:bookmarkEnd w:id="180"/>
      <w:bookmarkEnd w:id="181"/>
    </w:p>
    <w:p w14:paraId="654F6B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szCs w:val="21"/>
          <w:highlight w:val="none"/>
        </w:rPr>
      </w:pPr>
      <w:bookmarkStart w:id="182" w:name="_Toc28461"/>
      <w:bookmarkStart w:id="183" w:name="_Toc30002"/>
      <w:r>
        <w:rPr>
          <w:rFonts w:hint="eastAsia" w:ascii="宋体" w:hAnsi="宋体" w:eastAsia="宋体" w:cs="宋体"/>
          <w:color w:val="auto"/>
          <w:szCs w:val="21"/>
          <w:highlight w:val="none"/>
        </w:rPr>
        <w:t>依据</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中的要求提交相应的资格证明文件，作为投标文件资格审查册的一部分，以证明其有资格进行投标和有能力履行合同。</w:t>
      </w:r>
    </w:p>
    <w:p w14:paraId="74756BB3">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84" w:name="_Toc21420"/>
      <w:bookmarkStart w:id="185" w:name="_Toc13866"/>
      <w:bookmarkStart w:id="186" w:name="_Toc23240"/>
      <w:bookmarkStart w:id="187" w:name="_Toc7564"/>
      <w:r>
        <w:rPr>
          <w:rFonts w:hint="eastAsia" w:ascii="宋体" w:hAnsi="宋体" w:eastAsia="宋体" w:cs="宋体"/>
          <w:color w:val="auto"/>
          <w:highlight w:val="none"/>
          <w:lang w:eastAsia="zh-CN"/>
        </w:rPr>
        <w:t>投标人技术证明文件</w:t>
      </w:r>
      <w:bookmarkEnd w:id="182"/>
      <w:bookmarkEnd w:id="183"/>
      <w:bookmarkEnd w:id="184"/>
      <w:bookmarkEnd w:id="185"/>
      <w:bookmarkEnd w:id="186"/>
      <w:bookmarkEnd w:id="187"/>
    </w:p>
    <w:p w14:paraId="671E3B08">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bookmarkStart w:id="188" w:name="_Toc14418"/>
      <w:bookmarkStart w:id="189" w:name="_Toc26473"/>
      <w:bookmarkStart w:id="190" w:name="_Toc26009"/>
      <w:r>
        <w:rPr>
          <w:rFonts w:hint="eastAsia" w:ascii="宋体" w:hAnsi="宋体" w:eastAsia="宋体" w:cs="宋体"/>
          <w:color w:val="auto"/>
          <w:szCs w:val="21"/>
          <w:highlight w:val="none"/>
        </w:rPr>
        <w:t>投标人应提交证明其拟供</w:t>
      </w:r>
      <w:r>
        <w:rPr>
          <w:rFonts w:hint="eastAsia" w:ascii="宋体" w:hAnsi="宋体" w:eastAsia="宋体" w:cs="宋体"/>
          <w:color w:val="auto"/>
          <w:szCs w:val="21"/>
          <w:highlight w:val="none"/>
          <w:lang w:eastAsia="zh-CN"/>
        </w:rPr>
        <w:t>货物及伴随服务</w:t>
      </w:r>
      <w:r>
        <w:rPr>
          <w:rFonts w:hint="eastAsia" w:ascii="宋体" w:hAnsi="宋体" w:eastAsia="宋体" w:cs="宋体"/>
          <w:color w:val="auto"/>
          <w:szCs w:val="21"/>
          <w:highlight w:val="none"/>
        </w:rPr>
        <w:t>符合招标文件规定的技术</w:t>
      </w:r>
      <w:r>
        <w:rPr>
          <w:rFonts w:hint="eastAsia" w:ascii="宋体" w:hAnsi="宋体" w:eastAsia="宋体" w:cs="宋体"/>
          <w:color w:val="auto"/>
          <w:szCs w:val="21"/>
          <w:highlight w:val="none"/>
          <w:lang w:eastAsia="zh-CN"/>
        </w:rPr>
        <w:t>证明</w:t>
      </w:r>
      <w:r>
        <w:rPr>
          <w:rFonts w:hint="eastAsia" w:ascii="宋体" w:hAnsi="宋体" w:eastAsia="宋体" w:cs="宋体"/>
          <w:color w:val="auto"/>
          <w:szCs w:val="21"/>
          <w:highlight w:val="none"/>
        </w:rPr>
        <w:t>文件，作为投标文件的一部分。</w:t>
      </w:r>
    </w:p>
    <w:p w14:paraId="26FED965">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eastAsia="zh-CN"/>
        </w:rPr>
        <w:t>投标文件</w:t>
      </w:r>
      <w:r>
        <w:rPr>
          <w:rFonts w:hint="eastAsia" w:ascii="宋体" w:hAnsi="宋体" w:eastAsia="宋体" w:cs="宋体"/>
          <w:color w:val="auto"/>
          <w:szCs w:val="21"/>
          <w:highlight w:val="none"/>
        </w:rPr>
        <w:t>中应说明</w:t>
      </w:r>
      <w:r>
        <w:rPr>
          <w:rFonts w:hint="eastAsia" w:ascii="宋体" w:hAnsi="宋体" w:eastAsia="宋体" w:cs="宋体"/>
          <w:color w:val="auto"/>
          <w:szCs w:val="21"/>
          <w:highlight w:val="none"/>
          <w:lang w:eastAsia="zh-CN"/>
        </w:rPr>
        <w:t>各项货物名称、数量、单价、规格型号等</w:t>
      </w:r>
      <w:r>
        <w:rPr>
          <w:rFonts w:hint="eastAsia" w:ascii="宋体" w:hAnsi="宋体" w:eastAsia="宋体" w:cs="宋体"/>
          <w:color w:val="auto"/>
          <w:szCs w:val="21"/>
          <w:highlight w:val="none"/>
        </w:rPr>
        <w:t>。</w:t>
      </w:r>
    </w:p>
    <w:p w14:paraId="4B470AEE">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证明文件可以是文字资料、图纸和数据</w:t>
      </w:r>
      <w:r>
        <w:rPr>
          <w:rFonts w:hint="eastAsia" w:ascii="宋体" w:hAnsi="宋体" w:eastAsia="宋体" w:cs="宋体"/>
          <w:color w:val="auto"/>
          <w:szCs w:val="21"/>
          <w:highlight w:val="none"/>
          <w:lang w:eastAsia="zh-CN"/>
        </w:rPr>
        <w:t>。</w:t>
      </w:r>
    </w:p>
    <w:p w14:paraId="20C62326">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91" w:name="_Toc20716"/>
      <w:bookmarkStart w:id="192" w:name="_Toc29192"/>
      <w:bookmarkStart w:id="193" w:name="_Toc23963"/>
      <w:r>
        <w:rPr>
          <w:rFonts w:hint="eastAsia" w:ascii="宋体" w:hAnsi="宋体" w:eastAsia="宋体" w:cs="宋体"/>
          <w:color w:val="auto"/>
          <w:highlight w:val="none"/>
        </w:rPr>
        <w:t>投标保证金</w:t>
      </w:r>
      <w:bookmarkEnd w:id="188"/>
      <w:bookmarkEnd w:id="189"/>
      <w:bookmarkEnd w:id="190"/>
      <w:bookmarkEnd w:id="191"/>
      <w:r>
        <w:rPr>
          <w:rFonts w:hint="eastAsia" w:ascii="宋体" w:hAnsi="宋体" w:eastAsia="宋体" w:cs="宋体"/>
          <w:color w:val="auto"/>
          <w:kern w:val="0"/>
          <w:szCs w:val="21"/>
          <w:highlight w:val="none"/>
          <w:lang w:eastAsia="zh-CN"/>
        </w:rPr>
        <w:t>（</w:t>
      </w:r>
      <w:r>
        <w:rPr>
          <w:rFonts w:hint="eastAsia" w:cs="宋体"/>
          <w:color w:val="auto"/>
          <w:kern w:val="0"/>
          <w:szCs w:val="21"/>
          <w:highlight w:val="none"/>
          <w:lang w:val="en-US" w:eastAsia="zh-CN"/>
        </w:rPr>
        <w:t>本项目不适用</w:t>
      </w:r>
      <w:r>
        <w:rPr>
          <w:rFonts w:hint="eastAsia" w:ascii="宋体" w:hAnsi="宋体" w:eastAsia="宋体" w:cs="宋体"/>
          <w:color w:val="auto"/>
          <w:kern w:val="0"/>
          <w:szCs w:val="21"/>
          <w:highlight w:val="none"/>
          <w:lang w:eastAsia="zh-CN"/>
        </w:rPr>
        <w:t>）</w:t>
      </w:r>
      <w:bookmarkEnd w:id="192"/>
      <w:bookmarkEnd w:id="193"/>
    </w:p>
    <w:p w14:paraId="19103902">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投标人应按</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中规定的</w:t>
      </w:r>
      <w:r>
        <w:rPr>
          <w:rFonts w:hint="eastAsia" w:ascii="宋体" w:hAnsi="宋体" w:eastAsia="宋体" w:cs="宋体"/>
          <w:color w:val="auto"/>
          <w:szCs w:val="21"/>
          <w:highlight w:val="none"/>
          <w:lang w:eastAsia="zh-CN"/>
        </w:rPr>
        <w:t>金额和形式</w:t>
      </w:r>
      <w:r>
        <w:rPr>
          <w:rFonts w:hint="eastAsia" w:ascii="宋体" w:hAnsi="宋体" w:eastAsia="宋体" w:cs="宋体"/>
          <w:color w:val="auto"/>
          <w:szCs w:val="21"/>
          <w:highlight w:val="none"/>
        </w:rPr>
        <w:t>提交投标保证金</w:t>
      </w:r>
      <w:r>
        <w:rPr>
          <w:rFonts w:hint="eastAsia" w:ascii="宋体" w:hAnsi="宋体" w:eastAsia="宋体" w:cs="宋体"/>
          <w:color w:val="auto"/>
          <w:szCs w:val="21"/>
          <w:highlight w:val="none"/>
          <w:lang w:eastAsia="zh-CN"/>
        </w:rPr>
        <w:t>，并作为其投标文件的组成部分</w:t>
      </w:r>
      <w:r>
        <w:rPr>
          <w:rFonts w:hint="eastAsia" w:ascii="宋体" w:hAnsi="宋体" w:eastAsia="宋体" w:cs="宋体"/>
          <w:color w:val="auto"/>
          <w:szCs w:val="21"/>
          <w:highlight w:val="none"/>
        </w:rPr>
        <w:t>。</w:t>
      </w:r>
    </w:p>
    <w:p w14:paraId="1439A3A4">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投标保证金是为了保护采购人及采购代理机构避免因投标人的行为带来的损失。采购人及采购代理机构因投标人的行为受到损害时，可根据</w:t>
      </w:r>
      <w:r>
        <w:rPr>
          <w:rFonts w:hint="eastAsia" w:ascii="宋体" w:hAnsi="宋体" w:eastAsia="宋体" w:cs="宋体"/>
          <w:color w:val="auto"/>
          <w:szCs w:val="21"/>
          <w:highlight w:val="none"/>
          <w:lang w:eastAsia="zh-CN"/>
        </w:rPr>
        <w:t>本章</w:t>
      </w: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3.5.6项</w:t>
      </w:r>
      <w:r>
        <w:rPr>
          <w:rFonts w:hint="eastAsia" w:ascii="宋体" w:hAnsi="宋体" w:eastAsia="宋体" w:cs="宋体"/>
          <w:color w:val="auto"/>
          <w:szCs w:val="21"/>
          <w:highlight w:val="none"/>
        </w:rPr>
        <w:t>的规定投标保证金</w:t>
      </w:r>
      <w:r>
        <w:rPr>
          <w:rFonts w:hint="eastAsia" w:ascii="宋体" w:hAnsi="宋体" w:eastAsia="宋体" w:cs="宋体"/>
          <w:color w:val="auto"/>
          <w:szCs w:val="21"/>
          <w:highlight w:val="none"/>
          <w:lang w:eastAsia="zh-CN"/>
        </w:rPr>
        <w:t>不予退还</w:t>
      </w:r>
      <w:r>
        <w:rPr>
          <w:rFonts w:hint="eastAsia" w:ascii="宋体" w:hAnsi="宋体" w:eastAsia="宋体" w:cs="宋体"/>
          <w:color w:val="auto"/>
          <w:szCs w:val="21"/>
          <w:highlight w:val="none"/>
        </w:rPr>
        <w:t>。</w:t>
      </w:r>
    </w:p>
    <w:p w14:paraId="49744ACE">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投标保证金应以人民币计</w:t>
      </w:r>
      <w:r>
        <w:rPr>
          <w:rFonts w:hint="eastAsia" w:cs="宋体"/>
          <w:color w:val="auto"/>
          <w:szCs w:val="21"/>
          <w:highlight w:val="none"/>
          <w:lang w:eastAsia="zh-CN"/>
        </w:rPr>
        <w:t>，</w:t>
      </w:r>
      <w:r>
        <w:rPr>
          <w:rFonts w:hint="eastAsia" w:ascii="宋体" w:hAnsi="宋体" w:eastAsia="宋体" w:cs="宋体"/>
          <w:color w:val="auto"/>
          <w:szCs w:val="21"/>
          <w:highlight w:val="none"/>
        </w:rPr>
        <w:t>应当以支票、汇票、本票或者金融机构、担保机构出具的保函等非现金形式提交。</w:t>
      </w:r>
    </w:p>
    <w:p w14:paraId="07C9117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投标人在投标截止时间前撤回已提交的投标文件的，采购人或者采购代理机构应当自收到投标人书面撤回通知之日起</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个工作日内，退还已收取的投标保证金，但因投标人自身原因导致无法及时退还的除外。</w:t>
      </w:r>
    </w:p>
    <w:p w14:paraId="2EBC652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采购人或者采购代理机构应当自中标通知书发出之日起5个工作日内退还未中标人的投标保证金，自采购合同签订之日起5个工作日内退还中标人的投标保证金或者转为中标人的履约保证金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或扣除采购代理机构中标服务费后退还差额（中标人需将签订的合同副本原件报采购代理机构备案）</w:t>
      </w:r>
      <w:r>
        <w:rPr>
          <w:rFonts w:hint="eastAsia" w:ascii="宋体" w:hAnsi="宋体" w:eastAsia="宋体" w:cs="宋体"/>
          <w:color w:val="auto"/>
          <w:szCs w:val="21"/>
          <w:highlight w:val="none"/>
          <w:lang w:eastAsia="zh-CN"/>
        </w:rPr>
        <w:t>。</w:t>
      </w:r>
    </w:p>
    <w:p w14:paraId="52949C2B">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下列任何情况发生时，投标保证金将不予退还：</w:t>
      </w:r>
    </w:p>
    <w:p w14:paraId="287E7788">
      <w:pPr>
        <w:keepNext w:val="0"/>
        <w:keepLines w:val="0"/>
        <w:pageBreakBefore w:val="0"/>
        <w:widowControl w:val="0"/>
        <w:numPr>
          <w:ilvl w:val="0"/>
          <w:numId w:val="1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投标人在招标文件规定的投标有效期内撤回其投标；</w:t>
      </w:r>
    </w:p>
    <w:p w14:paraId="52071CE0">
      <w:pPr>
        <w:keepNext w:val="0"/>
        <w:keepLines w:val="0"/>
        <w:pageBreakBefore w:val="0"/>
        <w:widowControl w:val="0"/>
        <w:numPr>
          <w:ilvl w:val="0"/>
          <w:numId w:val="1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在投标文件中有意提供虚假证明材料；</w:t>
      </w:r>
    </w:p>
    <w:p w14:paraId="32A5F40D">
      <w:pPr>
        <w:keepNext w:val="0"/>
        <w:keepLines w:val="0"/>
        <w:pageBreakBefore w:val="0"/>
        <w:widowControl w:val="0"/>
        <w:numPr>
          <w:ilvl w:val="0"/>
          <w:numId w:val="1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中标后无正当理由不与采购人或者采购代理机构签订合同的；</w:t>
      </w:r>
    </w:p>
    <w:p w14:paraId="7668D738">
      <w:pPr>
        <w:keepNext w:val="0"/>
        <w:keepLines w:val="0"/>
        <w:pageBreakBefore w:val="0"/>
        <w:widowControl w:val="0"/>
        <w:numPr>
          <w:ilvl w:val="0"/>
          <w:numId w:val="1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中标人未能按招标文件规定提交履约保证金；</w:t>
      </w:r>
    </w:p>
    <w:p w14:paraId="1ED0CE81">
      <w:pPr>
        <w:keepNext w:val="0"/>
        <w:keepLines w:val="0"/>
        <w:pageBreakBefore w:val="0"/>
        <w:widowControl w:val="0"/>
        <w:numPr>
          <w:ilvl w:val="0"/>
          <w:numId w:val="1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将中标项目转让给他人</w:t>
      </w:r>
      <w:r>
        <w:rPr>
          <w:rFonts w:hint="eastAsia" w:cs="宋体"/>
          <w:color w:val="auto"/>
          <w:kern w:val="0"/>
          <w:szCs w:val="21"/>
          <w:highlight w:val="none"/>
          <w:lang w:eastAsia="zh-CN"/>
        </w:rPr>
        <w:t>，</w:t>
      </w:r>
      <w:r>
        <w:rPr>
          <w:rFonts w:hint="eastAsia" w:ascii="宋体" w:hAnsi="宋体" w:eastAsia="宋体" w:cs="宋体"/>
          <w:color w:val="auto"/>
          <w:kern w:val="0"/>
          <w:szCs w:val="21"/>
          <w:highlight w:val="none"/>
        </w:rPr>
        <w:t>或者在投标文件中未说明</w:t>
      </w:r>
      <w:r>
        <w:rPr>
          <w:rFonts w:hint="eastAsia" w:cs="宋体"/>
          <w:color w:val="auto"/>
          <w:kern w:val="0"/>
          <w:szCs w:val="21"/>
          <w:highlight w:val="none"/>
          <w:lang w:eastAsia="zh-CN"/>
        </w:rPr>
        <w:t>，</w:t>
      </w:r>
      <w:r>
        <w:rPr>
          <w:rFonts w:hint="eastAsia" w:ascii="宋体" w:hAnsi="宋体" w:eastAsia="宋体" w:cs="宋体"/>
          <w:color w:val="auto"/>
          <w:kern w:val="0"/>
          <w:szCs w:val="21"/>
          <w:highlight w:val="none"/>
        </w:rPr>
        <w:t>且未经采购人同意</w:t>
      </w:r>
      <w:r>
        <w:rPr>
          <w:rFonts w:hint="eastAsia" w:cs="宋体"/>
          <w:color w:val="auto"/>
          <w:kern w:val="0"/>
          <w:szCs w:val="21"/>
          <w:highlight w:val="none"/>
          <w:lang w:eastAsia="zh-CN"/>
        </w:rPr>
        <w:t>，</w:t>
      </w:r>
      <w:r>
        <w:rPr>
          <w:rFonts w:hint="eastAsia" w:ascii="宋体" w:hAnsi="宋体" w:eastAsia="宋体" w:cs="宋体"/>
          <w:color w:val="auto"/>
          <w:kern w:val="0"/>
          <w:szCs w:val="21"/>
          <w:highlight w:val="none"/>
        </w:rPr>
        <w:t>将中标项目分包给他人的；</w:t>
      </w:r>
    </w:p>
    <w:p w14:paraId="05DAE9AD">
      <w:pPr>
        <w:keepNext w:val="0"/>
        <w:keepLines w:val="0"/>
        <w:pageBreakBefore w:val="0"/>
        <w:widowControl w:val="0"/>
        <w:numPr>
          <w:ilvl w:val="0"/>
          <w:numId w:val="1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未按招标文件规定按时向采购代理机构交纳中标服务费。</w:t>
      </w:r>
    </w:p>
    <w:p w14:paraId="2E3CD993">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194" w:name="_Toc11525"/>
      <w:bookmarkStart w:id="195" w:name="_Toc29010"/>
      <w:bookmarkStart w:id="196" w:name="_Toc878"/>
      <w:bookmarkStart w:id="197" w:name="_Toc11749"/>
      <w:bookmarkStart w:id="198" w:name="_Toc26671"/>
      <w:bookmarkStart w:id="199" w:name="_Toc22418"/>
      <w:r>
        <w:rPr>
          <w:rFonts w:hint="eastAsia" w:ascii="宋体" w:hAnsi="宋体" w:eastAsia="宋体" w:cs="宋体"/>
          <w:color w:val="auto"/>
          <w:highlight w:val="none"/>
        </w:rPr>
        <w:t>投标有效期</w:t>
      </w:r>
      <w:bookmarkEnd w:id="194"/>
      <w:bookmarkEnd w:id="195"/>
      <w:bookmarkEnd w:id="196"/>
      <w:bookmarkEnd w:id="197"/>
      <w:bookmarkEnd w:id="198"/>
      <w:bookmarkEnd w:id="199"/>
    </w:p>
    <w:p w14:paraId="47F9AE2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投标有效期</w:t>
      </w:r>
      <w:r>
        <w:rPr>
          <w:rFonts w:hint="eastAsia" w:ascii="宋体" w:hAnsi="宋体" w:eastAsia="宋体" w:cs="宋体"/>
          <w:color w:val="auto"/>
          <w:szCs w:val="21"/>
          <w:highlight w:val="none"/>
          <w:lang w:eastAsia="zh-CN"/>
        </w:rPr>
        <w:t>见投标人须知前附表，</w:t>
      </w:r>
      <w:r>
        <w:rPr>
          <w:rFonts w:hint="eastAsia" w:ascii="宋体" w:hAnsi="宋体" w:eastAsia="宋体" w:cs="宋体"/>
          <w:color w:val="auto"/>
          <w:szCs w:val="21"/>
          <w:highlight w:val="none"/>
        </w:rPr>
        <w:t>从</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投标文件的截止之日起算</w:t>
      </w:r>
      <w:r>
        <w:rPr>
          <w:rFonts w:hint="eastAsia" w:ascii="宋体" w:hAnsi="宋体" w:eastAsia="宋体" w:cs="宋体"/>
          <w:color w:val="auto"/>
          <w:szCs w:val="21"/>
          <w:highlight w:val="none"/>
          <w:lang w:eastAsia="zh-CN"/>
        </w:rPr>
        <w:t>。</w:t>
      </w:r>
    </w:p>
    <w:p w14:paraId="212DF545">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投标文件应自</w:t>
      </w:r>
      <w:r>
        <w:rPr>
          <w:rFonts w:hint="eastAsia" w:ascii="宋体" w:hAnsi="宋体" w:eastAsia="宋体" w:cs="宋体"/>
          <w:color w:val="auto"/>
          <w:szCs w:val="21"/>
          <w:highlight w:val="none"/>
          <w:lang w:eastAsia="zh-CN"/>
        </w:rPr>
        <w:t>递交</w:t>
      </w:r>
      <w:r>
        <w:rPr>
          <w:rFonts w:hint="eastAsia" w:ascii="宋体" w:hAnsi="宋体" w:eastAsia="宋体" w:cs="宋体"/>
          <w:color w:val="auto"/>
          <w:szCs w:val="21"/>
          <w:highlight w:val="none"/>
        </w:rPr>
        <w:t>投标文件的截止之日起，在</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规定的时间内保持有效。投标有效期不足的将被视为非响应投标而予以拒绝。</w:t>
      </w:r>
    </w:p>
    <w:p w14:paraId="6B7BF64F">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特殊情况下，在原投标有效期截止之前，采购人和采购代理机构可征求投标人同意延长投标有效期。这种要求与答复均应以书面形式提交。投标人可以拒绝这种要求。同意延期的投标人将不会被要求也不允许修改其投标</w:t>
      </w:r>
      <w:r>
        <w:rPr>
          <w:rFonts w:hint="eastAsia" w:cs="宋体"/>
          <w:color w:val="auto"/>
          <w:szCs w:val="21"/>
          <w:highlight w:val="none"/>
          <w:lang w:eastAsia="zh-CN"/>
        </w:rPr>
        <w:t>。</w:t>
      </w:r>
    </w:p>
    <w:p w14:paraId="4E851939">
      <w:pPr>
        <w:pStyle w:val="4"/>
        <w:pageBreakBefore w:val="0"/>
        <w:numPr>
          <w:ilvl w:val="1"/>
          <w:numId w:val="5"/>
        </w:numPr>
        <w:kinsoku/>
        <w:overflowPunct/>
        <w:bidi w:val="0"/>
        <w:spacing w:before="140" w:after="140" w:line="360" w:lineRule="auto"/>
        <w:rPr>
          <w:rFonts w:hint="eastAsia" w:ascii="宋体" w:hAnsi="宋体" w:eastAsia="宋体" w:cs="宋体"/>
          <w:color w:val="auto"/>
          <w:highlight w:val="none"/>
        </w:rPr>
      </w:pPr>
      <w:bookmarkStart w:id="200" w:name="_Toc8140"/>
      <w:bookmarkStart w:id="201" w:name="_Toc5773"/>
      <w:bookmarkStart w:id="202" w:name="_Toc9753"/>
      <w:bookmarkStart w:id="203" w:name="_Toc10777"/>
      <w:bookmarkStart w:id="204" w:name="_Toc25268"/>
      <w:bookmarkStart w:id="205" w:name="_Toc25251"/>
      <w:r>
        <w:rPr>
          <w:rFonts w:hint="eastAsia" w:ascii="宋体" w:hAnsi="宋体" w:eastAsia="宋体" w:cs="宋体"/>
          <w:color w:val="auto"/>
          <w:highlight w:val="none"/>
        </w:rPr>
        <w:t>投标文件</w:t>
      </w:r>
      <w:r>
        <w:rPr>
          <w:rFonts w:hint="eastAsia" w:ascii="宋体" w:hAnsi="宋体" w:eastAsia="宋体" w:cs="宋体"/>
          <w:color w:val="auto"/>
          <w:highlight w:val="none"/>
          <w:lang w:eastAsia="zh-CN"/>
        </w:rPr>
        <w:t>编制</w:t>
      </w:r>
      <w:bookmarkEnd w:id="200"/>
      <w:bookmarkEnd w:id="201"/>
      <w:bookmarkEnd w:id="202"/>
      <w:bookmarkEnd w:id="203"/>
      <w:bookmarkEnd w:id="204"/>
      <w:bookmarkEnd w:id="205"/>
    </w:p>
    <w:p w14:paraId="1919E1FC">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bookmarkStart w:id="206" w:name="_Toc312133546"/>
      <w:r>
        <w:rPr>
          <w:rFonts w:hint="eastAsia" w:ascii="宋体" w:hAnsi="宋体" w:eastAsia="宋体" w:cs="宋体"/>
          <w:color w:val="auto"/>
          <w:szCs w:val="21"/>
          <w:highlight w:val="none"/>
        </w:rPr>
        <w:t>投标文件应按</w:t>
      </w:r>
      <w:r>
        <w:rPr>
          <w:rFonts w:hint="eastAsia" w:ascii="宋体" w:hAnsi="宋体" w:eastAsia="宋体" w:cs="宋体"/>
          <w:color w:val="auto"/>
          <w:szCs w:val="21"/>
          <w:highlight w:val="none"/>
          <w:lang w:eastAsia="zh-CN"/>
        </w:rPr>
        <w:t>“投标文件资格审查册通用格式</w:t>
      </w:r>
      <w:r>
        <w:rPr>
          <w:rFonts w:hint="eastAsia" w:cs="宋体"/>
          <w:color w:val="auto"/>
          <w:szCs w:val="21"/>
          <w:highlight w:val="none"/>
          <w:lang w:eastAsia="zh-CN"/>
        </w:rPr>
        <w:t>”“</w:t>
      </w: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eastAsia="zh-CN"/>
        </w:rPr>
        <w:t>通用</w:t>
      </w:r>
      <w:r>
        <w:rPr>
          <w:rFonts w:hint="eastAsia" w:ascii="宋体" w:hAnsi="宋体" w:eastAsia="宋体" w:cs="宋体"/>
          <w:color w:val="auto"/>
          <w:szCs w:val="21"/>
          <w:highlight w:val="none"/>
        </w:rPr>
        <w:t>格式”进行编写，如有必要，可以增加附页，作为投标文件的组成部分。</w:t>
      </w:r>
      <w:r>
        <w:rPr>
          <w:rFonts w:hint="eastAsia" w:ascii="宋体" w:hAnsi="宋体" w:eastAsia="宋体" w:cs="宋体"/>
          <w:color w:val="auto"/>
          <w:szCs w:val="21"/>
          <w:highlight w:val="none"/>
          <w:lang w:eastAsia="zh-CN"/>
        </w:rPr>
        <w:t>其中，开标一览表</w:t>
      </w:r>
      <w:r>
        <w:rPr>
          <w:rFonts w:hint="eastAsia" w:ascii="宋体" w:hAnsi="宋体" w:eastAsia="宋体" w:cs="宋体"/>
          <w:color w:val="auto"/>
          <w:szCs w:val="21"/>
          <w:highlight w:val="none"/>
        </w:rPr>
        <w:t>在满足招标文件实质性要求的基础上，可以提出比招标文件要求更有利于</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的承诺。</w:t>
      </w:r>
    </w:p>
    <w:p w14:paraId="6B480CEB">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投标文件应当对招标文件有关投标有效期、</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范围等实质性内容作出响应。</w:t>
      </w:r>
    </w:p>
    <w:p w14:paraId="25D4767E">
      <w:pPr>
        <w:pStyle w:val="36"/>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3.7.3</w:t>
      </w:r>
      <w:r>
        <w:rPr>
          <w:rFonts w:hint="eastAsia"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法定代表人授权委托书。签字或盖章的具体要求见投标人须知前附表。</w:t>
      </w:r>
    </w:p>
    <w:p w14:paraId="1D21BE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3.7.4 </w:t>
      </w:r>
      <w:r>
        <w:rPr>
          <w:rFonts w:hint="eastAsia" w:ascii="宋体" w:hAnsi="宋体" w:eastAsia="宋体" w:cs="宋体"/>
          <w:color w:val="auto"/>
          <w:szCs w:val="21"/>
          <w:highlight w:val="none"/>
        </w:rPr>
        <w:t>电报、电传和传真投标文件一律不接受。</w:t>
      </w:r>
    </w:p>
    <w:p w14:paraId="02C1794E">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207" w:name="_Toc10788"/>
      <w:bookmarkStart w:id="208" w:name="_Toc2726"/>
      <w:r>
        <w:rPr>
          <w:rFonts w:hint="eastAsia" w:ascii="宋体" w:hAnsi="宋体" w:eastAsia="宋体" w:cs="宋体"/>
          <w:color w:val="auto"/>
          <w:sz w:val="24"/>
          <w:szCs w:val="24"/>
          <w:highlight w:val="none"/>
          <w:lang w:val="en-US" w:eastAsia="zh-CN"/>
        </w:rPr>
        <w:t>投标</w:t>
      </w:r>
      <w:bookmarkEnd w:id="206"/>
      <w:bookmarkEnd w:id="207"/>
      <w:bookmarkEnd w:id="208"/>
    </w:p>
    <w:p w14:paraId="0931A78C">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09" w:name="_Toc17190"/>
      <w:bookmarkStart w:id="210" w:name="_Toc2541"/>
      <w:bookmarkStart w:id="211" w:name="_Toc7004"/>
      <w:bookmarkStart w:id="212" w:name="_Toc24770"/>
      <w:bookmarkStart w:id="213" w:name="_Toc15515"/>
      <w:bookmarkStart w:id="214" w:name="_Toc22690"/>
      <w:bookmarkStart w:id="215" w:name="_Toc1285"/>
      <w:bookmarkStart w:id="216" w:name="_Toc9486"/>
      <w:bookmarkStart w:id="217" w:name="_Toc25740"/>
      <w:bookmarkStart w:id="218" w:name="_Toc7201"/>
      <w:bookmarkStart w:id="219" w:name="_Toc24089"/>
      <w:bookmarkStart w:id="220" w:name="_Toc23777"/>
      <w:bookmarkStart w:id="221" w:name="_Toc32620"/>
      <w:bookmarkStart w:id="222" w:name="_Toc312133547"/>
      <w:r>
        <w:rPr>
          <w:rFonts w:hint="eastAsia" w:ascii="宋体" w:hAnsi="宋体" w:eastAsia="宋体" w:cs="宋体"/>
          <w:color w:val="auto"/>
          <w:highlight w:val="none"/>
        </w:rPr>
        <w:t>投标文件的密封</w:t>
      </w:r>
      <w:bookmarkEnd w:id="209"/>
      <w:bookmarkEnd w:id="210"/>
      <w:bookmarkEnd w:id="211"/>
      <w:bookmarkEnd w:id="212"/>
      <w:bookmarkEnd w:id="213"/>
      <w:bookmarkEnd w:id="214"/>
      <w:bookmarkEnd w:id="215"/>
      <w:bookmarkEnd w:id="216"/>
      <w:bookmarkEnd w:id="217"/>
      <w:bookmarkEnd w:id="218"/>
      <w:bookmarkEnd w:id="219"/>
      <w:bookmarkEnd w:id="220"/>
      <w:bookmarkEnd w:id="221"/>
      <w:r>
        <w:rPr>
          <w:rFonts w:hint="eastAsia" w:ascii="宋体" w:hAnsi="宋体" w:eastAsia="宋体" w:cs="宋体"/>
          <w:color w:val="auto"/>
          <w:highlight w:val="none"/>
          <w:lang w:eastAsia="zh-CN"/>
        </w:rPr>
        <w:t>和标记</w:t>
      </w:r>
    </w:p>
    <w:p w14:paraId="4A1A860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20" w:firstLineChars="2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4.1.1 投标人应当按照招标文件和电子招标投标交易平台的要求加密投标文件，具体要求见投标人须知前附表。</w:t>
      </w:r>
    </w:p>
    <w:p w14:paraId="5F7E77D6">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23" w:name="_Toc7745"/>
      <w:bookmarkStart w:id="224" w:name="_Toc17164"/>
      <w:bookmarkStart w:id="225" w:name="_Toc27859"/>
      <w:bookmarkStart w:id="226" w:name="_Toc25206"/>
      <w:bookmarkStart w:id="227" w:name="_Toc14647"/>
      <w:bookmarkStart w:id="228" w:name="_Toc8642"/>
      <w:bookmarkStart w:id="229" w:name="_Toc28937"/>
      <w:bookmarkStart w:id="230" w:name="_Toc27621"/>
      <w:bookmarkStart w:id="231" w:name="_Toc24802"/>
      <w:bookmarkStart w:id="232" w:name="_Toc17234"/>
      <w:bookmarkStart w:id="233" w:name="_Toc10849"/>
      <w:bookmarkStart w:id="234" w:name="_Toc20161"/>
      <w:bookmarkStart w:id="235" w:name="_Toc2882"/>
      <w:r>
        <w:rPr>
          <w:rFonts w:hint="eastAsia" w:ascii="宋体" w:hAnsi="宋体" w:eastAsia="宋体" w:cs="宋体"/>
          <w:color w:val="auto"/>
          <w:highlight w:val="none"/>
          <w:lang w:eastAsia="zh-CN"/>
        </w:rPr>
        <w:t>投标文件的递交</w:t>
      </w:r>
      <w:bookmarkEnd w:id="223"/>
      <w:bookmarkEnd w:id="224"/>
      <w:bookmarkEnd w:id="225"/>
      <w:bookmarkEnd w:id="226"/>
      <w:bookmarkEnd w:id="227"/>
      <w:bookmarkEnd w:id="228"/>
      <w:bookmarkEnd w:id="229"/>
      <w:bookmarkEnd w:id="230"/>
      <w:bookmarkEnd w:id="231"/>
      <w:bookmarkEnd w:id="232"/>
      <w:bookmarkEnd w:id="233"/>
      <w:bookmarkEnd w:id="234"/>
      <w:bookmarkEnd w:id="235"/>
    </w:p>
    <w:p w14:paraId="2338C09D">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应</w:t>
      </w:r>
      <w:r>
        <w:rPr>
          <w:rFonts w:hint="eastAsia" w:ascii="宋体" w:hAnsi="宋体" w:eastAsia="宋体" w:cs="宋体"/>
          <w:color w:val="auto"/>
          <w:kern w:val="0"/>
          <w:szCs w:val="21"/>
          <w:highlight w:val="none"/>
        </w:rPr>
        <w:t>在</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人须</w:t>
      </w:r>
      <w:r>
        <w:rPr>
          <w:rFonts w:hint="eastAsia" w:ascii="宋体" w:hAnsi="宋体" w:eastAsia="宋体" w:cs="宋体"/>
          <w:color w:val="auto"/>
          <w:kern w:val="0"/>
          <w:szCs w:val="21"/>
          <w:highlight w:val="none"/>
        </w:rPr>
        <w:t>知前</w:t>
      </w:r>
      <w:r>
        <w:rPr>
          <w:rFonts w:hint="eastAsia" w:ascii="宋体" w:hAnsi="宋体" w:eastAsia="宋体" w:cs="宋体"/>
          <w:color w:val="auto"/>
          <w:spacing w:val="-2"/>
          <w:kern w:val="0"/>
          <w:szCs w:val="21"/>
          <w:highlight w:val="none"/>
        </w:rPr>
        <w:t>附</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规</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截</w:t>
      </w:r>
      <w:r>
        <w:rPr>
          <w:rFonts w:hint="eastAsia" w:ascii="宋体" w:hAnsi="宋体" w:eastAsia="宋体" w:cs="宋体"/>
          <w:color w:val="auto"/>
          <w:spacing w:val="-2"/>
          <w:kern w:val="0"/>
          <w:szCs w:val="21"/>
          <w:highlight w:val="none"/>
        </w:rPr>
        <w:t>止</w:t>
      </w:r>
      <w:r>
        <w:rPr>
          <w:rFonts w:hint="eastAsia" w:ascii="宋体" w:hAnsi="宋体" w:eastAsia="宋体" w:cs="宋体"/>
          <w:color w:val="auto"/>
          <w:kern w:val="0"/>
          <w:szCs w:val="21"/>
          <w:highlight w:val="none"/>
        </w:rPr>
        <w:t>时间</w:t>
      </w:r>
      <w:r>
        <w:rPr>
          <w:rFonts w:hint="eastAsia" w:ascii="宋体" w:hAnsi="宋体" w:eastAsia="宋体" w:cs="宋体"/>
          <w:color w:val="auto"/>
          <w:spacing w:val="-2"/>
          <w:kern w:val="0"/>
          <w:szCs w:val="21"/>
          <w:highlight w:val="none"/>
        </w:rPr>
        <w:t>前</w:t>
      </w:r>
      <w:r>
        <w:rPr>
          <w:rFonts w:hint="eastAsia" w:ascii="宋体" w:hAnsi="宋体" w:eastAsia="宋体" w:cs="宋体"/>
          <w:color w:val="auto"/>
          <w:kern w:val="0"/>
          <w:szCs w:val="21"/>
          <w:highlight w:val="none"/>
        </w:rPr>
        <w:t>递</w:t>
      </w:r>
      <w:r>
        <w:rPr>
          <w:rFonts w:hint="eastAsia" w:ascii="宋体" w:hAnsi="宋体" w:eastAsia="宋体" w:cs="宋体"/>
          <w:color w:val="auto"/>
          <w:spacing w:val="-2"/>
          <w:kern w:val="0"/>
          <w:szCs w:val="21"/>
          <w:highlight w:val="none"/>
        </w:rPr>
        <w:t>交</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w:t>
      </w:r>
    </w:p>
    <w:p w14:paraId="4406456B">
      <w:pPr>
        <w:pageBreakBefore w:val="0"/>
        <w:kinsoku/>
        <w:overflowPunct/>
        <w:bidi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 w:val="21"/>
          <w:szCs w:val="21"/>
          <w:highlight w:val="none"/>
        </w:rPr>
        <w:t>4.2.2</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投标人通过下载招标文件的电子招标投标交易平台递交电子投标文件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Cs w:val="21"/>
          <w:highlight w:val="none"/>
        </w:rPr>
        <w:t>具体要求见投标人须知前附表。</w:t>
      </w:r>
    </w:p>
    <w:p w14:paraId="4E2DC6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sz w:val="21"/>
          <w:szCs w:val="21"/>
          <w:highlight w:val="none"/>
        </w:rPr>
        <w:t>4.2.</w:t>
      </w:r>
      <w:r>
        <w:rPr>
          <w:rFonts w:hint="eastAsia" w:ascii="宋体" w:hAnsi="宋体" w:eastAsia="宋体" w:cs="宋体"/>
          <w:color w:val="auto"/>
          <w:sz w:val="21"/>
          <w:szCs w:val="21"/>
          <w:highlight w:val="none"/>
          <w:lang w:val="en-US" w:eastAsia="zh-CN"/>
        </w:rPr>
        <w:t>3</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投标人完成电子投标文件上传后，电子招标投标交易平台即时向投标人发出递交回执通知。递交时间以递交回执通知载明的传输完成时间为准。</w:t>
      </w:r>
    </w:p>
    <w:p w14:paraId="50858D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4.2.4</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逾期送达的投标文件</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lang w:val="en-US" w:eastAsia="zh-CN"/>
        </w:rPr>
        <w:t>未按规定加密的投标文件</w:t>
      </w:r>
      <w:r>
        <w:rPr>
          <w:rFonts w:hint="eastAsia" w:ascii="宋体" w:hAnsi="宋体" w:eastAsia="宋体" w:cs="宋体"/>
          <w:color w:val="auto"/>
          <w:sz w:val="21"/>
          <w:szCs w:val="21"/>
          <w:highlight w:val="none"/>
        </w:rPr>
        <w:t>，电子招标投标交易平台将予以拒收。</w:t>
      </w:r>
    </w:p>
    <w:p w14:paraId="68ED37B3">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36" w:name="_Toc7628"/>
      <w:bookmarkStart w:id="237" w:name="_Toc22212"/>
      <w:bookmarkStart w:id="238" w:name="_Toc27900"/>
      <w:bookmarkStart w:id="239" w:name="_Toc32365"/>
      <w:bookmarkStart w:id="240" w:name="_Toc3471"/>
      <w:bookmarkStart w:id="241" w:name="_Toc31018"/>
      <w:bookmarkStart w:id="242" w:name="_Toc7423"/>
      <w:bookmarkStart w:id="243" w:name="_Toc13886"/>
      <w:bookmarkStart w:id="244" w:name="_Toc27084"/>
      <w:bookmarkStart w:id="245" w:name="_Toc8025"/>
      <w:bookmarkStart w:id="246" w:name="_Toc23125"/>
      <w:bookmarkStart w:id="247" w:name="_Toc19554"/>
      <w:bookmarkStart w:id="248" w:name="_Toc23714"/>
      <w:r>
        <w:rPr>
          <w:rFonts w:hint="eastAsia" w:ascii="宋体" w:hAnsi="宋体" w:eastAsia="宋体" w:cs="宋体"/>
          <w:color w:val="auto"/>
          <w:highlight w:val="none"/>
        </w:rPr>
        <w:t>投标文件的修改和撤回</w:t>
      </w:r>
      <w:bookmarkEnd w:id="236"/>
      <w:bookmarkEnd w:id="237"/>
      <w:bookmarkEnd w:id="238"/>
      <w:bookmarkEnd w:id="239"/>
      <w:bookmarkEnd w:id="240"/>
      <w:bookmarkEnd w:id="241"/>
      <w:bookmarkEnd w:id="242"/>
      <w:bookmarkEnd w:id="243"/>
      <w:bookmarkEnd w:id="244"/>
      <w:bookmarkEnd w:id="245"/>
      <w:bookmarkEnd w:id="246"/>
      <w:bookmarkEnd w:id="247"/>
      <w:bookmarkEnd w:id="248"/>
    </w:p>
    <w:p w14:paraId="547D327A">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递交投标文件以后，如果投标人进行修改或撤回投标</w:t>
      </w:r>
      <w:r>
        <w:rPr>
          <w:rFonts w:hint="eastAsia" w:ascii="宋体" w:hAnsi="宋体" w:eastAsia="宋体" w:cs="宋体"/>
          <w:color w:val="auto"/>
          <w:kern w:val="0"/>
          <w:szCs w:val="21"/>
          <w:highlight w:val="none"/>
          <w:lang w:eastAsia="zh-CN"/>
        </w:rPr>
        <w:t>的</w:t>
      </w:r>
      <w:r>
        <w:rPr>
          <w:rFonts w:hint="eastAsia" w:ascii="宋体" w:hAnsi="宋体" w:eastAsia="宋体" w:cs="宋体"/>
          <w:color w:val="auto"/>
          <w:kern w:val="0"/>
          <w:szCs w:val="21"/>
          <w:highlight w:val="none"/>
        </w:rPr>
        <w:t>，须提出书面申请并在投标截止时间前送达投标文件递交地点，提出的书面申请应按照本章第</w:t>
      </w:r>
      <w:r>
        <w:rPr>
          <w:rFonts w:hint="eastAsia" w:ascii="宋体" w:hAnsi="宋体" w:eastAsia="宋体" w:cs="宋体"/>
          <w:color w:val="auto"/>
          <w:sz w:val="21"/>
          <w:szCs w:val="21"/>
          <w:highlight w:val="none"/>
          <w:lang w:val="en-US" w:eastAsia="zh-CN"/>
        </w:rPr>
        <w:t>3.7.3</w:t>
      </w:r>
      <w:r>
        <w:rPr>
          <w:rFonts w:hint="eastAsia" w:ascii="宋体" w:hAnsi="宋体" w:eastAsia="宋体" w:cs="宋体"/>
          <w:color w:val="auto"/>
          <w:kern w:val="0"/>
          <w:szCs w:val="21"/>
          <w:highlight w:val="none"/>
        </w:rPr>
        <w:t>项的要求签字或盖章。修改内容为投标文件的组成部分，投标人对投标文件的修改应按本须知规定编制、密封、标记，并标明“修改”字样。</w:t>
      </w:r>
    </w:p>
    <w:p w14:paraId="70061AF2">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在投标截止</w:t>
      </w:r>
      <w:r>
        <w:rPr>
          <w:rFonts w:hint="eastAsia" w:ascii="宋体" w:hAnsi="宋体" w:eastAsia="宋体" w:cs="宋体"/>
          <w:color w:val="auto"/>
          <w:szCs w:val="21"/>
          <w:highlight w:val="none"/>
          <w:lang w:eastAsia="zh-CN"/>
        </w:rPr>
        <w:t>时间</w:t>
      </w:r>
      <w:r>
        <w:rPr>
          <w:rFonts w:hint="eastAsia" w:ascii="宋体" w:hAnsi="宋体" w:eastAsia="宋体" w:cs="宋体"/>
          <w:color w:val="auto"/>
          <w:szCs w:val="21"/>
          <w:highlight w:val="none"/>
        </w:rPr>
        <w:t>之后，投标人不得对其投标</w:t>
      </w:r>
      <w:r>
        <w:rPr>
          <w:rFonts w:hint="eastAsia" w:ascii="宋体" w:hAnsi="宋体" w:eastAsia="宋体" w:cs="宋体"/>
          <w:color w:val="auto"/>
          <w:szCs w:val="21"/>
          <w:highlight w:val="none"/>
          <w:lang w:eastAsia="zh-CN"/>
        </w:rPr>
        <w:t>文件</w:t>
      </w:r>
      <w:r>
        <w:rPr>
          <w:rFonts w:hint="eastAsia" w:ascii="宋体" w:hAnsi="宋体" w:eastAsia="宋体" w:cs="宋体"/>
          <w:color w:val="auto"/>
          <w:szCs w:val="21"/>
          <w:highlight w:val="none"/>
        </w:rPr>
        <w:t>做任何修改。</w:t>
      </w:r>
    </w:p>
    <w:p w14:paraId="2ECFF40A">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从投标截止</w:t>
      </w:r>
      <w:r>
        <w:rPr>
          <w:rFonts w:hint="eastAsia" w:ascii="宋体" w:hAnsi="宋体" w:eastAsia="宋体" w:cs="宋体"/>
          <w:color w:val="auto"/>
          <w:szCs w:val="21"/>
          <w:highlight w:val="none"/>
          <w:lang w:eastAsia="zh-CN"/>
        </w:rPr>
        <w:t>时间</w:t>
      </w:r>
      <w:r>
        <w:rPr>
          <w:rFonts w:hint="eastAsia" w:ascii="宋体" w:hAnsi="宋体" w:eastAsia="宋体" w:cs="宋体"/>
          <w:color w:val="auto"/>
          <w:szCs w:val="21"/>
          <w:highlight w:val="none"/>
        </w:rPr>
        <w:t>至投标人在投标文件中载明的投标有效期满期间，投标人不得撤回其投标</w:t>
      </w:r>
      <w:r>
        <w:rPr>
          <w:rFonts w:hint="eastAsia" w:ascii="宋体" w:hAnsi="宋体" w:eastAsia="宋体" w:cs="宋体"/>
          <w:color w:val="auto"/>
          <w:szCs w:val="21"/>
          <w:highlight w:val="none"/>
          <w:lang w:eastAsia="zh-CN"/>
        </w:rPr>
        <w:t>文件</w:t>
      </w:r>
      <w:r>
        <w:rPr>
          <w:rFonts w:hint="eastAsia" w:ascii="宋体" w:hAnsi="宋体" w:eastAsia="宋体" w:cs="宋体"/>
          <w:color w:val="auto"/>
          <w:szCs w:val="21"/>
          <w:highlight w:val="none"/>
        </w:rPr>
        <w:t>。</w:t>
      </w:r>
    </w:p>
    <w:p w14:paraId="59B432B3">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249" w:name="_Toc11311"/>
      <w:bookmarkStart w:id="250" w:name="_Toc10426"/>
      <w:r>
        <w:rPr>
          <w:rFonts w:hint="eastAsia" w:ascii="宋体" w:hAnsi="宋体" w:eastAsia="宋体" w:cs="宋体"/>
          <w:color w:val="auto"/>
          <w:sz w:val="24"/>
          <w:szCs w:val="24"/>
          <w:highlight w:val="none"/>
          <w:lang w:val="en-US" w:eastAsia="zh-CN"/>
        </w:rPr>
        <w:t>开标、资格审查与评标</w:t>
      </w:r>
      <w:bookmarkEnd w:id="222"/>
      <w:bookmarkEnd w:id="249"/>
      <w:bookmarkEnd w:id="250"/>
    </w:p>
    <w:p w14:paraId="77C1799C">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51" w:name="_Toc30917"/>
      <w:bookmarkStart w:id="252" w:name="_Toc28821"/>
      <w:bookmarkStart w:id="253" w:name="_Toc1051"/>
      <w:bookmarkStart w:id="254" w:name="_Toc10372"/>
      <w:bookmarkStart w:id="255" w:name="_Toc21689"/>
      <w:bookmarkStart w:id="256" w:name="_Toc3484"/>
      <w:bookmarkStart w:id="257" w:name="_Toc3802"/>
      <w:bookmarkStart w:id="258" w:name="_Toc25258"/>
      <w:bookmarkStart w:id="259" w:name="_Toc18834"/>
      <w:bookmarkStart w:id="260" w:name="_Toc2359"/>
      <w:bookmarkStart w:id="261" w:name="_Toc22058"/>
      <w:bookmarkStart w:id="262" w:name="_Toc24837"/>
      <w:bookmarkStart w:id="263" w:name="_Toc10066"/>
      <w:bookmarkStart w:id="264" w:name="_Toc312133548"/>
      <w:r>
        <w:rPr>
          <w:rFonts w:hint="eastAsia" w:ascii="宋体" w:hAnsi="宋体" w:eastAsia="宋体" w:cs="宋体"/>
          <w:color w:val="auto"/>
          <w:highlight w:val="none"/>
        </w:rPr>
        <w:t>开标</w:t>
      </w:r>
      <w:bookmarkEnd w:id="251"/>
      <w:bookmarkEnd w:id="252"/>
      <w:bookmarkEnd w:id="253"/>
      <w:bookmarkEnd w:id="254"/>
      <w:bookmarkEnd w:id="255"/>
      <w:bookmarkEnd w:id="256"/>
      <w:bookmarkEnd w:id="257"/>
      <w:bookmarkEnd w:id="258"/>
      <w:bookmarkEnd w:id="259"/>
      <w:bookmarkEnd w:id="260"/>
      <w:bookmarkEnd w:id="261"/>
      <w:bookmarkEnd w:id="262"/>
      <w:bookmarkEnd w:id="263"/>
    </w:p>
    <w:p w14:paraId="72BEAEB9">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采购代理机构在</w:t>
      </w:r>
      <w:r>
        <w:rPr>
          <w:rFonts w:hint="eastAsia" w:ascii="宋体" w:hAnsi="宋体" w:eastAsia="宋体" w:cs="宋体"/>
          <w:color w:val="auto"/>
          <w:szCs w:val="21"/>
          <w:highlight w:val="none"/>
          <w:lang w:eastAsia="zh-CN"/>
        </w:rPr>
        <w:t>投标人须知前附表</w:t>
      </w:r>
      <w:r>
        <w:rPr>
          <w:rFonts w:hint="eastAsia" w:ascii="宋体" w:hAnsi="宋体" w:eastAsia="宋体" w:cs="宋体"/>
          <w:color w:val="auto"/>
          <w:szCs w:val="21"/>
          <w:highlight w:val="none"/>
        </w:rPr>
        <w:t>中规定的时间和地点组织公开开标。投标人不足3家的，不得开标。开标由采购代理机构主持，邀请</w:t>
      </w:r>
      <w:r>
        <w:rPr>
          <w:rFonts w:hint="eastAsia" w:ascii="宋体" w:hAnsi="宋体" w:eastAsia="宋体" w:cs="宋体"/>
          <w:color w:val="auto"/>
          <w:szCs w:val="21"/>
          <w:highlight w:val="none"/>
          <w:lang w:eastAsia="zh-CN"/>
        </w:rPr>
        <w:t>所有</w:t>
      </w: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lang w:eastAsia="zh-CN"/>
        </w:rPr>
        <w:t>的法定代表人或委托代理人</w:t>
      </w:r>
      <w:r>
        <w:rPr>
          <w:rFonts w:hint="eastAsia" w:ascii="宋体" w:hAnsi="宋体" w:eastAsia="宋体" w:cs="宋体"/>
          <w:color w:val="auto"/>
          <w:szCs w:val="21"/>
          <w:highlight w:val="none"/>
        </w:rPr>
        <w:t>参加。</w:t>
      </w:r>
    </w:p>
    <w:p w14:paraId="5F98DB66">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开标程序：</w:t>
      </w:r>
    </w:p>
    <w:p w14:paraId="32545D58">
      <w:pPr>
        <w:keepNext w:val="0"/>
        <w:keepLines w:val="0"/>
        <w:pageBreakBefore w:val="0"/>
        <w:widowControl w:val="0"/>
        <w:kinsoku w:val="0"/>
        <w:wordWrap/>
        <w:overflowPunct w:val="0"/>
        <w:topLinePunct w:val="0"/>
        <w:autoSpaceDE w:val="0"/>
        <w:autoSpaceDN w:val="0"/>
        <w:bidi w:val="0"/>
        <w:snapToGrid/>
        <w:spacing w:line="360" w:lineRule="auto"/>
        <w:ind w:firstLine="42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 xml:space="preserve"> 在投标人须知前附表规定的时间内完成投标文件解密的投标人不足3家的，将不再进行开标。</w:t>
      </w:r>
    </w:p>
    <w:p w14:paraId="50946222">
      <w:pPr>
        <w:keepNext w:val="0"/>
        <w:keepLines w:val="0"/>
        <w:pageBreakBefore w:val="0"/>
        <w:widowControl w:val="0"/>
        <w:kinsoku w:val="0"/>
        <w:wordWrap/>
        <w:overflowPunct w:val="0"/>
        <w:topLinePunct w:val="0"/>
        <w:autoSpaceDE w:val="0"/>
        <w:autoSpaceDN w:val="0"/>
        <w:bidi w:val="0"/>
        <w:snapToGrid/>
        <w:spacing w:line="360" w:lineRule="auto"/>
        <w:ind w:firstLine="420" w:firstLineChars="200"/>
        <w:rPr>
          <w:rFonts w:hint="eastAsia"/>
          <w:color w:val="auto"/>
          <w:highlight w:val="none"/>
        </w:rPr>
      </w:pPr>
      <w:r>
        <w:rPr>
          <w:rFonts w:hint="eastAsia"/>
          <w:color w:val="auto"/>
          <w:highlight w:val="none"/>
          <w:lang w:val="en-US" w:eastAsia="zh-CN"/>
        </w:rPr>
        <w:t>（2）</w:t>
      </w:r>
      <w:r>
        <w:rPr>
          <w:rFonts w:hint="eastAsia"/>
          <w:color w:val="auto"/>
          <w:highlight w:val="none"/>
        </w:rPr>
        <w:t>开标时，将公布投标</w:t>
      </w:r>
      <w:r>
        <w:rPr>
          <w:rFonts w:hint="eastAsia"/>
          <w:color w:val="auto"/>
          <w:highlight w:val="none"/>
          <w:lang w:val="en-US" w:eastAsia="zh-CN"/>
        </w:rPr>
        <w:t>人</w:t>
      </w:r>
      <w:r>
        <w:rPr>
          <w:rFonts w:hint="eastAsia"/>
          <w:color w:val="auto"/>
          <w:highlight w:val="none"/>
        </w:rPr>
        <w:t>名称、投标报价等其它详细内容。</w:t>
      </w:r>
    </w:p>
    <w:p w14:paraId="428903A8">
      <w:pPr>
        <w:keepNext w:val="0"/>
        <w:keepLines w:val="0"/>
        <w:pageBreakBefore w:val="0"/>
        <w:widowControl w:val="0"/>
        <w:kinsoku w:val="0"/>
        <w:wordWrap/>
        <w:overflowPunct w:val="0"/>
        <w:topLinePunct w:val="0"/>
        <w:autoSpaceDE w:val="0"/>
        <w:autoSpaceDN w:val="0"/>
        <w:bidi w:val="0"/>
        <w:snapToGrid/>
        <w:spacing w:line="360" w:lineRule="auto"/>
        <w:ind w:firstLine="420" w:firstLineChars="200"/>
        <w:rPr>
          <w:rFonts w:hint="eastAsia"/>
          <w:color w:val="auto"/>
          <w:highlight w:val="none"/>
        </w:rPr>
      </w:pPr>
      <w:r>
        <w:rPr>
          <w:rFonts w:hint="eastAsia"/>
          <w:color w:val="auto"/>
          <w:highlight w:val="none"/>
          <w:lang w:val="en-US" w:eastAsia="zh-CN"/>
        </w:rPr>
        <w:t xml:space="preserve">（3） </w:t>
      </w:r>
      <w:r>
        <w:rPr>
          <w:rFonts w:hint="eastAsia"/>
          <w:color w:val="auto"/>
          <w:highlight w:val="none"/>
        </w:rPr>
        <w:t>开标异议：投标人对开标有异议的，应当在开标时提出，采购人或采购代理机构应及时作出答复，并制作记录。投标人未参加远程开标或未在远程开标过程中提出异议的，视同认可开标结果。</w:t>
      </w:r>
    </w:p>
    <w:p w14:paraId="61686ECB">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65" w:name="_Toc22209"/>
      <w:bookmarkStart w:id="266" w:name="_Toc22131"/>
      <w:bookmarkStart w:id="267" w:name="_Toc16453"/>
      <w:bookmarkStart w:id="268" w:name="_Toc11192"/>
      <w:bookmarkStart w:id="269" w:name="_Toc29637"/>
      <w:bookmarkStart w:id="270" w:name="_Toc24277"/>
      <w:bookmarkStart w:id="271" w:name="_Toc29955"/>
      <w:bookmarkStart w:id="272" w:name="_Toc18862"/>
      <w:bookmarkStart w:id="273" w:name="_Toc29315"/>
      <w:bookmarkStart w:id="274" w:name="_Toc29588"/>
      <w:bookmarkStart w:id="275" w:name="_Toc11443"/>
      <w:bookmarkStart w:id="276" w:name="_Toc13168"/>
      <w:bookmarkStart w:id="277" w:name="_Toc3031"/>
      <w:r>
        <w:rPr>
          <w:rFonts w:hint="eastAsia" w:ascii="宋体" w:hAnsi="宋体" w:eastAsia="宋体" w:cs="宋体"/>
          <w:color w:val="auto"/>
          <w:highlight w:val="none"/>
        </w:rPr>
        <w:t>资格审查工作</w:t>
      </w:r>
      <w:bookmarkEnd w:id="265"/>
      <w:bookmarkEnd w:id="266"/>
      <w:bookmarkEnd w:id="267"/>
      <w:bookmarkEnd w:id="268"/>
      <w:bookmarkEnd w:id="269"/>
      <w:bookmarkEnd w:id="270"/>
      <w:bookmarkEnd w:id="271"/>
      <w:bookmarkEnd w:id="272"/>
      <w:bookmarkEnd w:id="273"/>
      <w:bookmarkEnd w:id="274"/>
      <w:bookmarkEnd w:id="275"/>
      <w:bookmarkEnd w:id="276"/>
      <w:bookmarkEnd w:id="277"/>
    </w:p>
    <w:p w14:paraId="0593C536">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开标结束后，采购人或者采购代理机构应当依法对投标人的资格进行审查。合格投标人不足3家的，不得评标。</w:t>
      </w:r>
    </w:p>
    <w:p w14:paraId="6F507381">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78" w:name="_Toc12598"/>
      <w:bookmarkStart w:id="279" w:name="_Toc32305"/>
      <w:bookmarkStart w:id="280" w:name="_Toc8092"/>
      <w:bookmarkStart w:id="281" w:name="_Toc31129"/>
      <w:bookmarkStart w:id="282" w:name="_Toc26746"/>
      <w:bookmarkStart w:id="283" w:name="_Toc22105"/>
      <w:bookmarkStart w:id="284" w:name="_Toc31474"/>
      <w:bookmarkStart w:id="285" w:name="_Toc24379"/>
      <w:bookmarkStart w:id="286" w:name="_Toc4865"/>
      <w:bookmarkStart w:id="287" w:name="_Toc22789"/>
      <w:bookmarkStart w:id="288" w:name="_Toc2042"/>
      <w:bookmarkStart w:id="289" w:name="_Toc16180"/>
      <w:bookmarkStart w:id="290" w:name="_Toc19513"/>
      <w:r>
        <w:rPr>
          <w:rFonts w:hint="eastAsia" w:ascii="宋体" w:hAnsi="宋体" w:eastAsia="宋体" w:cs="宋体"/>
          <w:color w:val="auto"/>
          <w:highlight w:val="none"/>
        </w:rPr>
        <w:t>评标工作</w:t>
      </w:r>
      <w:bookmarkEnd w:id="278"/>
      <w:bookmarkEnd w:id="279"/>
      <w:bookmarkEnd w:id="280"/>
      <w:bookmarkEnd w:id="281"/>
      <w:bookmarkEnd w:id="282"/>
      <w:bookmarkEnd w:id="283"/>
      <w:bookmarkEnd w:id="284"/>
      <w:bookmarkEnd w:id="285"/>
      <w:bookmarkEnd w:id="286"/>
      <w:bookmarkEnd w:id="287"/>
      <w:bookmarkEnd w:id="288"/>
      <w:bookmarkEnd w:id="289"/>
      <w:bookmarkEnd w:id="290"/>
    </w:p>
    <w:p w14:paraId="460B536B">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w:t>
      </w:r>
    </w:p>
    <w:p w14:paraId="7B23F4F6">
      <w:pPr>
        <w:keepNext w:val="0"/>
        <w:keepLines w:val="0"/>
        <w:pageBreakBefore w:val="0"/>
        <w:widowControl w:val="0"/>
        <w:numPr>
          <w:ilvl w:val="0"/>
          <w:numId w:val="14"/>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评标工作由</w:t>
      </w:r>
      <w:r>
        <w:rPr>
          <w:rFonts w:hint="eastAsia" w:ascii="宋体" w:hAnsi="宋体" w:eastAsia="宋体" w:cs="宋体"/>
          <w:color w:val="auto"/>
          <w:kern w:val="0"/>
          <w:szCs w:val="21"/>
          <w:highlight w:val="none"/>
          <w:lang w:eastAsia="zh-CN"/>
        </w:rPr>
        <w:t>采购人依法组建的</w:t>
      </w:r>
      <w:r>
        <w:rPr>
          <w:rFonts w:hint="eastAsia" w:ascii="宋体" w:hAnsi="宋体" w:eastAsia="宋体" w:cs="宋体"/>
          <w:color w:val="auto"/>
          <w:kern w:val="0"/>
          <w:szCs w:val="21"/>
          <w:highlight w:val="none"/>
        </w:rPr>
        <w:t>评标委员会</w:t>
      </w:r>
      <w:r>
        <w:rPr>
          <w:rFonts w:hint="eastAsia" w:ascii="宋体" w:hAnsi="宋体" w:eastAsia="宋体" w:cs="宋体"/>
          <w:color w:val="auto"/>
          <w:kern w:val="0"/>
          <w:szCs w:val="21"/>
          <w:highlight w:val="none"/>
          <w:lang w:eastAsia="zh-CN"/>
        </w:rPr>
        <w:t>负责，</w:t>
      </w:r>
      <w:r>
        <w:rPr>
          <w:rFonts w:hint="eastAsia" w:ascii="宋体" w:hAnsi="宋体" w:eastAsia="宋体" w:cs="宋体"/>
          <w:color w:val="auto"/>
          <w:kern w:val="0"/>
          <w:szCs w:val="21"/>
          <w:highlight w:val="none"/>
        </w:rPr>
        <w:t>对所有投标人的投标文件进行评审，并按</w:t>
      </w:r>
      <w:r>
        <w:rPr>
          <w:rFonts w:hint="eastAsia" w:ascii="宋体" w:hAnsi="宋体" w:eastAsia="宋体" w:cs="宋体"/>
          <w:color w:val="auto"/>
          <w:kern w:val="0"/>
          <w:szCs w:val="21"/>
          <w:highlight w:val="none"/>
          <w:lang w:eastAsia="zh-CN"/>
        </w:rPr>
        <w:t>评标办法规定的方式</w:t>
      </w:r>
      <w:r>
        <w:rPr>
          <w:rFonts w:hint="eastAsia" w:ascii="宋体" w:hAnsi="宋体" w:eastAsia="宋体" w:cs="宋体"/>
          <w:color w:val="auto"/>
          <w:kern w:val="0"/>
          <w:szCs w:val="21"/>
          <w:highlight w:val="none"/>
        </w:rPr>
        <w:t>推荐出</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中载明数量的中标候选人。</w:t>
      </w:r>
    </w:p>
    <w:p w14:paraId="44469DF6">
      <w:pPr>
        <w:keepNext w:val="0"/>
        <w:keepLines w:val="0"/>
        <w:pageBreakBefore w:val="0"/>
        <w:widowControl w:val="0"/>
        <w:numPr>
          <w:ilvl w:val="0"/>
          <w:numId w:val="14"/>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由采购人代表和评审专家组成，成员人数应当为5人以上单数，其中评审专家不得少于成员总数的三分之二。对采购预算金额在1000万元以上或技术复杂或社会影响较大的采购项目，评标委员会成员人数应当为7人以上单数。</w:t>
      </w:r>
    </w:p>
    <w:p w14:paraId="042C6A60">
      <w:pPr>
        <w:keepNext w:val="0"/>
        <w:keepLines w:val="0"/>
        <w:pageBreakBefore w:val="0"/>
        <w:widowControl w:val="0"/>
        <w:numPr>
          <w:ilvl w:val="0"/>
          <w:numId w:val="14"/>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评审专家对本单位的采购项目只能作为采购人代表参与评标，对技术复杂、专业性强的采购项目，通过随机方式难以确定合适评审专家的情形除外。</w:t>
      </w:r>
    </w:p>
    <w:p w14:paraId="58237C78">
      <w:pPr>
        <w:keepNext w:val="0"/>
        <w:keepLines w:val="0"/>
        <w:pageBreakBefore w:val="0"/>
        <w:widowControl w:val="0"/>
        <w:numPr>
          <w:ilvl w:val="0"/>
          <w:numId w:val="14"/>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采购代理机构工作人员不得参加由本机构代理的政府采购项目的评标。</w:t>
      </w:r>
    </w:p>
    <w:p w14:paraId="70B1E503">
      <w:pPr>
        <w:keepNext w:val="0"/>
        <w:keepLines w:val="0"/>
        <w:pageBreakBefore w:val="0"/>
        <w:widowControl w:val="0"/>
        <w:numPr>
          <w:ilvl w:val="0"/>
          <w:numId w:val="14"/>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评标委员会成员名单在评标结果公告前应当保密。</w:t>
      </w:r>
    </w:p>
    <w:p w14:paraId="42C3785D">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评标委员会及其成员不得有下列行为：</w:t>
      </w:r>
    </w:p>
    <w:p w14:paraId="48BAFBEB">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确定参与评标至评标结束前私自接触投标人；</w:t>
      </w:r>
    </w:p>
    <w:p w14:paraId="6AD734DF">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接受投标人提出的与投标文件不一致的澄清或者说明（对于投标文件中含义不明确、同类问题表述不一致或者有明显文字和计算错误的内容，评标委员会以书面形式要求投标人作出必要的澄清、说明或者补正的除外）</w:t>
      </w:r>
      <w:r>
        <w:rPr>
          <w:rFonts w:hint="eastAsia" w:ascii="宋体" w:hAnsi="宋体" w:eastAsia="宋体" w:cs="宋体"/>
          <w:color w:val="auto"/>
          <w:kern w:val="0"/>
          <w:szCs w:val="21"/>
          <w:highlight w:val="none"/>
          <w:lang w:eastAsia="zh-CN"/>
        </w:rPr>
        <w:t>；</w:t>
      </w:r>
    </w:p>
    <w:p w14:paraId="317CDEE0">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违反评标纪律发表倾向性意见或者征询采购人的倾向性意见；</w:t>
      </w:r>
    </w:p>
    <w:p w14:paraId="2954BF37">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对需要专业判断的主观评审因素协商评分；</w:t>
      </w:r>
    </w:p>
    <w:p w14:paraId="67540394">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在评标过程中擅离职守，影响评标程序正常进行的；</w:t>
      </w:r>
    </w:p>
    <w:p w14:paraId="088BCB21">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记录、复制或者带走任何评标资料；</w:t>
      </w:r>
    </w:p>
    <w:p w14:paraId="502CE1FB">
      <w:pPr>
        <w:keepNext w:val="0"/>
        <w:keepLines w:val="0"/>
        <w:pageBreakBefore w:val="0"/>
        <w:widowControl w:val="0"/>
        <w:numPr>
          <w:ilvl w:val="0"/>
          <w:numId w:val="15"/>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其他不遵守评标纪律的行为。</w:t>
      </w:r>
    </w:p>
    <w:p w14:paraId="4D2652C6">
      <w:pPr>
        <w:pageBreakBefore w:val="0"/>
        <w:tabs>
          <w:tab w:val="left" w:pos="720"/>
        </w:tabs>
        <w:kinsoku/>
        <w:overflowPunct/>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评标委员会成员有</w:t>
      </w:r>
      <w:r>
        <w:rPr>
          <w:rFonts w:hint="eastAsia" w:ascii="宋体" w:hAnsi="宋体" w:eastAsia="宋体" w:cs="宋体"/>
          <w:color w:val="auto"/>
          <w:szCs w:val="21"/>
          <w:highlight w:val="none"/>
          <w:lang w:eastAsia="zh-CN"/>
        </w:rPr>
        <w:t>本章第</w:t>
      </w:r>
      <w:r>
        <w:rPr>
          <w:rFonts w:hint="eastAsia" w:ascii="宋体" w:hAnsi="宋体" w:eastAsia="宋体" w:cs="宋体"/>
          <w:color w:val="auto"/>
          <w:szCs w:val="21"/>
          <w:highlight w:val="none"/>
          <w:lang w:val="en-US" w:eastAsia="zh-CN"/>
        </w:rPr>
        <w:t>5.3.2项</w:t>
      </w: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）目</w:t>
      </w:r>
      <w:r>
        <w:rPr>
          <w:rFonts w:hint="eastAsia" w:ascii="宋体" w:hAnsi="宋体" w:eastAsia="宋体" w:cs="宋体"/>
          <w:color w:val="auto"/>
          <w:szCs w:val="21"/>
          <w:highlight w:val="none"/>
        </w:rPr>
        <w:t>行为之一的，其评审意见无效，并不得获取评审劳务报酬和报销异地评审差旅费。</w:t>
      </w:r>
    </w:p>
    <w:p w14:paraId="351AE590">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366C2364">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w:t>
      </w:r>
    </w:p>
    <w:p w14:paraId="1D6443FC">
      <w:pPr>
        <w:keepNext w:val="0"/>
        <w:keepLines w:val="0"/>
        <w:pageBreakBefore w:val="0"/>
        <w:widowControl w:val="0"/>
        <w:numPr>
          <w:ilvl w:val="0"/>
          <w:numId w:val="16"/>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评标委员会按照</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评标办法</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规定的方法、评审因素、标准和程序对投标文件进行评审。</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评标办法</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没有规定的方法、评审因素和标准，不作为评标依据。</w:t>
      </w:r>
    </w:p>
    <w:p w14:paraId="5E12749C">
      <w:pPr>
        <w:keepNext w:val="0"/>
        <w:keepLines w:val="0"/>
        <w:pageBreakBefore w:val="0"/>
        <w:widowControl w:val="0"/>
        <w:numPr>
          <w:ilvl w:val="0"/>
          <w:numId w:val="16"/>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评标完成后，评标委员会应当向采购人提交书面评标报告和中标候选人名单。评标委员会推荐中标候选人的人数见</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w:t>
      </w:r>
    </w:p>
    <w:p w14:paraId="6EA4C216">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291" w:name="_Toc7396"/>
      <w:bookmarkStart w:id="292" w:name="_Toc12609"/>
      <w:bookmarkStart w:id="293" w:name="_Toc19479"/>
      <w:bookmarkStart w:id="294" w:name="_Toc25530"/>
      <w:bookmarkStart w:id="295" w:name="_Toc5485"/>
      <w:bookmarkStart w:id="296" w:name="_Toc25509"/>
      <w:bookmarkStart w:id="297" w:name="_Toc10927"/>
      <w:bookmarkStart w:id="298" w:name="_Toc12131"/>
      <w:bookmarkStart w:id="299" w:name="_Toc608"/>
      <w:bookmarkStart w:id="300" w:name="_Toc25755"/>
      <w:bookmarkStart w:id="301" w:name="_Toc8996"/>
      <w:bookmarkStart w:id="302" w:name="_Toc5830"/>
      <w:bookmarkStart w:id="303" w:name="_Toc22420"/>
      <w:r>
        <w:rPr>
          <w:rFonts w:hint="eastAsia" w:ascii="宋体" w:hAnsi="宋体" w:eastAsia="宋体" w:cs="宋体"/>
          <w:color w:val="auto"/>
          <w:highlight w:val="none"/>
        </w:rPr>
        <w:t>保密</w:t>
      </w:r>
      <w:r>
        <w:rPr>
          <w:rFonts w:hint="eastAsia" w:cs="宋体"/>
          <w:color w:val="auto"/>
          <w:highlight w:val="none"/>
          <w:lang w:eastAsia="zh-CN"/>
        </w:rPr>
        <w:t>及其他</w:t>
      </w:r>
      <w:r>
        <w:rPr>
          <w:rFonts w:hint="eastAsia" w:ascii="宋体" w:hAnsi="宋体" w:eastAsia="宋体" w:cs="宋体"/>
          <w:color w:val="auto"/>
          <w:highlight w:val="none"/>
        </w:rPr>
        <w:t>注意事项</w:t>
      </w:r>
      <w:bookmarkEnd w:id="291"/>
      <w:bookmarkEnd w:id="292"/>
      <w:bookmarkEnd w:id="293"/>
      <w:bookmarkEnd w:id="294"/>
      <w:bookmarkEnd w:id="295"/>
      <w:bookmarkEnd w:id="296"/>
      <w:bookmarkEnd w:id="297"/>
      <w:bookmarkEnd w:id="298"/>
      <w:bookmarkEnd w:id="299"/>
      <w:bookmarkEnd w:id="300"/>
      <w:bookmarkEnd w:id="301"/>
      <w:bookmarkEnd w:id="302"/>
      <w:bookmarkEnd w:id="303"/>
    </w:p>
    <w:p w14:paraId="43CC292C">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评标是招标工作的重要环节，评标工作在</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内独立进行。</w:t>
      </w:r>
    </w:p>
    <w:p w14:paraId="27B3EA0B">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将遵照规定的评标方法，公正、平等地对待所有投标人。</w:t>
      </w:r>
    </w:p>
    <w:p w14:paraId="15793708">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在开标、评标期间，投标人不得向评委询问评标情况，不得进行旨在影响评标结果的活动。否则其投标可能被拒绝。</w:t>
      </w:r>
    </w:p>
    <w:p w14:paraId="7F0F71E6">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为保证评标的公正性，开标后直至授予投标人合同，评委不得与投标人私下交换意见。</w:t>
      </w:r>
    </w:p>
    <w:p w14:paraId="19B4684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在评标工作结束后，凡与评标情况有接触的任何人不得擅自将评标情况扩散出评标人员之外。</w:t>
      </w:r>
    </w:p>
    <w:p w14:paraId="45A79A04">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评标结束后，</w:t>
      </w: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lang w:eastAsia="zh-CN"/>
        </w:rPr>
        <w:t>概</w:t>
      </w:r>
      <w:r>
        <w:rPr>
          <w:rFonts w:hint="eastAsia" w:ascii="宋体" w:hAnsi="宋体" w:eastAsia="宋体" w:cs="宋体"/>
          <w:color w:val="auto"/>
          <w:szCs w:val="21"/>
          <w:highlight w:val="none"/>
        </w:rPr>
        <w:t>不退还。</w:t>
      </w:r>
    </w:p>
    <w:p w14:paraId="56528666">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304" w:name="_Toc3954"/>
      <w:bookmarkStart w:id="305" w:name="_Toc28963"/>
      <w:r>
        <w:rPr>
          <w:rFonts w:hint="eastAsia" w:ascii="宋体" w:hAnsi="宋体" w:eastAsia="宋体" w:cs="宋体"/>
          <w:color w:val="auto"/>
          <w:sz w:val="24"/>
          <w:szCs w:val="24"/>
          <w:highlight w:val="none"/>
          <w:lang w:val="en-US" w:eastAsia="zh-CN"/>
        </w:rPr>
        <w:t>授予合同</w:t>
      </w:r>
      <w:bookmarkEnd w:id="264"/>
      <w:bookmarkEnd w:id="304"/>
      <w:bookmarkEnd w:id="305"/>
    </w:p>
    <w:p w14:paraId="6B4279E4">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306" w:name="_Toc6320"/>
      <w:bookmarkStart w:id="307" w:name="_Toc16230"/>
      <w:bookmarkStart w:id="308" w:name="_Toc7404"/>
      <w:bookmarkStart w:id="309" w:name="_Toc3574"/>
      <w:bookmarkStart w:id="310" w:name="_Toc27126"/>
      <w:bookmarkStart w:id="311" w:name="_Toc15637"/>
      <w:bookmarkStart w:id="312" w:name="_Toc22971"/>
      <w:bookmarkStart w:id="313" w:name="_Toc9349"/>
      <w:bookmarkStart w:id="314" w:name="_Toc21756"/>
      <w:bookmarkStart w:id="315" w:name="_Toc7898"/>
      <w:bookmarkStart w:id="316" w:name="_Toc13599"/>
      <w:bookmarkStart w:id="317" w:name="_Toc22245"/>
      <w:bookmarkStart w:id="318" w:name="_Toc32241"/>
      <w:bookmarkStart w:id="319" w:name="_Toc22088"/>
      <w:bookmarkStart w:id="320" w:name="_Toc22457"/>
      <w:bookmarkStart w:id="321" w:name="_Toc17818"/>
      <w:bookmarkStart w:id="322" w:name="_Toc23900"/>
      <w:bookmarkStart w:id="323" w:name="_Toc30644"/>
      <w:bookmarkStart w:id="324" w:name="_Toc26604"/>
      <w:r>
        <w:rPr>
          <w:rFonts w:hint="eastAsia" w:ascii="宋体" w:hAnsi="宋体" w:eastAsia="宋体" w:cs="宋体"/>
          <w:color w:val="auto"/>
          <w:highlight w:val="none"/>
          <w:lang w:eastAsia="zh-CN"/>
        </w:rPr>
        <w:t>中标</w:t>
      </w:r>
      <w:r>
        <w:rPr>
          <w:rFonts w:hint="eastAsia" w:ascii="宋体" w:hAnsi="宋体" w:eastAsia="宋体" w:cs="宋体"/>
          <w:color w:val="auto"/>
          <w:highlight w:val="none"/>
        </w:rPr>
        <w:t>公告</w:t>
      </w:r>
      <w:bookmarkEnd w:id="306"/>
      <w:bookmarkEnd w:id="307"/>
      <w:bookmarkEnd w:id="308"/>
      <w:bookmarkEnd w:id="309"/>
      <w:bookmarkEnd w:id="310"/>
      <w:bookmarkEnd w:id="311"/>
      <w:bookmarkEnd w:id="312"/>
      <w:bookmarkEnd w:id="313"/>
      <w:bookmarkEnd w:id="314"/>
      <w:bookmarkEnd w:id="315"/>
      <w:bookmarkEnd w:id="316"/>
      <w:bookmarkEnd w:id="317"/>
      <w:bookmarkEnd w:id="318"/>
    </w:p>
    <w:p w14:paraId="5926AB38">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采购代理机构应当在评标结束后2个工作日内将评标报告送采购人。采购人在评标报告确定的中标候选人名单中按顺序确定中标人。</w:t>
      </w:r>
    </w:p>
    <w:p w14:paraId="5C21B315">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采购代理机构应当自中标人确定之日起2个工作日内，在省级以上财政部门指定的媒体上公告中标结果，招标文件应当随中标结果同时公告</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公告期限为1个工作日。</w:t>
      </w:r>
    </w:p>
    <w:p w14:paraId="7252E743">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中标通知书发出后，采购人不得违法改变中标结果，中标人无正当理由不得放弃中标。</w:t>
      </w:r>
    </w:p>
    <w:p w14:paraId="57BBB737">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中标人为残疾人福利性单位的，采购代理机构将随中标结果同时公告其《残疾人福利性单位声明函》，接受社会监督。</w:t>
      </w:r>
      <w:r>
        <w:rPr>
          <w:rFonts w:hint="eastAsia" w:ascii="宋体" w:hAnsi="宋体" w:eastAsia="宋体" w:cs="宋体"/>
          <w:color w:val="auto"/>
          <w:szCs w:val="21"/>
          <w:highlight w:val="none"/>
          <w:lang w:val="en-US" w:eastAsia="zh-CN"/>
        </w:rPr>
        <w:t>中标人享受《政府采购促进中小企业发展管理办法》规定的中小企业扶持政策的，采购人、采购代理机构应当随中标结果公开中标人的《中小企业声明函》。</w:t>
      </w:r>
      <w:r>
        <w:rPr>
          <w:rFonts w:hint="eastAsia"/>
          <w:color w:val="auto"/>
          <w:highlight w:val="none"/>
          <w:lang w:val="en-US" w:eastAsia="zh-CN"/>
        </w:rPr>
        <w:t>中标人对本国产品给予价格评审优惠的，采购代理机构将随中标、成交结果同时公告其提供的《关于符合本国产品标准的声明函》或有关证明文件</w:t>
      </w:r>
    </w:p>
    <w:p w14:paraId="5CEDBEBC">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各有关当事人对中标结果有异议的，可以在</w:t>
      </w:r>
      <w:r>
        <w:rPr>
          <w:rFonts w:hint="eastAsia" w:ascii="宋体" w:hAnsi="宋体" w:eastAsia="宋体" w:cs="宋体"/>
          <w:color w:val="auto"/>
          <w:szCs w:val="21"/>
          <w:highlight w:val="none"/>
          <w:lang w:eastAsia="zh-CN"/>
        </w:rPr>
        <w:t>中标结果</w:t>
      </w:r>
      <w:r>
        <w:rPr>
          <w:rFonts w:hint="eastAsia" w:ascii="宋体" w:hAnsi="宋体" w:eastAsia="宋体" w:cs="宋体"/>
          <w:color w:val="auto"/>
          <w:szCs w:val="21"/>
          <w:highlight w:val="none"/>
        </w:rPr>
        <w:t>公告期限届满之日起七个工作日内，</w:t>
      </w:r>
      <w:r>
        <w:rPr>
          <w:rFonts w:hint="eastAsia" w:ascii="宋体" w:hAnsi="宋体" w:eastAsia="宋体" w:cs="宋体"/>
          <w:color w:val="auto"/>
          <w:szCs w:val="21"/>
          <w:highlight w:val="none"/>
          <w:lang w:eastAsia="zh-CN"/>
        </w:rPr>
        <w:t>按《政府采购质疑和投诉办法》（中华人民共和国财政部令第</w:t>
      </w:r>
      <w:r>
        <w:rPr>
          <w:rFonts w:hint="eastAsia" w:ascii="宋体" w:hAnsi="宋体" w:eastAsia="宋体" w:cs="宋体"/>
          <w:color w:val="auto"/>
          <w:szCs w:val="21"/>
          <w:highlight w:val="none"/>
          <w:lang w:val="en-US" w:eastAsia="zh-CN"/>
        </w:rPr>
        <w:t>94号</w:t>
      </w:r>
      <w:r>
        <w:rPr>
          <w:rFonts w:hint="eastAsia" w:ascii="宋体" w:hAnsi="宋体" w:eastAsia="宋体" w:cs="宋体"/>
          <w:color w:val="auto"/>
          <w:szCs w:val="21"/>
          <w:highlight w:val="none"/>
          <w:lang w:eastAsia="zh-CN"/>
        </w:rPr>
        <w:t>）要求</w:t>
      </w:r>
      <w:r>
        <w:rPr>
          <w:rFonts w:hint="eastAsia" w:ascii="宋体" w:hAnsi="宋体" w:eastAsia="宋体" w:cs="宋体"/>
          <w:color w:val="auto"/>
          <w:szCs w:val="21"/>
          <w:highlight w:val="none"/>
        </w:rPr>
        <w:t>以书面形式同时向采购人和采购代理机构提出质疑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逾期提交或未按照要求提交的质疑函将不予受理。</w:t>
      </w:r>
    </w:p>
    <w:bookmarkEnd w:id="319"/>
    <w:bookmarkEnd w:id="320"/>
    <w:bookmarkEnd w:id="321"/>
    <w:bookmarkEnd w:id="322"/>
    <w:bookmarkEnd w:id="323"/>
    <w:bookmarkEnd w:id="324"/>
    <w:p w14:paraId="24A5D9DA">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325" w:name="_Toc30096"/>
      <w:bookmarkStart w:id="326" w:name="_Toc10365"/>
      <w:bookmarkStart w:id="327" w:name="_Toc7497"/>
      <w:r>
        <w:rPr>
          <w:rFonts w:hint="eastAsia" w:ascii="宋体" w:hAnsi="宋体" w:eastAsia="宋体" w:cs="宋体"/>
          <w:color w:val="auto"/>
          <w:highlight w:val="none"/>
        </w:rPr>
        <w:t>采购任务取消</w:t>
      </w:r>
      <w:bookmarkEnd w:id="325"/>
      <w:bookmarkEnd w:id="326"/>
      <w:bookmarkEnd w:id="327"/>
    </w:p>
    <w:p w14:paraId="30F77A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因重大变故采购任务取消时，采购人有权拒绝任何投标人中标，且对受影响的投标人不承担任何责任。</w:t>
      </w:r>
    </w:p>
    <w:p w14:paraId="17721527">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328" w:name="_Toc23214"/>
      <w:bookmarkStart w:id="329" w:name="_Toc1468"/>
      <w:bookmarkStart w:id="330" w:name="_Toc14610"/>
      <w:bookmarkStart w:id="331" w:name="_Toc3846"/>
      <w:bookmarkStart w:id="332" w:name="_Toc12305"/>
      <w:bookmarkStart w:id="333" w:name="_Toc5799"/>
      <w:bookmarkStart w:id="334" w:name="_Toc12174"/>
      <w:bookmarkStart w:id="335" w:name="_Toc21282"/>
      <w:bookmarkStart w:id="336" w:name="_Toc29785"/>
      <w:bookmarkStart w:id="337" w:name="_Toc19825"/>
      <w:bookmarkStart w:id="338" w:name="_Toc24223"/>
      <w:bookmarkStart w:id="339" w:name="_Toc25326"/>
      <w:bookmarkStart w:id="340" w:name="_Toc28970"/>
      <w:r>
        <w:rPr>
          <w:rFonts w:hint="eastAsia" w:ascii="宋体" w:hAnsi="宋体" w:eastAsia="宋体" w:cs="宋体"/>
          <w:color w:val="auto"/>
          <w:highlight w:val="none"/>
        </w:rPr>
        <w:t>中标通知书</w:t>
      </w:r>
      <w:bookmarkEnd w:id="328"/>
      <w:bookmarkEnd w:id="329"/>
      <w:bookmarkEnd w:id="330"/>
      <w:bookmarkEnd w:id="331"/>
      <w:bookmarkEnd w:id="332"/>
      <w:bookmarkEnd w:id="333"/>
      <w:bookmarkEnd w:id="334"/>
      <w:bookmarkEnd w:id="335"/>
      <w:bookmarkEnd w:id="336"/>
      <w:bookmarkEnd w:id="337"/>
      <w:bookmarkEnd w:id="338"/>
      <w:bookmarkEnd w:id="339"/>
      <w:bookmarkEnd w:id="340"/>
    </w:p>
    <w:p w14:paraId="688712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在公告中标结果的同时，采购人或者采购代理机构应当向中标人发出中标通知书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中标通知书将作为进行合同谈判和签订合同的依据。</w:t>
      </w:r>
    </w:p>
    <w:p w14:paraId="7DF20E1A">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341" w:name="_Toc9865"/>
      <w:bookmarkStart w:id="342" w:name="_Toc21924"/>
      <w:bookmarkStart w:id="343" w:name="_Toc14397"/>
      <w:bookmarkStart w:id="344" w:name="_Toc19608"/>
      <w:bookmarkStart w:id="345" w:name="_Toc25990"/>
      <w:bookmarkStart w:id="346" w:name="_Toc11448"/>
      <w:bookmarkStart w:id="347" w:name="_Toc9428"/>
      <w:bookmarkStart w:id="348" w:name="_Toc26111"/>
      <w:bookmarkStart w:id="349" w:name="_Toc3979"/>
      <w:bookmarkStart w:id="350" w:name="_Toc25686"/>
      <w:bookmarkStart w:id="351" w:name="_Toc20517"/>
      <w:bookmarkStart w:id="352" w:name="_Toc31317"/>
      <w:bookmarkStart w:id="353" w:name="_Toc15209"/>
      <w:bookmarkStart w:id="354" w:name="_Toc26471"/>
      <w:bookmarkStart w:id="355" w:name="_Toc12530"/>
      <w:bookmarkStart w:id="356" w:name="_Toc15061"/>
      <w:bookmarkStart w:id="357" w:name="_Toc3376"/>
      <w:bookmarkStart w:id="358" w:name="_Toc1226"/>
      <w:bookmarkStart w:id="359" w:name="_Toc11221"/>
      <w:r>
        <w:rPr>
          <w:rFonts w:hint="eastAsia" w:ascii="宋体" w:hAnsi="宋体" w:eastAsia="宋体" w:cs="宋体"/>
          <w:color w:val="auto"/>
          <w:highlight w:val="none"/>
        </w:rPr>
        <w:t>履约保证金</w:t>
      </w:r>
      <w:bookmarkEnd w:id="341"/>
      <w:bookmarkEnd w:id="342"/>
      <w:bookmarkEnd w:id="343"/>
      <w:bookmarkEnd w:id="344"/>
      <w:bookmarkEnd w:id="345"/>
      <w:bookmarkEnd w:id="346"/>
      <w:bookmarkEnd w:id="347"/>
      <w:bookmarkEnd w:id="348"/>
      <w:bookmarkEnd w:id="349"/>
      <w:bookmarkEnd w:id="350"/>
      <w:bookmarkEnd w:id="351"/>
      <w:bookmarkEnd w:id="352"/>
      <w:bookmarkEnd w:id="353"/>
    </w:p>
    <w:p w14:paraId="339D95CD">
      <w:pPr>
        <w:ind w:firstLine="420" w:firstLineChars="200"/>
        <w:rPr>
          <w:rFonts w:hint="default" w:eastAsia="宋体"/>
          <w:color w:val="auto"/>
          <w:lang w:val="en-US" w:eastAsia="zh-CN"/>
        </w:rPr>
      </w:pPr>
      <w:r>
        <w:rPr>
          <w:rFonts w:hint="eastAsia" w:cs="宋体"/>
          <w:color w:val="auto"/>
          <w:highlight w:val="none"/>
          <w:lang w:val="en-US" w:eastAsia="zh-CN"/>
        </w:rPr>
        <w:t>详见投标人须知前附表6.4.1</w:t>
      </w:r>
    </w:p>
    <w:p w14:paraId="3E57078F">
      <w:pPr>
        <w:pStyle w:val="4"/>
        <w:pageBreakBefore w:val="0"/>
        <w:numPr>
          <w:ilvl w:val="1"/>
          <w:numId w:val="5"/>
        </w:numPr>
        <w:kinsoku/>
        <w:overflowPunct/>
        <w:bidi w:val="0"/>
        <w:spacing w:line="360" w:lineRule="auto"/>
        <w:rPr>
          <w:rFonts w:hint="eastAsia" w:ascii="宋体" w:hAnsi="宋体" w:eastAsia="宋体" w:cs="宋体"/>
          <w:color w:val="auto"/>
          <w:highlight w:val="none"/>
        </w:rPr>
      </w:pPr>
      <w:bookmarkStart w:id="360" w:name="_Toc24299"/>
      <w:bookmarkStart w:id="361" w:name="_Toc2117"/>
      <w:bookmarkStart w:id="362" w:name="_Toc22384"/>
      <w:bookmarkStart w:id="363" w:name="_Toc20184"/>
      <w:bookmarkStart w:id="364" w:name="_Toc13295"/>
      <w:bookmarkStart w:id="365" w:name="_Toc1508"/>
      <w:bookmarkStart w:id="366" w:name="_Toc16475"/>
      <w:r>
        <w:rPr>
          <w:rFonts w:hint="eastAsia" w:ascii="宋体" w:hAnsi="宋体" w:eastAsia="宋体" w:cs="宋体"/>
          <w:color w:val="auto"/>
          <w:highlight w:val="none"/>
        </w:rPr>
        <w:t>签订合同</w:t>
      </w:r>
      <w:bookmarkEnd w:id="354"/>
      <w:bookmarkEnd w:id="355"/>
      <w:bookmarkEnd w:id="356"/>
      <w:bookmarkEnd w:id="357"/>
      <w:bookmarkEnd w:id="358"/>
      <w:bookmarkEnd w:id="359"/>
      <w:bookmarkEnd w:id="360"/>
      <w:bookmarkEnd w:id="361"/>
      <w:bookmarkEnd w:id="362"/>
      <w:bookmarkEnd w:id="363"/>
      <w:bookmarkEnd w:id="364"/>
      <w:bookmarkEnd w:id="365"/>
      <w:bookmarkEnd w:id="366"/>
    </w:p>
    <w:p w14:paraId="56CD5A2B">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采购人应当自中标通知书发出之日起</w:t>
      </w:r>
      <w:r>
        <w:rPr>
          <w:rFonts w:hint="eastAsia" w:cs="宋体"/>
          <w:color w:val="auto"/>
          <w:szCs w:val="21"/>
          <w:highlight w:val="none"/>
          <w:lang w:val="en-US" w:eastAsia="zh-CN"/>
        </w:rPr>
        <w:t>2个工作</w:t>
      </w:r>
      <w:r>
        <w:rPr>
          <w:rFonts w:hint="eastAsia" w:ascii="宋体" w:hAnsi="宋体" w:eastAsia="宋体" w:cs="宋体"/>
          <w:color w:val="auto"/>
          <w:szCs w:val="21"/>
          <w:highlight w:val="none"/>
        </w:rPr>
        <w:t>日内，按照招标文件和中标人投标文件的规定，与中标人签订书面合同。所签订的合同不得对招标文件确定的事项和中标人投标文件作实质性修改。</w:t>
      </w:r>
    </w:p>
    <w:p w14:paraId="1B814829">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rPr>
        <w:t>中标</w:t>
      </w:r>
      <w:r>
        <w:rPr>
          <w:rFonts w:hint="eastAsia" w:ascii="宋体" w:hAnsi="宋体" w:eastAsia="宋体" w:cs="宋体"/>
          <w:color w:val="auto"/>
          <w:szCs w:val="21"/>
          <w:highlight w:val="none"/>
          <w:lang w:val="en-US" w:eastAsia="zh-CN"/>
        </w:rPr>
        <w:t>人</w:t>
      </w:r>
      <w:r>
        <w:rPr>
          <w:rFonts w:hint="eastAsia" w:ascii="宋体" w:hAnsi="宋体" w:eastAsia="宋体" w:cs="宋体"/>
          <w:color w:val="auto"/>
          <w:szCs w:val="21"/>
          <w:highlight w:val="none"/>
          <w:lang w:val="en-US"/>
        </w:rPr>
        <w:t>拒绝与采购人签订合同的，采购人可以按照评审报告推荐的中标或者成交候选人名单排序，确定下一候选人为中标或者成交</w:t>
      </w:r>
      <w:r>
        <w:rPr>
          <w:rFonts w:hint="eastAsia" w:ascii="宋体" w:hAnsi="宋体" w:eastAsia="宋体" w:cs="宋体"/>
          <w:color w:val="auto"/>
          <w:szCs w:val="21"/>
          <w:highlight w:val="none"/>
          <w:lang w:val="en-US" w:eastAsia="zh-CN"/>
        </w:rPr>
        <w:t>投标人</w:t>
      </w:r>
      <w:r>
        <w:rPr>
          <w:rFonts w:hint="eastAsia" w:ascii="宋体" w:hAnsi="宋体" w:eastAsia="宋体" w:cs="宋体"/>
          <w:color w:val="auto"/>
          <w:szCs w:val="21"/>
          <w:highlight w:val="none"/>
          <w:lang w:val="en-US"/>
        </w:rPr>
        <w:t>，也可以重新开展政府采购活动。</w:t>
      </w:r>
    </w:p>
    <w:p w14:paraId="160968C1">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招标文件、中标人的投标文件和澄清文件等，均应作为签约的合同文本的基础。</w:t>
      </w:r>
      <w:r>
        <w:rPr>
          <w:rFonts w:hint="eastAsia" w:cs="宋体"/>
          <w:color w:val="auto"/>
          <w:szCs w:val="21"/>
          <w:highlight w:val="none"/>
          <w:lang w:val="en-US" w:eastAsia="zh-CN"/>
        </w:rPr>
        <w:t xml:space="preserve"> </w:t>
      </w:r>
    </w:p>
    <w:p w14:paraId="6CB0305C">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如中标人拒签合同，则按违约处理。</w:t>
      </w:r>
    </w:p>
    <w:p w14:paraId="028A0ECE">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政府采购合同应当包括采购人与中标人的名称和住所、标的、数量、质量、价款或者报酬、履行期限及地点和方式、验收要求、违约责任、解决争议的方法等内容。</w:t>
      </w:r>
    </w:p>
    <w:p w14:paraId="199EEE80">
      <w:pPr>
        <w:keepNext w:val="0"/>
        <w:keepLines w:val="0"/>
        <w:pageBreakBefore w:val="0"/>
        <w:widowControl w:val="0"/>
        <w:numPr>
          <w:ilvl w:val="2"/>
          <w:numId w:val="5"/>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如中标人不按</w:t>
      </w:r>
      <w:r>
        <w:rPr>
          <w:rFonts w:hint="eastAsia" w:ascii="宋体" w:hAnsi="宋体" w:eastAsia="宋体" w:cs="宋体"/>
          <w:color w:val="auto"/>
          <w:szCs w:val="21"/>
          <w:highlight w:val="none"/>
          <w:lang w:eastAsia="zh-CN"/>
        </w:rPr>
        <w:t>本章</w:t>
      </w: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6.5.1项</w:t>
      </w:r>
      <w:r>
        <w:rPr>
          <w:rFonts w:hint="eastAsia" w:ascii="宋体" w:hAnsi="宋体" w:eastAsia="宋体" w:cs="宋体"/>
          <w:color w:val="auto"/>
          <w:szCs w:val="21"/>
          <w:highlight w:val="none"/>
        </w:rPr>
        <w:t>约定签订合同，采购人将报请取消其中标决定。采购人可在中标候选人中重新选定</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或者重新招标。</w:t>
      </w:r>
    </w:p>
    <w:p w14:paraId="06F747DA">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367" w:name="_Toc11291"/>
      <w:bookmarkStart w:id="368" w:name="_Toc28707"/>
      <w:r>
        <w:rPr>
          <w:rFonts w:hint="eastAsia" w:ascii="宋体" w:hAnsi="宋体" w:eastAsia="宋体" w:cs="宋体"/>
          <w:color w:val="auto"/>
          <w:sz w:val="24"/>
          <w:szCs w:val="24"/>
          <w:highlight w:val="none"/>
          <w:lang w:val="en-US" w:eastAsia="zh-CN"/>
        </w:rPr>
        <w:t>政府采购政策</w:t>
      </w:r>
      <w:bookmarkEnd w:id="367"/>
      <w:bookmarkEnd w:id="368"/>
    </w:p>
    <w:p w14:paraId="7FC271F4">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rPr>
      </w:pPr>
      <w:bookmarkStart w:id="369" w:name="_Toc16339"/>
      <w:r>
        <w:rPr>
          <w:rFonts w:hint="eastAsia" w:ascii="宋体" w:hAnsi="宋体" w:eastAsia="宋体" w:cs="宋体"/>
          <w:color w:val="auto"/>
          <w:szCs w:val="21"/>
          <w:highlight w:val="none"/>
        </w:rPr>
        <w:t>投标产品符合国家环保、节能标准，并载入财政部、</w:t>
      </w:r>
      <w:r>
        <w:rPr>
          <w:rFonts w:hint="eastAsia" w:ascii="宋体" w:hAnsi="宋体" w:eastAsia="宋体" w:cs="宋体"/>
          <w:color w:val="auto"/>
          <w:szCs w:val="21"/>
          <w:highlight w:val="none"/>
          <w:lang w:eastAsia="zh-CN"/>
        </w:rPr>
        <w:t>国家发改委、国家环保总局</w:t>
      </w:r>
      <w:r>
        <w:rPr>
          <w:rFonts w:hint="eastAsia" w:ascii="宋体" w:hAnsi="宋体" w:eastAsia="宋体" w:cs="宋体"/>
          <w:color w:val="auto"/>
          <w:szCs w:val="21"/>
          <w:highlight w:val="none"/>
        </w:rPr>
        <w:t>发布的《环境标志产品政府采购品目清单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节能产品政府采购品目清单》内，且具</w:t>
      </w:r>
      <w:r>
        <w:rPr>
          <w:rFonts w:hint="eastAsia" w:ascii="宋体" w:hAnsi="宋体" w:eastAsia="宋体" w:cs="宋体"/>
          <w:color w:val="auto"/>
          <w:szCs w:val="21"/>
          <w:highlight w:val="none"/>
          <w:lang w:eastAsia="zh-CN"/>
        </w:rPr>
        <w:t>有</w:t>
      </w:r>
      <w:r>
        <w:rPr>
          <w:rFonts w:hint="eastAsia" w:ascii="宋体" w:hAnsi="宋体" w:eastAsia="宋体" w:cs="宋体"/>
          <w:color w:val="auto"/>
          <w:szCs w:val="21"/>
          <w:highlight w:val="none"/>
        </w:rPr>
        <w:t>国家确定的认证机构出具的</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处于有效期之内的《国家节能产品认证证书》或《中国环境标志产品认证证书》（投标人必须提供有关证明材料和文件等）</w:t>
      </w:r>
      <w:r>
        <w:rPr>
          <w:rFonts w:hint="eastAsia" w:cs="宋体"/>
          <w:color w:val="auto"/>
          <w:szCs w:val="21"/>
          <w:highlight w:val="none"/>
          <w:lang w:eastAsia="zh-CN"/>
        </w:rPr>
        <w:t>。</w:t>
      </w:r>
    </w:p>
    <w:p w14:paraId="24DE167F">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如投标产品属于财政部和国家发展改革委发布的《节能产品政府采购品目清单》中要求的</w:t>
      </w:r>
      <w:r>
        <w:rPr>
          <w:rFonts w:hint="eastAsia" w:ascii="宋体" w:hAnsi="宋体" w:eastAsia="宋体" w:cs="宋体"/>
          <w:color w:val="auto"/>
          <w:szCs w:val="21"/>
          <w:highlight w:val="none"/>
          <w:lang w:eastAsia="zh-CN"/>
        </w:rPr>
        <w:t>政府强制采购节能</w:t>
      </w:r>
      <w:r>
        <w:rPr>
          <w:rFonts w:hint="eastAsia" w:ascii="宋体" w:hAnsi="宋体" w:eastAsia="宋体" w:cs="宋体"/>
          <w:color w:val="auto"/>
          <w:szCs w:val="21"/>
          <w:highlight w:val="none"/>
        </w:rPr>
        <w:t>产品的，投标人必须提供所投产品</w:t>
      </w:r>
      <w:r>
        <w:rPr>
          <w:rFonts w:hint="eastAsia" w:ascii="宋体" w:hAnsi="宋体" w:eastAsia="宋体" w:cs="宋体"/>
          <w:color w:val="auto"/>
          <w:szCs w:val="21"/>
          <w:highlight w:val="none"/>
          <w:lang w:eastAsia="zh-CN"/>
        </w:rPr>
        <w:t>经</w:t>
      </w:r>
      <w:r>
        <w:rPr>
          <w:rFonts w:hint="eastAsia" w:ascii="宋体" w:hAnsi="宋体" w:eastAsia="宋体" w:cs="宋体"/>
          <w:color w:val="auto"/>
          <w:szCs w:val="21"/>
          <w:highlight w:val="none"/>
        </w:rPr>
        <w:t>国家确定的认证机构出具的、处于有效期之内的《国家节能产品认证证书》</w:t>
      </w:r>
      <w:r>
        <w:rPr>
          <w:rFonts w:hint="eastAsia" w:ascii="宋体" w:hAnsi="宋体" w:eastAsia="宋体" w:cs="宋体"/>
          <w:color w:val="auto"/>
          <w:szCs w:val="21"/>
          <w:highlight w:val="none"/>
          <w:lang w:eastAsia="zh-CN"/>
        </w:rPr>
        <w:t>复印件或扫描件</w:t>
      </w:r>
      <w:r>
        <w:rPr>
          <w:rFonts w:hint="eastAsia" w:ascii="宋体" w:hAnsi="宋体" w:eastAsia="宋体" w:cs="宋体"/>
          <w:color w:val="auto"/>
          <w:szCs w:val="21"/>
          <w:highlight w:val="none"/>
        </w:rPr>
        <w:t>，如</w:t>
      </w:r>
      <w:r>
        <w:rPr>
          <w:rFonts w:hint="eastAsia" w:ascii="宋体" w:hAnsi="宋体" w:eastAsia="宋体" w:cs="宋体"/>
          <w:color w:val="auto"/>
          <w:szCs w:val="21"/>
          <w:highlight w:val="none"/>
          <w:lang w:eastAsia="zh-CN"/>
        </w:rPr>
        <w:t>未提供</w:t>
      </w:r>
      <w:r>
        <w:rPr>
          <w:rFonts w:hint="eastAsia" w:ascii="宋体" w:hAnsi="宋体" w:eastAsia="宋体" w:cs="宋体"/>
          <w:color w:val="auto"/>
          <w:szCs w:val="21"/>
          <w:highlight w:val="none"/>
        </w:rPr>
        <w:t>《节能产品政府采购品目清单》中要求的政府强制采购</w:t>
      </w:r>
      <w:r>
        <w:rPr>
          <w:rFonts w:hint="eastAsia" w:ascii="宋体" w:hAnsi="宋体" w:eastAsia="宋体" w:cs="宋体"/>
          <w:color w:val="auto"/>
          <w:szCs w:val="21"/>
          <w:highlight w:val="none"/>
          <w:lang w:eastAsia="zh-CN"/>
        </w:rPr>
        <w:t>节能</w:t>
      </w:r>
      <w:r>
        <w:rPr>
          <w:rFonts w:hint="eastAsia" w:ascii="宋体" w:hAnsi="宋体" w:eastAsia="宋体" w:cs="宋体"/>
          <w:color w:val="auto"/>
          <w:szCs w:val="21"/>
          <w:highlight w:val="none"/>
        </w:rPr>
        <w:t>产品</w:t>
      </w:r>
      <w:r>
        <w:rPr>
          <w:rFonts w:hint="eastAsia" w:ascii="宋体" w:hAnsi="宋体" w:eastAsia="宋体" w:cs="宋体"/>
          <w:color w:val="auto"/>
          <w:szCs w:val="21"/>
          <w:highlight w:val="none"/>
          <w:lang w:eastAsia="zh-CN"/>
        </w:rPr>
        <w:t>及认证证书</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则认定其</w:t>
      </w:r>
      <w:r>
        <w:rPr>
          <w:rFonts w:hint="eastAsia" w:ascii="宋体" w:hAnsi="宋体" w:eastAsia="宋体" w:cs="宋体"/>
          <w:b/>
          <w:bCs/>
          <w:color w:val="auto"/>
          <w:szCs w:val="21"/>
          <w:highlight w:val="none"/>
        </w:rPr>
        <w:t>投标文件无效</w:t>
      </w:r>
      <w:r>
        <w:rPr>
          <w:rFonts w:hint="eastAsia" w:ascii="宋体" w:hAnsi="宋体" w:eastAsia="宋体" w:cs="宋体"/>
          <w:color w:val="auto"/>
          <w:szCs w:val="21"/>
          <w:highlight w:val="none"/>
        </w:rPr>
        <w:t>。</w:t>
      </w:r>
    </w:p>
    <w:p w14:paraId="61E64204">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关于计算机办公设备，必须执行国家版权局、信息产业部、财政部等部门规定，投标人所投货物必须是国家信息部、版权局、商务部等部门认可的预装正版操作系统软件的计算机产品。</w:t>
      </w:r>
    </w:p>
    <w:p w14:paraId="18363823">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采购货物为国家强制性认证产品的，必须符合强制性标准</w:t>
      </w:r>
      <w:r>
        <w:rPr>
          <w:rFonts w:hint="eastAsia" w:ascii="宋体" w:hAnsi="宋体" w:eastAsia="宋体" w:cs="宋体"/>
          <w:color w:val="auto"/>
          <w:szCs w:val="21"/>
          <w:highlight w:val="none"/>
          <w:lang w:eastAsia="zh-CN"/>
        </w:rPr>
        <w:t>，并提供相关证明材料，否则认定其</w:t>
      </w:r>
      <w:r>
        <w:rPr>
          <w:rFonts w:hint="eastAsia" w:ascii="宋体" w:hAnsi="宋体" w:eastAsia="宋体" w:cs="宋体"/>
          <w:b/>
          <w:bCs/>
          <w:color w:val="auto"/>
          <w:szCs w:val="21"/>
          <w:highlight w:val="none"/>
          <w:lang w:eastAsia="zh-CN"/>
        </w:rPr>
        <w:t>投标文件无效</w:t>
      </w:r>
      <w:r>
        <w:rPr>
          <w:rFonts w:hint="eastAsia" w:ascii="宋体" w:hAnsi="宋体" w:eastAsia="宋体" w:cs="宋体"/>
          <w:color w:val="auto"/>
          <w:szCs w:val="21"/>
          <w:highlight w:val="none"/>
        </w:rPr>
        <w:t>。</w:t>
      </w:r>
    </w:p>
    <w:p w14:paraId="53DA60E4">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color w:val="auto"/>
          <w:szCs w:val="21"/>
          <w:highlight w:val="none"/>
        </w:rPr>
        <w:t>优先采购本国产品。采购进口产品应符合《中华人民共和国政府采购法》并依法办理论证、审批手续。</w:t>
      </w:r>
    </w:p>
    <w:p w14:paraId="0DB7A21B">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b w:val="0"/>
          <w:bCs w:val="0"/>
          <w:color w:val="auto"/>
          <w:szCs w:val="21"/>
          <w:highlight w:val="none"/>
        </w:rPr>
      </w:pPr>
      <w:r>
        <w:rPr>
          <w:rFonts w:hint="eastAsia" w:ascii="宋体" w:hAnsi="宋体" w:eastAsia="宋体" w:cs="宋体"/>
          <w:color w:val="auto"/>
          <w:highlight w:val="none"/>
          <w:lang w:val="en-US" w:eastAsia="zh-CN"/>
        </w:rPr>
        <w:t>采购信息安全产品的，应当符合《信息安全技术网络安全专用产品安全技术要求》等相关国家标准的强制性要求，由具备资格的机构安全认证合格或者安全检测符合要求，否则认定其投标无效。</w:t>
      </w:r>
    </w:p>
    <w:p w14:paraId="228FB533">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促进中小型企业发展，必须执行财政部、工信部印发的《</w:t>
      </w:r>
      <w:r>
        <w:rPr>
          <w:rFonts w:hint="eastAsia" w:ascii="宋体" w:hAnsi="宋体" w:eastAsia="宋体" w:cs="宋体"/>
          <w:color w:val="auto"/>
          <w:szCs w:val="21"/>
          <w:highlight w:val="none"/>
          <w:lang w:val="en-US" w:eastAsia="zh-CN"/>
        </w:rPr>
        <w:t>政府采购促进中小企业发展管理办法</w:t>
      </w:r>
      <w:r>
        <w:rPr>
          <w:rFonts w:hint="eastAsia" w:ascii="宋体" w:hAnsi="宋体" w:eastAsia="宋体" w:cs="宋体"/>
          <w:color w:val="auto"/>
          <w:szCs w:val="21"/>
          <w:highlight w:val="none"/>
        </w:rPr>
        <w:t>》及《财政部关于进一步加大政府采购支持中小企业力度的通知》（财库〔2022〕19号），</w:t>
      </w:r>
      <w:r>
        <w:rPr>
          <w:rFonts w:hint="eastAsia" w:ascii="宋体" w:hAnsi="宋体" w:eastAsia="宋体" w:cs="宋体"/>
          <w:color w:val="auto"/>
          <w:szCs w:val="21"/>
          <w:highlight w:val="none"/>
          <w:lang w:val="en-US" w:eastAsia="zh-CN"/>
        </w:rPr>
        <w:t>对于经主管预算单位统筹后未预留份额专门面向中小企业采购的采购项目，以及预留份额项目中的非预留部分采购包，应当对货物由小微企业制造（即货物由小微企业生产且使用该小微企业商号或者注册商标）的投标报价给予10%—20%的扣除，用扣除后的价格参加评审</w:t>
      </w:r>
      <w:r>
        <w:rPr>
          <w:rFonts w:hint="eastAsia" w:ascii="宋体" w:hAnsi="宋体" w:eastAsia="宋体" w:cs="宋体"/>
          <w:color w:val="auto"/>
          <w:szCs w:val="21"/>
          <w:highlight w:val="none"/>
        </w:rPr>
        <w:t>（监狱企业</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残疾人福利</w:t>
      </w:r>
      <w:r>
        <w:rPr>
          <w:rFonts w:hint="eastAsia" w:ascii="宋体" w:hAnsi="宋体" w:eastAsia="宋体" w:cs="宋体"/>
          <w:color w:val="auto"/>
          <w:szCs w:val="21"/>
          <w:highlight w:val="none"/>
          <w:lang w:eastAsia="zh-CN"/>
        </w:rPr>
        <w:t>性</w:t>
      </w:r>
      <w:r>
        <w:rPr>
          <w:rFonts w:hint="eastAsia" w:ascii="宋体" w:hAnsi="宋体" w:eastAsia="宋体" w:cs="宋体"/>
          <w:color w:val="auto"/>
          <w:szCs w:val="21"/>
          <w:highlight w:val="none"/>
        </w:rPr>
        <w:t>企业视同小型、微型企业）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 30%以上的，应当对联合体或者大中型企业的报价给予4%</w:t>
      </w:r>
      <w:r>
        <w:rPr>
          <w:rFonts w:hint="eastAsia" w:cs="宋体"/>
          <w:color w:val="auto"/>
          <w:szCs w:val="21"/>
          <w:highlight w:val="none"/>
          <w:lang w:val="en-US" w:eastAsia="zh-CN"/>
        </w:rPr>
        <w:t>—</w:t>
      </w:r>
      <w:r>
        <w:rPr>
          <w:rFonts w:hint="eastAsia" w:ascii="宋体" w:hAnsi="宋体" w:eastAsia="宋体" w:cs="宋体"/>
          <w:color w:val="auto"/>
          <w:szCs w:val="21"/>
          <w:highlight w:val="none"/>
          <w:lang w:val="en-US" w:eastAsia="zh-CN"/>
        </w:rPr>
        <w:t>6%的扣除，用扣除后的价格参加评审</w:t>
      </w:r>
      <w:r>
        <w:rPr>
          <w:rFonts w:hint="eastAsia" w:ascii="宋体" w:hAnsi="宋体" w:eastAsia="宋体" w:cs="宋体"/>
          <w:color w:val="auto"/>
          <w:szCs w:val="21"/>
          <w:highlight w:val="none"/>
        </w:rPr>
        <w:t>（监狱企业</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残疾人福利</w:t>
      </w:r>
      <w:r>
        <w:rPr>
          <w:rFonts w:hint="eastAsia" w:ascii="宋体" w:hAnsi="宋体" w:eastAsia="宋体" w:cs="宋体"/>
          <w:color w:val="auto"/>
          <w:szCs w:val="21"/>
          <w:highlight w:val="none"/>
          <w:lang w:eastAsia="zh-CN"/>
        </w:rPr>
        <w:t>性</w:t>
      </w:r>
      <w:r>
        <w:rPr>
          <w:rFonts w:hint="eastAsia" w:ascii="宋体" w:hAnsi="宋体" w:eastAsia="宋体" w:cs="宋体"/>
          <w:color w:val="auto"/>
          <w:szCs w:val="21"/>
          <w:highlight w:val="none"/>
        </w:rPr>
        <w:t>企业视同小型、微型企业）</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参加政府采购活动的中小企业应当提供《中小企业声明函》，未填写中小企业声明函的在评标过程中不予认可</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参加政府采购活动的</w:t>
      </w:r>
      <w:r>
        <w:rPr>
          <w:rFonts w:hint="eastAsia" w:ascii="宋体" w:hAnsi="宋体" w:eastAsia="宋体" w:cs="宋体"/>
          <w:color w:val="auto"/>
          <w:szCs w:val="21"/>
          <w:highlight w:val="none"/>
          <w:lang w:eastAsia="zh-CN"/>
        </w:rPr>
        <w:t>残疾人福利性单位</w:t>
      </w:r>
      <w:r>
        <w:rPr>
          <w:rFonts w:hint="eastAsia" w:ascii="宋体" w:hAnsi="宋体" w:eastAsia="宋体" w:cs="宋体"/>
          <w:color w:val="auto"/>
          <w:szCs w:val="21"/>
          <w:highlight w:val="none"/>
        </w:rPr>
        <w:t>应当提供《</w:t>
      </w:r>
      <w:r>
        <w:rPr>
          <w:rFonts w:hint="eastAsia" w:ascii="宋体" w:hAnsi="宋体" w:eastAsia="宋体" w:cs="宋体"/>
          <w:color w:val="auto"/>
          <w:szCs w:val="21"/>
          <w:highlight w:val="none"/>
          <w:lang w:eastAsia="zh-CN"/>
        </w:rPr>
        <w:t>残疾人福利性单位</w:t>
      </w:r>
      <w:r>
        <w:rPr>
          <w:rFonts w:hint="eastAsia" w:ascii="宋体" w:hAnsi="宋体" w:eastAsia="宋体" w:cs="宋体"/>
          <w:color w:val="auto"/>
          <w:szCs w:val="21"/>
          <w:highlight w:val="none"/>
        </w:rPr>
        <w:t>声明函》，未填写</w:t>
      </w:r>
      <w:r>
        <w:rPr>
          <w:rFonts w:hint="eastAsia" w:ascii="宋体" w:hAnsi="宋体" w:eastAsia="宋体" w:cs="宋体"/>
          <w:color w:val="auto"/>
          <w:szCs w:val="21"/>
          <w:highlight w:val="none"/>
          <w:lang w:eastAsia="zh-CN"/>
        </w:rPr>
        <w:t>残疾人福利性单位</w:t>
      </w:r>
      <w:r>
        <w:rPr>
          <w:rFonts w:hint="eastAsia" w:ascii="宋体" w:hAnsi="宋体" w:eastAsia="宋体" w:cs="宋体"/>
          <w:color w:val="auto"/>
          <w:szCs w:val="21"/>
          <w:highlight w:val="none"/>
        </w:rPr>
        <w:t>声明函的在评标过程中不予认可</w:t>
      </w:r>
      <w:r>
        <w:rPr>
          <w:rFonts w:hint="eastAsia" w:ascii="宋体" w:hAnsi="宋体" w:eastAsia="宋体" w:cs="宋体"/>
          <w:color w:val="auto"/>
          <w:szCs w:val="21"/>
          <w:highlight w:val="none"/>
          <w:lang w:eastAsia="zh-CN"/>
        </w:rPr>
        <w:t>；参加政府采购活动的</w:t>
      </w:r>
      <w:r>
        <w:rPr>
          <w:rFonts w:hint="eastAsia" w:ascii="宋体" w:hAnsi="宋体" w:eastAsia="宋体" w:cs="宋体"/>
          <w:color w:val="auto"/>
          <w:szCs w:val="21"/>
          <w:highlight w:val="none"/>
        </w:rPr>
        <w:t>监狱企业，</w:t>
      </w:r>
      <w:r>
        <w:rPr>
          <w:rFonts w:hint="eastAsia" w:ascii="宋体" w:hAnsi="宋体" w:eastAsia="宋体" w:cs="宋体"/>
          <w:color w:val="auto"/>
          <w:szCs w:val="21"/>
          <w:highlight w:val="none"/>
          <w:lang w:eastAsia="zh-CN"/>
        </w:rPr>
        <w:t>未提供</w:t>
      </w:r>
      <w:r>
        <w:rPr>
          <w:rFonts w:hint="eastAsia" w:ascii="宋体" w:hAnsi="宋体" w:eastAsia="宋体" w:cs="宋体"/>
          <w:color w:val="auto"/>
          <w:szCs w:val="21"/>
          <w:highlight w:val="none"/>
        </w:rPr>
        <w:t>由省级以上监狱管理局、戒毒管理局（含新疆生产建设兵团）出具的属于监狱企业的证明文件</w:t>
      </w:r>
      <w:r>
        <w:rPr>
          <w:rFonts w:hint="eastAsia" w:ascii="宋体" w:hAnsi="宋体" w:eastAsia="宋体" w:cs="宋体"/>
          <w:color w:val="auto"/>
          <w:szCs w:val="21"/>
          <w:highlight w:val="none"/>
          <w:lang w:eastAsia="zh-CN"/>
        </w:rPr>
        <w:t>的不予认可</w:t>
      </w:r>
      <w:r>
        <w:rPr>
          <w:rFonts w:hint="eastAsia" w:ascii="宋体" w:hAnsi="宋体" w:eastAsia="宋体" w:cs="宋体"/>
          <w:color w:val="auto"/>
          <w:szCs w:val="21"/>
          <w:highlight w:val="none"/>
        </w:rPr>
        <w:t>。</w:t>
      </w:r>
    </w:p>
    <w:p w14:paraId="2D4ACDB3">
      <w:pPr>
        <w:pStyle w:val="27"/>
        <w:spacing w:line="360" w:lineRule="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7.9</w:t>
      </w:r>
      <w:r>
        <w:rPr>
          <w:rFonts w:hint="eastAsia" w:ascii="宋体" w:hAnsi="宋体" w:eastAsia="宋体" w:cs="宋体"/>
          <w:color w:val="auto"/>
          <w:kern w:val="2"/>
          <w:sz w:val="21"/>
          <w:szCs w:val="21"/>
          <w:highlight w:val="none"/>
          <w:lang w:val="en-US" w:eastAsia="zh-CN" w:bidi="ar-SA"/>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r>
        <w:rPr>
          <w:rFonts w:hint="eastAsia" w:ascii="宋体" w:hAnsi="宋体" w:eastAsia="宋体" w:cs="宋体"/>
          <w:color w:val="auto"/>
          <w:szCs w:val="21"/>
          <w:highlight w:val="none"/>
        </w:rPr>
        <w:t>参加政府采购活动的</w:t>
      </w:r>
      <w:r>
        <w:rPr>
          <w:rFonts w:hint="eastAsia" w:ascii="宋体" w:hAnsi="宋体" w:eastAsia="宋体" w:cs="宋体"/>
          <w:color w:val="auto"/>
          <w:szCs w:val="21"/>
          <w:highlight w:val="none"/>
          <w:lang w:val="en-US" w:eastAsia="zh-CN"/>
        </w:rPr>
        <w:t>产品属于本国产品的投标</w:t>
      </w:r>
      <w:r>
        <w:rPr>
          <w:rFonts w:hint="eastAsia" w:ascii="宋体" w:hAnsi="宋体" w:eastAsia="宋体" w:cs="宋体"/>
          <w:color w:val="auto"/>
          <w:szCs w:val="21"/>
          <w:highlight w:val="none"/>
        </w:rPr>
        <w:t>企业应当提供《</w:t>
      </w:r>
      <w:r>
        <w:rPr>
          <w:rFonts w:hint="eastAsia"/>
          <w:color w:val="auto"/>
          <w:highlight w:val="none"/>
        </w:rPr>
        <w:t>关于符合本国产品标准的声明函</w:t>
      </w:r>
      <w:r>
        <w:rPr>
          <w:rFonts w:hint="eastAsia" w:ascii="宋体" w:hAnsi="宋体" w:eastAsia="宋体" w:cs="宋体"/>
          <w:color w:val="auto"/>
          <w:szCs w:val="21"/>
          <w:highlight w:val="none"/>
        </w:rPr>
        <w:t>》，未填写声明函的在评标过程中不予认可</w:t>
      </w:r>
      <w:r>
        <w:rPr>
          <w:rFonts w:hint="eastAsia" w:ascii="宋体" w:hAnsi="宋体" w:eastAsia="宋体" w:cs="宋体"/>
          <w:color w:val="auto"/>
          <w:szCs w:val="21"/>
          <w:highlight w:val="none"/>
          <w:lang w:eastAsia="zh-CN"/>
        </w:rPr>
        <w:t>。</w:t>
      </w:r>
    </w:p>
    <w:p w14:paraId="2CC067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cs="宋体"/>
          <w:b/>
          <w:bCs/>
          <w:color w:val="auto"/>
          <w:szCs w:val="21"/>
          <w:highlight w:val="none"/>
          <w:lang w:val="en-US" w:eastAsia="zh-CN"/>
        </w:rPr>
        <w:t>7.10</w:t>
      </w:r>
      <w:r>
        <w:rPr>
          <w:rFonts w:hint="eastAsia" w:ascii="宋体" w:hAnsi="宋体" w:eastAsia="宋体" w:cs="宋体"/>
          <w:color w:val="auto"/>
          <w:szCs w:val="21"/>
          <w:highlight w:val="none"/>
        </w:rPr>
        <w:t>开源节流，执行低价优先的采购政策规定。</w:t>
      </w:r>
    </w:p>
    <w:p w14:paraId="529CA1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rPr>
      </w:pPr>
      <w:r>
        <w:rPr>
          <w:rFonts w:hint="eastAsia" w:cs="宋体"/>
          <w:b/>
          <w:bCs/>
          <w:color w:val="auto"/>
          <w:highlight w:val="none"/>
          <w:lang w:val="en-US" w:eastAsia="zh-CN"/>
        </w:rPr>
        <w:t>7.11</w:t>
      </w:r>
      <w:r>
        <w:rPr>
          <w:rFonts w:hint="eastAsia" w:ascii="宋体" w:hAnsi="宋体" w:eastAsia="宋体" w:cs="宋体"/>
          <w:color w:val="auto"/>
          <w:highlight w:val="none"/>
          <w:lang w:val="en-US" w:eastAsia="zh-CN"/>
        </w:rPr>
        <w:t>商品包装和快递包装应符合《商品包装政府采购需求标准（试行）》和《快递包装政府采购需求标准（试行）》规定</w:t>
      </w:r>
      <w:r>
        <w:rPr>
          <w:rFonts w:hint="eastAsia" w:cs="宋体"/>
          <w:color w:val="auto"/>
          <w:highlight w:val="none"/>
          <w:lang w:val="en-US" w:eastAsia="zh-CN"/>
        </w:rPr>
        <w:t>。</w:t>
      </w:r>
    </w:p>
    <w:p w14:paraId="625CCB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cs="宋体"/>
          <w:b/>
          <w:bCs/>
          <w:color w:val="auto"/>
          <w:highlight w:val="none"/>
          <w:lang w:val="en-US" w:eastAsia="zh-CN"/>
        </w:rPr>
        <w:t>7.12</w:t>
      </w:r>
      <w:r>
        <w:rPr>
          <w:rFonts w:hint="eastAsia" w:ascii="宋体" w:hAnsi="宋体" w:eastAsia="宋体" w:cs="宋体"/>
          <w:color w:val="auto"/>
          <w:highlight w:val="none"/>
          <w:lang w:val="en-US" w:eastAsia="zh-CN"/>
        </w:rPr>
        <w:t>为加快数据中心绿色转型，根据财政部、生态环境部、工业和信息化部关于印发《绿色数据中心政府采购需求标准（试行）》的通知（财库〔2023〕7 号），本项目如涉及绿色数据中心，则具体要求见《采购需求》。</w:t>
      </w:r>
    </w:p>
    <w:p w14:paraId="78376F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b/>
          <w:bCs/>
          <w:color w:val="auto"/>
          <w:kern w:val="2"/>
          <w:sz w:val="21"/>
          <w:szCs w:val="24"/>
          <w:highlight w:val="none"/>
          <w:lang w:val="en-US" w:eastAsia="zh-CN" w:bidi="ar-SA"/>
        </w:rPr>
        <w:t>7.13</w:t>
      </w:r>
      <w:r>
        <w:rPr>
          <w:rFonts w:hint="eastAsia" w:ascii="宋体" w:hAnsi="宋体" w:eastAsia="宋体" w:cs="宋体"/>
          <w:color w:val="auto"/>
          <w:highlight w:val="none"/>
          <w:lang w:val="en-US" w:eastAsia="zh-CN"/>
        </w:rPr>
        <w:t>执行关于推动解决政府采购异常低价问题的通知（财库〔2026〕2号）</w:t>
      </w:r>
    </w:p>
    <w:p w14:paraId="334F58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（1）投标（响应）报价低于全部通过符合性审查供应商投标（响应）报价平均值50%的，即投标（响应）报价&lt;全部通过符合性审查供应商投标（响应）报价平均值×50%；</w:t>
      </w:r>
    </w:p>
    <w:p w14:paraId="1FEF3F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（2）投标（响应）报价低于通过符合性审查的次低报价供应商投标（响应）报价50%的，即投标（响应）报价&lt;通过符合性审查的次低报价供应商投标（响应）报价×50%；</w:t>
      </w:r>
    </w:p>
    <w:p w14:paraId="374AD1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（3）投标（响应）报价低于采购项目最高限价45%的，即投标（响应）报价&lt;采购项目最高限价×45%；</w:t>
      </w:r>
    </w:p>
    <w:p w14:paraId="56A35D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（4）评审委员会基于专业判断，认为供应商报价过低，有可能影响产品质量或者不能诚信履约的其他情形。</w:t>
      </w:r>
    </w:p>
    <w:p w14:paraId="1887DF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相关法律法规对供应商报价有规定的，从其规定。</w:t>
      </w:r>
    </w:p>
    <w:p w14:paraId="765122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C45BE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9726D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outlineLvl w:val="9"/>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0E5225D6">
      <w:pPr>
        <w:pStyle w:val="3"/>
        <w:keepNext/>
        <w:keepLines/>
        <w:pageBreakBefore w:val="0"/>
        <w:widowControl w:val="0"/>
        <w:numPr>
          <w:ilvl w:val="0"/>
          <w:numId w:val="5"/>
        </w:numPr>
        <w:tabs>
          <w:tab w:val="left" w:pos="721"/>
          <w:tab w:val="left" w:pos="840"/>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color w:val="auto"/>
          <w:sz w:val="24"/>
          <w:szCs w:val="24"/>
          <w:highlight w:val="none"/>
          <w:lang w:val="en-US" w:eastAsia="zh-CN"/>
        </w:rPr>
      </w:pPr>
      <w:bookmarkStart w:id="370" w:name="_Toc18547"/>
      <w:bookmarkStart w:id="371" w:name="_Toc29089"/>
      <w:bookmarkStart w:id="372" w:name="_Toc270604842"/>
      <w:bookmarkStart w:id="373" w:name="_Toc269470343"/>
      <w:bookmarkStart w:id="374" w:name="_Toc428276610"/>
      <w:bookmarkStart w:id="375" w:name="_Toc30131"/>
      <w:bookmarkStart w:id="376" w:name="_Toc277149403"/>
      <w:bookmarkStart w:id="377" w:name="_Toc428351670"/>
      <w:bookmarkStart w:id="378" w:name="_Toc270604615"/>
      <w:bookmarkStart w:id="379" w:name="_Toc454788050"/>
      <w:r>
        <w:rPr>
          <w:rFonts w:hint="eastAsia" w:ascii="宋体" w:hAnsi="宋体" w:eastAsia="宋体" w:cs="宋体"/>
          <w:color w:val="auto"/>
          <w:sz w:val="24"/>
          <w:szCs w:val="24"/>
          <w:highlight w:val="none"/>
          <w:lang w:val="en-US" w:eastAsia="zh-CN"/>
        </w:rPr>
        <w:t>询问、质疑和投诉</w:t>
      </w:r>
      <w:bookmarkEnd w:id="370"/>
      <w:bookmarkEnd w:id="371"/>
      <w:bookmarkEnd w:id="372"/>
      <w:bookmarkEnd w:id="373"/>
      <w:bookmarkEnd w:id="374"/>
      <w:bookmarkEnd w:id="375"/>
      <w:bookmarkEnd w:id="376"/>
      <w:bookmarkEnd w:id="377"/>
      <w:bookmarkEnd w:id="378"/>
      <w:bookmarkEnd w:id="379"/>
    </w:p>
    <w:p w14:paraId="67787510">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380" w:name="_Toc463011307"/>
      <w:bookmarkStart w:id="381" w:name="_Toc455678154"/>
      <w:bookmarkStart w:id="382" w:name="_Toc17445"/>
      <w:bookmarkStart w:id="383" w:name="_Toc462934328"/>
      <w:r>
        <w:rPr>
          <w:rFonts w:hint="eastAsia" w:ascii="宋体" w:hAnsi="宋体" w:eastAsia="宋体" w:cs="宋体"/>
          <w:color w:val="auto"/>
          <w:szCs w:val="21"/>
          <w:highlight w:val="none"/>
          <w:lang w:eastAsia="zh-CN"/>
        </w:rPr>
        <w:t>投标人或有关当事人对采购过程、中标结果有异议的，可以向采购人或者采购代理机构提出询问。</w:t>
      </w:r>
      <w:bookmarkEnd w:id="380"/>
      <w:bookmarkEnd w:id="381"/>
      <w:bookmarkEnd w:id="382"/>
      <w:bookmarkEnd w:id="383"/>
    </w:p>
    <w:p w14:paraId="671E372C">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384" w:name="_Toc462934329"/>
      <w:bookmarkStart w:id="385" w:name="_Toc463011308"/>
      <w:bookmarkStart w:id="386" w:name="_Toc27421"/>
      <w:bookmarkStart w:id="387" w:name="_Toc455678155"/>
      <w:bookmarkStart w:id="388" w:name="_Toc24621"/>
      <w:r>
        <w:rPr>
          <w:rFonts w:hint="eastAsia" w:ascii="宋体" w:hAnsi="宋体" w:eastAsia="宋体" w:cs="宋体"/>
          <w:color w:val="auto"/>
          <w:szCs w:val="21"/>
          <w:highlight w:val="none"/>
          <w:lang w:eastAsia="zh-CN"/>
        </w:rPr>
        <w:t>采购人或者采购代理机构应当在三个工作日内对投标人依法提出的询问作出答复。</w:t>
      </w:r>
      <w:bookmarkEnd w:id="384"/>
      <w:bookmarkEnd w:id="385"/>
      <w:bookmarkEnd w:id="386"/>
      <w:bookmarkEnd w:id="387"/>
      <w:bookmarkEnd w:id="388"/>
    </w:p>
    <w:p w14:paraId="7D1DE194">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389" w:name="_Toc30298"/>
      <w:bookmarkStart w:id="390" w:name="_Toc455678156"/>
      <w:bookmarkStart w:id="391" w:name="_Toc28381"/>
      <w:bookmarkStart w:id="392" w:name="_Toc463011309"/>
      <w:bookmarkStart w:id="393" w:name="_Toc462934330"/>
      <w:r>
        <w:rPr>
          <w:rFonts w:hint="eastAsia" w:ascii="宋体" w:hAnsi="宋体" w:eastAsia="宋体" w:cs="宋体"/>
          <w:color w:val="auto"/>
          <w:szCs w:val="21"/>
          <w:highlight w:val="none"/>
          <w:lang w:eastAsia="zh-CN"/>
        </w:rPr>
        <w:t>投标人认为招标文件、采购过程使自己的权益受到损害的，可以在知道或者应知其权益受到损害之日起七个工作日内，以书面形式向采购人</w:t>
      </w:r>
      <w:r>
        <w:rPr>
          <w:rFonts w:hint="eastAsia" w:ascii="宋体" w:hAnsi="宋体" w:eastAsia="宋体" w:cs="宋体"/>
          <w:color w:val="auto"/>
          <w:kern w:val="2"/>
          <w:sz w:val="21"/>
          <w:szCs w:val="21"/>
          <w:highlight w:val="none"/>
        </w:rPr>
        <w:t>或者采购代理机构</w:t>
      </w:r>
      <w:r>
        <w:rPr>
          <w:rFonts w:hint="eastAsia" w:ascii="宋体" w:hAnsi="宋体" w:eastAsia="宋体" w:cs="宋体"/>
          <w:color w:val="auto"/>
          <w:szCs w:val="21"/>
          <w:highlight w:val="none"/>
          <w:lang w:eastAsia="zh-CN"/>
        </w:rPr>
        <w:t>提出质疑。</w:t>
      </w:r>
      <w:bookmarkEnd w:id="389"/>
      <w:bookmarkEnd w:id="390"/>
      <w:bookmarkEnd w:id="391"/>
      <w:bookmarkEnd w:id="392"/>
      <w:bookmarkEnd w:id="393"/>
    </w:p>
    <w:p w14:paraId="2AD4B30F">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394" w:name="_Toc462934331"/>
      <w:bookmarkStart w:id="395" w:name="_Toc463011310"/>
      <w:bookmarkStart w:id="396" w:name="_Toc16614"/>
      <w:bookmarkStart w:id="397" w:name="_Toc288"/>
      <w:r>
        <w:rPr>
          <w:rFonts w:hint="eastAsia" w:ascii="宋体" w:hAnsi="宋体" w:eastAsia="宋体" w:cs="宋体"/>
          <w:color w:val="auto"/>
          <w:szCs w:val="21"/>
          <w:highlight w:val="none"/>
          <w:lang w:eastAsia="zh-CN"/>
        </w:rPr>
        <w:t>投标人认为中标结果使自己的权益受到损害的，可以在中标结果公告期限届满之日起七个工作日内，以书面形式向采购人</w:t>
      </w:r>
      <w:r>
        <w:rPr>
          <w:rFonts w:hint="eastAsia" w:ascii="宋体" w:hAnsi="宋体" w:eastAsia="宋体" w:cs="宋体"/>
          <w:color w:val="auto"/>
          <w:kern w:val="2"/>
          <w:sz w:val="21"/>
          <w:szCs w:val="21"/>
          <w:highlight w:val="none"/>
        </w:rPr>
        <w:t>或者采购代理机构</w:t>
      </w:r>
      <w:r>
        <w:rPr>
          <w:rFonts w:hint="eastAsia" w:ascii="宋体" w:hAnsi="宋体" w:eastAsia="宋体" w:cs="宋体"/>
          <w:color w:val="auto"/>
          <w:szCs w:val="21"/>
          <w:highlight w:val="none"/>
          <w:lang w:eastAsia="zh-CN"/>
        </w:rPr>
        <w:t>提出质疑，接收质疑函</w:t>
      </w:r>
      <w:r>
        <w:rPr>
          <w:rFonts w:hint="eastAsia" w:ascii="宋体" w:hAnsi="宋体" w:eastAsia="宋体" w:cs="宋体"/>
          <w:color w:val="auto"/>
          <w:szCs w:val="21"/>
          <w:highlight w:val="none"/>
          <w:lang w:val="en-US" w:eastAsia="zh-CN"/>
        </w:rPr>
        <w:t>联系部门、电话及地址详见招标公告</w:t>
      </w:r>
      <w:r>
        <w:rPr>
          <w:rFonts w:hint="eastAsia" w:ascii="宋体" w:hAnsi="宋体" w:eastAsia="宋体" w:cs="宋体"/>
          <w:color w:val="auto"/>
          <w:szCs w:val="21"/>
          <w:highlight w:val="none"/>
          <w:lang w:eastAsia="zh-CN"/>
        </w:rPr>
        <w:t>。</w:t>
      </w:r>
      <w:bookmarkEnd w:id="394"/>
      <w:bookmarkEnd w:id="395"/>
      <w:bookmarkEnd w:id="396"/>
      <w:bookmarkEnd w:id="397"/>
      <w:r>
        <w:rPr>
          <w:rFonts w:hint="eastAsia" w:ascii="宋体" w:hAnsi="宋体" w:eastAsia="宋体" w:cs="宋体"/>
          <w:color w:val="auto"/>
          <w:szCs w:val="21"/>
          <w:highlight w:val="none"/>
          <w:lang w:eastAsia="zh-CN"/>
        </w:rPr>
        <w:t>在法定质疑期内投标人针对同一采购程序环节的质疑应当一次性提出。</w:t>
      </w:r>
    </w:p>
    <w:p w14:paraId="56066E6E">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398" w:name="_Toc18478"/>
      <w:bookmarkStart w:id="399" w:name="_Toc463011311"/>
      <w:bookmarkStart w:id="400" w:name="_Toc455678157"/>
      <w:bookmarkStart w:id="401" w:name="_Toc5258"/>
      <w:bookmarkStart w:id="402" w:name="_Toc462934332"/>
      <w:r>
        <w:rPr>
          <w:rFonts w:hint="eastAsia" w:ascii="宋体" w:hAnsi="宋体" w:eastAsia="宋体" w:cs="宋体"/>
          <w:color w:val="auto"/>
          <w:szCs w:val="21"/>
          <w:highlight w:val="none"/>
          <w:lang w:eastAsia="zh-CN"/>
        </w:rPr>
        <w:t>采购人或者采购代理机构应当在收到投标人的书面质疑后七个工作日内作出答复，并以书面形式通知质疑投标人和其他有关投标人，但答复的内容不得涉及商业秘密。</w:t>
      </w:r>
      <w:bookmarkEnd w:id="398"/>
      <w:bookmarkEnd w:id="399"/>
      <w:bookmarkEnd w:id="400"/>
      <w:bookmarkEnd w:id="401"/>
      <w:bookmarkEnd w:id="402"/>
    </w:p>
    <w:p w14:paraId="32DA4D12">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403" w:name="_Toc463011312"/>
      <w:bookmarkStart w:id="404" w:name="_Toc21390"/>
      <w:bookmarkStart w:id="405" w:name="_Toc455678158"/>
      <w:bookmarkStart w:id="406" w:name="_Toc4898"/>
      <w:bookmarkStart w:id="407" w:name="_Toc462934333"/>
      <w:r>
        <w:rPr>
          <w:rFonts w:hint="eastAsia" w:ascii="宋体" w:hAnsi="宋体" w:eastAsia="宋体" w:cs="宋体"/>
          <w:color w:val="auto"/>
          <w:szCs w:val="21"/>
          <w:highlight w:val="none"/>
          <w:lang w:eastAsia="zh-CN"/>
        </w:rPr>
        <w:t>质疑投标人对采购人、采购代理机构的答复不满意或者采购人、采购代理机构未在规定的时间内作出答复的，可以在答复期满后十五个工作日内向同级政府采购监督管理部门投诉。</w:t>
      </w:r>
      <w:bookmarkEnd w:id="403"/>
      <w:bookmarkEnd w:id="404"/>
      <w:bookmarkEnd w:id="405"/>
      <w:bookmarkEnd w:id="406"/>
      <w:bookmarkEnd w:id="407"/>
    </w:p>
    <w:p w14:paraId="4FCAD89F">
      <w:pPr>
        <w:keepNext w:val="0"/>
        <w:keepLines w:val="0"/>
        <w:pageBreakBefore w:val="0"/>
        <w:widowControl w:val="0"/>
        <w:numPr>
          <w:ilvl w:val="1"/>
          <w:numId w:val="5"/>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color w:val="auto"/>
          <w:szCs w:val="21"/>
          <w:highlight w:val="none"/>
          <w:lang w:eastAsia="zh-CN"/>
        </w:rPr>
      </w:pPr>
      <w:bookmarkStart w:id="408" w:name="_Toc463011313"/>
      <w:bookmarkStart w:id="409" w:name="_Toc462934334"/>
      <w:bookmarkStart w:id="410" w:name="_Toc17682"/>
      <w:bookmarkStart w:id="411" w:name="_Toc11631"/>
      <w:bookmarkStart w:id="412" w:name="_Toc455678159"/>
      <w:r>
        <w:rPr>
          <w:rFonts w:hint="eastAsia" w:ascii="宋体" w:hAnsi="宋体" w:eastAsia="宋体" w:cs="宋体"/>
          <w:color w:val="auto"/>
          <w:szCs w:val="21"/>
          <w:highlight w:val="none"/>
          <w:lang w:eastAsia="zh-CN"/>
        </w:rPr>
        <w:t>投标人质疑、投诉应当有明确的请求和必要的证明材料。投标人投诉的事项不得超出已质疑事项的范围。</w:t>
      </w:r>
      <w:bookmarkEnd w:id="408"/>
      <w:bookmarkEnd w:id="409"/>
      <w:bookmarkEnd w:id="410"/>
      <w:bookmarkEnd w:id="411"/>
      <w:bookmarkEnd w:id="412"/>
    </w:p>
    <w:p w14:paraId="346D13FC">
      <w:pPr>
        <w:pStyle w:val="3"/>
        <w:keepNext/>
        <w:keepLines/>
        <w:pageBreakBefore w:val="0"/>
        <w:widowControl w:val="0"/>
        <w:numPr>
          <w:ilvl w:val="0"/>
          <w:numId w:val="5"/>
        </w:numPr>
        <w:tabs>
          <w:tab w:val="left" w:pos="721"/>
          <w:tab w:val="left" w:pos="2880"/>
          <w:tab w:val="left" w:pos="3780"/>
        </w:tabs>
        <w:kinsoku/>
        <w:wordWrap/>
        <w:overflowPunct/>
        <w:topLinePunct w:val="0"/>
        <w:autoSpaceDE/>
        <w:autoSpaceDN/>
        <w:bidi w:val="0"/>
        <w:adjustRightInd/>
        <w:snapToGrid/>
        <w:spacing w:before="0" w:after="0" w:line="360" w:lineRule="auto"/>
        <w:ind w:left="0" w:leftChars="0" w:right="0" w:rightChars="0" w:firstLine="0" w:firstLineChars="0"/>
        <w:jc w:val="both"/>
        <w:textAlignment w:val="auto"/>
        <w:outlineLvl w:val="1"/>
        <w:rPr>
          <w:rFonts w:hint="eastAsia" w:ascii="宋体" w:hAnsi="宋体" w:eastAsia="宋体" w:cs="宋体"/>
          <w:b/>
          <w:color w:val="auto"/>
          <w:sz w:val="24"/>
          <w:szCs w:val="24"/>
          <w:highlight w:val="none"/>
          <w:lang w:val="en-US" w:eastAsia="zh-CN"/>
        </w:rPr>
      </w:pPr>
      <w:bookmarkStart w:id="413" w:name="_Toc25993"/>
      <w:bookmarkStart w:id="414" w:name="_Toc18765"/>
      <w:r>
        <w:rPr>
          <w:rFonts w:hint="eastAsia" w:ascii="宋体" w:hAnsi="宋体" w:eastAsia="宋体" w:cs="宋体"/>
          <w:b/>
          <w:color w:val="auto"/>
          <w:sz w:val="24"/>
          <w:szCs w:val="24"/>
          <w:highlight w:val="none"/>
          <w:lang w:val="en-US" w:eastAsia="zh-CN"/>
        </w:rPr>
        <w:t>需要补充的其他内容</w:t>
      </w:r>
      <w:bookmarkEnd w:id="413"/>
      <w:bookmarkEnd w:id="414"/>
    </w:p>
    <w:p w14:paraId="4388CD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需要补充的其他内容：见投标人须知前附表。</w:t>
      </w:r>
      <w:bookmarkEnd w:id="369"/>
      <w:r>
        <w:rPr>
          <w:rFonts w:hint="eastAsia" w:ascii="宋体" w:hAnsi="宋体" w:eastAsia="宋体" w:cs="宋体"/>
          <w:color w:val="auto"/>
          <w:szCs w:val="21"/>
          <w:highlight w:val="none"/>
          <w:lang w:val="en-US" w:eastAsia="zh-CN"/>
        </w:rPr>
        <w:t xml:space="preserve"> </w:t>
      </w:r>
    </w:p>
    <w:p w14:paraId="360E6AE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bidi w:val="0"/>
        <w:spacing w:before="0" w:beforeAutospacing="0" w:after="0" w:afterAutospacing="0" w:line="360" w:lineRule="auto"/>
        <w:ind w:left="0" w:right="0" w:firstLine="0"/>
        <w:jc w:val="left"/>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eastAsia="zh-CN"/>
        </w:rPr>
        <w:br w:type="page"/>
      </w:r>
      <w:r>
        <w:rPr>
          <w:rFonts w:hint="eastAsia" w:ascii="宋体" w:hAnsi="宋体" w:eastAsia="宋体" w:cs="宋体"/>
          <w:b/>
          <w:bCs/>
          <w:color w:val="auto"/>
          <w:kern w:val="0"/>
          <w:szCs w:val="21"/>
          <w:highlight w:val="none"/>
          <w:lang w:eastAsia="zh-CN"/>
        </w:rPr>
        <w:t>附件</w:t>
      </w:r>
      <w:r>
        <w:rPr>
          <w:rFonts w:hint="eastAsia" w:ascii="宋体" w:hAnsi="宋体" w:eastAsia="宋体" w:cs="宋体"/>
          <w:b/>
          <w:bCs/>
          <w:color w:val="auto"/>
          <w:kern w:val="0"/>
          <w:szCs w:val="21"/>
          <w:highlight w:val="none"/>
          <w:lang w:val="en-US" w:eastAsia="zh-CN"/>
        </w:rPr>
        <w:t>1</w:t>
      </w:r>
      <w:r>
        <w:rPr>
          <w:rFonts w:hint="eastAsia" w:ascii="宋体" w:hAnsi="宋体" w:eastAsia="宋体" w:cs="宋体"/>
          <w:b/>
          <w:bCs/>
          <w:color w:val="auto"/>
          <w:kern w:val="0"/>
          <w:szCs w:val="21"/>
          <w:highlight w:val="none"/>
          <w:lang w:eastAsia="zh-CN"/>
        </w:rPr>
        <w:t>：</w:t>
      </w:r>
    </w:p>
    <w:p w14:paraId="677CD6F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bidi w:val="0"/>
        <w:spacing w:before="0" w:beforeAutospacing="0" w:after="0" w:afterAutospacing="0" w:line="360" w:lineRule="auto"/>
        <w:ind w:left="0" w:right="0" w:firstLine="0"/>
        <w:jc w:val="center"/>
        <w:rPr>
          <w:rFonts w:hint="eastAsia" w:ascii="宋体" w:hAnsi="宋体" w:eastAsia="宋体" w:cs="宋体"/>
          <w:b/>
          <w:bCs/>
          <w:i w:val="0"/>
          <w:caps w:val="0"/>
          <w:color w:val="auto"/>
          <w:spacing w:val="8"/>
          <w:sz w:val="28"/>
          <w:szCs w:val="28"/>
          <w:highlight w:val="none"/>
          <w:shd w:val="clear" w:color="auto" w:fill="FFFFFF"/>
        </w:rPr>
      </w:pPr>
      <w:r>
        <w:rPr>
          <w:rFonts w:hint="eastAsia" w:ascii="宋体" w:hAnsi="宋体" w:eastAsia="宋体" w:cs="宋体"/>
          <w:b/>
          <w:bCs/>
          <w:i w:val="0"/>
          <w:caps w:val="0"/>
          <w:color w:val="auto"/>
          <w:spacing w:val="8"/>
          <w:sz w:val="28"/>
          <w:szCs w:val="28"/>
          <w:highlight w:val="none"/>
          <w:shd w:val="clear" w:color="auto" w:fill="FFFFFF"/>
        </w:rPr>
        <w:t>统计上大中小微型企业划分标准</w:t>
      </w:r>
    </w:p>
    <w:p w14:paraId="76D7882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bidi w:val="0"/>
        <w:spacing w:before="0" w:beforeAutospacing="0" w:after="0" w:afterAutospacing="0" w:line="360" w:lineRule="auto"/>
        <w:ind w:left="0" w:right="0" w:firstLine="0"/>
        <w:jc w:val="center"/>
        <w:rPr>
          <w:rFonts w:hint="eastAsia" w:ascii="宋体" w:hAnsi="宋体" w:eastAsia="宋体" w:cs="宋体"/>
          <w:b/>
          <w:bCs/>
          <w:i w:val="0"/>
          <w:caps w:val="0"/>
          <w:color w:val="auto"/>
          <w:spacing w:val="8"/>
          <w:sz w:val="28"/>
          <w:szCs w:val="28"/>
          <w:highlight w:val="none"/>
          <w:shd w:val="clear" w:color="auto" w:fill="FFFFFF"/>
        </w:rPr>
      </w:pPr>
    </w:p>
    <w:tbl>
      <w:tblPr>
        <w:tblStyle w:val="37"/>
        <w:tblW w:w="101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280"/>
        <w:gridCol w:w="1472"/>
        <w:gridCol w:w="760"/>
        <w:gridCol w:w="1213"/>
        <w:gridCol w:w="1827"/>
        <w:gridCol w:w="1536"/>
        <w:gridCol w:w="1067"/>
      </w:tblGrid>
      <w:tr w14:paraId="505BA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15" w:hRule="atLeast"/>
          <w:jc w:val="center"/>
        </w:trPr>
        <w:tc>
          <w:tcPr>
            <w:tcW w:w="2115"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08F5615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行业名称</w:t>
            </w:r>
          </w:p>
        </w:tc>
        <w:tc>
          <w:tcPr>
            <w:tcW w:w="136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6300F6E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指标名称</w:t>
            </w:r>
          </w:p>
        </w:tc>
        <w:tc>
          <w:tcPr>
            <w:tcW w:w="70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16A46D8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计量单位</w:t>
            </w:r>
          </w:p>
        </w:tc>
        <w:tc>
          <w:tcPr>
            <w:tcW w:w="112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462964F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大型</w:t>
            </w:r>
          </w:p>
        </w:tc>
        <w:tc>
          <w:tcPr>
            <w:tcW w:w="169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0E761AB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中型</w:t>
            </w:r>
          </w:p>
        </w:tc>
        <w:tc>
          <w:tcPr>
            <w:tcW w:w="142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6A235195">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小型</w:t>
            </w:r>
          </w:p>
        </w:tc>
        <w:tc>
          <w:tcPr>
            <w:tcW w:w="990"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6074D1D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Style w:val="40"/>
                <w:rFonts w:hint="eastAsia" w:ascii="宋体" w:hAnsi="宋体" w:eastAsia="宋体" w:cs="宋体"/>
                <w:i w:val="0"/>
                <w:caps w:val="0"/>
                <w:color w:val="auto"/>
                <w:spacing w:val="8"/>
                <w:sz w:val="21"/>
                <w:szCs w:val="21"/>
                <w:highlight w:val="none"/>
              </w:rPr>
              <w:t>微型</w:t>
            </w:r>
          </w:p>
        </w:tc>
      </w:tr>
      <w:tr w14:paraId="33F1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01597FC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农、林、牧、渔业</w:t>
            </w: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4AC043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778C76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39B501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649550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500≤Y＜20000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C7D86E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50≤Y＜500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62C9E2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w:t>
            </w:r>
          </w:p>
        </w:tc>
      </w:tr>
      <w:tr w14:paraId="12BC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DA60D2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工业 *</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34F861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0CD107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220F70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4D9031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23F8AA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20≤X＜300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176245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29250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36C9AEF">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760D54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952D75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FDAC93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Y≥40000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861315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2000≤Y＜40000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E1CF12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300≤Y＜2000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F6897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w:t>
            </w:r>
          </w:p>
        </w:tc>
      </w:tr>
      <w:tr w14:paraId="3A6DB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F7B356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建筑业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CFF10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B80FF0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5780F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Y≥80000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8C8546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6000≤Y＜80000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31C060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300≤Y＜6000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124B3D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w:t>
            </w:r>
          </w:p>
        </w:tc>
      </w:tr>
      <w:tr w14:paraId="04846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5C2A17">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25B80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资产总额</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Z</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6491B1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020C73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Z≥80000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207098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5000≤Z＜80000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EAA492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300≤Z＜5000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C89FBA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Z＜300</w:t>
            </w:r>
          </w:p>
        </w:tc>
      </w:tr>
      <w:tr w14:paraId="52C90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7863A2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批发业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C54EC5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A53D46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905DC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3200EA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20≤X＜200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B0115C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5≤X＜20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DD7E25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X＜5</w:t>
            </w:r>
          </w:p>
        </w:tc>
      </w:tr>
      <w:tr w14:paraId="1219B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B5B7372">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C3B714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C7667A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DA756E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Y≥40000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FF5AB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5000≤Y＜40000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8FA76D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1000≤Y＜5000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3709A2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w:t>
            </w:r>
          </w:p>
        </w:tc>
      </w:tr>
      <w:tr w14:paraId="2AEDD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E53AAC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零售业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D14936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E784C6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CE99BC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1ECEA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50≤X＜300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A4F89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10≤X＜50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B8E721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4DA0B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897E780">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F891E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05D2C0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95C04C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C03346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500≤Y＜20000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95E2A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100≤Y＜500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73813B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0B861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5522C3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交通运输业 *</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9DD1EA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E76044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7C8E9A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8900BC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2A87E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20≤X＜300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73E5A5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6C847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724541B">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EFEA4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4A3AE85">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1D2542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666159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3000≤Y＜30000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86F2D4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200≤Y＜3000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ADA379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w:t>
            </w:r>
          </w:p>
        </w:tc>
      </w:tr>
      <w:tr w14:paraId="7D2B3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57CED7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仓储业*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83839A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9221BF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75262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CC3879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100≤X＜200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237AB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20≤X＜100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439458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4016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9BE6447">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AE96AF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BF119E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BAA8E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79DC3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1000≤Y＜30000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E96A18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100≤Y＜1000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743763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11F6B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E1ECB8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邮政业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995B78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F9E0A0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10CD7A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E7FF89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C2DE1E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20≤X＜300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ED5B35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5F5AA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7524A7A">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9B1A19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ED0F60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53CC75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0BFF1B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2000≤Y＜30000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01E0CE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100≤Y＜2000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1A812F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24B9C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EC6A08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住宿业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87A68D5">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7A7D2B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01C84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05A89B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A222E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92CFDD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738C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AAC7E0A">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5954B4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098B7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D2FA1F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C228E3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2000≤Y＜10000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D1FC0A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100≤Y＜2000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5C018C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247DF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7D8523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餐饮业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98696B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CBB77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C6415C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37BFAE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4B26FC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DE238C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33FD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94B446C">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06A40A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E0396F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D990FA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FD6E28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2000≤Y＜10000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787E6D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100≤Y＜2000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78B95F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7786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11C6E95">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信息传输业 *</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DD789B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0B4E2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1B1537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06397C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100≤X＜2000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A8FAB9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8D724F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77C4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86D7C4F">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FF3058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D88999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AB6DA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66CCD3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1000≤Y＜100000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930AA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100≤Y＜1000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CF1E9D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4817A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8B0D12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15"/>
                <w:sz w:val="21"/>
                <w:szCs w:val="21"/>
                <w:highlight w:val="none"/>
              </w:rPr>
              <w:t>软件和信息技术服</w:t>
            </w:r>
            <w:r>
              <w:rPr>
                <w:rFonts w:hint="eastAsia" w:ascii="宋体" w:hAnsi="宋体" w:eastAsia="宋体" w:cs="宋体"/>
                <w:b w:val="0"/>
                <w:i w:val="0"/>
                <w:caps w:val="0"/>
                <w:color w:val="auto"/>
                <w:spacing w:val="8"/>
                <w:sz w:val="21"/>
                <w:szCs w:val="21"/>
                <w:highlight w:val="none"/>
              </w:rPr>
              <w:t>务业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D0349E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DF1340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847CAF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79924F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022CBE6">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FD262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6F91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3D4C201">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167BF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A96CD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909874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2C4902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1000≤Y＜10000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CC1DEF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50≤Y＜1000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2B05A4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w:t>
            </w:r>
          </w:p>
        </w:tc>
      </w:tr>
      <w:tr w14:paraId="16FA0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CCA2EE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房地产开发经营</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20A8E0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BBAC8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A3C8AC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0896B4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1000≤Y＜200000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79F916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100≤Y＜1000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62AE2B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0C8E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D140D0D">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AF14B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资产总额</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Z</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CC2185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262621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Z≥10000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694ABA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5000≤Z＜10000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C52597A">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2000≤Z＜5000   </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43B12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Z＜2000</w:t>
            </w:r>
          </w:p>
        </w:tc>
      </w:tr>
      <w:tr w14:paraId="28BB7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A512EE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物业管理</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992771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0B7F22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823AA2">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1B69E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AFF562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70122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w:t>
            </w:r>
          </w:p>
        </w:tc>
      </w:tr>
      <w:tr w14:paraId="573D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F6C374B">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29E5D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EDE032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84B3F9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F716E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1000≤Y＜5000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442DE4B">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500≤Y＜1000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3D7C22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Y＜500</w:t>
            </w:r>
          </w:p>
        </w:tc>
      </w:tr>
      <w:tr w14:paraId="51EAE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115"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3D2CF92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租赁和商务服务业</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416B82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2682AF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C0DD88">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B668221">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4173CE">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623AAB7">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4B63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5" w:hRule="atLeast"/>
          <w:jc w:val="center"/>
        </w:trPr>
        <w:tc>
          <w:tcPr>
            <w:tcW w:w="2115"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219265">
            <w:pPr>
              <w:pageBreakBefore w:val="0"/>
              <w:kinsoku/>
              <w:overflowPunct/>
              <w:bidi w:val="0"/>
              <w:spacing w:line="360" w:lineRule="auto"/>
              <w:jc w:val="both"/>
              <w:rPr>
                <w:rFonts w:hint="eastAsia" w:ascii="宋体" w:hAnsi="宋体" w:eastAsia="宋体" w:cs="宋体"/>
                <w:b w:val="0"/>
                <w:i w:val="0"/>
                <w:caps w:val="0"/>
                <w:color w:val="auto"/>
                <w:spacing w:val="8"/>
                <w:sz w:val="21"/>
                <w:szCs w:val="21"/>
                <w:highlight w:val="none"/>
              </w:rPr>
            </w:pPr>
          </w:p>
        </w:tc>
        <w:tc>
          <w:tcPr>
            <w:tcW w:w="13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17E4F5">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资产总额</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Z</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EA3C10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4615D3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Z≥120000</w:t>
            </w:r>
          </w:p>
        </w:tc>
        <w:tc>
          <w:tcPr>
            <w:tcW w:w="169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FE8478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8000≤Z＜120000</w:t>
            </w:r>
          </w:p>
        </w:tc>
        <w:tc>
          <w:tcPr>
            <w:tcW w:w="142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921E61F">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100≤Z＜8000</w:t>
            </w:r>
          </w:p>
        </w:tc>
        <w:tc>
          <w:tcPr>
            <w:tcW w:w="99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D7D471D">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Z＜100</w:t>
            </w:r>
          </w:p>
        </w:tc>
      </w:tr>
      <w:tr w14:paraId="2FBB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jc w:val="center"/>
        </w:trPr>
        <w:tc>
          <w:tcPr>
            <w:tcW w:w="2115"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6EDBD7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其他未列明行业 *</w:t>
            </w:r>
          </w:p>
        </w:tc>
        <w:tc>
          <w:tcPr>
            <w:tcW w:w="13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018D1F3">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cs="宋体"/>
                <w:b w:val="0"/>
                <w:i w:val="0"/>
                <w:caps w:val="0"/>
                <w:color w:val="auto"/>
                <w:spacing w:val="8"/>
                <w:sz w:val="21"/>
                <w:szCs w:val="21"/>
                <w:highlight w:val="none"/>
                <w:lang w:eastAsia="zh-CN"/>
              </w:rPr>
              <w:t>）</w:t>
            </w:r>
          </w:p>
        </w:tc>
        <w:tc>
          <w:tcPr>
            <w:tcW w:w="70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EF12D7C">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1D141A9">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69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2B5A70">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42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6D43104">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 10≤X＜100</w:t>
            </w:r>
          </w:p>
        </w:tc>
        <w:tc>
          <w:tcPr>
            <w:tcW w:w="99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0D4A3C5">
            <w:pPr>
              <w:pStyle w:val="3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bl>
    <w:p w14:paraId="2FD6E444">
      <w:pPr>
        <w:pageBreakBefore w:val="0"/>
        <w:kinsoku/>
        <w:overflowPunct/>
        <w:bidi w:val="0"/>
        <w:spacing w:line="360" w:lineRule="auto"/>
        <w:rPr>
          <w:rFonts w:hint="eastAsia" w:ascii="宋体" w:hAnsi="宋体" w:eastAsia="宋体" w:cs="宋体"/>
          <w:color w:val="auto"/>
          <w:spacing w:val="15"/>
          <w:sz w:val="21"/>
          <w:szCs w:val="21"/>
          <w:highlight w:val="none"/>
        </w:rPr>
      </w:pPr>
    </w:p>
    <w:p w14:paraId="05B7C1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说明：1</w:t>
      </w:r>
      <w:r>
        <w:rPr>
          <w:rFonts w:hint="eastAsia" w:ascii="宋体" w:hAnsi="宋体" w:eastAsia="宋体" w:cs="宋体"/>
          <w:b/>
          <w:bCs/>
          <w:color w:val="auto"/>
          <w:spacing w:val="15"/>
          <w:sz w:val="21"/>
          <w:szCs w:val="21"/>
          <w:highlight w:val="none"/>
        </w:rPr>
        <w:t>.大型、中型和小型企业须同时满足所列指标的下限，否则下划一档；微型企业只须满足所列指标中的一项即可。</w:t>
      </w:r>
    </w:p>
    <w:p w14:paraId="239937F9">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pacing w:val="15"/>
          <w:sz w:val="21"/>
          <w:szCs w:val="21"/>
          <w:highlight w:val="none"/>
        </w:rPr>
      </w:pPr>
      <w:r>
        <w:rPr>
          <w:rFonts w:hint="eastAsia" w:ascii="宋体" w:hAnsi="宋体" w:eastAsia="宋体" w:cs="宋体"/>
          <w:color w:val="auto"/>
          <w:spacing w:val="15"/>
          <w:sz w:val="21"/>
          <w:szCs w:val="21"/>
          <w:highlight w:val="none"/>
        </w:rPr>
        <w:t>附表中各行业的范围以《国民经济行业分类》（GB/T4754-2017）为准。</w:t>
      </w:r>
      <w:r>
        <w:rPr>
          <w:rFonts w:hint="eastAsia" w:ascii="宋体" w:hAnsi="宋体" w:eastAsia="宋体" w:cs="宋体"/>
          <w:b/>
          <w:bCs/>
          <w:color w:val="auto"/>
          <w:spacing w:val="15"/>
          <w:sz w:val="21"/>
          <w:szCs w:val="21"/>
          <w:highlight w:val="none"/>
        </w:rPr>
        <w:t>带*的项为行业组合类别</w:t>
      </w:r>
      <w:r>
        <w:rPr>
          <w:rFonts w:hint="eastAsia" w:ascii="宋体" w:hAnsi="宋体" w:eastAsia="宋体" w:cs="宋体"/>
          <w:color w:val="auto"/>
          <w:spacing w:val="15"/>
          <w:sz w:val="21"/>
          <w:szCs w:val="21"/>
          <w:highlight w:val="none"/>
        </w:rPr>
        <w:t>，其中，</w:t>
      </w:r>
      <w:r>
        <w:rPr>
          <w:rFonts w:hint="eastAsia" w:ascii="宋体" w:hAnsi="宋体" w:eastAsia="宋体" w:cs="宋体"/>
          <w:b w:val="0"/>
          <w:bCs w:val="0"/>
          <w:color w:val="auto"/>
          <w:spacing w:val="15"/>
          <w:sz w:val="21"/>
          <w:szCs w:val="21"/>
          <w:highlight w:val="none"/>
        </w:rPr>
        <w:t>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eastAsia="宋体" w:cs="宋体"/>
          <w:b w:val="0"/>
          <w:bCs w:val="0"/>
          <w:color w:val="auto"/>
          <w:spacing w:val="15"/>
          <w:sz w:val="21"/>
          <w:szCs w:val="21"/>
          <w:highlight w:val="none"/>
          <w:lang w:eastAsia="zh-CN"/>
        </w:rPr>
        <w:t>；</w:t>
      </w:r>
      <w:r>
        <w:rPr>
          <w:rFonts w:hint="eastAsia" w:ascii="宋体" w:hAnsi="宋体" w:eastAsia="宋体" w:cs="宋体"/>
          <w:b w:val="0"/>
          <w:bCs w:val="0"/>
          <w:color w:val="auto"/>
          <w:spacing w:val="15"/>
          <w:sz w:val="21"/>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27AA929">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企业划分指标以现行统计制度为准。</w:t>
      </w:r>
    </w:p>
    <w:p w14:paraId="5DD0D8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lang w:val="en-US" w:eastAsia="zh-CN"/>
        </w:rPr>
        <w:t>1</w:t>
      </w:r>
      <w:r>
        <w:rPr>
          <w:rFonts w:hint="eastAsia" w:ascii="宋体" w:hAnsi="宋体" w:eastAsia="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rPr>
        <w:t>从业人员，是指期末从业人员数，没有期末从业人员数的，采用全年平均人员数代替。</w:t>
      </w:r>
    </w:p>
    <w:p w14:paraId="358304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lang w:val="en-US" w:eastAsia="zh-CN"/>
        </w:rPr>
        <w:t>2</w:t>
      </w:r>
      <w:r>
        <w:rPr>
          <w:rFonts w:hint="eastAsia" w:ascii="宋体" w:hAnsi="宋体" w:eastAsia="宋体" w:cs="宋体"/>
          <w:color w:val="auto"/>
          <w:spacing w:val="15"/>
          <w:sz w:val="21"/>
          <w:szCs w:val="21"/>
          <w:highlight w:val="none"/>
          <w:lang w:eastAsia="zh-CN"/>
        </w:rPr>
        <w:t>）</w:t>
      </w:r>
      <w:r>
        <w:rPr>
          <w:rFonts w:hint="eastAsia" w:ascii="宋体" w:hAnsi="宋体" w:eastAsia="宋体" w:cs="宋体"/>
          <w:color w:val="auto"/>
          <w:spacing w:val="15"/>
          <w:sz w:val="21"/>
          <w:szCs w:val="21"/>
          <w:highlight w:val="none"/>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4B6E79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（3）资产总额，采用资产总计代替。</w:t>
      </w:r>
    </w:p>
    <w:p w14:paraId="69B856FD">
      <w:pPr>
        <w:pageBreakBefore w:val="0"/>
        <w:bidi w:val="0"/>
        <w:spacing w:line="360" w:lineRule="auto"/>
        <w:ind w:left="0" w:right="0"/>
        <w:jc w:val="center"/>
        <w:rPr>
          <w:rFonts w:hint="eastAsia" w:ascii="宋体" w:hAnsi="宋体" w:eastAsia="宋体" w:cs="宋体"/>
          <w:color w:val="auto"/>
          <w:sz w:val="32"/>
          <w:szCs w:val="32"/>
          <w:highlight w:val="none"/>
          <w:lang w:eastAsia="zh-CN"/>
        </w:rPr>
      </w:pPr>
      <w:r>
        <w:rPr>
          <w:rFonts w:hint="eastAsia" w:ascii="宋体" w:hAnsi="宋体" w:eastAsia="宋体" w:cs="宋体"/>
          <w:color w:val="auto"/>
          <w:sz w:val="32"/>
          <w:szCs w:val="32"/>
          <w:highlight w:val="none"/>
          <w:lang w:eastAsia="zh-CN"/>
        </w:rPr>
        <w:br w:type="page"/>
      </w:r>
      <w:r>
        <w:rPr>
          <w:rFonts w:hint="eastAsia" w:cs="宋体"/>
          <w:b/>
          <w:bCs/>
          <w:color w:val="auto"/>
          <w:sz w:val="24"/>
          <w:szCs w:val="24"/>
          <w:highlight w:val="none"/>
          <w:lang w:val="en-US" w:eastAsia="zh-CN"/>
        </w:rPr>
        <w:t>附件2：</w:t>
      </w:r>
      <w:r>
        <w:rPr>
          <w:rFonts w:hint="eastAsia"/>
          <w:b/>
          <w:bCs/>
          <w:color w:val="auto"/>
          <w:sz w:val="24"/>
          <w:szCs w:val="24"/>
          <w:highlight w:val="none"/>
          <w:lang w:val="en-US" w:eastAsia="zh-CN"/>
        </w:rPr>
        <w:t>国务院办公厅关于在政府采购中实施本国产品标准及相关政策的通知</w:t>
      </w:r>
    </w:p>
    <w:p w14:paraId="22AA7E6B">
      <w:pPr>
        <w:pageBreakBefore w:val="0"/>
        <w:bidi w:val="0"/>
        <w:spacing w:line="360" w:lineRule="auto"/>
        <w:ind w:left="0" w:right="0"/>
        <w:jc w:val="center"/>
        <w:rPr>
          <w:rFonts w:hint="eastAsia" w:ascii="宋体" w:hAnsi="宋体" w:eastAsia="宋体" w:cs="宋体"/>
          <w:b/>
          <w:bCs/>
          <w:color w:val="auto"/>
          <w:spacing w:val="9"/>
          <w:sz w:val="25"/>
          <w:szCs w:val="25"/>
          <w:highlight w:val="none"/>
          <w:lang w:val="en-US" w:eastAsia="zh-CN"/>
        </w:rPr>
      </w:pPr>
      <w:r>
        <w:rPr>
          <w:rFonts w:hint="eastAsia" w:ascii="宋体" w:hAnsi="宋体" w:eastAsia="宋体" w:cs="宋体"/>
          <w:b/>
          <w:bCs/>
          <w:color w:val="auto"/>
          <w:spacing w:val="9"/>
          <w:sz w:val="25"/>
          <w:szCs w:val="25"/>
          <w:highlight w:val="none"/>
          <w:lang w:val="en-US" w:eastAsia="zh-CN"/>
        </w:rPr>
        <w:drawing>
          <wp:inline distT="0" distB="0" distL="114300" distR="114300">
            <wp:extent cx="5357495" cy="7655560"/>
            <wp:effectExtent l="0" t="0" r="14605" b="2540"/>
            <wp:docPr id="4" name="图片 1" descr="国务院办公厅关于在政府采购中实施本国产品标准及相关政策的通知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国务院办公厅关于在政府采购中实施本国产品标准及相关政策的通知_01"/>
                    <pic:cNvPicPr>
                      <a:picLocks noChangeAspect="1"/>
                    </pic:cNvPicPr>
                  </pic:nvPicPr>
                  <pic:blipFill>
                    <a:blip r:embed="rId18"/>
                    <a:stretch>
                      <a:fillRect/>
                    </a:stretch>
                  </pic:blipFill>
                  <pic:spPr>
                    <a:xfrm>
                      <a:off x="0" y="0"/>
                      <a:ext cx="5357495" cy="7655560"/>
                    </a:xfrm>
                    <a:prstGeom prst="rect">
                      <a:avLst/>
                    </a:prstGeom>
                    <a:noFill/>
                    <a:ln>
                      <a:noFill/>
                    </a:ln>
                  </pic:spPr>
                </pic:pic>
              </a:graphicData>
            </a:graphic>
          </wp:inline>
        </w:drawing>
      </w:r>
    </w:p>
    <w:p w14:paraId="226CACB9">
      <w:pPr>
        <w:pageBreakBefore w:val="0"/>
        <w:kinsoku/>
        <w:overflowPunct/>
        <w:autoSpaceDE w:val="0"/>
        <w:autoSpaceDN w:val="0"/>
        <w:bidi w:val="0"/>
        <w:adjustRightInd w:val="0"/>
        <w:spacing w:line="360" w:lineRule="auto"/>
        <w:ind w:firstLine="538" w:firstLineChars="200"/>
        <w:jc w:val="left"/>
        <w:rPr>
          <w:rFonts w:hint="eastAsia" w:ascii="宋体" w:hAnsi="宋体" w:eastAsia="宋体" w:cs="宋体"/>
          <w:color w:val="auto"/>
          <w:kern w:val="0"/>
          <w:szCs w:val="21"/>
          <w:highlight w:val="none"/>
          <w:lang w:eastAsia="zh-CN"/>
        </w:rPr>
      </w:pPr>
      <w:r>
        <w:rPr>
          <w:rFonts w:hint="eastAsia" w:ascii="宋体" w:hAnsi="宋体" w:eastAsia="宋体" w:cs="宋体"/>
          <w:b/>
          <w:bCs/>
          <w:color w:val="auto"/>
          <w:spacing w:val="9"/>
          <w:sz w:val="25"/>
          <w:szCs w:val="25"/>
          <w:highlight w:val="none"/>
          <w:lang w:val="en-US" w:eastAsia="zh-CN"/>
        </w:rPr>
        <w:drawing>
          <wp:inline distT="0" distB="0" distL="114300" distR="114300">
            <wp:extent cx="5746115" cy="8126095"/>
            <wp:effectExtent l="0" t="0" r="6985" b="8255"/>
            <wp:docPr id="5" name="图片 2" descr="国务院办公厅关于在政府采购中实施本国产品标准及相关政策的通知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国务院办公厅关于在政府采购中实施本国产品标准及相关政策的通知_02"/>
                    <pic:cNvPicPr>
                      <a:picLocks noChangeAspect="1"/>
                    </pic:cNvPicPr>
                  </pic:nvPicPr>
                  <pic:blipFill>
                    <a:blip r:embed="rId19"/>
                    <a:stretch>
                      <a:fillRect/>
                    </a:stretch>
                  </pic:blipFill>
                  <pic:spPr>
                    <a:xfrm>
                      <a:off x="0" y="0"/>
                      <a:ext cx="5746115" cy="8126095"/>
                    </a:xfrm>
                    <a:prstGeom prst="rect">
                      <a:avLst/>
                    </a:prstGeom>
                    <a:noFill/>
                    <a:ln>
                      <a:noFill/>
                    </a:ln>
                  </pic:spPr>
                </pic:pic>
              </a:graphicData>
            </a:graphic>
          </wp:inline>
        </w:drawing>
      </w:r>
      <w:r>
        <w:rPr>
          <w:rFonts w:hint="eastAsia" w:ascii="宋体" w:hAnsi="宋体" w:eastAsia="宋体" w:cs="宋体"/>
          <w:b/>
          <w:bCs/>
          <w:color w:val="auto"/>
          <w:spacing w:val="9"/>
          <w:sz w:val="25"/>
          <w:szCs w:val="25"/>
          <w:highlight w:val="none"/>
          <w:lang w:val="en-US" w:eastAsia="zh-CN"/>
        </w:rPr>
        <w:drawing>
          <wp:inline distT="0" distB="0" distL="114300" distR="114300">
            <wp:extent cx="5746115" cy="8126095"/>
            <wp:effectExtent l="0" t="0" r="6985" b="8255"/>
            <wp:docPr id="6" name="图片 3" descr="国务院办公厅关于在政府采购中实施本国产品标准及相关政策的通知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国务院办公厅关于在政府采购中实施本国产品标准及相关政策的通知_03"/>
                    <pic:cNvPicPr>
                      <a:picLocks noChangeAspect="1"/>
                    </pic:cNvPicPr>
                  </pic:nvPicPr>
                  <pic:blipFill>
                    <a:blip r:embed="rId20"/>
                    <a:stretch>
                      <a:fillRect/>
                    </a:stretch>
                  </pic:blipFill>
                  <pic:spPr>
                    <a:xfrm>
                      <a:off x="0" y="0"/>
                      <a:ext cx="5746115" cy="8126095"/>
                    </a:xfrm>
                    <a:prstGeom prst="rect">
                      <a:avLst/>
                    </a:prstGeom>
                    <a:noFill/>
                    <a:ln>
                      <a:noFill/>
                    </a:ln>
                  </pic:spPr>
                </pic:pic>
              </a:graphicData>
            </a:graphic>
          </wp:inline>
        </w:drawing>
      </w:r>
      <w:r>
        <w:rPr>
          <w:rFonts w:hint="eastAsia" w:ascii="宋体" w:hAnsi="宋体" w:eastAsia="宋体" w:cs="宋体"/>
          <w:b/>
          <w:bCs/>
          <w:color w:val="auto"/>
          <w:spacing w:val="9"/>
          <w:sz w:val="25"/>
          <w:szCs w:val="25"/>
          <w:highlight w:val="none"/>
          <w:lang w:val="en-US" w:eastAsia="zh-CN"/>
        </w:rPr>
        <w:drawing>
          <wp:inline distT="0" distB="0" distL="114300" distR="114300">
            <wp:extent cx="5746115" cy="8126095"/>
            <wp:effectExtent l="0" t="0" r="6985" b="8255"/>
            <wp:docPr id="7" name="图片 4" descr="国务院办公厅关于在政府采购中实施本国产品标准及相关政策的通知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国务院办公厅关于在政府采购中实施本国产品标准及相关政策的通知_04"/>
                    <pic:cNvPicPr>
                      <a:picLocks noChangeAspect="1"/>
                    </pic:cNvPicPr>
                  </pic:nvPicPr>
                  <pic:blipFill>
                    <a:blip r:embed="rId21"/>
                    <a:stretch>
                      <a:fillRect/>
                    </a:stretch>
                  </pic:blipFill>
                  <pic:spPr>
                    <a:xfrm>
                      <a:off x="0" y="0"/>
                      <a:ext cx="5746115" cy="8126095"/>
                    </a:xfrm>
                    <a:prstGeom prst="rect">
                      <a:avLst/>
                    </a:prstGeom>
                    <a:noFill/>
                    <a:ln>
                      <a:noFill/>
                    </a:ln>
                  </pic:spPr>
                </pic:pic>
              </a:graphicData>
            </a:graphic>
          </wp:inline>
        </w:drawing>
      </w:r>
      <w:r>
        <w:rPr>
          <w:rFonts w:hint="eastAsia" w:ascii="宋体" w:hAnsi="宋体" w:eastAsia="宋体" w:cs="宋体"/>
          <w:color w:val="auto"/>
          <w:sz w:val="32"/>
          <w:szCs w:val="32"/>
          <w:highlight w:val="none"/>
          <w:lang w:eastAsia="zh-CN"/>
        </w:rPr>
        <w:br w:type="page"/>
      </w:r>
      <w:r>
        <w:rPr>
          <w:rFonts w:hint="eastAsia" w:ascii="宋体" w:hAnsi="宋体" w:eastAsia="宋体" w:cs="宋体"/>
          <w:b/>
          <w:bCs/>
          <w:color w:val="auto"/>
          <w:kern w:val="0"/>
          <w:szCs w:val="21"/>
          <w:highlight w:val="none"/>
          <w:lang w:eastAsia="zh-CN"/>
        </w:rPr>
        <w:t>附件</w:t>
      </w:r>
      <w:r>
        <w:rPr>
          <w:rFonts w:hint="eastAsia" w:cs="宋体"/>
          <w:b/>
          <w:bCs/>
          <w:color w:val="auto"/>
          <w:kern w:val="0"/>
          <w:szCs w:val="21"/>
          <w:highlight w:val="none"/>
          <w:lang w:val="en-US" w:eastAsia="zh-CN"/>
        </w:rPr>
        <w:t>3</w:t>
      </w:r>
      <w:r>
        <w:rPr>
          <w:rFonts w:hint="eastAsia" w:ascii="宋体" w:hAnsi="宋体" w:eastAsia="宋体" w:cs="宋体"/>
          <w:b/>
          <w:bCs/>
          <w:color w:val="auto"/>
          <w:kern w:val="0"/>
          <w:szCs w:val="21"/>
          <w:highlight w:val="none"/>
          <w:lang w:eastAsia="zh-CN"/>
        </w:rPr>
        <w:t>：</w:t>
      </w:r>
    </w:p>
    <w:p w14:paraId="03CAA6B5">
      <w:pPr>
        <w:pageBreakBefore w:val="0"/>
        <w:kinsoku/>
        <w:overflowPunct/>
        <w:autoSpaceDE w:val="0"/>
        <w:autoSpaceDN w:val="0"/>
        <w:bidi w:val="0"/>
        <w:adjustRightInd w:val="0"/>
        <w:spacing w:line="360" w:lineRule="auto"/>
        <w:ind w:firstLine="420" w:firstLineChars="200"/>
        <w:jc w:val="left"/>
        <w:rPr>
          <w:rFonts w:hint="eastAsia" w:ascii="宋体" w:hAnsi="宋体" w:eastAsia="宋体" w:cs="宋体"/>
          <w:color w:val="auto"/>
          <w:kern w:val="0"/>
          <w:szCs w:val="21"/>
          <w:highlight w:val="none"/>
          <w:lang w:eastAsia="zh-CN"/>
        </w:rPr>
      </w:pPr>
    </w:p>
    <w:p w14:paraId="20F607FE">
      <w:pPr>
        <w:pageBreakBefore w:val="0"/>
        <w:kinsoku/>
        <w:overflowPunct/>
        <w:autoSpaceDE w:val="0"/>
        <w:autoSpaceDN w:val="0"/>
        <w:bidi w:val="0"/>
        <w:adjustRightInd w:val="0"/>
        <w:spacing w:line="360" w:lineRule="auto"/>
        <w:ind w:firstLine="562" w:firstLineChars="200"/>
        <w:jc w:val="center"/>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lang w:val="en-US" w:eastAsia="zh-CN"/>
        </w:rPr>
        <w:t>河南省政府采购合同融资政策告知函</w:t>
      </w:r>
    </w:p>
    <w:p w14:paraId="69CCB6A3">
      <w:pPr>
        <w:pageBreakBefore w:val="0"/>
        <w:kinsoku/>
        <w:overflowPunct/>
        <w:autoSpaceDE w:val="0"/>
        <w:autoSpaceDN w:val="0"/>
        <w:bidi w:val="0"/>
        <w:adjustRightInd w:val="0"/>
        <w:spacing w:line="360"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各投标人：</w:t>
      </w:r>
    </w:p>
    <w:p w14:paraId="4804AF8C">
      <w:pPr>
        <w:pageBreakBefore w:val="0"/>
        <w:kinsoku/>
        <w:overflowPunct/>
        <w:autoSpaceDE w:val="0"/>
        <w:autoSpaceDN w:val="0"/>
        <w:bidi w:val="0"/>
        <w:adjustRightInd w:val="0"/>
        <w:spacing w:line="360"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欢迎贵公司参与河南省政府采购活动！</w:t>
      </w:r>
    </w:p>
    <w:p w14:paraId="3D8C418F">
      <w:pPr>
        <w:pageBreakBefore w:val="0"/>
        <w:kinsoku/>
        <w:overflowPunct/>
        <w:autoSpaceDE w:val="0"/>
        <w:autoSpaceDN w:val="0"/>
        <w:bidi w:val="0"/>
        <w:adjustRightInd w:val="0"/>
        <w:spacing w:line="360"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2FD29937">
      <w:pPr>
        <w:pageBreakBefore w:val="0"/>
        <w:kinsoku/>
        <w:overflowPunct/>
        <w:autoSpaceDE w:val="0"/>
        <w:autoSpaceDN w:val="0"/>
        <w:bidi w:val="0"/>
        <w:adjustRightInd w:val="0"/>
        <w:spacing w:line="360" w:lineRule="auto"/>
        <w:ind w:firstLine="420" w:firstLineChars="20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lang w:val="en-US" w:eastAsia="zh-CN"/>
        </w:rPr>
        <w:t>贷款渠道和提供贷款的金融机构，可在河南省政府采购网“河南省政府采购合同融资平台”查询联系。</w:t>
      </w:r>
    </w:p>
    <w:p w14:paraId="63DA4BB8">
      <w:pPr>
        <w:pageBreakBefore w:val="0"/>
        <w:kinsoku/>
        <w:overflowPunct/>
        <w:autoSpaceDE w:val="0"/>
        <w:autoSpaceDN w:val="0"/>
        <w:bidi w:val="0"/>
        <w:adjustRightInd w:val="0"/>
        <w:spacing w:line="360" w:lineRule="auto"/>
        <w:ind w:firstLine="420" w:firstLineChars="200"/>
        <w:jc w:val="left"/>
        <w:rPr>
          <w:rFonts w:hint="eastAsia" w:ascii="宋体" w:hAnsi="宋体" w:eastAsia="宋体" w:cs="宋体"/>
          <w:color w:val="auto"/>
          <w:kern w:val="0"/>
          <w:szCs w:val="21"/>
          <w:highlight w:val="none"/>
          <w:lang w:eastAsia="zh-CN"/>
        </w:rPr>
      </w:pPr>
    </w:p>
    <w:p w14:paraId="71D1849C">
      <w:pPr>
        <w:pStyle w:val="36"/>
        <w:pageBreakBefore w:val="0"/>
        <w:kinsoku/>
        <w:overflowPunct/>
        <w:bidi w:val="0"/>
        <w:spacing w:line="360" w:lineRule="auto"/>
        <w:rPr>
          <w:rFonts w:hint="eastAsia" w:ascii="宋体" w:hAnsi="宋体" w:eastAsia="宋体" w:cs="宋体"/>
          <w:color w:val="auto"/>
          <w:kern w:val="0"/>
          <w:szCs w:val="21"/>
          <w:highlight w:val="none"/>
          <w:lang w:eastAsia="zh-CN"/>
        </w:rPr>
      </w:pPr>
    </w:p>
    <w:p w14:paraId="19345EFD">
      <w:pPr>
        <w:pStyle w:val="2"/>
        <w:pageBreakBefore w:val="0"/>
        <w:numPr>
          <w:ilvl w:val="0"/>
          <w:numId w:val="0"/>
        </w:numPr>
        <w:kinsoku/>
        <w:overflowPunct/>
        <w:bidi w:val="0"/>
        <w:spacing w:line="360" w:lineRule="auto"/>
        <w:ind w:leftChars="0"/>
        <w:jc w:val="center"/>
        <w:rPr>
          <w:rFonts w:hint="eastAsia" w:ascii="宋体" w:hAnsi="宋体" w:eastAsia="宋体" w:cs="宋体"/>
          <w:color w:val="auto"/>
          <w:highlight w:val="none"/>
          <w:lang w:val="en-US" w:eastAsia="zh-CN"/>
        </w:rPr>
      </w:pPr>
      <w:r>
        <w:rPr>
          <w:rFonts w:hint="eastAsia" w:ascii="宋体" w:hAnsi="宋体" w:eastAsia="宋体" w:cs="宋体"/>
          <w:color w:val="auto"/>
          <w:sz w:val="32"/>
          <w:szCs w:val="32"/>
          <w:highlight w:val="none"/>
          <w:lang w:eastAsia="zh-CN"/>
        </w:rPr>
        <w:br w:type="page"/>
      </w:r>
      <w:bookmarkStart w:id="415" w:name="_Toc19667"/>
      <w:bookmarkStart w:id="416" w:name="_Toc7334"/>
      <w:bookmarkStart w:id="417" w:name="_Toc20081"/>
      <w:r>
        <w:rPr>
          <w:rStyle w:val="44"/>
          <w:rFonts w:hint="eastAsia" w:ascii="宋体" w:hAnsi="宋体" w:eastAsia="宋体" w:cs="宋体"/>
          <w:b/>
          <w:color w:val="auto"/>
          <w:szCs w:val="22"/>
          <w:highlight w:val="none"/>
          <w:lang w:val="en-US" w:eastAsia="zh-CN" w:bidi="ar-SA"/>
        </w:rPr>
        <w:t>第三章 资格审查</w:t>
      </w:r>
      <w:bookmarkEnd w:id="415"/>
      <w:bookmarkEnd w:id="416"/>
      <w:bookmarkEnd w:id="417"/>
    </w:p>
    <w:p w14:paraId="02B8AC7C">
      <w:pPr>
        <w:pStyle w:val="4"/>
        <w:pageBreakBefore w:val="0"/>
        <w:numPr>
          <w:ilvl w:val="0"/>
          <w:numId w:val="0"/>
        </w:numPr>
        <w:kinsoku/>
        <w:overflowPunct/>
        <w:bidi w:val="0"/>
        <w:spacing w:line="360" w:lineRule="auto"/>
        <w:ind w:left="482" w:leftChars="0"/>
        <w:jc w:val="center"/>
        <w:rPr>
          <w:rFonts w:hint="eastAsia" w:ascii="宋体" w:hAnsi="宋体" w:eastAsia="宋体" w:cs="宋体"/>
          <w:color w:val="auto"/>
          <w:sz w:val="24"/>
          <w:szCs w:val="24"/>
          <w:highlight w:val="none"/>
        </w:rPr>
      </w:pPr>
      <w:bookmarkStart w:id="418" w:name="_Toc6735"/>
      <w:bookmarkStart w:id="419" w:name="_Toc13197"/>
      <w:bookmarkStart w:id="420" w:name="_Toc27205"/>
      <w:bookmarkStart w:id="421" w:name="_Toc30398"/>
      <w:bookmarkStart w:id="422" w:name="_Toc21173"/>
      <w:bookmarkStart w:id="423" w:name="_Toc12421"/>
      <w:bookmarkStart w:id="424" w:name="_Toc28519"/>
      <w:bookmarkStart w:id="425" w:name="_Toc16729"/>
      <w:bookmarkStart w:id="426" w:name="_Toc32604"/>
      <w:bookmarkStart w:id="427" w:name="_Toc11714"/>
      <w:bookmarkStart w:id="428" w:name="_Toc27033"/>
      <w:r>
        <w:rPr>
          <w:rFonts w:hint="eastAsia" w:ascii="宋体" w:hAnsi="宋体" w:eastAsia="宋体" w:cs="宋体"/>
          <w:color w:val="auto"/>
          <w:sz w:val="24"/>
          <w:szCs w:val="24"/>
          <w:highlight w:val="none"/>
        </w:rPr>
        <w:t>资格审查</w:t>
      </w:r>
      <w:r>
        <w:rPr>
          <w:rFonts w:hint="eastAsia" w:ascii="宋体" w:hAnsi="宋体" w:eastAsia="宋体" w:cs="宋体"/>
          <w:color w:val="auto"/>
          <w:sz w:val="24"/>
          <w:szCs w:val="24"/>
          <w:highlight w:val="none"/>
          <w:lang w:eastAsia="zh-CN"/>
        </w:rPr>
        <w:t>前附</w:t>
      </w:r>
      <w:r>
        <w:rPr>
          <w:rFonts w:hint="eastAsia" w:ascii="宋体" w:hAnsi="宋体" w:eastAsia="宋体" w:cs="宋体"/>
          <w:color w:val="auto"/>
          <w:sz w:val="24"/>
          <w:szCs w:val="24"/>
          <w:highlight w:val="none"/>
        </w:rPr>
        <w:t>表</w:t>
      </w:r>
      <w:bookmarkEnd w:id="418"/>
      <w:bookmarkEnd w:id="419"/>
      <w:bookmarkEnd w:id="420"/>
      <w:bookmarkEnd w:id="421"/>
      <w:bookmarkEnd w:id="422"/>
      <w:bookmarkEnd w:id="423"/>
      <w:bookmarkEnd w:id="424"/>
      <w:bookmarkEnd w:id="425"/>
      <w:bookmarkEnd w:id="426"/>
      <w:bookmarkEnd w:id="427"/>
      <w:bookmarkEnd w:id="428"/>
    </w:p>
    <w:p w14:paraId="2274029C">
      <w:pPr>
        <w:pageBreakBefore w:val="0"/>
        <w:kinsoku/>
        <w:overflowPunct/>
        <w:bidi w:val="0"/>
        <w:spacing w:line="360" w:lineRule="auto"/>
        <w:rPr>
          <w:rFonts w:hint="eastAsia" w:ascii="宋体" w:hAnsi="宋体" w:eastAsia="宋体" w:cs="宋体"/>
          <w:b/>
          <w:color w:val="auto"/>
          <w:sz w:val="24"/>
          <w:highlight w:val="none"/>
        </w:rPr>
      </w:pPr>
    </w:p>
    <w:tbl>
      <w:tblPr>
        <w:tblStyle w:val="37"/>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2431"/>
        <w:gridCol w:w="5997"/>
      </w:tblGrid>
      <w:tr w14:paraId="24E5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noWrap w:val="0"/>
            <w:vAlign w:val="center"/>
          </w:tcPr>
          <w:p w14:paraId="0D4574B2">
            <w:pPr>
              <w:pageBreakBefore w:val="0"/>
              <w:widowControl/>
              <w:kinsoku/>
              <w:overflowPunct/>
              <w:bidi w:val="0"/>
              <w:spacing w:line="360" w:lineRule="auto"/>
              <w:jc w:val="center"/>
              <w:rPr>
                <w:rFonts w:hint="eastAsia" w:ascii="宋体" w:hAnsi="宋体" w:eastAsia="宋体" w:cs="宋体"/>
                <w:color w:val="auto"/>
                <w:kern w:val="0"/>
                <w:szCs w:val="21"/>
                <w:highlight w:val="none"/>
              </w:rPr>
            </w:pPr>
            <w:bookmarkStart w:id="429" w:name="_Toc23399"/>
            <w:bookmarkStart w:id="430" w:name="_Toc2378"/>
            <w:bookmarkStart w:id="431" w:name="_Toc19241"/>
            <w:bookmarkStart w:id="432" w:name="_Toc16266"/>
            <w:bookmarkStart w:id="433" w:name="_Toc21337"/>
            <w:bookmarkStart w:id="434" w:name="_Toc465"/>
            <w:bookmarkStart w:id="435" w:name="_Toc16293"/>
            <w:bookmarkStart w:id="436" w:name="_Toc1301"/>
            <w:bookmarkStart w:id="437" w:name="_Toc25514"/>
            <w:bookmarkStart w:id="438" w:name="_Toc16607"/>
            <w:r>
              <w:rPr>
                <w:rFonts w:hint="eastAsia" w:ascii="宋体" w:hAnsi="宋体" w:eastAsia="宋体" w:cs="宋体"/>
                <w:color w:val="auto"/>
                <w:kern w:val="0"/>
                <w:szCs w:val="21"/>
                <w:highlight w:val="none"/>
              </w:rPr>
              <w:t>条款</w:t>
            </w:r>
          </w:p>
        </w:tc>
        <w:tc>
          <w:tcPr>
            <w:tcW w:w="2431" w:type="dxa"/>
            <w:noWrap w:val="0"/>
            <w:vAlign w:val="center"/>
          </w:tcPr>
          <w:p w14:paraId="2E9269E2">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评审因素</w:t>
            </w:r>
          </w:p>
        </w:tc>
        <w:tc>
          <w:tcPr>
            <w:tcW w:w="5997" w:type="dxa"/>
            <w:noWrap w:val="0"/>
            <w:vAlign w:val="center"/>
          </w:tcPr>
          <w:p w14:paraId="6CC10314">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评审标准</w:t>
            </w:r>
          </w:p>
        </w:tc>
      </w:tr>
      <w:tr w14:paraId="7AFB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restart"/>
            <w:noWrap w:val="0"/>
            <w:vAlign w:val="center"/>
          </w:tcPr>
          <w:p w14:paraId="4689ABA2">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资格审查</w:t>
            </w:r>
            <w:r>
              <w:rPr>
                <w:rFonts w:hint="eastAsia" w:ascii="宋体" w:hAnsi="宋体" w:eastAsia="宋体" w:cs="宋体"/>
                <w:color w:val="auto"/>
                <w:kern w:val="0"/>
                <w:szCs w:val="21"/>
                <w:highlight w:val="none"/>
              </w:rPr>
              <w:t>标准</w:t>
            </w:r>
          </w:p>
        </w:tc>
        <w:tc>
          <w:tcPr>
            <w:tcW w:w="2431" w:type="dxa"/>
            <w:noWrap w:val="0"/>
            <w:vAlign w:val="center"/>
          </w:tcPr>
          <w:p w14:paraId="366F9E70">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投标人名称</w:t>
            </w:r>
          </w:p>
        </w:tc>
        <w:tc>
          <w:tcPr>
            <w:tcW w:w="5997" w:type="dxa"/>
            <w:noWrap w:val="0"/>
            <w:vAlign w:val="center"/>
          </w:tcPr>
          <w:p w14:paraId="2E719334">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与营业执照</w:t>
            </w:r>
            <w:r>
              <w:rPr>
                <w:rFonts w:hint="eastAsia" w:ascii="宋体" w:hAnsi="宋体" w:eastAsia="宋体" w:cs="宋体"/>
                <w:color w:val="auto"/>
                <w:kern w:val="0"/>
                <w:szCs w:val="21"/>
                <w:highlight w:val="none"/>
                <w:lang w:eastAsia="zh-CN"/>
              </w:rPr>
              <w:t>（如有）</w:t>
            </w:r>
            <w:r>
              <w:rPr>
                <w:rFonts w:hint="eastAsia" w:ascii="宋体" w:hAnsi="宋体" w:eastAsia="宋体" w:cs="宋体"/>
                <w:color w:val="auto"/>
                <w:kern w:val="0"/>
                <w:szCs w:val="21"/>
                <w:highlight w:val="none"/>
              </w:rPr>
              <w:t>一致</w:t>
            </w:r>
          </w:p>
        </w:tc>
      </w:tr>
      <w:tr w14:paraId="1CCD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5DB26910">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2163C585">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营业执照</w:t>
            </w:r>
            <w:r>
              <w:rPr>
                <w:rFonts w:hint="eastAsia" w:ascii="宋体" w:hAnsi="宋体" w:eastAsia="宋体" w:cs="宋体"/>
                <w:color w:val="auto"/>
                <w:kern w:val="0"/>
                <w:szCs w:val="21"/>
                <w:highlight w:val="none"/>
                <w:lang w:eastAsia="zh-CN"/>
              </w:rPr>
              <w:t>或其他证明材料</w:t>
            </w:r>
          </w:p>
        </w:tc>
        <w:tc>
          <w:tcPr>
            <w:tcW w:w="5997" w:type="dxa"/>
            <w:noWrap w:val="0"/>
            <w:vAlign w:val="center"/>
          </w:tcPr>
          <w:p w14:paraId="01726EE1">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投标人为企业</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包括合伙企业</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的，应提供有效的“营业执照”；</w:t>
            </w:r>
          </w:p>
          <w:p w14:paraId="78A24D12">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投标人为事业单位的，应提供有效的“事业单位法人证书”；</w:t>
            </w:r>
          </w:p>
          <w:p w14:paraId="5408B60D">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投标人是非企业机构的，应提供有效的“执业许可证</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登记证书”等证明文件；</w:t>
            </w:r>
          </w:p>
          <w:p w14:paraId="07D88DFA">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投标人是个体工商户的，应提供有效的“个体工商户营业执照”；</w:t>
            </w:r>
          </w:p>
          <w:p w14:paraId="0BEB377E">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kern w:val="0"/>
                <w:szCs w:val="21"/>
                <w:highlight w:val="none"/>
              </w:rPr>
            </w:pPr>
            <w:r>
              <w:rPr>
                <w:rFonts w:hint="eastAsia" w:ascii="宋体" w:hAnsi="宋体" w:eastAsia="宋体" w:cs="宋体"/>
                <w:color w:val="auto"/>
                <w:highlight w:val="none"/>
                <w:lang w:val="en-US" w:eastAsia="zh-CN"/>
              </w:rPr>
              <w:t>投标人是自然人的，应提供有效的自然人身份证明。</w:t>
            </w:r>
          </w:p>
        </w:tc>
      </w:tr>
      <w:tr w14:paraId="0F06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04D9357D">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7B6D3589">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信用记录</w:t>
            </w:r>
          </w:p>
        </w:tc>
        <w:tc>
          <w:tcPr>
            <w:tcW w:w="5997" w:type="dxa"/>
            <w:noWrap w:val="0"/>
            <w:vAlign w:val="center"/>
          </w:tcPr>
          <w:p w14:paraId="2C2994DB">
            <w:pPr>
              <w:pageBreakBefore w:val="0"/>
              <w:widowControl/>
              <w:kinsoku/>
              <w:overflowPunct/>
              <w:bidi w:val="0"/>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kern w:val="0"/>
                <w:szCs w:val="21"/>
                <w:highlight w:val="none"/>
              </w:rPr>
              <w:t>符合第</w:t>
            </w:r>
            <w:r>
              <w:rPr>
                <w:rFonts w:hint="eastAsia" w:ascii="宋体" w:hAnsi="宋体" w:eastAsia="宋体" w:cs="宋体"/>
                <w:color w:val="auto"/>
                <w:kern w:val="0"/>
                <w:szCs w:val="21"/>
                <w:highlight w:val="none"/>
                <w:lang w:eastAsia="zh-CN"/>
              </w:rPr>
              <w:t>二</w:t>
            </w:r>
            <w:r>
              <w:rPr>
                <w:rFonts w:hint="eastAsia" w:ascii="宋体" w:hAnsi="宋体" w:eastAsia="宋体" w:cs="宋体"/>
                <w:color w:val="auto"/>
                <w:kern w:val="0"/>
                <w:szCs w:val="21"/>
                <w:highlight w:val="none"/>
              </w:rPr>
              <w:t>章“投标人须知</w:t>
            </w:r>
            <w:r>
              <w:rPr>
                <w:rFonts w:hint="eastAsia" w:ascii="宋体" w:hAnsi="宋体" w:eastAsia="宋体" w:cs="宋体"/>
                <w:color w:val="auto"/>
                <w:kern w:val="0"/>
                <w:szCs w:val="21"/>
                <w:highlight w:val="none"/>
                <w:lang w:eastAsia="zh-CN"/>
              </w:rPr>
              <w:t>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1.2.10</w:t>
            </w:r>
            <w:r>
              <w:rPr>
                <w:rFonts w:hint="eastAsia" w:ascii="宋体" w:hAnsi="宋体" w:eastAsia="宋体" w:cs="宋体"/>
                <w:color w:val="auto"/>
                <w:kern w:val="0"/>
                <w:szCs w:val="21"/>
                <w:highlight w:val="none"/>
              </w:rPr>
              <w:t>项规定</w:t>
            </w:r>
            <w:r>
              <w:rPr>
                <w:rFonts w:hint="eastAsia" w:cs="宋体"/>
                <w:color w:val="auto"/>
                <w:kern w:val="0"/>
                <w:szCs w:val="21"/>
                <w:highlight w:val="none"/>
                <w:lang w:eastAsia="zh-CN"/>
              </w:rPr>
              <w:t>，</w:t>
            </w:r>
            <w:r>
              <w:rPr>
                <w:rFonts w:hint="eastAsia" w:ascii="宋体" w:hAnsi="宋体" w:eastAsia="宋体" w:cs="宋体"/>
                <w:b/>
                <w:bCs/>
                <w:color w:val="auto"/>
                <w:sz w:val="21"/>
                <w:szCs w:val="21"/>
                <w:highlight w:val="none"/>
                <w:lang w:val="en-US" w:eastAsia="zh-CN"/>
              </w:rPr>
              <w:t>以采购代理机构查询为准</w:t>
            </w:r>
          </w:p>
        </w:tc>
      </w:tr>
      <w:tr w14:paraId="48E0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2" w:type="dxa"/>
            <w:vMerge w:val="continue"/>
            <w:noWrap w:val="0"/>
            <w:vAlign w:val="center"/>
          </w:tcPr>
          <w:p w14:paraId="67B6F356">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1F180651">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color w:val="auto"/>
                <w:highlight w:val="none"/>
              </w:rPr>
              <w:t>具有良好的商业信誉和健全的财务会计制度</w:t>
            </w:r>
          </w:p>
        </w:tc>
        <w:tc>
          <w:tcPr>
            <w:tcW w:w="5997" w:type="dxa"/>
            <w:noWrap w:val="0"/>
            <w:vAlign w:val="center"/>
          </w:tcPr>
          <w:p w14:paraId="3616A250">
            <w:pPr>
              <w:pageBreakBefore w:val="0"/>
              <w:widowControl/>
              <w:kinsoku/>
              <w:overflowPunct/>
              <w:bidi w:val="0"/>
              <w:spacing w:line="360" w:lineRule="auto"/>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符合第</w:t>
            </w:r>
            <w:r>
              <w:rPr>
                <w:rFonts w:hint="eastAsia" w:ascii="宋体" w:hAnsi="宋体" w:eastAsia="宋体" w:cs="宋体"/>
                <w:color w:val="auto"/>
                <w:kern w:val="0"/>
                <w:szCs w:val="21"/>
                <w:highlight w:val="none"/>
                <w:lang w:eastAsia="zh-CN"/>
              </w:rPr>
              <w:t>二</w:t>
            </w:r>
            <w:r>
              <w:rPr>
                <w:rFonts w:hint="eastAsia" w:ascii="宋体" w:hAnsi="宋体" w:eastAsia="宋体" w:cs="宋体"/>
                <w:color w:val="auto"/>
                <w:kern w:val="0"/>
                <w:szCs w:val="21"/>
                <w:highlight w:val="none"/>
              </w:rPr>
              <w:t>章“投标人须知</w:t>
            </w:r>
            <w:r>
              <w:rPr>
                <w:rFonts w:hint="eastAsia" w:ascii="宋体" w:hAnsi="宋体" w:eastAsia="宋体" w:cs="宋体"/>
                <w:color w:val="auto"/>
                <w:kern w:val="0"/>
                <w:szCs w:val="21"/>
                <w:highlight w:val="none"/>
                <w:lang w:eastAsia="zh-CN"/>
              </w:rPr>
              <w:t>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1.2.10</w:t>
            </w:r>
            <w:r>
              <w:rPr>
                <w:rFonts w:hint="eastAsia" w:ascii="宋体" w:hAnsi="宋体" w:eastAsia="宋体" w:cs="宋体"/>
                <w:color w:val="auto"/>
                <w:kern w:val="0"/>
                <w:szCs w:val="21"/>
                <w:highlight w:val="none"/>
              </w:rPr>
              <w:t>项规定</w:t>
            </w:r>
          </w:p>
        </w:tc>
      </w:tr>
      <w:tr w14:paraId="2D88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27198C98">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052B6F01">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color w:val="auto"/>
                <w:highlight w:val="none"/>
              </w:rPr>
              <w:t>具有履行合同所必需的设备和专业技术能力</w:t>
            </w:r>
          </w:p>
        </w:tc>
        <w:tc>
          <w:tcPr>
            <w:tcW w:w="5997" w:type="dxa"/>
            <w:noWrap w:val="0"/>
            <w:vAlign w:val="center"/>
          </w:tcPr>
          <w:p w14:paraId="148578C6">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w:t>
            </w:r>
            <w:r>
              <w:rPr>
                <w:rFonts w:hint="eastAsia" w:ascii="宋体" w:hAnsi="宋体" w:eastAsia="宋体" w:cs="宋体"/>
                <w:color w:val="auto"/>
                <w:kern w:val="0"/>
                <w:szCs w:val="21"/>
                <w:highlight w:val="none"/>
                <w:lang w:eastAsia="zh-CN"/>
              </w:rPr>
              <w:t>二</w:t>
            </w:r>
            <w:r>
              <w:rPr>
                <w:rFonts w:hint="eastAsia" w:ascii="宋体" w:hAnsi="宋体" w:eastAsia="宋体" w:cs="宋体"/>
                <w:color w:val="auto"/>
                <w:kern w:val="0"/>
                <w:szCs w:val="21"/>
                <w:highlight w:val="none"/>
              </w:rPr>
              <w:t>章“投标人须知</w:t>
            </w:r>
            <w:r>
              <w:rPr>
                <w:rFonts w:hint="eastAsia" w:ascii="宋体" w:hAnsi="宋体" w:eastAsia="宋体" w:cs="宋体"/>
                <w:color w:val="auto"/>
                <w:kern w:val="0"/>
                <w:szCs w:val="21"/>
                <w:highlight w:val="none"/>
                <w:lang w:eastAsia="zh-CN"/>
              </w:rPr>
              <w:t>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1.2.10</w:t>
            </w:r>
            <w:r>
              <w:rPr>
                <w:rFonts w:hint="eastAsia" w:ascii="宋体" w:hAnsi="宋体" w:eastAsia="宋体" w:cs="宋体"/>
                <w:color w:val="auto"/>
                <w:kern w:val="0"/>
                <w:szCs w:val="21"/>
                <w:highlight w:val="none"/>
              </w:rPr>
              <w:t>项规定</w:t>
            </w:r>
          </w:p>
        </w:tc>
      </w:tr>
      <w:tr w14:paraId="6D0D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46E8CFA5">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2DBDF071">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color w:val="auto"/>
                <w:highlight w:val="none"/>
              </w:rPr>
              <w:t>有依法缴纳税收和社会保障资金的良好记录</w:t>
            </w:r>
          </w:p>
        </w:tc>
        <w:tc>
          <w:tcPr>
            <w:tcW w:w="5997" w:type="dxa"/>
            <w:noWrap w:val="0"/>
            <w:vAlign w:val="center"/>
          </w:tcPr>
          <w:p w14:paraId="059A8D6F">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w:t>
            </w:r>
            <w:r>
              <w:rPr>
                <w:rFonts w:hint="eastAsia" w:ascii="宋体" w:hAnsi="宋体" w:eastAsia="宋体" w:cs="宋体"/>
                <w:color w:val="auto"/>
                <w:kern w:val="0"/>
                <w:szCs w:val="21"/>
                <w:highlight w:val="none"/>
                <w:lang w:eastAsia="zh-CN"/>
              </w:rPr>
              <w:t>二</w:t>
            </w:r>
            <w:r>
              <w:rPr>
                <w:rFonts w:hint="eastAsia" w:ascii="宋体" w:hAnsi="宋体" w:eastAsia="宋体" w:cs="宋体"/>
                <w:color w:val="auto"/>
                <w:kern w:val="0"/>
                <w:szCs w:val="21"/>
                <w:highlight w:val="none"/>
              </w:rPr>
              <w:t>章“投标人须知</w:t>
            </w:r>
            <w:r>
              <w:rPr>
                <w:rFonts w:hint="eastAsia" w:ascii="宋体" w:hAnsi="宋体" w:eastAsia="宋体" w:cs="宋体"/>
                <w:color w:val="auto"/>
                <w:kern w:val="0"/>
                <w:szCs w:val="21"/>
                <w:highlight w:val="none"/>
                <w:lang w:eastAsia="zh-CN"/>
              </w:rPr>
              <w:t>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1.2.10</w:t>
            </w:r>
            <w:r>
              <w:rPr>
                <w:rFonts w:hint="eastAsia" w:ascii="宋体" w:hAnsi="宋体" w:eastAsia="宋体" w:cs="宋体"/>
                <w:color w:val="auto"/>
                <w:kern w:val="0"/>
                <w:szCs w:val="21"/>
                <w:highlight w:val="none"/>
              </w:rPr>
              <w:t>项规定</w:t>
            </w:r>
          </w:p>
        </w:tc>
      </w:tr>
      <w:tr w14:paraId="6DD43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26513657">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3877B9F3">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参加政府采购活动前三年内，在经营活动中没有重大违法记录</w:t>
            </w:r>
          </w:p>
        </w:tc>
        <w:tc>
          <w:tcPr>
            <w:tcW w:w="5997" w:type="dxa"/>
            <w:noWrap w:val="0"/>
            <w:vAlign w:val="center"/>
          </w:tcPr>
          <w:p w14:paraId="7F757F88">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w:t>
            </w:r>
            <w:r>
              <w:rPr>
                <w:rFonts w:hint="eastAsia" w:ascii="宋体" w:hAnsi="宋体" w:eastAsia="宋体" w:cs="宋体"/>
                <w:color w:val="auto"/>
                <w:kern w:val="0"/>
                <w:szCs w:val="21"/>
                <w:highlight w:val="none"/>
                <w:lang w:eastAsia="zh-CN"/>
              </w:rPr>
              <w:t>二</w:t>
            </w:r>
            <w:r>
              <w:rPr>
                <w:rFonts w:hint="eastAsia" w:ascii="宋体" w:hAnsi="宋体" w:eastAsia="宋体" w:cs="宋体"/>
                <w:color w:val="auto"/>
                <w:kern w:val="0"/>
                <w:szCs w:val="21"/>
                <w:highlight w:val="none"/>
              </w:rPr>
              <w:t>章“投标人须知</w:t>
            </w:r>
            <w:r>
              <w:rPr>
                <w:rFonts w:hint="eastAsia" w:ascii="宋体" w:hAnsi="宋体" w:eastAsia="宋体" w:cs="宋体"/>
                <w:color w:val="auto"/>
                <w:kern w:val="0"/>
                <w:szCs w:val="21"/>
                <w:highlight w:val="none"/>
                <w:lang w:eastAsia="zh-CN"/>
              </w:rPr>
              <w:t>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1.2.10</w:t>
            </w:r>
            <w:r>
              <w:rPr>
                <w:rFonts w:hint="eastAsia" w:ascii="宋体" w:hAnsi="宋体" w:eastAsia="宋体" w:cs="宋体"/>
                <w:color w:val="auto"/>
                <w:kern w:val="0"/>
                <w:szCs w:val="21"/>
                <w:highlight w:val="none"/>
              </w:rPr>
              <w:t>项规定</w:t>
            </w:r>
          </w:p>
        </w:tc>
      </w:tr>
      <w:tr w14:paraId="36B5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0C6B743D">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5702B85F">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color w:val="auto"/>
                <w:highlight w:val="none"/>
              </w:rPr>
              <w:t>无关联关系</w:t>
            </w:r>
          </w:p>
        </w:tc>
        <w:tc>
          <w:tcPr>
            <w:tcW w:w="5997" w:type="dxa"/>
            <w:noWrap w:val="0"/>
            <w:vAlign w:val="center"/>
          </w:tcPr>
          <w:p w14:paraId="7562B761">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cs="宋体"/>
                <w:color w:val="auto"/>
                <w:sz w:val="21"/>
                <w:szCs w:val="21"/>
                <w:highlight w:val="none"/>
                <w:lang w:val="en-US" w:eastAsia="zh-CN"/>
              </w:rPr>
              <w:t>（投标人可自愿附上</w:t>
            </w:r>
            <w:r>
              <w:rPr>
                <w:rFonts w:hint="eastAsia" w:ascii="宋体" w:hAnsi="宋体" w:eastAsia="宋体" w:cs="宋体"/>
                <w:color w:val="auto"/>
                <w:highlight w:val="none"/>
                <w:lang w:val="en-US" w:eastAsia="zh-CN"/>
              </w:rPr>
              <w:t>“国家企业信用信息公示系统”</w:t>
            </w:r>
            <w:r>
              <w:rPr>
                <w:rFonts w:hint="eastAsia" w:cs="宋体"/>
                <w:color w:val="auto"/>
                <w:sz w:val="21"/>
                <w:szCs w:val="21"/>
                <w:highlight w:val="none"/>
                <w:lang w:val="en-US" w:eastAsia="zh-CN"/>
              </w:rPr>
              <w:t>查询截图</w:t>
            </w:r>
            <w:r>
              <w:rPr>
                <w:rFonts w:hint="eastAsia" w:ascii="宋体" w:hAnsi="宋体" w:eastAsia="宋体" w:cs="宋体"/>
                <w:color w:val="auto"/>
                <w:highlight w:val="none"/>
                <w:lang w:val="en-US" w:eastAsia="zh-CN"/>
              </w:rPr>
              <w:t>（显示基础信息中的“营业执照信息”、“股东及出资信息”和“股权变更信息”（如有）</w:t>
            </w:r>
            <w:r>
              <w:rPr>
                <w:rFonts w:hint="eastAsia" w:cs="宋体"/>
                <w:color w:val="auto"/>
                <w:sz w:val="21"/>
                <w:szCs w:val="21"/>
                <w:highlight w:val="none"/>
                <w:lang w:val="en-US" w:eastAsia="zh-CN"/>
              </w:rPr>
              <w:t>，供评标参考，未提供不做无效处理，评审以采购人/代理机构现场查询结果为准）；</w:t>
            </w:r>
            <w:r>
              <w:rPr>
                <w:rFonts w:hint="eastAsia" w:ascii="宋体" w:hAnsi="宋体" w:eastAsia="宋体" w:cs="宋体"/>
                <w:color w:val="auto"/>
                <w:highlight w:val="none"/>
                <w:lang w:val="en-US" w:eastAsia="zh-CN"/>
              </w:rPr>
              <w:t>非企业性质的投标人无法在该公示系统查询的，则针对此项做出书面承诺并加盖公章</w:t>
            </w:r>
            <w:r>
              <w:rPr>
                <w:rFonts w:hint="eastAsia" w:ascii="宋体" w:hAnsi="宋体" w:eastAsia="宋体" w:cs="宋体"/>
                <w:color w:val="auto"/>
                <w:sz w:val="21"/>
                <w:szCs w:val="21"/>
                <w:highlight w:val="none"/>
                <w:u w:val="none"/>
                <w:shd w:val="clear" w:color="auto" w:fill="FFFFFF"/>
                <w:lang w:val="en-US" w:eastAsia="zh-CN"/>
              </w:rPr>
              <w:t>。</w:t>
            </w:r>
          </w:p>
        </w:tc>
      </w:tr>
      <w:tr w14:paraId="4F2F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7B60391A">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1EB9129E">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特定资格条件</w:t>
            </w:r>
          </w:p>
        </w:tc>
        <w:tc>
          <w:tcPr>
            <w:tcW w:w="5997" w:type="dxa"/>
            <w:noWrap w:val="0"/>
            <w:vAlign w:val="center"/>
          </w:tcPr>
          <w:p w14:paraId="1EC3F65A">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1.2.10</w:t>
            </w:r>
            <w:r>
              <w:rPr>
                <w:rFonts w:hint="eastAsia" w:ascii="宋体" w:hAnsi="宋体" w:eastAsia="宋体" w:cs="宋体"/>
                <w:color w:val="auto"/>
                <w:kern w:val="0"/>
                <w:szCs w:val="21"/>
                <w:highlight w:val="none"/>
              </w:rPr>
              <w:t>项规定</w:t>
            </w:r>
          </w:p>
        </w:tc>
      </w:tr>
      <w:tr w14:paraId="0FFC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72" w:type="dxa"/>
            <w:vMerge w:val="continue"/>
            <w:noWrap w:val="0"/>
            <w:vAlign w:val="center"/>
          </w:tcPr>
          <w:p w14:paraId="500D1F58">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431" w:type="dxa"/>
            <w:noWrap w:val="0"/>
            <w:vAlign w:val="center"/>
          </w:tcPr>
          <w:p w14:paraId="26A2E363">
            <w:pPr>
              <w:pageBreakBefore w:val="0"/>
              <w:widowControl/>
              <w:kinsoku/>
              <w:overflowPunct/>
              <w:bidi w:val="0"/>
              <w:spacing w:line="360" w:lineRule="auto"/>
              <w:jc w:val="center"/>
              <w:rPr>
                <w:rFonts w:hint="default" w:ascii="宋体" w:hAnsi="宋体" w:eastAsia="宋体" w:cs="宋体"/>
                <w:color w:val="auto"/>
                <w:kern w:val="0"/>
                <w:szCs w:val="21"/>
                <w:highlight w:val="none"/>
                <w:lang w:val="en-US" w:eastAsia="zh-CN"/>
              </w:rPr>
            </w:pPr>
            <w:r>
              <w:rPr>
                <w:rFonts w:hint="eastAsia" w:cs="宋体"/>
                <w:color w:val="auto"/>
                <w:kern w:val="0"/>
                <w:szCs w:val="21"/>
                <w:highlight w:val="none"/>
                <w:lang w:val="en-US" w:eastAsia="zh-CN"/>
              </w:rPr>
              <w:t>投标人资格声明函</w:t>
            </w:r>
          </w:p>
        </w:tc>
        <w:tc>
          <w:tcPr>
            <w:tcW w:w="5997" w:type="dxa"/>
            <w:noWrap w:val="0"/>
            <w:vAlign w:val="center"/>
          </w:tcPr>
          <w:p w14:paraId="1A2DDCAF">
            <w:pPr>
              <w:pageBreakBefore w:val="0"/>
              <w:widowControl/>
              <w:kinsoku/>
              <w:overflowPunct/>
              <w:bidi w:val="0"/>
              <w:spacing w:line="360" w:lineRule="auto"/>
              <w:jc w:val="center"/>
              <w:rPr>
                <w:rFonts w:hint="default" w:ascii="宋体" w:hAnsi="宋体" w:eastAsia="宋体" w:cs="宋体"/>
                <w:color w:val="auto"/>
                <w:kern w:val="0"/>
                <w:szCs w:val="21"/>
                <w:highlight w:val="none"/>
                <w:lang w:val="en-US" w:eastAsia="zh-CN"/>
              </w:rPr>
            </w:pPr>
            <w:r>
              <w:rPr>
                <w:rFonts w:hint="eastAsia" w:cs="宋体"/>
                <w:color w:val="auto"/>
                <w:kern w:val="0"/>
                <w:szCs w:val="21"/>
                <w:highlight w:val="none"/>
                <w:lang w:val="en-US" w:eastAsia="zh-CN"/>
              </w:rPr>
              <w:t>按格式要求提供声明函</w:t>
            </w:r>
          </w:p>
        </w:tc>
      </w:tr>
    </w:tbl>
    <w:p w14:paraId="52002E8D">
      <w:pPr>
        <w:pageBreakBefore w:val="0"/>
        <w:kinsoku/>
        <w:overflowPunct/>
        <w:bidi w:val="0"/>
        <w:spacing w:line="360" w:lineRule="auto"/>
        <w:rPr>
          <w:rFonts w:hint="eastAsia" w:ascii="宋体" w:hAnsi="宋体" w:eastAsia="宋体" w:cs="宋体"/>
          <w:color w:val="auto"/>
          <w:highlight w:val="none"/>
          <w:lang w:val="en-US" w:eastAsia="zh-CN"/>
        </w:rPr>
      </w:pPr>
    </w:p>
    <w:p w14:paraId="7C142B46">
      <w:pPr>
        <w:pStyle w:val="4"/>
        <w:pageBreakBefore w:val="0"/>
        <w:numPr>
          <w:ilvl w:val="0"/>
          <w:numId w:val="18"/>
        </w:numPr>
        <w:kinsoku/>
        <w:overflowPunct/>
        <w:bidi w:val="0"/>
        <w:spacing w:line="360" w:lineRule="auto"/>
        <w:rPr>
          <w:rFonts w:hint="eastAsia" w:ascii="宋体" w:hAnsi="宋体" w:eastAsia="宋体" w:cs="宋体"/>
          <w:color w:val="auto"/>
          <w:highlight w:val="none"/>
          <w:lang w:val="en-US" w:eastAsia="zh-CN"/>
        </w:rPr>
      </w:pPr>
      <w:bookmarkStart w:id="439" w:name="_Toc11008"/>
      <w:bookmarkStart w:id="440" w:name="_Toc15430"/>
      <w:r>
        <w:rPr>
          <w:rFonts w:hint="eastAsia" w:ascii="宋体" w:hAnsi="宋体" w:eastAsia="宋体" w:cs="宋体"/>
          <w:b/>
          <w:bCs w:val="0"/>
          <w:color w:val="auto"/>
          <w:kern w:val="2"/>
          <w:sz w:val="24"/>
          <w:szCs w:val="24"/>
          <w:highlight w:val="none"/>
          <w:lang w:val="en-US" w:eastAsia="zh-CN" w:bidi="ar-SA"/>
        </w:rPr>
        <w:t>资格审查</w:t>
      </w:r>
      <w:bookmarkEnd w:id="429"/>
      <w:bookmarkEnd w:id="430"/>
      <w:bookmarkEnd w:id="431"/>
      <w:bookmarkEnd w:id="432"/>
      <w:bookmarkEnd w:id="433"/>
      <w:bookmarkEnd w:id="434"/>
      <w:bookmarkEnd w:id="435"/>
      <w:bookmarkEnd w:id="436"/>
      <w:bookmarkEnd w:id="437"/>
      <w:bookmarkEnd w:id="438"/>
      <w:bookmarkEnd w:id="439"/>
      <w:bookmarkEnd w:id="440"/>
    </w:p>
    <w:p w14:paraId="19722A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开标结束后</w:t>
      </w:r>
      <w:r>
        <w:rPr>
          <w:rFonts w:hint="eastAsia" w:ascii="宋体" w:hAnsi="宋体" w:eastAsia="宋体" w:cs="宋体"/>
          <w:color w:val="auto"/>
          <w:highlight w:val="none"/>
          <w:lang w:eastAsia="zh-CN"/>
        </w:rPr>
        <w:t>，采购人或者采购代理机构应当依法对投标人的资格进行审查。</w:t>
      </w:r>
    </w:p>
    <w:p w14:paraId="028FAE3A">
      <w:pPr>
        <w:pStyle w:val="4"/>
        <w:pageBreakBefore w:val="0"/>
        <w:numPr>
          <w:ilvl w:val="0"/>
          <w:numId w:val="18"/>
        </w:numPr>
        <w:kinsoku/>
        <w:overflowPunct/>
        <w:bidi w:val="0"/>
        <w:spacing w:line="360" w:lineRule="auto"/>
        <w:rPr>
          <w:rFonts w:hint="eastAsia" w:ascii="宋体" w:hAnsi="宋体" w:eastAsia="宋体" w:cs="宋体"/>
          <w:color w:val="auto"/>
          <w:highlight w:val="none"/>
          <w:lang w:val="en-US" w:eastAsia="zh-CN"/>
        </w:rPr>
      </w:pPr>
      <w:bookmarkStart w:id="441" w:name="_Toc11928"/>
      <w:r>
        <w:rPr>
          <w:rFonts w:hint="eastAsia" w:ascii="宋体" w:hAnsi="宋体" w:eastAsia="宋体" w:cs="宋体"/>
          <w:color w:val="auto"/>
          <w:highlight w:val="none"/>
          <w:lang w:val="en-US" w:eastAsia="zh-CN"/>
        </w:rPr>
        <w:t>资格审查标准</w:t>
      </w:r>
      <w:bookmarkEnd w:id="441"/>
    </w:p>
    <w:p w14:paraId="3A69A1CA">
      <w:pPr>
        <w:pageBreakBefore w:val="0"/>
        <w:kinsoku/>
        <w:overflowPunct/>
        <w:autoSpaceDE w:val="0"/>
        <w:autoSpaceDN w:val="0"/>
        <w:bidi w:val="0"/>
        <w:adjustRightInd w:val="0"/>
        <w:spacing w:line="360" w:lineRule="auto"/>
        <w:ind w:right="-20"/>
        <w:jc w:val="left"/>
        <w:rPr>
          <w:rFonts w:hint="eastAsia" w:ascii="宋体" w:hAnsi="宋体" w:eastAsia="宋体" w:cs="宋体"/>
          <w:color w:val="auto"/>
          <w:highlight w:val="none"/>
        </w:rPr>
      </w:pP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资格审查标准：见资格审查</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2695B2E1">
      <w:pPr>
        <w:pStyle w:val="4"/>
        <w:pageBreakBefore w:val="0"/>
        <w:numPr>
          <w:ilvl w:val="0"/>
          <w:numId w:val="18"/>
        </w:numPr>
        <w:kinsoku/>
        <w:overflowPunct/>
        <w:bidi w:val="0"/>
        <w:spacing w:line="360" w:lineRule="auto"/>
        <w:rPr>
          <w:rFonts w:hint="eastAsia" w:ascii="宋体" w:hAnsi="宋体" w:eastAsia="宋体" w:cs="宋体"/>
          <w:color w:val="auto"/>
          <w:highlight w:val="none"/>
          <w:lang w:val="en-US" w:eastAsia="zh-CN"/>
        </w:rPr>
      </w:pPr>
      <w:bookmarkStart w:id="442" w:name="_Toc18436"/>
      <w:bookmarkStart w:id="443" w:name="_Toc920"/>
      <w:bookmarkStart w:id="444" w:name="_Toc16031"/>
      <w:bookmarkStart w:id="445" w:name="_Toc2874"/>
      <w:bookmarkStart w:id="446" w:name="_Toc14072"/>
      <w:bookmarkStart w:id="447" w:name="_Toc32375"/>
      <w:bookmarkStart w:id="448" w:name="_Toc19383"/>
      <w:bookmarkStart w:id="449" w:name="_Toc2029"/>
      <w:bookmarkStart w:id="450" w:name="_Toc2259"/>
      <w:bookmarkStart w:id="451" w:name="_Toc10180"/>
      <w:bookmarkStart w:id="452" w:name="_Toc5940"/>
      <w:bookmarkStart w:id="453" w:name="_Toc13549"/>
      <w:r>
        <w:rPr>
          <w:rFonts w:hint="eastAsia" w:ascii="宋体" w:hAnsi="宋体" w:eastAsia="宋体" w:cs="宋体"/>
          <w:color w:val="auto"/>
          <w:highlight w:val="none"/>
          <w:lang w:val="en-US" w:eastAsia="zh-CN"/>
        </w:rPr>
        <w:t>资格审查程序</w:t>
      </w:r>
      <w:bookmarkEnd w:id="442"/>
      <w:bookmarkEnd w:id="443"/>
      <w:bookmarkEnd w:id="444"/>
      <w:bookmarkEnd w:id="445"/>
      <w:bookmarkEnd w:id="446"/>
      <w:bookmarkEnd w:id="447"/>
      <w:bookmarkEnd w:id="448"/>
      <w:bookmarkEnd w:id="449"/>
      <w:bookmarkEnd w:id="450"/>
      <w:bookmarkEnd w:id="451"/>
      <w:bookmarkEnd w:id="452"/>
      <w:bookmarkEnd w:id="453"/>
    </w:p>
    <w:p w14:paraId="459A552F">
      <w:pPr>
        <w:pageBreakBefore w:val="0"/>
        <w:kinsoku/>
        <w:overflowPunct/>
        <w:autoSpaceDE w:val="0"/>
        <w:autoSpaceDN w:val="0"/>
        <w:bidi w:val="0"/>
        <w:adjustRightInd w:val="0"/>
        <w:spacing w:line="360" w:lineRule="auto"/>
        <w:ind w:right="40" w:firstLine="412"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spacing w:val="-2"/>
          <w:kern w:val="0"/>
          <w:szCs w:val="21"/>
          <w:highlight w:val="none"/>
        </w:rPr>
        <w:t>资格审查</w:t>
      </w:r>
      <w:r>
        <w:rPr>
          <w:rFonts w:hint="eastAsia" w:ascii="宋体" w:hAnsi="宋体" w:eastAsia="宋体" w:cs="宋体"/>
          <w:color w:val="auto"/>
          <w:spacing w:val="-2"/>
          <w:kern w:val="0"/>
          <w:szCs w:val="21"/>
          <w:highlight w:val="none"/>
          <w:lang w:eastAsia="zh-CN"/>
        </w:rPr>
        <w:t>人员</w:t>
      </w:r>
      <w:r>
        <w:rPr>
          <w:rFonts w:hint="eastAsia" w:ascii="宋体" w:hAnsi="宋体" w:eastAsia="宋体" w:cs="宋体"/>
          <w:color w:val="auto"/>
          <w:spacing w:val="-2"/>
          <w:kern w:val="0"/>
          <w:szCs w:val="21"/>
          <w:highlight w:val="none"/>
        </w:rPr>
        <w:t>依</w:t>
      </w:r>
      <w:r>
        <w:rPr>
          <w:rFonts w:hint="eastAsia" w:ascii="宋体" w:hAnsi="宋体" w:eastAsia="宋体" w:cs="宋体"/>
          <w:color w:val="auto"/>
          <w:kern w:val="0"/>
          <w:szCs w:val="21"/>
          <w:highlight w:val="none"/>
        </w:rPr>
        <w:t>据本</w:t>
      </w:r>
      <w:r>
        <w:rPr>
          <w:rFonts w:hint="eastAsia" w:ascii="宋体" w:hAnsi="宋体" w:eastAsia="宋体" w:cs="宋体"/>
          <w:color w:val="auto"/>
          <w:spacing w:val="-2"/>
          <w:kern w:val="0"/>
          <w:szCs w:val="21"/>
          <w:highlight w:val="none"/>
        </w:rPr>
        <w:t>章</w:t>
      </w:r>
      <w:r>
        <w:rPr>
          <w:rFonts w:hint="eastAsia" w:ascii="宋体" w:hAnsi="宋体" w:eastAsia="宋体" w:cs="宋体"/>
          <w:color w:val="auto"/>
          <w:kern w:val="0"/>
          <w:szCs w:val="21"/>
          <w:highlight w:val="none"/>
        </w:rPr>
        <w:t>资格审查</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规</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的标</w:t>
      </w:r>
      <w:r>
        <w:rPr>
          <w:rFonts w:hint="eastAsia" w:ascii="宋体" w:hAnsi="宋体" w:eastAsia="宋体" w:cs="宋体"/>
          <w:color w:val="auto"/>
          <w:kern w:val="0"/>
          <w:szCs w:val="21"/>
          <w:highlight w:val="none"/>
        </w:rPr>
        <w:t>准对</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进</w:t>
      </w:r>
      <w:r>
        <w:rPr>
          <w:rFonts w:hint="eastAsia" w:ascii="宋体" w:hAnsi="宋体" w:eastAsia="宋体" w:cs="宋体"/>
          <w:color w:val="auto"/>
          <w:kern w:val="0"/>
          <w:szCs w:val="21"/>
          <w:highlight w:val="none"/>
        </w:rPr>
        <w:t>行</w:t>
      </w:r>
      <w:r>
        <w:rPr>
          <w:rFonts w:hint="eastAsia" w:ascii="宋体" w:hAnsi="宋体" w:eastAsia="宋体" w:cs="宋体"/>
          <w:color w:val="auto"/>
          <w:spacing w:val="-2"/>
          <w:kern w:val="0"/>
          <w:szCs w:val="21"/>
          <w:highlight w:val="none"/>
        </w:rPr>
        <w:t>资</w:t>
      </w:r>
      <w:r>
        <w:rPr>
          <w:rFonts w:hint="eastAsia" w:ascii="宋体" w:hAnsi="宋体" w:eastAsia="宋体" w:cs="宋体"/>
          <w:color w:val="auto"/>
          <w:kern w:val="0"/>
          <w:szCs w:val="21"/>
          <w:highlight w:val="none"/>
        </w:rPr>
        <w:t>格审查，以确定投标人是否具备投标资格，有一项不符合评审标准的，资格审查</w:t>
      </w:r>
      <w:r>
        <w:rPr>
          <w:rFonts w:hint="eastAsia" w:ascii="宋体" w:hAnsi="宋体" w:eastAsia="宋体" w:cs="宋体"/>
          <w:color w:val="auto"/>
          <w:kern w:val="0"/>
          <w:szCs w:val="21"/>
          <w:highlight w:val="none"/>
          <w:lang w:eastAsia="zh-CN"/>
        </w:rPr>
        <w:t>人员</w:t>
      </w:r>
      <w:r>
        <w:rPr>
          <w:rFonts w:hint="eastAsia" w:ascii="宋体" w:hAnsi="宋体" w:eastAsia="宋体" w:cs="宋体"/>
          <w:color w:val="auto"/>
          <w:kern w:val="0"/>
          <w:szCs w:val="21"/>
          <w:highlight w:val="none"/>
        </w:rPr>
        <w:t>应当认定其</w:t>
      </w:r>
      <w:r>
        <w:rPr>
          <w:rFonts w:hint="eastAsia" w:ascii="宋体" w:hAnsi="宋体" w:eastAsia="宋体" w:cs="宋体"/>
          <w:b/>
          <w:bCs/>
          <w:color w:val="auto"/>
          <w:kern w:val="0"/>
          <w:szCs w:val="21"/>
          <w:highlight w:val="none"/>
        </w:rPr>
        <w:t>投标无效</w:t>
      </w:r>
      <w:r>
        <w:rPr>
          <w:rFonts w:hint="eastAsia" w:ascii="宋体" w:hAnsi="宋体" w:eastAsia="宋体" w:cs="宋体"/>
          <w:color w:val="auto"/>
          <w:kern w:val="0"/>
          <w:szCs w:val="21"/>
          <w:highlight w:val="none"/>
        </w:rPr>
        <w:t>，合格投标人不足3家的，不得评标。</w:t>
      </w:r>
    </w:p>
    <w:p w14:paraId="676B2876">
      <w:pPr>
        <w:pStyle w:val="2"/>
        <w:pageBreakBefore w:val="0"/>
        <w:kinsoku/>
        <w:overflowPunct/>
        <w:bidi w:val="0"/>
        <w:spacing w:line="360" w:lineRule="auto"/>
        <w:rPr>
          <w:rStyle w:val="44"/>
          <w:rFonts w:hint="eastAsia" w:ascii="宋体" w:hAnsi="宋体" w:eastAsia="宋体" w:cs="宋体"/>
          <w:b/>
          <w:color w:val="auto"/>
          <w:szCs w:val="22"/>
          <w:highlight w:val="none"/>
          <w:lang w:val="en-US" w:eastAsia="zh-CN" w:bidi="ar-SA"/>
        </w:rPr>
      </w:pPr>
      <w:bookmarkStart w:id="454" w:name="_Toc3310"/>
      <w:bookmarkStart w:id="455" w:name="_Toc19252"/>
      <w:bookmarkStart w:id="456" w:name="_Toc29893"/>
      <w:bookmarkStart w:id="457" w:name="_Toc2610"/>
      <w:bookmarkStart w:id="458" w:name="_Toc12137"/>
      <w:bookmarkStart w:id="459" w:name="_Toc18033"/>
      <w:bookmarkStart w:id="460" w:name="_Toc8280"/>
      <w:bookmarkStart w:id="461" w:name="_Toc11542"/>
      <w:bookmarkStart w:id="462" w:name="_Toc21593"/>
      <w:bookmarkStart w:id="463" w:name="_Toc23230"/>
      <w:bookmarkStart w:id="464" w:name="_Toc8631"/>
      <w:r>
        <w:rPr>
          <w:rFonts w:hint="eastAsia" w:ascii="宋体" w:hAnsi="宋体" w:eastAsia="宋体" w:cs="宋体"/>
          <w:color w:val="auto"/>
          <w:sz w:val="32"/>
          <w:szCs w:val="32"/>
          <w:highlight w:val="none"/>
          <w:lang w:eastAsia="zh-CN"/>
        </w:rPr>
        <w:br w:type="page"/>
      </w:r>
      <w:bookmarkStart w:id="465" w:name="_Toc2784"/>
      <w:bookmarkStart w:id="466" w:name="_Toc3653"/>
      <w:r>
        <w:rPr>
          <w:rFonts w:hint="eastAsia" w:ascii="宋体" w:hAnsi="宋体" w:eastAsia="宋体" w:cs="宋体"/>
          <w:color w:val="auto"/>
          <w:sz w:val="32"/>
          <w:szCs w:val="32"/>
          <w:highlight w:val="none"/>
          <w:lang w:eastAsia="zh-CN"/>
        </w:rPr>
        <w:t>第四章</w:t>
      </w:r>
      <w:r>
        <w:rPr>
          <w:rFonts w:hint="eastAsia" w:ascii="宋体" w:hAnsi="宋体" w:eastAsia="宋体" w:cs="宋体"/>
          <w:color w:val="auto"/>
          <w:sz w:val="32"/>
          <w:szCs w:val="32"/>
          <w:highlight w:val="none"/>
          <w:lang w:val="en-US" w:eastAsia="zh-CN"/>
        </w:rPr>
        <w:t xml:space="preserve"> 评标办法（综合评分法）</w:t>
      </w:r>
      <w:bookmarkEnd w:id="465"/>
      <w:bookmarkEnd w:id="466"/>
    </w:p>
    <w:p w14:paraId="2A041E42">
      <w:pPr>
        <w:pStyle w:val="4"/>
        <w:pageBreakBefore w:val="0"/>
        <w:numPr>
          <w:ilvl w:val="0"/>
          <w:numId w:val="0"/>
        </w:numPr>
        <w:kinsoku/>
        <w:overflowPunct/>
        <w:bidi w:val="0"/>
        <w:spacing w:line="360" w:lineRule="auto"/>
        <w:ind w:left="482" w:leftChars="0"/>
        <w:jc w:val="center"/>
        <w:rPr>
          <w:rFonts w:hint="eastAsia" w:ascii="宋体" w:hAnsi="宋体" w:eastAsia="宋体" w:cs="宋体"/>
          <w:color w:val="auto"/>
          <w:sz w:val="24"/>
          <w:szCs w:val="24"/>
          <w:highlight w:val="none"/>
          <w:lang w:val="en-US" w:eastAsia="zh-CN"/>
        </w:rPr>
      </w:pPr>
      <w:bookmarkStart w:id="467" w:name="_Toc6633"/>
      <w:bookmarkStart w:id="468" w:name="_Toc4734"/>
      <w:bookmarkStart w:id="469" w:name="_Toc12415"/>
      <w:bookmarkStart w:id="470" w:name="_Toc22753"/>
      <w:bookmarkStart w:id="471" w:name="_Toc23659"/>
      <w:bookmarkStart w:id="472" w:name="_Toc22649"/>
      <w:bookmarkStart w:id="473" w:name="_Toc16950"/>
      <w:bookmarkStart w:id="474" w:name="_Toc16535"/>
      <w:bookmarkStart w:id="475" w:name="_Toc14114"/>
      <w:bookmarkStart w:id="476" w:name="_Toc26967"/>
      <w:bookmarkStart w:id="477" w:name="_Toc3264"/>
      <w:bookmarkStart w:id="478" w:name="_Toc1534"/>
      <w:r>
        <w:rPr>
          <w:rFonts w:hint="eastAsia" w:ascii="宋体" w:hAnsi="宋体" w:eastAsia="宋体" w:cs="宋体"/>
          <w:color w:val="auto"/>
          <w:sz w:val="24"/>
          <w:szCs w:val="24"/>
          <w:highlight w:val="none"/>
          <w:lang w:val="en-US" w:eastAsia="zh-CN"/>
        </w:rPr>
        <w:t>评标办法前附表</w:t>
      </w:r>
      <w:bookmarkEnd w:id="467"/>
      <w:bookmarkEnd w:id="468"/>
      <w:bookmarkEnd w:id="469"/>
      <w:bookmarkEnd w:id="470"/>
      <w:bookmarkEnd w:id="471"/>
      <w:bookmarkEnd w:id="472"/>
      <w:bookmarkEnd w:id="473"/>
      <w:bookmarkEnd w:id="474"/>
      <w:bookmarkEnd w:id="475"/>
      <w:bookmarkEnd w:id="476"/>
      <w:bookmarkEnd w:id="477"/>
      <w:bookmarkEnd w:id="478"/>
    </w:p>
    <w:p w14:paraId="7C62DF9B">
      <w:pPr>
        <w:pageBreakBefore w:val="0"/>
        <w:kinsoku/>
        <w:overflowPunct/>
        <w:bidi w:val="0"/>
        <w:spacing w:line="360" w:lineRule="auto"/>
        <w:rPr>
          <w:rFonts w:hint="eastAsia" w:ascii="宋体" w:hAnsi="宋体" w:eastAsia="宋体" w:cs="宋体"/>
          <w:color w:val="auto"/>
          <w:highlight w:val="none"/>
        </w:rPr>
      </w:pPr>
    </w:p>
    <w:tbl>
      <w:tblPr>
        <w:tblStyle w:val="37"/>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850"/>
        <w:gridCol w:w="2126"/>
        <w:gridCol w:w="5245"/>
      </w:tblGrid>
      <w:tr w14:paraId="1632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noWrap w:val="0"/>
            <w:vAlign w:val="center"/>
          </w:tcPr>
          <w:p w14:paraId="65CE00BC">
            <w:pPr>
              <w:pageBreakBefore w:val="0"/>
              <w:widowControl/>
              <w:kinsoku/>
              <w:overflowPunct/>
              <w:bidi w:val="0"/>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条款号</w:t>
            </w:r>
          </w:p>
        </w:tc>
        <w:tc>
          <w:tcPr>
            <w:tcW w:w="2126" w:type="dxa"/>
            <w:noWrap w:val="0"/>
            <w:vAlign w:val="center"/>
          </w:tcPr>
          <w:p w14:paraId="0A647E27">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评审因素</w:t>
            </w:r>
          </w:p>
        </w:tc>
        <w:tc>
          <w:tcPr>
            <w:tcW w:w="5245" w:type="dxa"/>
            <w:noWrap w:val="0"/>
            <w:vAlign w:val="center"/>
          </w:tcPr>
          <w:p w14:paraId="58FFBEA5">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评审标准</w:t>
            </w:r>
          </w:p>
        </w:tc>
      </w:tr>
      <w:tr w14:paraId="4310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restart"/>
            <w:noWrap w:val="0"/>
            <w:vAlign w:val="center"/>
          </w:tcPr>
          <w:p w14:paraId="5D12F74C">
            <w:pPr>
              <w:pageBreakBefore w:val="0"/>
              <w:widowControl/>
              <w:kinsoku/>
              <w:overflowPunct/>
              <w:bidi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2.1</w:t>
            </w:r>
          </w:p>
        </w:tc>
        <w:tc>
          <w:tcPr>
            <w:tcW w:w="850" w:type="dxa"/>
            <w:vMerge w:val="restart"/>
            <w:noWrap w:val="0"/>
            <w:vAlign w:val="center"/>
          </w:tcPr>
          <w:p w14:paraId="59A6EBB7">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符合性审查</w:t>
            </w:r>
            <w:r>
              <w:rPr>
                <w:rFonts w:hint="eastAsia" w:ascii="宋体" w:hAnsi="宋体" w:eastAsia="宋体" w:cs="宋体"/>
                <w:color w:val="auto"/>
                <w:kern w:val="0"/>
                <w:szCs w:val="21"/>
                <w:highlight w:val="none"/>
              </w:rPr>
              <w:t>标准</w:t>
            </w:r>
          </w:p>
        </w:tc>
        <w:tc>
          <w:tcPr>
            <w:tcW w:w="2126" w:type="dxa"/>
            <w:noWrap w:val="0"/>
            <w:vAlign w:val="center"/>
          </w:tcPr>
          <w:p w14:paraId="3C5E529D">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投标文件</w:t>
            </w:r>
            <w:r>
              <w:rPr>
                <w:rFonts w:hint="eastAsia" w:ascii="宋体" w:hAnsi="宋体" w:eastAsia="宋体" w:cs="宋体"/>
                <w:color w:val="auto"/>
                <w:kern w:val="0"/>
                <w:szCs w:val="21"/>
                <w:highlight w:val="none"/>
                <w:lang w:eastAsia="zh-CN"/>
              </w:rPr>
              <w:t>签署、</w:t>
            </w:r>
            <w:r>
              <w:rPr>
                <w:rFonts w:hint="eastAsia" w:ascii="宋体" w:hAnsi="宋体" w:eastAsia="宋体" w:cs="宋体"/>
                <w:color w:val="auto"/>
                <w:kern w:val="0"/>
                <w:szCs w:val="21"/>
                <w:highlight w:val="none"/>
              </w:rPr>
              <w:t>盖章</w:t>
            </w:r>
          </w:p>
        </w:tc>
        <w:tc>
          <w:tcPr>
            <w:tcW w:w="5245" w:type="dxa"/>
            <w:noWrap w:val="0"/>
            <w:vAlign w:val="center"/>
          </w:tcPr>
          <w:p w14:paraId="10789375">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投标文件按招标文件要求签署、盖章</w:t>
            </w:r>
          </w:p>
        </w:tc>
      </w:tr>
      <w:tr w14:paraId="6984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7C3EE751">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2636FFA0">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67246949">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投标文件格式</w:t>
            </w:r>
          </w:p>
        </w:tc>
        <w:tc>
          <w:tcPr>
            <w:tcW w:w="5245" w:type="dxa"/>
            <w:noWrap w:val="0"/>
            <w:vAlign w:val="center"/>
          </w:tcPr>
          <w:p w14:paraId="70E69F1A">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符合招标文件中提供的投标文件格式</w:t>
            </w:r>
          </w:p>
        </w:tc>
      </w:tr>
      <w:tr w14:paraId="491B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61F3BEA8">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13C6B2AD">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6716AB2F">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投标承诺函</w:t>
            </w:r>
          </w:p>
        </w:tc>
        <w:tc>
          <w:tcPr>
            <w:tcW w:w="5245" w:type="dxa"/>
            <w:noWrap w:val="0"/>
            <w:vAlign w:val="center"/>
          </w:tcPr>
          <w:p w14:paraId="7C2B5049">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按照招标文件的规定提交</w:t>
            </w:r>
            <w:r>
              <w:rPr>
                <w:rFonts w:hint="eastAsia" w:ascii="宋体" w:hAnsi="宋体" w:eastAsia="宋体" w:cs="宋体"/>
                <w:color w:val="auto"/>
                <w:kern w:val="0"/>
                <w:szCs w:val="21"/>
                <w:highlight w:val="none"/>
                <w:lang w:val="en-US" w:eastAsia="zh-CN"/>
              </w:rPr>
              <w:t>投标承诺函</w:t>
            </w:r>
          </w:p>
        </w:tc>
      </w:tr>
      <w:tr w14:paraId="129A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5C516501">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6B6C895E">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4AE184FA">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报价唯一</w:t>
            </w:r>
          </w:p>
        </w:tc>
        <w:tc>
          <w:tcPr>
            <w:tcW w:w="5245" w:type="dxa"/>
            <w:noWrap w:val="0"/>
            <w:vAlign w:val="center"/>
          </w:tcPr>
          <w:p w14:paraId="61432EF8">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只能有一个有效报价</w:t>
            </w:r>
          </w:p>
        </w:tc>
      </w:tr>
      <w:tr w14:paraId="6734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6D6A265A">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3C2FFBCC">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64F1F0F8">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投标报价</w:t>
            </w:r>
          </w:p>
        </w:tc>
        <w:tc>
          <w:tcPr>
            <w:tcW w:w="5245" w:type="dxa"/>
            <w:noWrap w:val="0"/>
            <w:vAlign w:val="center"/>
          </w:tcPr>
          <w:p w14:paraId="456D5099">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报价未超过招标文件中规定的最高限价</w:t>
            </w:r>
          </w:p>
        </w:tc>
      </w:tr>
      <w:tr w14:paraId="55F6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757D8A08">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2FF399AC">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2ED1872B">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投标内容</w:t>
            </w:r>
          </w:p>
        </w:tc>
        <w:tc>
          <w:tcPr>
            <w:tcW w:w="5245" w:type="dxa"/>
            <w:noWrap w:val="0"/>
            <w:vAlign w:val="center"/>
          </w:tcPr>
          <w:p w14:paraId="1CEB4470">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1.2.4</w:t>
            </w:r>
            <w:r>
              <w:rPr>
                <w:rFonts w:hint="eastAsia" w:ascii="宋体" w:hAnsi="宋体" w:eastAsia="宋体" w:cs="宋体"/>
                <w:color w:val="auto"/>
                <w:kern w:val="0"/>
                <w:szCs w:val="21"/>
                <w:highlight w:val="none"/>
              </w:rPr>
              <w:t>项规定</w:t>
            </w:r>
          </w:p>
        </w:tc>
      </w:tr>
      <w:tr w14:paraId="1532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47A56FFE">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0DAA5AE5">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1861FB9E">
            <w:pPr>
              <w:pageBreakBefore w:val="0"/>
              <w:widowControl/>
              <w:kinsoku/>
              <w:overflowPunct/>
              <w:bidi w:val="0"/>
              <w:spacing w:line="360" w:lineRule="auto"/>
              <w:jc w:val="center"/>
              <w:rPr>
                <w:rFonts w:hint="eastAsia" w:ascii="宋体" w:hAnsi="宋体" w:eastAsia="宋体" w:cs="宋体"/>
                <w:color w:val="auto"/>
                <w:kern w:val="0"/>
                <w:szCs w:val="21"/>
                <w:highlight w:val="none"/>
                <w:shd w:val="clear" w:color="auto" w:fill="auto"/>
                <w:lang w:eastAsia="zh-CN"/>
              </w:rPr>
            </w:pPr>
            <w:r>
              <w:rPr>
                <w:rFonts w:hint="eastAsia" w:ascii="宋体" w:hAnsi="宋体" w:eastAsia="宋体" w:cs="宋体"/>
                <w:color w:val="auto"/>
                <w:kern w:val="0"/>
                <w:szCs w:val="21"/>
                <w:highlight w:val="none"/>
                <w:shd w:val="clear" w:color="auto" w:fill="auto"/>
                <w:lang w:eastAsia="zh-CN"/>
              </w:rPr>
              <w:t>交货期</w:t>
            </w:r>
          </w:p>
        </w:tc>
        <w:tc>
          <w:tcPr>
            <w:tcW w:w="5245" w:type="dxa"/>
            <w:noWrap w:val="0"/>
            <w:vAlign w:val="center"/>
          </w:tcPr>
          <w:p w14:paraId="50CBE162">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1.2.6</w:t>
            </w:r>
            <w:r>
              <w:rPr>
                <w:rFonts w:hint="eastAsia" w:ascii="宋体" w:hAnsi="宋体" w:eastAsia="宋体" w:cs="宋体"/>
                <w:color w:val="auto"/>
                <w:kern w:val="0"/>
                <w:szCs w:val="21"/>
                <w:highlight w:val="none"/>
              </w:rPr>
              <w:t>项规定</w:t>
            </w:r>
          </w:p>
        </w:tc>
      </w:tr>
      <w:tr w14:paraId="1A17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2AD32B92">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72A54C0C">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0E6DEF28">
            <w:pPr>
              <w:pageBreakBefore w:val="0"/>
              <w:widowControl/>
              <w:kinsoku/>
              <w:overflowPunct/>
              <w:bidi w:val="0"/>
              <w:spacing w:line="360" w:lineRule="auto"/>
              <w:jc w:val="center"/>
              <w:rPr>
                <w:rFonts w:hint="eastAsia" w:ascii="宋体" w:hAnsi="宋体" w:eastAsia="宋体" w:cs="宋体"/>
                <w:color w:val="auto"/>
                <w:kern w:val="0"/>
                <w:szCs w:val="21"/>
                <w:highlight w:val="none"/>
                <w:shd w:val="clear" w:color="auto" w:fill="auto"/>
                <w:lang w:eastAsia="zh-CN"/>
              </w:rPr>
            </w:pPr>
            <w:r>
              <w:rPr>
                <w:rFonts w:hint="eastAsia" w:ascii="宋体" w:hAnsi="宋体" w:eastAsia="宋体" w:cs="宋体"/>
                <w:color w:val="auto"/>
                <w:kern w:val="0"/>
                <w:szCs w:val="21"/>
                <w:highlight w:val="none"/>
                <w:shd w:val="clear" w:color="auto" w:fill="auto"/>
                <w:lang w:eastAsia="zh-CN"/>
              </w:rPr>
              <w:t>交货地点</w:t>
            </w:r>
          </w:p>
        </w:tc>
        <w:tc>
          <w:tcPr>
            <w:tcW w:w="5245" w:type="dxa"/>
            <w:noWrap w:val="0"/>
            <w:vAlign w:val="center"/>
          </w:tcPr>
          <w:p w14:paraId="7C02B148">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1.2.7</w:t>
            </w:r>
            <w:r>
              <w:rPr>
                <w:rFonts w:hint="eastAsia" w:ascii="宋体" w:hAnsi="宋体" w:eastAsia="宋体" w:cs="宋体"/>
                <w:color w:val="auto"/>
                <w:kern w:val="0"/>
                <w:szCs w:val="21"/>
                <w:highlight w:val="none"/>
              </w:rPr>
              <w:t>项规定</w:t>
            </w:r>
          </w:p>
        </w:tc>
      </w:tr>
      <w:tr w14:paraId="0F7E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084D1F61">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14AD8874">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40C78561">
            <w:pPr>
              <w:pageBreakBefore w:val="0"/>
              <w:widowControl/>
              <w:kinsoku/>
              <w:overflowPunct/>
              <w:bidi w:val="0"/>
              <w:spacing w:line="360" w:lineRule="auto"/>
              <w:jc w:val="center"/>
              <w:rPr>
                <w:rFonts w:hint="eastAsia" w:ascii="宋体" w:hAnsi="宋体" w:eastAsia="宋体" w:cs="宋体"/>
                <w:color w:val="auto"/>
                <w:kern w:val="0"/>
                <w:szCs w:val="21"/>
                <w:highlight w:val="none"/>
                <w:shd w:val="clear" w:color="auto" w:fill="auto"/>
                <w:lang w:eastAsia="zh-CN"/>
              </w:rPr>
            </w:pPr>
            <w:r>
              <w:rPr>
                <w:rFonts w:hint="eastAsia" w:ascii="宋体" w:hAnsi="宋体" w:eastAsia="宋体" w:cs="宋体"/>
                <w:color w:val="auto"/>
                <w:kern w:val="0"/>
                <w:szCs w:val="21"/>
                <w:highlight w:val="none"/>
                <w:shd w:val="clear" w:color="auto" w:fill="auto"/>
                <w:lang w:eastAsia="zh-CN"/>
              </w:rPr>
              <w:t>质保期</w:t>
            </w:r>
          </w:p>
        </w:tc>
        <w:tc>
          <w:tcPr>
            <w:tcW w:w="5245" w:type="dxa"/>
            <w:noWrap w:val="0"/>
            <w:vAlign w:val="center"/>
          </w:tcPr>
          <w:p w14:paraId="2216C799">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1.2.8</w:t>
            </w:r>
            <w:r>
              <w:rPr>
                <w:rFonts w:hint="eastAsia" w:ascii="宋体" w:hAnsi="宋体" w:eastAsia="宋体" w:cs="宋体"/>
                <w:color w:val="auto"/>
                <w:kern w:val="0"/>
                <w:szCs w:val="21"/>
                <w:highlight w:val="none"/>
              </w:rPr>
              <w:t>项规定</w:t>
            </w:r>
          </w:p>
        </w:tc>
      </w:tr>
      <w:tr w14:paraId="44D5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59B9C59D">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767BA55D">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140E7133">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质量</w:t>
            </w:r>
            <w:r>
              <w:rPr>
                <w:rFonts w:hint="eastAsia" w:ascii="宋体" w:hAnsi="宋体" w:eastAsia="宋体" w:cs="宋体"/>
                <w:color w:val="auto"/>
                <w:kern w:val="0"/>
                <w:szCs w:val="21"/>
                <w:highlight w:val="none"/>
                <w:lang w:eastAsia="zh-CN"/>
              </w:rPr>
              <w:t>标准</w:t>
            </w:r>
          </w:p>
        </w:tc>
        <w:tc>
          <w:tcPr>
            <w:tcW w:w="5245" w:type="dxa"/>
            <w:noWrap w:val="0"/>
            <w:vAlign w:val="center"/>
          </w:tcPr>
          <w:p w14:paraId="5223B7CD">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1.2.9</w:t>
            </w:r>
            <w:r>
              <w:rPr>
                <w:rFonts w:hint="eastAsia" w:ascii="宋体" w:hAnsi="宋体" w:eastAsia="宋体" w:cs="宋体"/>
                <w:color w:val="auto"/>
                <w:kern w:val="0"/>
                <w:szCs w:val="21"/>
                <w:highlight w:val="none"/>
              </w:rPr>
              <w:t>项规定</w:t>
            </w:r>
          </w:p>
        </w:tc>
      </w:tr>
      <w:tr w14:paraId="524A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0218AB68">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2D5595D4">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021DE838">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投标有效期</w:t>
            </w:r>
          </w:p>
        </w:tc>
        <w:tc>
          <w:tcPr>
            <w:tcW w:w="5245" w:type="dxa"/>
            <w:noWrap w:val="0"/>
            <w:vAlign w:val="center"/>
          </w:tcPr>
          <w:p w14:paraId="1F5C6E8C">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符合第二章“</w:t>
            </w:r>
            <w:r>
              <w:rPr>
                <w:rFonts w:hint="eastAsia" w:ascii="宋体" w:hAnsi="宋体" w:eastAsia="宋体" w:cs="宋体"/>
                <w:color w:val="auto"/>
                <w:kern w:val="0"/>
                <w:szCs w:val="21"/>
                <w:highlight w:val="none"/>
                <w:lang w:eastAsia="zh-CN"/>
              </w:rPr>
              <w:t>投标人须知前附表</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3.6.1</w:t>
            </w:r>
            <w:r>
              <w:rPr>
                <w:rFonts w:hint="eastAsia" w:ascii="宋体" w:hAnsi="宋体" w:eastAsia="宋体" w:cs="宋体"/>
                <w:color w:val="auto"/>
                <w:kern w:val="0"/>
                <w:szCs w:val="21"/>
                <w:highlight w:val="none"/>
              </w:rPr>
              <w:t>项规定</w:t>
            </w:r>
          </w:p>
        </w:tc>
      </w:tr>
      <w:tr w14:paraId="0FDB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27A9A11C">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44287D86">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0894E982">
            <w:pPr>
              <w:pageBreakBefore w:val="0"/>
              <w:widowControl/>
              <w:kinsoku/>
              <w:overflowPunct/>
              <w:bidi w:val="0"/>
              <w:spacing w:line="360" w:lineRule="auto"/>
              <w:jc w:val="center"/>
              <w:rPr>
                <w:rFonts w:hint="default" w:ascii="宋体" w:hAnsi="宋体" w:eastAsia="宋体" w:cs="宋体"/>
                <w:color w:val="auto"/>
                <w:szCs w:val="21"/>
                <w:highlight w:val="none"/>
                <w:lang w:val="en-US" w:eastAsia="zh-CN"/>
              </w:rPr>
            </w:pPr>
            <w:r>
              <w:rPr>
                <w:rFonts w:hint="eastAsia" w:cs="宋体"/>
                <w:color w:val="auto"/>
                <w:szCs w:val="21"/>
                <w:highlight w:val="none"/>
                <w:lang w:val="en-US" w:eastAsia="zh-CN"/>
              </w:rPr>
              <w:t>投标文件制作</w:t>
            </w:r>
          </w:p>
        </w:tc>
        <w:tc>
          <w:tcPr>
            <w:tcW w:w="5245" w:type="dxa"/>
            <w:noWrap w:val="0"/>
            <w:vAlign w:val="center"/>
          </w:tcPr>
          <w:p w14:paraId="1E89818C">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投标文件制作机器特征码不得一致</w:t>
            </w:r>
          </w:p>
        </w:tc>
      </w:tr>
      <w:tr w14:paraId="0752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0" w:type="dxa"/>
            <w:vMerge w:val="continue"/>
            <w:noWrap w:val="0"/>
            <w:vAlign w:val="center"/>
          </w:tcPr>
          <w:p w14:paraId="78B41359">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850" w:type="dxa"/>
            <w:vMerge w:val="continue"/>
            <w:noWrap w:val="0"/>
            <w:vAlign w:val="center"/>
          </w:tcPr>
          <w:p w14:paraId="6213FEE0">
            <w:pPr>
              <w:pageBreakBefore w:val="0"/>
              <w:widowControl/>
              <w:kinsoku/>
              <w:overflowPunct/>
              <w:bidi w:val="0"/>
              <w:spacing w:line="360" w:lineRule="auto"/>
              <w:jc w:val="center"/>
              <w:rPr>
                <w:rFonts w:hint="eastAsia" w:ascii="宋体" w:hAnsi="宋体" w:eastAsia="宋体" w:cs="宋体"/>
                <w:color w:val="auto"/>
                <w:kern w:val="0"/>
                <w:szCs w:val="21"/>
                <w:highlight w:val="none"/>
              </w:rPr>
            </w:pPr>
          </w:p>
        </w:tc>
        <w:tc>
          <w:tcPr>
            <w:tcW w:w="2126" w:type="dxa"/>
            <w:noWrap w:val="0"/>
            <w:vAlign w:val="center"/>
          </w:tcPr>
          <w:p w14:paraId="373268E7">
            <w:pPr>
              <w:pageBreakBefore w:val="0"/>
              <w:widowControl/>
              <w:kinsoku/>
              <w:overflowPunct/>
              <w:bidi w:val="0"/>
              <w:spacing w:line="360" w:lineRule="auto"/>
              <w:jc w:val="center"/>
              <w:rPr>
                <w:rFonts w:hint="eastAsia" w:ascii="宋体" w:hAnsi="宋体" w:eastAsia="宋体" w:cs="宋体"/>
                <w:color w:val="auto"/>
                <w:kern w:val="0"/>
                <w:szCs w:val="21"/>
                <w:highlight w:val="none"/>
              </w:rPr>
            </w:pPr>
            <w:r>
              <w:rPr>
                <w:rFonts w:hint="eastAsia" w:cs="宋体"/>
                <w:color w:val="auto"/>
                <w:kern w:val="0"/>
                <w:szCs w:val="21"/>
                <w:highlight w:val="none"/>
                <w:lang w:val="en-US" w:eastAsia="zh-CN"/>
              </w:rPr>
              <w:t>其他</w:t>
            </w:r>
          </w:p>
        </w:tc>
        <w:tc>
          <w:tcPr>
            <w:tcW w:w="5245" w:type="dxa"/>
            <w:noWrap w:val="0"/>
            <w:vAlign w:val="center"/>
          </w:tcPr>
          <w:p w14:paraId="755C1D7F">
            <w:pPr>
              <w:pageBreakBefore w:val="0"/>
              <w:widowControl/>
              <w:kinsoku/>
              <w:overflowPunct/>
              <w:bidi w:val="0"/>
              <w:spacing w:line="360" w:lineRule="auto"/>
              <w:jc w:val="center"/>
              <w:rPr>
                <w:rFonts w:hint="default" w:ascii="宋体" w:hAnsi="宋体" w:eastAsia="宋体" w:cs="宋体"/>
                <w:color w:val="auto"/>
                <w:kern w:val="0"/>
                <w:szCs w:val="21"/>
                <w:highlight w:val="none"/>
                <w:lang w:val="en-US" w:eastAsia="zh-CN"/>
              </w:rPr>
            </w:pPr>
            <w:r>
              <w:rPr>
                <w:rFonts w:hint="eastAsia" w:cs="宋体"/>
                <w:color w:val="auto"/>
                <w:kern w:val="0"/>
                <w:szCs w:val="21"/>
                <w:highlight w:val="none"/>
                <w:lang w:val="en-US" w:eastAsia="zh-CN"/>
              </w:rPr>
              <w:t>投标文件其他内容符合法律法规及招标文件规定</w:t>
            </w:r>
          </w:p>
        </w:tc>
      </w:tr>
      <w:tr w14:paraId="7874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noWrap w:val="0"/>
            <w:vAlign w:val="center"/>
          </w:tcPr>
          <w:p w14:paraId="5D8390BA">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条款号</w:t>
            </w:r>
          </w:p>
        </w:tc>
        <w:tc>
          <w:tcPr>
            <w:tcW w:w="2126" w:type="dxa"/>
            <w:noWrap w:val="0"/>
            <w:vAlign w:val="center"/>
          </w:tcPr>
          <w:p w14:paraId="7A0078F0">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条款内容</w:t>
            </w:r>
          </w:p>
        </w:tc>
        <w:tc>
          <w:tcPr>
            <w:tcW w:w="5245" w:type="dxa"/>
            <w:noWrap w:val="0"/>
            <w:vAlign w:val="center"/>
          </w:tcPr>
          <w:p w14:paraId="06D56014">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编列内容</w:t>
            </w:r>
          </w:p>
        </w:tc>
      </w:tr>
      <w:tr w14:paraId="4894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noWrap w:val="0"/>
            <w:vAlign w:val="center"/>
          </w:tcPr>
          <w:p w14:paraId="18E735CD">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2.2.1</w:t>
            </w:r>
          </w:p>
        </w:tc>
        <w:tc>
          <w:tcPr>
            <w:tcW w:w="2126" w:type="dxa"/>
            <w:noWrap w:val="0"/>
            <w:vAlign w:val="center"/>
          </w:tcPr>
          <w:p w14:paraId="35B2EF66">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分值构成</w:t>
            </w:r>
            <w:r>
              <w:rPr>
                <w:rFonts w:hint="eastAsia" w:cs="宋体"/>
                <w:color w:val="auto"/>
                <w:kern w:val="0"/>
                <w:szCs w:val="21"/>
                <w:highlight w:val="none"/>
                <w:lang w:eastAsia="zh-CN"/>
              </w:rPr>
              <w:t>（</w:t>
            </w:r>
            <w:r>
              <w:rPr>
                <w:rFonts w:hint="eastAsia" w:ascii="宋体" w:hAnsi="宋体" w:eastAsia="宋体" w:cs="宋体"/>
                <w:color w:val="auto"/>
                <w:kern w:val="0"/>
                <w:szCs w:val="21"/>
                <w:highlight w:val="none"/>
              </w:rPr>
              <w:t>总分100分</w:t>
            </w:r>
            <w:r>
              <w:rPr>
                <w:rFonts w:hint="eastAsia" w:cs="宋体"/>
                <w:color w:val="auto"/>
                <w:kern w:val="0"/>
                <w:szCs w:val="21"/>
                <w:highlight w:val="none"/>
                <w:lang w:eastAsia="zh-CN"/>
              </w:rPr>
              <w:t>）</w:t>
            </w:r>
          </w:p>
        </w:tc>
        <w:tc>
          <w:tcPr>
            <w:tcW w:w="5245" w:type="dxa"/>
            <w:noWrap w:val="0"/>
            <w:vAlign w:val="center"/>
          </w:tcPr>
          <w:p w14:paraId="59184F5C">
            <w:pPr>
              <w:pageBreakBefore w:val="0"/>
              <w:kinsoku/>
              <w:overflowPunct/>
              <w:autoSpaceDE w:val="0"/>
              <w:autoSpaceDN w:val="0"/>
              <w:bidi w:val="0"/>
              <w:adjustRightInd w:val="0"/>
              <w:spacing w:line="360" w:lineRule="auto"/>
              <w:ind w:left="38" w:leftChars="18"/>
              <w:jc w:val="left"/>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lang w:eastAsia="zh-CN"/>
              </w:rPr>
              <w:t>报价得分：</w:t>
            </w:r>
            <w:r>
              <w:rPr>
                <w:rFonts w:hint="eastAsia" w:ascii="宋体" w:hAnsi="宋体" w:eastAsia="宋体" w:cs="宋体"/>
                <w:b/>
                <w:bCs/>
                <w:color w:val="auto"/>
                <w:kern w:val="0"/>
                <w:szCs w:val="21"/>
                <w:highlight w:val="none"/>
                <w:lang w:val="en-US" w:eastAsia="zh-CN"/>
              </w:rPr>
              <w:t>30</w:t>
            </w:r>
            <w:r>
              <w:rPr>
                <w:rFonts w:hint="eastAsia" w:ascii="宋体" w:hAnsi="宋体" w:eastAsia="宋体" w:cs="宋体"/>
                <w:b/>
                <w:bCs/>
                <w:color w:val="auto"/>
                <w:kern w:val="0"/>
                <w:szCs w:val="21"/>
                <w:highlight w:val="none"/>
                <w:lang w:eastAsia="zh-CN"/>
              </w:rPr>
              <w:t>分</w:t>
            </w:r>
          </w:p>
          <w:p w14:paraId="4F080497">
            <w:pPr>
              <w:pageBreakBefore w:val="0"/>
              <w:kinsoku/>
              <w:overflowPunct/>
              <w:autoSpaceDE w:val="0"/>
              <w:autoSpaceDN w:val="0"/>
              <w:bidi w:val="0"/>
              <w:adjustRightInd w:val="0"/>
              <w:spacing w:line="360" w:lineRule="auto"/>
              <w:ind w:left="38" w:leftChars="18"/>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技术部分</w:t>
            </w:r>
            <w:r>
              <w:rPr>
                <w:rFonts w:hint="eastAsia" w:ascii="宋体" w:hAnsi="宋体" w:eastAsia="宋体" w:cs="宋体"/>
                <w:b/>
                <w:color w:val="auto"/>
                <w:szCs w:val="21"/>
                <w:highlight w:val="none"/>
                <w:lang w:eastAsia="zh-CN"/>
              </w:rPr>
              <w:t>：</w:t>
            </w:r>
            <w:r>
              <w:rPr>
                <w:rFonts w:hint="eastAsia" w:cs="宋体"/>
                <w:b/>
                <w:color w:val="auto"/>
                <w:szCs w:val="21"/>
                <w:highlight w:val="none"/>
                <w:lang w:val="en-US" w:eastAsia="zh-CN"/>
              </w:rPr>
              <w:t>58</w:t>
            </w:r>
            <w:r>
              <w:rPr>
                <w:rFonts w:hint="eastAsia" w:ascii="宋体" w:hAnsi="宋体" w:eastAsia="宋体" w:cs="宋体"/>
                <w:b/>
                <w:color w:val="auto"/>
                <w:szCs w:val="21"/>
                <w:highlight w:val="none"/>
              </w:rPr>
              <w:t>分</w:t>
            </w:r>
          </w:p>
          <w:p w14:paraId="47F6535B">
            <w:pPr>
              <w:pageBreakBefore w:val="0"/>
              <w:kinsoku/>
              <w:overflowPunct/>
              <w:autoSpaceDE w:val="0"/>
              <w:autoSpaceDN w:val="0"/>
              <w:bidi w:val="0"/>
              <w:adjustRightInd w:val="0"/>
              <w:spacing w:line="360" w:lineRule="auto"/>
              <w:ind w:left="38" w:leftChars="18"/>
              <w:jc w:val="left"/>
              <w:rPr>
                <w:rFonts w:hint="eastAsia" w:ascii="宋体" w:hAnsi="宋体" w:eastAsia="宋体" w:cs="宋体"/>
                <w:b/>
                <w:color w:val="auto"/>
                <w:szCs w:val="21"/>
                <w:highlight w:val="none"/>
                <w:lang w:eastAsia="zh-CN"/>
              </w:rPr>
            </w:pPr>
            <w:r>
              <w:rPr>
                <w:rFonts w:hint="eastAsia" w:ascii="宋体" w:hAnsi="宋体" w:eastAsia="宋体" w:cs="宋体"/>
                <w:b/>
                <w:color w:val="auto"/>
                <w:highlight w:val="none"/>
              </w:rPr>
              <w:t>商务部分</w:t>
            </w:r>
            <w:r>
              <w:rPr>
                <w:rFonts w:hint="eastAsia" w:ascii="宋体" w:hAnsi="宋体" w:eastAsia="宋体" w:cs="宋体"/>
                <w:b/>
                <w:color w:val="auto"/>
                <w:highlight w:val="none"/>
                <w:lang w:eastAsia="zh-CN"/>
              </w:rPr>
              <w:t>：</w:t>
            </w:r>
            <w:r>
              <w:rPr>
                <w:rFonts w:hint="eastAsia" w:cs="宋体"/>
                <w:b/>
                <w:color w:val="auto"/>
                <w:highlight w:val="none"/>
                <w:lang w:val="en-US" w:eastAsia="zh-CN"/>
              </w:rPr>
              <w:t>12</w:t>
            </w:r>
            <w:r>
              <w:rPr>
                <w:rFonts w:hint="eastAsia" w:ascii="宋体" w:hAnsi="宋体" w:eastAsia="宋体" w:cs="宋体"/>
                <w:b/>
                <w:color w:val="auto"/>
                <w:highlight w:val="none"/>
              </w:rPr>
              <w:t>分</w:t>
            </w:r>
          </w:p>
        </w:tc>
      </w:tr>
      <w:tr w14:paraId="7A0C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noWrap w:val="0"/>
            <w:vAlign w:val="center"/>
          </w:tcPr>
          <w:p w14:paraId="7EE3E542">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条款号</w:t>
            </w:r>
          </w:p>
        </w:tc>
        <w:tc>
          <w:tcPr>
            <w:tcW w:w="2126" w:type="dxa"/>
            <w:noWrap w:val="0"/>
            <w:vAlign w:val="center"/>
          </w:tcPr>
          <w:p w14:paraId="7A3B1651">
            <w:pPr>
              <w:pageBreakBefore w:val="0"/>
              <w:kinsoku/>
              <w:overflowPunct/>
              <w:autoSpaceDE w:val="0"/>
              <w:autoSpaceDN w:val="0"/>
              <w:bidi w:val="0"/>
              <w:adjustRightInd w:val="0"/>
              <w:spacing w:line="360" w:lineRule="auto"/>
              <w:ind w:left="38" w:leftChars="18"/>
              <w:jc w:val="center"/>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评</w:t>
            </w:r>
            <w:r>
              <w:rPr>
                <w:rFonts w:hint="eastAsia" w:cs="宋体"/>
                <w:color w:val="auto"/>
                <w:kern w:val="0"/>
                <w:szCs w:val="21"/>
                <w:highlight w:val="none"/>
                <w:lang w:val="en-US" w:eastAsia="zh-CN"/>
              </w:rPr>
              <w:t>审</w:t>
            </w:r>
            <w:r>
              <w:rPr>
                <w:rFonts w:hint="eastAsia" w:ascii="宋体" w:hAnsi="宋体" w:eastAsia="宋体" w:cs="宋体"/>
                <w:color w:val="auto"/>
                <w:kern w:val="0"/>
                <w:szCs w:val="21"/>
                <w:highlight w:val="none"/>
              </w:rPr>
              <w:t>因素</w:t>
            </w:r>
          </w:p>
        </w:tc>
        <w:tc>
          <w:tcPr>
            <w:tcW w:w="5245" w:type="dxa"/>
            <w:noWrap w:val="0"/>
            <w:vAlign w:val="center"/>
          </w:tcPr>
          <w:p w14:paraId="7E69A936">
            <w:pPr>
              <w:pageBreakBefore w:val="0"/>
              <w:kinsoku/>
              <w:overflowPunct/>
              <w:autoSpaceDE w:val="0"/>
              <w:autoSpaceDN w:val="0"/>
              <w:bidi w:val="0"/>
              <w:adjustRightInd w:val="0"/>
              <w:spacing w:line="360" w:lineRule="auto"/>
              <w:ind w:left="38" w:leftChars="18"/>
              <w:jc w:val="center"/>
              <w:rPr>
                <w:rFonts w:hint="eastAsia" w:ascii="宋体" w:hAnsi="宋体" w:eastAsia="宋体" w:cs="宋体"/>
                <w:b/>
                <w:color w:val="auto"/>
                <w:highlight w:val="none"/>
              </w:rPr>
            </w:pPr>
            <w:r>
              <w:rPr>
                <w:rFonts w:hint="eastAsia" w:ascii="宋体" w:hAnsi="宋体" w:eastAsia="宋体" w:cs="宋体"/>
                <w:color w:val="auto"/>
                <w:kern w:val="0"/>
                <w:szCs w:val="21"/>
                <w:highlight w:val="none"/>
              </w:rPr>
              <w:t>评</w:t>
            </w:r>
            <w:r>
              <w:rPr>
                <w:rFonts w:hint="eastAsia" w:cs="宋体"/>
                <w:color w:val="auto"/>
                <w:kern w:val="0"/>
                <w:szCs w:val="21"/>
                <w:highlight w:val="none"/>
                <w:lang w:val="en-US" w:eastAsia="zh-CN"/>
              </w:rPr>
              <w:t>审</w:t>
            </w:r>
            <w:r>
              <w:rPr>
                <w:rFonts w:hint="eastAsia" w:ascii="宋体" w:hAnsi="宋体" w:eastAsia="宋体" w:cs="宋体"/>
                <w:color w:val="auto"/>
                <w:kern w:val="0"/>
                <w:szCs w:val="21"/>
                <w:highlight w:val="none"/>
              </w:rPr>
              <w:t>标准</w:t>
            </w:r>
          </w:p>
        </w:tc>
      </w:tr>
      <w:tr w14:paraId="5E66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shd w:val="clear" w:color="auto" w:fill="auto"/>
            <w:noWrap w:val="0"/>
            <w:vAlign w:val="center"/>
          </w:tcPr>
          <w:p w14:paraId="25DC1B41">
            <w:pPr>
              <w:bidi w:val="0"/>
              <w:jc w:val="center"/>
              <w:rPr>
                <w:rFonts w:hint="eastAsia"/>
                <w:color w:val="auto"/>
                <w:highlight w:val="none"/>
                <w:lang w:eastAsia="zh-CN"/>
              </w:rPr>
            </w:pPr>
            <w:r>
              <w:rPr>
                <w:rFonts w:hint="eastAsia"/>
                <w:color w:val="auto"/>
                <w:highlight w:val="none"/>
                <w:lang w:eastAsia="zh-CN"/>
              </w:rPr>
              <w:t>2.2.1（1）</w:t>
            </w:r>
          </w:p>
          <w:p w14:paraId="73917813">
            <w:pPr>
              <w:bidi w:val="0"/>
              <w:jc w:val="center"/>
              <w:rPr>
                <w:rFonts w:hint="eastAsia"/>
                <w:color w:val="auto"/>
                <w:highlight w:val="none"/>
                <w:lang w:eastAsia="zh-CN"/>
              </w:rPr>
            </w:pPr>
            <w:r>
              <w:rPr>
                <w:rFonts w:hint="eastAsia"/>
                <w:color w:val="auto"/>
                <w:highlight w:val="none"/>
                <w:lang w:eastAsia="zh-CN"/>
              </w:rPr>
              <w:t>投标报价</w:t>
            </w:r>
          </w:p>
          <w:p w14:paraId="2ADA25A7">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eastAsia="zh-CN"/>
              </w:rPr>
              <w:t>（</w:t>
            </w:r>
            <w:r>
              <w:rPr>
                <w:rFonts w:hint="eastAsia"/>
                <w:color w:val="auto"/>
                <w:highlight w:val="none"/>
                <w:lang w:val="en-US" w:eastAsia="zh-CN"/>
              </w:rPr>
              <w:t>30</w:t>
            </w:r>
            <w:r>
              <w:rPr>
                <w:rFonts w:hint="eastAsia"/>
                <w:color w:val="auto"/>
                <w:highlight w:val="none"/>
                <w:lang w:eastAsia="zh-CN"/>
              </w:rPr>
              <w:t>分）</w:t>
            </w:r>
          </w:p>
        </w:tc>
        <w:tc>
          <w:tcPr>
            <w:tcW w:w="2126" w:type="dxa"/>
            <w:shd w:val="clear" w:color="auto" w:fill="auto"/>
            <w:noWrap w:val="0"/>
            <w:vAlign w:val="center"/>
          </w:tcPr>
          <w:p w14:paraId="31313BFC">
            <w:pPr>
              <w:bidi w:val="0"/>
              <w:jc w:val="center"/>
              <w:rPr>
                <w:rFonts w:hint="eastAsia"/>
                <w:color w:val="auto"/>
                <w:highlight w:val="none"/>
                <w:lang w:eastAsia="zh-CN"/>
              </w:rPr>
            </w:pPr>
            <w:r>
              <w:rPr>
                <w:rFonts w:hint="eastAsia"/>
                <w:color w:val="auto"/>
                <w:highlight w:val="none"/>
                <w:lang w:eastAsia="zh-CN"/>
              </w:rPr>
              <w:t>投标报价评分</w:t>
            </w:r>
          </w:p>
          <w:p w14:paraId="79630368">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eastAsia="zh-CN"/>
              </w:rPr>
              <w:t>标准（</w:t>
            </w:r>
            <w:r>
              <w:rPr>
                <w:rFonts w:hint="eastAsia"/>
                <w:color w:val="auto"/>
                <w:highlight w:val="none"/>
                <w:lang w:val="en-US" w:eastAsia="zh-CN"/>
              </w:rPr>
              <w:t>30</w:t>
            </w:r>
            <w:r>
              <w:rPr>
                <w:rFonts w:hint="eastAsia"/>
                <w:color w:val="auto"/>
                <w:highlight w:val="none"/>
                <w:lang w:eastAsia="zh-CN"/>
              </w:rPr>
              <w:t>分）</w:t>
            </w:r>
          </w:p>
        </w:tc>
        <w:tc>
          <w:tcPr>
            <w:tcW w:w="5245" w:type="dxa"/>
            <w:shd w:val="clear" w:color="auto" w:fill="auto"/>
            <w:noWrap w:val="0"/>
            <w:vAlign w:val="center"/>
          </w:tcPr>
          <w:p w14:paraId="4F1D6AAD">
            <w:pPr>
              <w:bidi w:val="0"/>
              <w:spacing w:line="360" w:lineRule="auto"/>
              <w:rPr>
                <w:rFonts w:hint="eastAsia"/>
                <w:color w:val="auto"/>
                <w:highlight w:val="none"/>
                <w:lang w:val="en-US" w:eastAsia="zh-CN"/>
              </w:rPr>
            </w:pPr>
            <w:r>
              <w:rPr>
                <w:rFonts w:hint="eastAsia"/>
                <w:color w:val="auto"/>
                <w:highlight w:val="none"/>
                <w:lang w:val="en-US" w:eastAsia="zh-CN"/>
              </w:rPr>
              <w:t xml:space="preserve">价格分统一采用低价优先法计算，即评标基准价=有效投标人价格扣除后的最低报价，其价格分为满分。其他投标人的价格分统一按照下列公式计算： </w:t>
            </w:r>
          </w:p>
          <w:p w14:paraId="7C59A67F">
            <w:pPr>
              <w:bidi w:val="0"/>
              <w:spacing w:line="360" w:lineRule="auto"/>
              <w:rPr>
                <w:rFonts w:hint="eastAsia"/>
                <w:color w:val="auto"/>
                <w:highlight w:val="none"/>
                <w:lang w:val="en-US" w:eastAsia="zh-CN"/>
              </w:rPr>
            </w:pPr>
            <w:r>
              <w:rPr>
                <w:rFonts w:hint="eastAsia"/>
                <w:color w:val="auto"/>
                <w:highlight w:val="none"/>
                <w:lang w:val="en-US" w:eastAsia="zh-CN"/>
              </w:rPr>
              <w:t>投标报价得分=（评标基准价/评审报价）×30</w:t>
            </w:r>
          </w:p>
          <w:p w14:paraId="2B1785F7">
            <w:pPr>
              <w:bidi w:val="0"/>
              <w:spacing w:line="360" w:lineRule="auto"/>
              <w:rPr>
                <w:rFonts w:hint="eastAsia"/>
                <w:color w:val="auto"/>
                <w:highlight w:val="none"/>
                <w:lang w:val="en-US" w:eastAsia="zh-CN"/>
              </w:rPr>
            </w:pPr>
            <w:r>
              <w:rPr>
                <w:rFonts w:hint="eastAsia"/>
                <w:color w:val="auto"/>
                <w:highlight w:val="none"/>
                <w:lang w:val="en-US" w:eastAsia="zh-CN"/>
              </w:rPr>
              <w:t>评审报价计算方法：</w:t>
            </w:r>
          </w:p>
          <w:p w14:paraId="3D695777">
            <w:pPr>
              <w:bidi w:val="0"/>
              <w:spacing w:line="360" w:lineRule="auto"/>
              <w:rPr>
                <w:rFonts w:hint="eastAsia"/>
                <w:color w:val="auto"/>
                <w:highlight w:val="none"/>
                <w:lang w:val="en-US" w:eastAsia="zh-CN"/>
              </w:rPr>
            </w:pPr>
            <w:r>
              <w:rPr>
                <w:rFonts w:hint="eastAsia"/>
                <w:color w:val="auto"/>
                <w:highlight w:val="none"/>
                <w:lang w:val="en-US" w:eastAsia="zh-CN"/>
              </w:rPr>
              <w:t>价格扣除：投标供应商符合小微企业、监狱企业、残疾人福利性单位政策扶持规定的报价给予10%扣除，用扣除后的价格参与投标报价评审。（监狱企业、残疾人福利性单位视同小微企业，不重复享受政策）</w:t>
            </w:r>
          </w:p>
          <w:p w14:paraId="029D5DF2">
            <w:pPr>
              <w:bidi w:val="0"/>
              <w:spacing w:line="360" w:lineRule="auto"/>
              <w:rPr>
                <w:rFonts w:hint="eastAsia"/>
                <w:color w:val="auto"/>
                <w:highlight w:val="none"/>
                <w:lang w:val="en-US" w:eastAsia="zh-CN"/>
              </w:rPr>
            </w:pPr>
            <w:r>
              <w:rPr>
                <w:rFonts w:hint="eastAsia"/>
                <w:color w:val="auto"/>
                <w:highlight w:val="none"/>
                <w:lang w:val="en-US" w:eastAsia="zh-CN"/>
              </w:rPr>
              <w:t>小微企业的评审报价=小微企业的投标报价×(1-10%)</w:t>
            </w:r>
          </w:p>
          <w:p w14:paraId="6DB718A1">
            <w:pPr>
              <w:bidi w:val="0"/>
              <w:spacing w:line="360" w:lineRule="auto"/>
              <w:rPr>
                <w:rFonts w:hint="eastAsia"/>
                <w:color w:val="auto"/>
                <w:highlight w:val="none"/>
                <w:lang w:val="en-US" w:eastAsia="zh-CN"/>
              </w:rPr>
            </w:pPr>
            <w:r>
              <w:rPr>
                <w:rFonts w:hint="eastAsia"/>
                <w:color w:val="auto"/>
                <w:highlight w:val="none"/>
                <w:lang w:val="en-US" w:eastAsia="zh-CN"/>
              </w:rPr>
              <w:t>所投本国产品评审报价=所投本国产品报价*（1-20%）；</w:t>
            </w:r>
          </w:p>
          <w:p w14:paraId="04EE6FE6">
            <w:pPr>
              <w:bidi w:val="0"/>
              <w:spacing w:line="360" w:lineRule="auto"/>
              <w:rPr>
                <w:rFonts w:hint="eastAsia"/>
                <w:color w:val="auto"/>
                <w:highlight w:val="none"/>
                <w:lang w:val="en-US" w:eastAsia="zh-CN"/>
              </w:rPr>
            </w:pPr>
            <w:r>
              <w:rPr>
                <w:rFonts w:hint="eastAsia"/>
                <w:color w:val="auto"/>
                <w:highlight w:val="none"/>
                <w:lang w:val="en-US" w:eastAsia="zh-CN"/>
              </w:rPr>
              <w:t>注：对于非专门面向中小企业的采购项目，既有本国产品也有非本国产品参与竞争，且提供本国产品的投标人同时为小微企业的，应按照《国务院办公厅关于在政府采购中实施本国产品标准及相关政策的通知》（国办发〔2025〕34号）、《政府采购促进中小企业发展管理办法》、《财政部关于进一步加大政府采购支持中小企业力度的通知》规定，对该投标人的产品同时给予支持本国产品和小微企业产品的价格评审优惠。相关价格评审扣除优惠，均应该在投标人原始报价基础上计算，用扣除后的价格参与评审。</w:t>
            </w:r>
          </w:p>
          <w:p w14:paraId="3B29CBB9">
            <w:pPr>
              <w:bidi w:val="0"/>
              <w:spacing w:line="360" w:lineRule="auto"/>
              <w:rPr>
                <w:rFonts w:hint="eastAsia"/>
                <w:color w:val="auto"/>
                <w:highlight w:val="none"/>
                <w:lang w:val="en-US" w:eastAsia="zh-CN"/>
              </w:rPr>
            </w:pPr>
            <w:r>
              <w:rPr>
                <w:rFonts w:hint="eastAsia"/>
                <w:color w:val="auto"/>
                <w:highlight w:val="none"/>
                <w:lang w:val="en-US" w:eastAsia="zh-CN"/>
              </w:rPr>
              <w:t>评审报价=投标报价-投标报价*10%-本国产品的投标报价*20%；</w:t>
            </w:r>
          </w:p>
          <w:p w14:paraId="26A4F309">
            <w:pPr>
              <w:bidi w:val="0"/>
              <w:spacing w:line="360" w:lineRule="auto"/>
              <w:rPr>
                <w:rFonts w:hint="eastAsia"/>
                <w:color w:val="auto"/>
                <w:highlight w:val="none"/>
                <w:lang w:val="en-US" w:eastAsia="zh-CN"/>
              </w:rPr>
            </w:pPr>
            <w:r>
              <w:rPr>
                <w:rFonts w:hint="eastAsia"/>
                <w:color w:val="auto"/>
                <w:highlight w:val="none"/>
                <w:lang w:val="en-US" w:eastAsia="zh-CN"/>
              </w:rPr>
              <w:t>政府采购活动中既有本国产品又有非本国产品参与竞争的，依法对本国产品给予价格评审优惠，对本国产品的报价给予20%的价格扣除，用扣除后的价格参与评审。既符合本国产品享受评审优惠且是小微企业的：评审报价=投标报价-投标报价*10%-投标报价*20% 。</w:t>
            </w:r>
          </w:p>
          <w:p w14:paraId="0C8F7DD2">
            <w:pPr>
              <w:bidi w:val="0"/>
              <w:spacing w:line="360" w:lineRule="auto"/>
              <w:rPr>
                <w:rFonts w:hint="eastAsia"/>
                <w:color w:val="auto"/>
                <w:highlight w:val="none"/>
                <w:lang w:eastAsia="zh-CN"/>
              </w:rPr>
            </w:pPr>
            <w:r>
              <w:rPr>
                <w:rFonts w:hint="eastAsia"/>
                <w:color w:val="auto"/>
                <w:highlight w:val="none"/>
                <w:lang w:val="en-US" w:eastAsia="zh-CN"/>
              </w:rPr>
              <w:t>异常低价投标（响应）的：根据财政部《关于推动解决政府采购异常低价问题的通知》（财库〔2026〕2 号）规定，投标供应商所投报价属于异常低价投标（响应）的，评标委员会应启动异常低价审查程序，评标委员会有权要求投标人在规定的时间内提供书面说明，必要时提交相关证明材料，投标供应商不能证明其报价合理性的，评标委员会应当将其作为无效投标处理。</w:t>
            </w:r>
          </w:p>
          <w:p w14:paraId="26DB8EF8">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eastAsia="zh-CN"/>
              </w:rPr>
              <w:t>超过最高限价的报价采购人不予接受，做无效标处理。</w:t>
            </w:r>
          </w:p>
        </w:tc>
      </w:tr>
      <w:tr w14:paraId="7683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restart"/>
            <w:shd w:val="clear" w:color="auto" w:fill="auto"/>
            <w:noWrap w:val="0"/>
            <w:vAlign w:val="center"/>
          </w:tcPr>
          <w:p w14:paraId="22D955DE">
            <w:pPr>
              <w:bidi w:val="0"/>
              <w:jc w:val="center"/>
              <w:rPr>
                <w:rFonts w:hint="eastAsia"/>
                <w:color w:val="auto"/>
                <w:highlight w:val="none"/>
                <w:lang w:eastAsia="zh-CN"/>
              </w:rPr>
            </w:pPr>
            <w:r>
              <w:rPr>
                <w:rFonts w:hint="eastAsia"/>
                <w:color w:val="auto"/>
                <w:highlight w:val="none"/>
                <w:lang w:eastAsia="zh-CN"/>
              </w:rPr>
              <w:t>2.2.1（2）</w:t>
            </w:r>
          </w:p>
          <w:p w14:paraId="6F92A4DF">
            <w:pPr>
              <w:bidi w:val="0"/>
              <w:jc w:val="center"/>
              <w:rPr>
                <w:rFonts w:hint="eastAsia"/>
                <w:color w:val="auto"/>
                <w:highlight w:val="none"/>
                <w:lang w:val="en-US" w:eastAsia="zh-CN"/>
              </w:rPr>
            </w:pPr>
            <w:r>
              <w:rPr>
                <w:rFonts w:hint="eastAsia"/>
                <w:color w:val="auto"/>
                <w:highlight w:val="none"/>
                <w:lang w:val="en-US" w:eastAsia="zh-CN"/>
              </w:rPr>
              <w:t>商务部分</w:t>
            </w:r>
          </w:p>
          <w:p w14:paraId="5CFEDA5B">
            <w:pPr>
              <w:bidi w:val="0"/>
              <w:jc w:val="center"/>
              <w:rPr>
                <w:rFonts w:hint="eastAsia"/>
                <w:color w:val="auto"/>
                <w:highlight w:val="none"/>
                <w:lang w:eastAsia="zh-CN"/>
              </w:rPr>
            </w:pPr>
            <w:r>
              <w:rPr>
                <w:rFonts w:hint="eastAsia"/>
                <w:color w:val="auto"/>
                <w:highlight w:val="none"/>
                <w:lang w:val="en-US" w:eastAsia="zh-CN"/>
              </w:rPr>
              <w:t>（12分）</w:t>
            </w:r>
          </w:p>
        </w:tc>
        <w:tc>
          <w:tcPr>
            <w:tcW w:w="2126" w:type="dxa"/>
            <w:shd w:val="clear" w:color="auto" w:fill="auto"/>
            <w:noWrap w:val="0"/>
            <w:vAlign w:val="center"/>
          </w:tcPr>
          <w:p w14:paraId="0E0DC28E">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业绩（6分）</w:t>
            </w:r>
          </w:p>
        </w:tc>
        <w:tc>
          <w:tcPr>
            <w:tcW w:w="5245" w:type="dxa"/>
            <w:shd w:val="clear" w:color="auto" w:fill="auto"/>
            <w:noWrap w:val="0"/>
            <w:vAlign w:val="center"/>
          </w:tcPr>
          <w:p w14:paraId="2303DF51">
            <w:pPr>
              <w:bidi w:val="0"/>
              <w:spacing w:line="360" w:lineRule="auto"/>
              <w:rPr>
                <w:rFonts w:hint="eastAsia"/>
                <w:color w:val="auto"/>
                <w:highlight w:val="none"/>
                <w:lang w:val="en-US" w:eastAsia="zh-CN"/>
              </w:rPr>
            </w:pPr>
            <w:r>
              <w:rPr>
                <w:rFonts w:hint="eastAsia"/>
                <w:color w:val="auto"/>
                <w:highlight w:val="none"/>
                <w:lang w:val="en-US" w:eastAsia="zh-CN"/>
              </w:rPr>
              <w:t>投标人每提供一份 2023 年 1 月 1 日以来（以合同签订时间为准）所投产品（同品牌同型号）销售合同的得2分，最多得 6 分，不提供不得分。</w:t>
            </w:r>
          </w:p>
          <w:p w14:paraId="242BBFDD">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注：合同中的供货方仅限于本次投标人且采购方须为使用单位，投标文件中须同时提供合同完整清楚的扫描件，不提供不得分。</w:t>
            </w:r>
          </w:p>
        </w:tc>
      </w:tr>
      <w:tr w14:paraId="7FD0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continue"/>
            <w:shd w:val="clear" w:color="auto" w:fill="auto"/>
            <w:noWrap w:val="0"/>
            <w:vAlign w:val="center"/>
          </w:tcPr>
          <w:p w14:paraId="621896F5">
            <w:pPr>
              <w:bidi w:val="0"/>
              <w:jc w:val="center"/>
              <w:rPr>
                <w:rFonts w:hint="eastAsia"/>
                <w:color w:val="auto"/>
                <w:highlight w:val="none"/>
                <w:lang w:eastAsia="zh-CN"/>
              </w:rPr>
            </w:pPr>
          </w:p>
        </w:tc>
        <w:tc>
          <w:tcPr>
            <w:tcW w:w="2126" w:type="dxa"/>
            <w:shd w:val="clear" w:color="auto" w:fill="auto"/>
            <w:noWrap w:val="0"/>
            <w:vAlign w:val="center"/>
          </w:tcPr>
          <w:p w14:paraId="04CBBCEE">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售后服务方案（6分）</w:t>
            </w:r>
          </w:p>
        </w:tc>
        <w:tc>
          <w:tcPr>
            <w:tcW w:w="5245" w:type="dxa"/>
            <w:shd w:val="clear" w:color="auto" w:fill="auto"/>
            <w:noWrap w:val="0"/>
            <w:vAlign w:val="center"/>
          </w:tcPr>
          <w:p w14:paraId="6B7B8A1B">
            <w:pPr>
              <w:bidi w:val="0"/>
              <w:spacing w:line="360" w:lineRule="auto"/>
              <w:rPr>
                <w:rFonts w:hint="eastAsia"/>
                <w:color w:val="auto"/>
                <w:highlight w:val="none"/>
                <w:lang w:val="en-US" w:eastAsia="zh-CN"/>
              </w:rPr>
            </w:pPr>
            <w:r>
              <w:rPr>
                <w:rFonts w:hint="eastAsia"/>
                <w:color w:val="auto"/>
                <w:highlight w:val="none"/>
                <w:lang w:val="en-US" w:eastAsia="zh-CN"/>
              </w:rPr>
              <w:t>投标人结合本项目的实际需求，投标人详细说明质保期内、外售后服务的内容、形式及措施，包含但不限于维修人员组成、免费维修时间、售后解决质量或操作问题的响应时间、解决问题时间、维修单位名称、地点，针对突发事件是否有相应的处理措施和详细应急预案等。</w:t>
            </w:r>
          </w:p>
          <w:p w14:paraId="11562193">
            <w:pPr>
              <w:bidi w:val="0"/>
              <w:spacing w:line="360" w:lineRule="auto"/>
              <w:rPr>
                <w:rFonts w:hint="eastAsia"/>
                <w:color w:val="auto"/>
                <w:highlight w:val="none"/>
                <w:lang w:val="en-US" w:eastAsia="zh-CN"/>
              </w:rPr>
            </w:pPr>
            <w:r>
              <w:rPr>
                <w:rFonts w:hint="eastAsia"/>
                <w:color w:val="auto"/>
                <w:highlight w:val="none"/>
                <w:lang w:val="en-US" w:eastAsia="zh-CN"/>
              </w:rPr>
              <w:t>对以上内容进行阐述，内容无缺失且贴合项目的得 6 分；方案有缺失但基本满足采购要求的得 3 分；</w:t>
            </w:r>
          </w:p>
          <w:p w14:paraId="01365434">
            <w:pPr>
              <w:bidi w:val="0"/>
              <w:spacing w:line="360" w:lineRule="auto"/>
              <w:rPr>
                <w:rFonts w:hint="eastAsia"/>
                <w:color w:val="auto"/>
                <w:highlight w:val="none"/>
                <w:lang w:val="en-US" w:eastAsia="zh-CN"/>
              </w:rPr>
            </w:pPr>
            <w:r>
              <w:rPr>
                <w:rFonts w:hint="eastAsia"/>
                <w:color w:val="auto"/>
                <w:highlight w:val="none"/>
                <w:lang w:val="en-US" w:eastAsia="zh-CN"/>
              </w:rPr>
              <w:t>方案不满足采购要求的得 1 分；</w:t>
            </w:r>
          </w:p>
          <w:p w14:paraId="4A74098E">
            <w:pPr>
              <w:bidi w:val="0"/>
              <w:spacing w:line="360" w:lineRule="auto"/>
              <w:rPr>
                <w:rFonts w:hint="eastAsia"/>
                <w:color w:val="auto"/>
                <w:highlight w:val="none"/>
                <w:lang w:val="en-US" w:eastAsia="zh-CN"/>
              </w:rPr>
            </w:pPr>
            <w:r>
              <w:rPr>
                <w:rFonts w:hint="eastAsia"/>
                <w:color w:val="auto"/>
                <w:highlight w:val="none"/>
                <w:lang w:val="en-US" w:eastAsia="zh-CN"/>
              </w:rPr>
              <w:t>不提供不得分。</w:t>
            </w:r>
          </w:p>
          <w:p w14:paraId="1568076C">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（注：内容存在下述情况视为有缺失：内容前后矛盾，套用其他方案，虽有内容但描述存在偏离，内容脱离项目实际情况，标准与本项目要求不一致等任意一种情形）</w:t>
            </w:r>
          </w:p>
        </w:tc>
      </w:tr>
      <w:tr w14:paraId="14043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restart"/>
            <w:shd w:val="clear" w:color="auto" w:fill="auto"/>
            <w:noWrap w:val="0"/>
            <w:vAlign w:val="center"/>
          </w:tcPr>
          <w:p w14:paraId="61F01264">
            <w:pPr>
              <w:bidi w:val="0"/>
              <w:jc w:val="center"/>
              <w:rPr>
                <w:rFonts w:hint="eastAsia"/>
                <w:color w:val="auto"/>
                <w:highlight w:val="none"/>
                <w:lang w:eastAsia="zh-CN"/>
              </w:rPr>
            </w:pPr>
            <w:r>
              <w:rPr>
                <w:rFonts w:hint="eastAsia"/>
                <w:color w:val="auto"/>
                <w:highlight w:val="none"/>
                <w:lang w:eastAsia="zh-CN"/>
              </w:rPr>
              <w:t>2.2.1（</w:t>
            </w:r>
            <w:r>
              <w:rPr>
                <w:rFonts w:hint="eastAsia"/>
                <w:color w:val="auto"/>
                <w:highlight w:val="none"/>
                <w:lang w:val="en-US" w:eastAsia="zh-CN"/>
              </w:rPr>
              <w:t>3</w:t>
            </w:r>
            <w:r>
              <w:rPr>
                <w:rFonts w:hint="eastAsia"/>
                <w:color w:val="auto"/>
                <w:highlight w:val="none"/>
                <w:lang w:eastAsia="zh-CN"/>
              </w:rPr>
              <w:t>）</w:t>
            </w:r>
          </w:p>
          <w:p w14:paraId="2939E261">
            <w:pPr>
              <w:bidi w:val="0"/>
              <w:jc w:val="center"/>
              <w:rPr>
                <w:rFonts w:hint="eastAsia"/>
                <w:color w:val="auto"/>
                <w:highlight w:val="none"/>
                <w:lang w:eastAsia="zh-CN"/>
              </w:rPr>
            </w:pPr>
            <w:r>
              <w:rPr>
                <w:rFonts w:hint="eastAsia"/>
                <w:color w:val="auto"/>
                <w:highlight w:val="none"/>
                <w:lang w:eastAsia="zh-CN"/>
              </w:rPr>
              <w:t>技术部分</w:t>
            </w:r>
          </w:p>
          <w:p w14:paraId="34929C4C">
            <w:pPr>
              <w:bidi w:val="0"/>
              <w:jc w:val="center"/>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58分</w:t>
            </w:r>
            <w:r>
              <w:rPr>
                <w:rFonts w:hint="eastAsia"/>
                <w:color w:val="auto"/>
                <w:highlight w:val="none"/>
                <w:lang w:eastAsia="zh-CN"/>
              </w:rPr>
              <w:t>）</w:t>
            </w:r>
          </w:p>
        </w:tc>
        <w:tc>
          <w:tcPr>
            <w:tcW w:w="2126" w:type="dxa"/>
            <w:shd w:val="clear" w:color="auto" w:fill="auto"/>
            <w:noWrap w:val="0"/>
            <w:vAlign w:val="center"/>
          </w:tcPr>
          <w:p w14:paraId="2DFA9EFD">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技术指标和要求（30 分）</w:t>
            </w:r>
          </w:p>
        </w:tc>
        <w:tc>
          <w:tcPr>
            <w:tcW w:w="5245" w:type="dxa"/>
            <w:shd w:val="clear" w:color="auto" w:fill="auto"/>
            <w:noWrap w:val="0"/>
            <w:vAlign w:val="center"/>
          </w:tcPr>
          <w:p w14:paraId="7730D5C0">
            <w:pPr>
              <w:bidi w:val="0"/>
              <w:spacing w:line="360" w:lineRule="auto"/>
              <w:rPr>
                <w:rFonts w:hint="eastAsia"/>
                <w:color w:val="auto"/>
                <w:highlight w:val="none"/>
                <w:lang w:val="en-US" w:eastAsia="zh-CN"/>
              </w:rPr>
            </w:pPr>
            <w:r>
              <w:rPr>
                <w:rFonts w:hint="eastAsia"/>
                <w:color w:val="auto"/>
                <w:highlight w:val="none"/>
                <w:lang w:val="en-US" w:eastAsia="zh-CN"/>
              </w:rPr>
              <w:t>投标人完全符合招标文件量化参数技术要求得 30 分；</w:t>
            </w:r>
          </w:p>
          <w:p w14:paraId="6F8B11B1">
            <w:pPr>
              <w:bidi w:val="0"/>
              <w:spacing w:line="360" w:lineRule="auto"/>
              <w:rPr>
                <w:rFonts w:hint="eastAsia"/>
                <w:color w:val="auto"/>
                <w:highlight w:val="none"/>
                <w:lang w:val="en-US" w:eastAsia="zh-CN"/>
              </w:rPr>
            </w:pPr>
            <w:r>
              <w:rPr>
                <w:rFonts w:hint="eastAsia"/>
                <w:color w:val="auto"/>
                <w:highlight w:val="none"/>
                <w:lang w:val="en-US" w:eastAsia="zh-CN"/>
              </w:rPr>
              <w:t>带“★”的技术参数和要求为负偏离的，在 30 分的基础上每项扣3.5分；扣完为止。</w:t>
            </w:r>
          </w:p>
          <w:p w14:paraId="747C468F">
            <w:pPr>
              <w:bidi w:val="0"/>
              <w:spacing w:line="360" w:lineRule="auto"/>
              <w:rPr>
                <w:rFonts w:hint="eastAsia"/>
                <w:color w:val="auto"/>
                <w:highlight w:val="none"/>
              </w:rPr>
            </w:pPr>
            <w:r>
              <w:rPr>
                <w:rFonts w:hint="eastAsia"/>
                <w:color w:val="auto"/>
                <w:highlight w:val="none"/>
              </w:rPr>
              <w:t>非带“</w:t>
            </w:r>
            <w:r>
              <w:rPr>
                <w:rFonts w:hint="eastAsia"/>
                <w:color w:val="auto"/>
                <w:highlight w:val="none"/>
                <w:lang w:val="en-US" w:eastAsia="zh-CN"/>
              </w:rPr>
              <w:t>★</w:t>
            </w:r>
            <w:r>
              <w:rPr>
                <w:rFonts w:hint="eastAsia"/>
                <w:color w:val="auto"/>
                <w:highlight w:val="none"/>
              </w:rPr>
              <w:t xml:space="preserve">”的技术参数和要求负偏离的，在 </w:t>
            </w:r>
            <w:r>
              <w:rPr>
                <w:rFonts w:hint="eastAsia"/>
                <w:color w:val="auto"/>
                <w:highlight w:val="none"/>
                <w:lang w:val="en-US" w:eastAsia="zh-CN"/>
              </w:rPr>
              <w:t>30</w:t>
            </w:r>
            <w:r>
              <w:rPr>
                <w:rFonts w:hint="eastAsia"/>
                <w:color w:val="auto"/>
                <w:highlight w:val="none"/>
              </w:rPr>
              <w:t xml:space="preserve"> 分的基础上每项扣</w:t>
            </w:r>
            <w:r>
              <w:rPr>
                <w:rFonts w:hint="eastAsia"/>
                <w:color w:val="auto"/>
                <w:highlight w:val="none"/>
                <w:lang w:val="en-US" w:eastAsia="zh-CN"/>
              </w:rPr>
              <w:t>1.5</w:t>
            </w:r>
            <w:r>
              <w:rPr>
                <w:rFonts w:hint="eastAsia"/>
                <w:color w:val="auto"/>
                <w:highlight w:val="none"/>
              </w:rPr>
              <w:t>分；扣完为止。</w:t>
            </w:r>
          </w:p>
          <w:p w14:paraId="735ABBC0">
            <w:pPr>
              <w:bidi w:val="0"/>
              <w:spacing w:line="360" w:lineRule="auto"/>
              <w:rPr>
                <w:rFonts w:hint="default"/>
                <w:color w:val="auto"/>
                <w:highlight w:val="none"/>
                <w:lang w:val="en-US" w:eastAsia="zh-CN"/>
              </w:rPr>
            </w:pPr>
            <w:r>
              <w:rPr>
                <w:rFonts w:hint="eastAsia"/>
                <w:color w:val="auto"/>
                <w:highlight w:val="none"/>
                <w:lang w:val="en-US" w:eastAsia="zh-CN"/>
              </w:rPr>
              <w:t>说明：</w:t>
            </w:r>
          </w:p>
          <w:p w14:paraId="28E653E9">
            <w:pPr>
              <w:bidi w:val="0"/>
              <w:spacing w:line="360" w:lineRule="auto"/>
              <w:rPr>
                <w:rFonts w:hint="default"/>
                <w:color w:val="auto"/>
                <w:highlight w:val="none"/>
                <w:lang w:val="en-US" w:eastAsia="zh-CN"/>
              </w:rPr>
            </w:pPr>
            <w:r>
              <w:rPr>
                <w:rFonts w:hint="eastAsia"/>
                <w:color w:val="auto"/>
                <w:highlight w:val="none"/>
                <w:lang w:val="en-US" w:eastAsia="zh-CN"/>
              </w:rPr>
              <w:t>（1）投标人所投产品的技术指标参数和要求，须有技术支持证明文件，否则评审专家可选择不予计分。</w:t>
            </w:r>
          </w:p>
          <w:p w14:paraId="375DE33F">
            <w:pPr>
              <w:bidi w:val="0"/>
              <w:spacing w:line="360" w:lineRule="auto"/>
              <w:rPr>
                <w:rFonts w:hint="eastAsia"/>
                <w:color w:val="auto"/>
                <w:highlight w:val="none"/>
                <w:lang w:val="en-US" w:eastAsia="zh-CN"/>
              </w:rPr>
            </w:pPr>
            <w:r>
              <w:rPr>
                <w:rFonts w:hint="eastAsia"/>
                <w:color w:val="auto"/>
                <w:highlight w:val="none"/>
                <w:lang w:val="en-US" w:eastAsia="zh-CN"/>
              </w:rPr>
              <w:t>①医疗器械注册检</w:t>
            </w:r>
            <w:bookmarkStart w:id="687" w:name="_GoBack"/>
            <w:bookmarkEnd w:id="687"/>
            <w:r>
              <w:rPr>
                <w:rFonts w:hint="eastAsia"/>
                <w:color w:val="auto"/>
                <w:highlight w:val="none"/>
                <w:lang w:val="en-US" w:eastAsia="zh-CN"/>
              </w:rPr>
              <w:t>验报告（至少包含封面及关键页）；</w:t>
            </w:r>
          </w:p>
          <w:p w14:paraId="2E3FDE05">
            <w:pPr>
              <w:bidi w:val="0"/>
              <w:spacing w:line="360" w:lineRule="auto"/>
              <w:rPr>
                <w:rFonts w:hint="eastAsia"/>
                <w:color w:val="auto"/>
                <w:highlight w:val="none"/>
                <w:lang w:val="en-US" w:eastAsia="zh-CN"/>
              </w:rPr>
            </w:pPr>
            <w:r>
              <w:rPr>
                <w:rFonts w:hint="eastAsia"/>
                <w:color w:val="auto"/>
                <w:highlight w:val="none"/>
                <w:lang w:val="en-US" w:eastAsia="zh-CN"/>
              </w:rPr>
              <w:t>②非注册备案的检验检测报告/说明书；</w:t>
            </w:r>
          </w:p>
          <w:p w14:paraId="4D460687">
            <w:pPr>
              <w:bidi w:val="0"/>
              <w:spacing w:line="360" w:lineRule="auto"/>
              <w:rPr>
                <w:rFonts w:hint="eastAsia"/>
                <w:color w:val="auto"/>
                <w:highlight w:val="none"/>
                <w:lang w:val="en-US" w:eastAsia="zh-CN"/>
              </w:rPr>
            </w:pPr>
            <w:r>
              <w:rPr>
                <w:rFonts w:hint="eastAsia"/>
                <w:color w:val="auto"/>
                <w:highlight w:val="none"/>
                <w:lang w:val="en-US" w:eastAsia="zh-CN"/>
              </w:rPr>
              <w:t>③投标人/生产商的技术白皮书；</w:t>
            </w:r>
          </w:p>
          <w:p w14:paraId="1737530D">
            <w:pPr>
              <w:bidi w:val="0"/>
              <w:spacing w:line="360" w:lineRule="auto"/>
              <w:rPr>
                <w:rFonts w:hint="eastAsia"/>
                <w:color w:val="auto"/>
                <w:highlight w:val="none"/>
                <w:lang w:val="en-US" w:eastAsia="zh-CN"/>
              </w:rPr>
            </w:pPr>
            <w:r>
              <w:rPr>
                <w:rFonts w:hint="eastAsia"/>
                <w:color w:val="auto"/>
                <w:highlight w:val="none"/>
                <w:lang w:val="en-US" w:eastAsia="zh-CN"/>
              </w:rPr>
              <w:t>④提供互联网上下载打印的彩页截图，必须标明详细的查询网址并加盖生产厂商印章，方可为有效货物技术证明；所投设备在社会上公开发布的带技术参数的宣传彩页；</w:t>
            </w:r>
          </w:p>
          <w:p w14:paraId="17BDAE3C">
            <w:pPr>
              <w:bidi w:val="0"/>
              <w:spacing w:line="360" w:lineRule="auto"/>
              <w:rPr>
                <w:rFonts w:hint="eastAsia"/>
                <w:color w:val="auto"/>
                <w:highlight w:val="none"/>
                <w:lang w:val="en-US" w:eastAsia="zh-CN"/>
              </w:rPr>
            </w:pPr>
            <w:r>
              <w:rPr>
                <w:rFonts w:hint="eastAsia"/>
                <w:color w:val="auto"/>
                <w:highlight w:val="none"/>
                <w:lang w:val="en-US" w:eastAsia="zh-CN"/>
              </w:rPr>
              <w:t>⑤投标人认为其他可作为技术证明的材料。</w:t>
            </w:r>
          </w:p>
          <w:p w14:paraId="5E272CC6">
            <w:pPr>
              <w:bidi w:val="0"/>
              <w:spacing w:line="360" w:lineRule="auto"/>
              <w:rPr>
                <w:rFonts w:hint="eastAsia"/>
                <w:color w:val="auto"/>
                <w:highlight w:val="none"/>
                <w:lang w:val="en-US" w:eastAsia="zh-CN"/>
              </w:rPr>
            </w:pPr>
            <w:r>
              <w:rPr>
                <w:rFonts w:hint="eastAsia"/>
                <w:color w:val="auto"/>
                <w:highlight w:val="none"/>
                <w:lang w:val="en-US" w:eastAsia="zh-CN"/>
              </w:rPr>
              <w:t>注：上述材料提供遵循顺位原则：应当优先提交顺位靠前的证明材料；顺位靠前材料缺失的，可提交下一顺位材料，按顺序依次递补。</w:t>
            </w:r>
          </w:p>
          <w:p w14:paraId="4BCDB20E">
            <w:pPr>
              <w:bidi w:val="0"/>
              <w:spacing w:line="360" w:lineRule="auto"/>
              <w:rPr>
                <w:rFonts w:hint="eastAsia"/>
                <w:color w:val="auto"/>
                <w:highlight w:val="none"/>
                <w:lang w:val="en-US" w:eastAsia="zh-CN"/>
              </w:rPr>
            </w:pPr>
            <w:r>
              <w:rPr>
                <w:rFonts w:hint="eastAsia"/>
                <w:color w:val="auto"/>
                <w:highlight w:val="none"/>
                <w:lang w:val="en-US" w:eastAsia="zh-CN"/>
              </w:rPr>
              <w:t xml:space="preserve">提供以上任一证明材料即可，保证这些技术证明材料与所投报货物的真实功能、性能参数的优越性。若技术证明材料为英文资料，应在参数对应位置加标下划线，并备注中文注释，参数中有独立说明提供相关资料的以参数为准。 </w:t>
            </w:r>
          </w:p>
          <w:p w14:paraId="04539C12">
            <w:pPr>
              <w:bidi w:val="0"/>
              <w:spacing w:line="360" w:lineRule="auto"/>
              <w:rPr>
                <w:rFonts w:hint="eastAsia"/>
                <w:color w:val="auto"/>
                <w:highlight w:val="none"/>
                <w:lang w:val="en-US" w:eastAsia="zh-CN"/>
              </w:rPr>
            </w:pPr>
            <w:r>
              <w:rPr>
                <w:rFonts w:hint="eastAsia"/>
                <w:color w:val="auto"/>
                <w:highlight w:val="none"/>
                <w:lang w:val="en-US" w:eastAsia="zh-CN"/>
              </w:rPr>
              <w:t xml:space="preserve">（2）彩页中有多个型号时，为便于评委查阅，投标人可在所投设备型号上予以标注。投标人所投技术参数指标若优于招标文件的技术要求，须提供优于招标文件所对应的技术参数的技术证明资料。 </w:t>
            </w:r>
          </w:p>
          <w:p w14:paraId="426B2269">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3）投标文件“技术偏差表”中“备注”中须说明与每一条参数相对应的技术证明资料所在投标文件页码作为专家评审依据，每一条参数相对应的技术证明资料所在投标文件位置未说明或表述不清或证明资料内容不能有效反映出响应招标文件技术要求的，视为本条参数不满足。</w:t>
            </w:r>
          </w:p>
        </w:tc>
      </w:tr>
      <w:tr w14:paraId="3987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continue"/>
            <w:shd w:val="clear" w:color="auto" w:fill="auto"/>
            <w:noWrap w:val="0"/>
            <w:vAlign w:val="center"/>
          </w:tcPr>
          <w:p w14:paraId="1E4381E5">
            <w:pPr>
              <w:bidi w:val="0"/>
              <w:jc w:val="center"/>
              <w:rPr>
                <w:rFonts w:hint="eastAsia"/>
                <w:color w:val="auto"/>
                <w:highlight w:val="none"/>
                <w:lang w:eastAsia="zh-CN"/>
              </w:rPr>
            </w:pPr>
          </w:p>
        </w:tc>
        <w:tc>
          <w:tcPr>
            <w:tcW w:w="2126" w:type="dxa"/>
            <w:shd w:val="clear" w:color="auto" w:fill="auto"/>
            <w:noWrap w:val="0"/>
            <w:vAlign w:val="center"/>
          </w:tcPr>
          <w:p w14:paraId="0C6906C6">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供货方案（7分）</w:t>
            </w:r>
          </w:p>
        </w:tc>
        <w:tc>
          <w:tcPr>
            <w:tcW w:w="5245" w:type="dxa"/>
            <w:shd w:val="clear" w:color="auto" w:fill="auto"/>
            <w:noWrap w:val="0"/>
            <w:vAlign w:val="center"/>
          </w:tcPr>
          <w:p w14:paraId="3FDB5AFA">
            <w:pPr>
              <w:bidi w:val="0"/>
              <w:spacing w:line="360" w:lineRule="auto"/>
              <w:rPr>
                <w:rFonts w:hint="eastAsia"/>
                <w:color w:val="auto"/>
                <w:highlight w:val="none"/>
                <w:lang w:val="en-US" w:eastAsia="zh-CN"/>
              </w:rPr>
            </w:pPr>
            <w:r>
              <w:rPr>
                <w:rFonts w:hint="eastAsia"/>
                <w:color w:val="auto"/>
                <w:highlight w:val="none"/>
                <w:lang w:val="en-US" w:eastAsia="zh-CN"/>
              </w:rPr>
              <w:t>投标人结合本项目的实际需求，提供供货方案，包括但不限于货源保证计划、供货时间安排、包装与运输、配送管理措施等内容；</w:t>
            </w:r>
          </w:p>
          <w:p w14:paraId="3EF61C5E">
            <w:pPr>
              <w:bidi w:val="0"/>
              <w:spacing w:line="360" w:lineRule="auto"/>
              <w:rPr>
                <w:rFonts w:hint="eastAsia"/>
                <w:color w:val="auto"/>
                <w:highlight w:val="none"/>
                <w:lang w:val="en-US" w:eastAsia="zh-CN"/>
              </w:rPr>
            </w:pPr>
            <w:r>
              <w:rPr>
                <w:rFonts w:hint="eastAsia"/>
                <w:color w:val="auto"/>
                <w:highlight w:val="none"/>
                <w:lang w:val="en-US" w:eastAsia="zh-CN"/>
              </w:rPr>
              <w:t>对以上内容进行阐述， 内容无缺失且贴合项目的得 7 分；方案有缺失但基本满足采购要求的得 4 分；</w:t>
            </w:r>
          </w:p>
          <w:p w14:paraId="7FB89C36">
            <w:pPr>
              <w:bidi w:val="0"/>
              <w:spacing w:line="360" w:lineRule="auto"/>
              <w:rPr>
                <w:rFonts w:hint="eastAsia"/>
                <w:color w:val="auto"/>
                <w:highlight w:val="none"/>
                <w:lang w:val="en-US" w:eastAsia="zh-CN"/>
              </w:rPr>
            </w:pPr>
            <w:r>
              <w:rPr>
                <w:rFonts w:hint="eastAsia"/>
                <w:color w:val="auto"/>
                <w:highlight w:val="none"/>
                <w:lang w:val="en-US" w:eastAsia="zh-CN"/>
              </w:rPr>
              <w:t>方案不满足采购要求的得 1 分；</w:t>
            </w:r>
          </w:p>
          <w:p w14:paraId="43B67BC3">
            <w:pPr>
              <w:bidi w:val="0"/>
              <w:spacing w:line="360" w:lineRule="auto"/>
              <w:rPr>
                <w:rFonts w:hint="eastAsia"/>
                <w:color w:val="auto"/>
                <w:highlight w:val="none"/>
                <w:lang w:val="en-US" w:eastAsia="zh-CN"/>
              </w:rPr>
            </w:pPr>
            <w:r>
              <w:rPr>
                <w:rFonts w:hint="eastAsia"/>
                <w:color w:val="auto"/>
                <w:highlight w:val="none"/>
                <w:lang w:val="en-US" w:eastAsia="zh-CN"/>
              </w:rPr>
              <w:t>不提供不得分。</w:t>
            </w:r>
          </w:p>
          <w:p w14:paraId="47275B95">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（注：内容存在下述情况视为有缺失：内容前后矛盾，套用其他方案，虽有内容但描述存在偏离，内容脱离项目实际情况，标准与本项目要求不一致等任意一种情形）</w:t>
            </w:r>
          </w:p>
        </w:tc>
      </w:tr>
      <w:tr w14:paraId="2B4E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continue"/>
            <w:shd w:val="clear" w:color="auto" w:fill="auto"/>
            <w:noWrap w:val="0"/>
            <w:vAlign w:val="center"/>
          </w:tcPr>
          <w:p w14:paraId="1725B181">
            <w:pPr>
              <w:bidi w:val="0"/>
              <w:jc w:val="center"/>
              <w:rPr>
                <w:rFonts w:hint="eastAsia"/>
                <w:color w:val="auto"/>
                <w:highlight w:val="none"/>
                <w:lang w:eastAsia="zh-CN"/>
              </w:rPr>
            </w:pPr>
          </w:p>
        </w:tc>
        <w:tc>
          <w:tcPr>
            <w:tcW w:w="2126" w:type="dxa"/>
            <w:shd w:val="clear" w:color="auto" w:fill="auto"/>
            <w:noWrap w:val="0"/>
            <w:vAlign w:val="center"/>
          </w:tcPr>
          <w:p w14:paraId="1838775F">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安装调试方案（7分）</w:t>
            </w:r>
          </w:p>
        </w:tc>
        <w:tc>
          <w:tcPr>
            <w:tcW w:w="5245" w:type="dxa"/>
            <w:shd w:val="clear" w:color="auto" w:fill="auto"/>
            <w:noWrap w:val="0"/>
            <w:vAlign w:val="center"/>
          </w:tcPr>
          <w:p w14:paraId="43CB5513">
            <w:pPr>
              <w:keepNext w:val="0"/>
              <w:keepLines w:val="0"/>
              <w:pageBreakBefore w:val="0"/>
              <w:widowControl w:val="0"/>
              <w:kinsoku w:val="0"/>
              <w:wordWrap/>
              <w:overflowPunct w:val="0"/>
              <w:topLinePunct w:val="0"/>
              <w:autoSpaceDE w:val="0"/>
              <w:autoSpaceDN w:val="0"/>
              <w:bidi w:val="0"/>
              <w:adjustRightInd/>
              <w:snapToGrid/>
              <w:spacing w:line="360" w:lineRule="auto"/>
              <w:ind w:firstLine="0" w:firstLineChars="0"/>
              <w:jc w:val="both"/>
              <w:textAlignment w:val="auto"/>
              <w:rPr>
                <w:rFonts w:hint="eastAsia"/>
                <w:color w:val="auto"/>
                <w:highlight w:val="none"/>
                <w:lang w:val="en-US" w:eastAsia="zh-CN"/>
              </w:rPr>
            </w:pPr>
            <w:r>
              <w:rPr>
                <w:rFonts w:hint="eastAsia"/>
                <w:color w:val="auto"/>
                <w:highlight w:val="none"/>
                <w:lang w:val="en-US" w:eastAsia="zh-CN"/>
              </w:rPr>
              <w:t>投标人结合本项目的实际需求，详细列出安装前现场勘测计划、硬件安装周期、软件调试方案及周期、安装调试完成后测试方案、安装团队成员安排，</w:t>
            </w:r>
            <w:r>
              <w:rPr>
                <w:rFonts w:hint="eastAsia" w:ascii="Times New Roman" w:hAnsi="Times New Roman" w:eastAsia="宋体" w:cs="Times New Roman"/>
                <w:color w:val="auto"/>
                <w:highlight w:val="none"/>
                <w:lang w:val="en-US" w:eastAsia="zh-CN"/>
              </w:rPr>
              <w:t>并承诺后期</w:t>
            </w:r>
            <w:r>
              <w:rPr>
                <w:rFonts w:hint="eastAsia" w:cs="Times New Roman"/>
                <w:color w:val="auto"/>
                <w:highlight w:val="none"/>
                <w:lang w:val="en-US" w:eastAsia="zh-CN"/>
              </w:rPr>
              <w:t>如有装修、移机调试工</w:t>
            </w:r>
            <w:r>
              <w:rPr>
                <w:rFonts w:hint="eastAsia" w:ascii="Times New Roman" w:hAnsi="Times New Roman" w:eastAsia="宋体" w:cs="Times New Roman"/>
                <w:color w:val="auto"/>
                <w:highlight w:val="none"/>
                <w:lang w:val="en-US" w:eastAsia="zh-CN"/>
              </w:rPr>
              <w:t>全力配合甲方</w:t>
            </w:r>
            <w:r>
              <w:rPr>
                <w:rFonts w:hint="eastAsia"/>
                <w:color w:val="auto"/>
                <w:highlight w:val="none"/>
                <w:lang w:val="en-US" w:eastAsia="zh-CN"/>
              </w:rPr>
              <w:t>。</w:t>
            </w:r>
          </w:p>
          <w:p w14:paraId="7FD7FCCD">
            <w:pPr>
              <w:bidi w:val="0"/>
              <w:spacing w:line="360" w:lineRule="auto"/>
              <w:rPr>
                <w:rFonts w:hint="eastAsia"/>
                <w:color w:val="auto"/>
                <w:highlight w:val="none"/>
                <w:lang w:val="en-US" w:eastAsia="zh-CN"/>
              </w:rPr>
            </w:pPr>
            <w:r>
              <w:rPr>
                <w:rFonts w:hint="eastAsia"/>
                <w:color w:val="auto"/>
                <w:highlight w:val="none"/>
                <w:lang w:val="en-US" w:eastAsia="zh-CN"/>
              </w:rPr>
              <w:t>对以上内容进行阐述，内容无缺失且贴合项目的得7分；方案有缺失但基本满足采购要求的得4分；</w:t>
            </w:r>
          </w:p>
          <w:p w14:paraId="205BF6B4">
            <w:pPr>
              <w:bidi w:val="0"/>
              <w:spacing w:line="360" w:lineRule="auto"/>
              <w:rPr>
                <w:rFonts w:hint="eastAsia"/>
                <w:color w:val="auto"/>
                <w:highlight w:val="none"/>
                <w:lang w:val="en-US" w:eastAsia="zh-CN"/>
              </w:rPr>
            </w:pPr>
            <w:r>
              <w:rPr>
                <w:rFonts w:hint="eastAsia"/>
                <w:color w:val="auto"/>
                <w:highlight w:val="none"/>
                <w:lang w:val="en-US" w:eastAsia="zh-CN"/>
              </w:rPr>
              <w:t>方案不满足采购要求的得1分；</w:t>
            </w:r>
          </w:p>
          <w:p w14:paraId="539FD0B5">
            <w:pPr>
              <w:bidi w:val="0"/>
              <w:spacing w:line="360" w:lineRule="auto"/>
              <w:rPr>
                <w:rFonts w:hint="eastAsia"/>
                <w:color w:val="auto"/>
                <w:highlight w:val="none"/>
                <w:lang w:val="en-US" w:eastAsia="zh-CN"/>
              </w:rPr>
            </w:pPr>
            <w:r>
              <w:rPr>
                <w:rFonts w:hint="eastAsia"/>
                <w:color w:val="auto"/>
                <w:highlight w:val="none"/>
                <w:lang w:val="en-US" w:eastAsia="zh-CN"/>
              </w:rPr>
              <w:t>不提供不得分。</w:t>
            </w:r>
          </w:p>
          <w:p w14:paraId="27AF5EC6">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（注：内容存在下述情况视为有缺失：内容前后矛盾，套用其他方案，虽有内容但描述存在偏离，内容脱离项目实际情况，标准与本项目要求不一致等任意一种情形）</w:t>
            </w:r>
          </w:p>
        </w:tc>
      </w:tr>
      <w:tr w14:paraId="343F1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continue"/>
            <w:shd w:val="clear" w:color="auto" w:fill="auto"/>
            <w:noWrap w:val="0"/>
            <w:vAlign w:val="center"/>
          </w:tcPr>
          <w:p w14:paraId="5C3DCAE1">
            <w:pPr>
              <w:bidi w:val="0"/>
              <w:jc w:val="center"/>
              <w:rPr>
                <w:rFonts w:hint="eastAsia"/>
                <w:color w:val="auto"/>
                <w:highlight w:val="none"/>
                <w:lang w:eastAsia="zh-CN"/>
              </w:rPr>
            </w:pPr>
          </w:p>
        </w:tc>
        <w:tc>
          <w:tcPr>
            <w:tcW w:w="2126" w:type="dxa"/>
            <w:shd w:val="clear" w:color="auto" w:fill="auto"/>
            <w:noWrap w:val="0"/>
            <w:vAlign w:val="center"/>
          </w:tcPr>
          <w:p w14:paraId="595240D0">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培训方案（7 分）</w:t>
            </w:r>
          </w:p>
        </w:tc>
        <w:tc>
          <w:tcPr>
            <w:tcW w:w="5245" w:type="dxa"/>
            <w:shd w:val="clear" w:color="auto" w:fill="auto"/>
            <w:noWrap w:val="0"/>
            <w:vAlign w:val="center"/>
          </w:tcPr>
          <w:p w14:paraId="0710672D">
            <w:pPr>
              <w:bidi w:val="0"/>
              <w:spacing w:line="360" w:lineRule="auto"/>
              <w:rPr>
                <w:rFonts w:hint="eastAsia"/>
                <w:color w:val="auto"/>
                <w:highlight w:val="none"/>
                <w:lang w:val="en-US" w:eastAsia="zh-CN"/>
              </w:rPr>
            </w:pPr>
            <w:r>
              <w:rPr>
                <w:rFonts w:hint="eastAsia"/>
                <w:color w:val="auto"/>
                <w:highlight w:val="none"/>
                <w:lang w:val="en-US" w:eastAsia="zh-CN"/>
              </w:rPr>
              <w:t>投标人结合本项目的实际需求，能够为甲方提供详实的培训计划，且能实实在在的解决目前存在的技术短板问题，方案中需明确工程师现场安装操作技术培训。</w:t>
            </w:r>
          </w:p>
          <w:p w14:paraId="6501E595">
            <w:pPr>
              <w:bidi w:val="0"/>
              <w:spacing w:line="360" w:lineRule="auto"/>
              <w:rPr>
                <w:rFonts w:hint="eastAsia"/>
                <w:color w:val="auto"/>
                <w:highlight w:val="none"/>
                <w:lang w:val="en-US" w:eastAsia="zh-CN"/>
              </w:rPr>
            </w:pPr>
            <w:r>
              <w:rPr>
                <w:rFonts w:hint="eastAsia"/>
                <w:color w:val="auto"/>
                <w:highlight w:val="none"/>
                <w:lang w:val="en-US" w:eastAsia="zh-CN"/>
              </w:rPr>
              <w:t>对以上内容进行阐述，内容无缺失且贴合项目的得 7 分；方案有缺失但基本满足采购要求的得 4 分；</w:t>
            </w:r>
          </w:p>
          <w:p w14:paraId="1B8B8CBD">
            <w:pPr>
              <w:bidi w:val="0"/>
              <w:spacing w:line="360" w:lineRule="auto"/>
              <w:rPr>
                <w:rFonts w:hint="eastAsia"/>
                <w:color w:val="auto"/>
                <w:highlight w:val="none"/>
                <w:lang w:val="en-US" w:eastAsia="zh-CN"/>
              </w:rPr>
            </w:pPr>
            <w:r>
              <w:rPr>
                <w:rFonts w:hint="eastAsia"/>
                <w:color w:val="auto"/>
                <w:highlight w:val="none"/>
                <w:lang w:val="en-US" w:eastAsia="zh-CN"/>
              </w:rPr>
              <w:t>方案不满足采购要求的得 1 分；</w:t>
            </w:r>
          </w:p>
          <w:p w14:paraId="4EA95305">
            <w:pPr>
              <w:bidi w:val="0"/>
              <w:spacing w:line="360" w:lineRule="auto"/>
              <w:rPr>
                <w:rFonts w:hint="eastAsia"/>
                <w:color w:val="auto"/>
                <w:highlight w:val="none"/>
                <w:lang w:val="en-US" w:eastAsia="zh-CN"/>
              </w:rPr>
            </w:pPr>
            <w:r>
              <w:rPr>
                <w:rFonts w:hint="eastAsia"/>
                <w:color w:val="auto"/>
                <w:highlight w:val="none"/>
                <w:lang w:val="en-US" w:eastAsia="zh-CN"/>
              </w:rPr>
              <w:t>不提供不得分。</w:t>
            </w:r>
          </w:p>
          <w:p w14:paraId="59A36151">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（注：内容存在下述情况视为有缺失：内容前后矛盾，套用其他方案，虽有内容但描述存在偏离，内容脱离项目实际情况，标准与本项目要求不一致等任意一种情形）。</w:t>
            </w:r>
          </w:p>
        </w:tc>
      </w:tr>
      <w:tr w14:paraId="303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80" w:type="dxa"/>
            <w:gridSpan w:val="2"/>
            <w:vMerge w:val="continue"/>
            <w:shd w:val="clear" w:color="auto" w:fill="auto"/>
            <w:noWrap w:val="0"/>
            <w:vAlign w:val="center"/>
          </w:tcPr>
          <w:p w14:paraId="183F860C">
            <w:pPr>
              <w:bidi w:val="0"/>
              <w:jc w:val="center"/>
              <w:rPr>
                <w:rFonts w:hint="eastAsia"/>
                <w:color w:val="auto"/>
                <w:highlight w:val="none"/>
                <w:lang w:eastAsia="zh-CN"/>
              </w:rPr>
            </w:pPr>
          </w:p>
        </w:tc>
        <w:tc>
          <w:tcPr>
            <w:tcW w:w="2126" w:type="dxa"/>
            <w:shd w:val="clear" w:color="auto" w:fill="auto"/>
            <w:noWrap w:val="0"/>
            <w:vAlign w:val="center"/>
          </w:tcPr>
          <w:p w14:paraId="05E1E518">
            <w:pPr>
              <w:bidi w:val="0"/>
              <w:jc w:val="center"/>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应急方案（7）</w:t>
            </w:r>
          </w:p>
        </w:tc>
        <w:tc>
          <w:tcPr>
            <w:tcW w:w="5245" w:type="dxa"/>
            <w:shd w:val="clear" w:color="auto" w:fill="auto"/>
            <w:noWrap w:val="0"/>
            <w:vAlign w:val="center"/>
          </w:tcPr>
          <w:p w14:paraId="108A3DB6">
            <w:pPr>
              <w:bidi w:val="0"/>
              <w:spacing w:line="360" w:lineRule="auto"/>
              <w:rPr>
                <w:rFonts w:hint="eastAsia"/>
                <w:color w:val="auto"/>
                <w:highlight w:val="none"/>
                <w:lang w:val="en-US" w:eastAsia="zh-CN"/>
              </w:rPr>
            </w:pPr>
            <w:r>
              <w:rPr>
                <w:rFonts w:hint="eastAsia"/>
                <w:color w:val="auto"/>
                <w:highlight w:val="none"/>
                <w:lang w:val="en-US" w:eastAsia="zh-CN"/>
              </w:rPr>
              <w:t>投标人结合本项目的实际需求提供在特殊环境下的紧急处理事项预案，包括供货过程中、质保期内产品使用的维修过程中、免费质保期外的紧急处理等。</w:t>
            </w:r>
          </w:p>
          <w:p w14:paraId="37D6FE2E">
            <w:pPr>
              <w:bidi w:val="0"/>
              <w:spacing w:line="360" w:lineRule="auto"/>
              <w:rPr>
                <w:rFonts w:hint="eastAsia"/>
                <w:color w:val="auto"/>
                <w:highlight w:val="none"/>
                <w:lang w:val="en-US" w:eastAsia="zh-CN"/>
              </w:rPr>
            </w:pPr>
            <w:r>
              <w:rPr>
                <w:rFonts w:hint="eastAsia"/>
                <w:color w:val="auto"/>
                <w:highlight w:val="none"/>
                <w:lang w:val="en-US" w:eastAsia="zh-CN"/>
              </w:rPr>
              <w:t>对以上内容进行阐述，内容无缺失且贴合项目的得 7 分；方案有缺失但基本满足采购要求的得 4 分；</w:t>
            </w:r>
          </w:p>
          <w:p w14:paraId="06D4C4CC">
            <w:pPr>
              <w:bidi w:val="0"/>
              <w:spacing w:line="360" w:lineRule="auto"/>
              <w:rPr>
                <w:rFonts w:hint="eastAsia"/>
                <w:color w:val="auto"/>
                <w:highlight w:val="none"/>
                <w:lang w:val="en-US" w:eastAsia="zh-CN"/>
              </w:rPr>
            </w:pPr>
            <w:r>
              <w:rPr>
                <w:rFonts w:hint="eastAsia"/>
                <w:color w:val="auto"/>
                <w:highlight w:val="none"/>
                <w:lang w:val="en-US" w:eastAsia="zh-CN"/>
              </w:rPr>
              <w:t>方案不满足采购要求的得 1 分；</w:t>
            </w:r>
          </w:p>
          <w:p w14:paraId="6625A627">
            <w:pPr>
              <w:bidi w:val="0"/>
              <w:spacing w:line="360" w:lineRule="auto"/>
              <w:rPr>
                <w:rFonts w:hint="eastAsia"/>
                <w:color w:val="auto"/>
                <w:highlight w:val="none"/>
                <w:lang w:val="en-US" w:eastAsia="zh-CN"/>
              </w:rPr>
            </w:pPr>
            <w:r>
              <w:rPr>
                <w:rFonts w:hint="eastAsia"/>
                <w:color w:val="auto"/>
                <w:highlight w:val="none"/>
                <w:lang w:val="en-US" w:eastAsia="zh-CN"/>
              </w:rPr>
              <w:t>不提供不得分。</w:t>
            </w:r>
          </w:p>
          <w:p w14:paraId="00816BF2">
            <w:pPr>
              <w:bidi w:val="0"/>
              <w:spacing w:line="360" w:lineRule="auto"/>
              <w:rPr>
                <w:rFonts w:hint="eastAsia" w:ascii="宋体" w:hAnsi="宋体" w:eastAsia="宋体" w:cs="宋体"/>
                <w:color w:val="auto"/>
                <w:kern w:val="2"/>
                <w:sz w:val="21"/>
                <w:szCs w:val="24"/>
                <w:highlight w:val="none"/>
                <w:lang w:val="en-US" w:eastAsia="zh-CN" w:bidi="ar-SA"/>
              </w:rPr>
            </w:pPr>
            <w:r>
              <w:rPr>
                <w:rFonts w:hint="eastAsia"/>
                <w:color w:val="auto"/>
                <w:highlight w:val="none"/>
                <w:lang w:val="en-US" w:eastAsia="zh-CN"/>
              </w:rPr>
              <w:t>（注：内容存在下述情况视为有缺失：内容前后矛盾，套用其他方案，虽有内容但描述存在偏离，内容脱离项目实际情况，标准与本项目要求不一致等任意一种情形）</w:t>
            </w:r>
          </w:p>
        </w:tc>
      </w:tr>
      <w:tr w14:paraId="2F96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51" w:type="dxa"/>
            <w:gridSpan w:val="4"/>
            <w:noWrap w:val="0"/>
            <w:vAlign w:val="center"/>
          </w:tcPr>
          <w:p w14:paraId="66C48609">
            <w:pPr>
              <w:pStyle w:val="34"/>
              <w:pageBreakBefore w:val="0"/>
              <w:widowControl/>
              <w:numPr>
                <w:ilvl w:val="0"/>
                <w:numId w:val="0"/>
              </w:numPr>
              <w:kinsoku/>
              <w:overflowPunct/>
              <w:bidi w:val="0"/>
              <w:spacing w:before="0" w:beforeAutospacing="0" w:after="0" w:afterAutospacing="0" w:line="360" w:lineRule="auto"/>
              <w:ind w:right="0" w:rightChars="0" w:firstLine="422" w:firstLineChars="200"/>
              <w:jc w:val="both"/>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注：</w:t>
            </w:r>
            <w:r>
              <w:rPr>
                <w:rFonts w:hint="eastAsia" w:ascii="宋体" w:hAnsi="宋体" w:eastAsia="宋体" w:cs="宋体"/>
                <w:color w:val="auto"/>
                <w:sz w:val="21"/>
                <w:szCs w:val="21"/>
                <w:highlight w:val="none"/>
                <w:lang w:val="en-US" w:eastAsia="zh-CN"/>
              </w:rPr>
              <w:t xml:space="preserve">1. </w:t>
            </w:r>
            <w:r>
              <w:rPr>
                <w:rFonts w:hint="eastAsia" w:ascii="宋体" w:hAnsi="宋体" w:eastAsia="宋体" w:cs="宋体"/>
                <w:color w:val="auto"/>
                <w:sz w:val="21"/>
                <w:szCs w:val="21"/>
                <w:highlight w:val="none"/>
              </w:rPr>
              <w:t>提供相同品牌产品且通过资格审查、符合性审查的不同投标人参加同一包下投标的，按一家投标人计算，评审后得分最高的同品牌投标人获得中标人推荐资格；评审得分相同的，以投标报价低者获得中标人推荐资格，其他同品牌投标人不作为中标候选人。</w:t>
            </w:r>
          </w:p>
          <w:p w14:paraId="3F6E6643">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2.执行关于推动解决政府采购异常低价问题的通知（财库〔2026〕2号）</w:t>
            </w:r>
          </w:p>
          <w:p w14:paraId="52543A38">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（1）投标（响应）报价低于全部通过符合性审查供应商投标（响应）报价平均值50%的，即投标（响应）报价&lt;全部通过符合性审查供应商投标（响应）报价平均值×50%；</w:t>
            </w:r>
          </w:p>
          <w:p w14:paraId="54ECCC89">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（2）投标（响应）报价低于通过符合性审查的次低报价供应商投标（响应）报价50%的，即投标（响应）报价&lt;通过符合性审查的次低报价供应商投标（响应）报价×50%；</w:t>
            </w:r>
          </w:p>
          <w:p w14:paraId="6FBC0ABA">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（3）投标（响应）报价低于采购项目最高限价45%的，即投标（响应）报价&lt;采购项目最高限价×45%；</w:t>
            </w:r>
          </w:p>
          <w:p w14:paraId="7D6FB5C5">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（4）评审委员会基于专业判断，认为供应商报价过低，有可能影响产品质量或者不能诚信履约的其他情形。</w:t>
            </w:r>
          </w:p>
          <w:p w14:paraId="4C737E48">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相关法律法规对供应商报价有规定的，从其规定。</w:t>
            </w:r>
          </w:p>
          <w:p w14:paraId="3584FBF8">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F135AAB">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eastAsia" w:cs="宋体"/>
                <w:color w:val="auto"/>
                <w:sz w:val="21"/>
                <w:szCs w:val="21"/>
                <w:highlight w:val="none"/>
                <w:lang w:val="en-US" w:eastAsia="zh-CN"/>
              </w:rPr>
            </w:pPr>
            <w:r>
              <w:rPr>
                <w:rFonts w:hint="eastAsia" w:cs="宋体"/>
                <w:color w:val="auto"/>
                <w:sz w:val="21"/>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212EF68">
            <w:pPr>
              <w:pStyle w:val="34"/>
              <w:pageBreakBefore w:val="0"/>
              <w:widowControl/>
              <w:numPr>
                <w:ilvl w:val="0"/>
                <w:numId w:val="0"/>
              </w:numPr>
              <w:kinsoku/>
              <w:overflowPunct/>
              <w:bidi w:val="0"/>
              <w:spacing w:before="0" w:beforeAutospacing="0" w:after="0" w:afterAutospacing="0" w:line="360" w:lineRule="auto"/>
              <w:ind w:right="0" w:rightChars="0" w:firstLine="420" w:firstLineChars="200"/>
              <w:jc w:val="both"/>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bl>
    <w:p w14:paraId="1B62CA07">
      <w:pPr>
        <w:pageBreakBefore w:val="0"/>
        <w:kinsoku/>
        <w:overflowPunct/>
        <w:bidi w:val="0"/>
        <w:spacing w:line="360" w:lineRule="auto"/>
        <w:ind w:firstLine="422" w:firstLineChars="200"/>
        <w:rPr>
          <w:rFonts w:hint="eastAsia" w:ascii="宋体" w:hAnsi="宋体" w:eastAsia="宋体" w:cs="宋体"/>
          <w:b/>
          <w:color w:val="auto"/>
          <w:szCs w:val="21"/>
          <w:highlight w:val="none"/>
        </w:rPr>
      </w:pPr>
    </w:p>
    <w:p w14:paraId="4571C3A8">
      <w:pPr>
        <w:pStyle w:val="4"/>
        <w:pageBreakBefore w:val="0"/>
        <w:numPr>
          <w:ilvl w:val="0"/>
          <w:numId w:val="19"/>
        </w:numPr>
        <w:kinsoku/>
        <w:overflowPunct/>
        <w:bidi w:val="0"/>
        <w:spacing w:line="360" w:lineRule="auto"/>
        <w:rPr>
          <w:rFonts w:hint="eastAsia" w:ascii="宋体" w:hAnsi="宋体" w:eastAsia="宋体" w:cs="宋体"/>
          <w:b/>
          <w:bCs w:val="0"/>
          <w:color w:val="auto"/>
          <w:sz w:val="24"/>
          <w:szCs w:val="24"/>
          <w:highlight w:val="none"/>
          <w:lang w:val="en-US" w:eastAsia="zh-CN"/>
        </w:rPr>
      </w:pPr>
      <w:bookmarkStart w:id="479" w:name="_Toc9836"/>
      <w:r>
        <w:rPr>
          <w:rFonts w:hint="eastAsia" w:ascii="宋体" w:hAnsi="宋体" w:eastAsia="宋体" w:cs="宋体"/>
          <w:color w:val="auto"/>
          <w:kern w:val="0"/>
          <w:szCs w:val="21"/>
          <w:highlight w:val="none"/>
        </w:rPr>
        <w:br w:type="page"/>
      </w:r>
      <w:bookmarkStart w:id="480" w:name="_Toc3242"/>
      <w:bookmarkStart w:id="481" w:name="_Toc13371"/>
      <w:bookmarkStart w:id="482" w:name="_Toc25637"/>
      <w:bookmarkStart w:id="483" w:name="_Toc31078"/>
      <w:bookmarkStart w:id="484" w:name="_Toc12476"/>
      <w:bookmarkStart w:id="485" w:name="_Toc31999"/>
      <w:bookmarkStart w:id="486" w:name="_Toc30636"/>
      <w:bookmarkStart w:id="487" w:name="_Toc26522"/>
      <w:bookmarkStart w:id="488" w:name="_Toc20167"/>
      <w:bookmarkStart w:id="489" w:name="_Toc17199"/>
      <w:r>
        <w:rPr>
          <w:rFonts w:hint="eastAsia" w:ascii="宋体" w:hAnsi="宋体" w:eastAsia="宋体" w:cs="宋体"/>
          <w:b/>
          <w:bCs w:val="0"/>
          <w:color w:val="auto"/>
          <w:kern w:val="2"/>
          <w:sz w:val="24"/>
          <w:szCs w:val="24"/>
          <w:highlight w:val="none"/>
          <w:lang w:val="en-US" w:eastAsia="zh-CN" w:bidi="ar-SA"/>
        </w:rPr>
        <w:t>评标办法</w:t>
      </w:r>
      <w:bookmarkEnd w:id="479"/>
      <w:bookmarkEnd w:id="480"/>
      <w:bookmarkEnd w:id="481"/>
      <w:bookmarkEnd w:id="482"/>
      <w:bookmarkEnd w:id="483"/>
      <w:bookmarkEnd w:id="484"/>
      <w:bookmarkEnd w:id="485"/>
      <w:bookmarkEnd w:id="486"/>
      <w:bookmarkEnd w:id="487"/>
      <w:bookmarkEnd w:id="488"/>
      <w:bookmarkEnd w:id="489"/>
    </w:p>
    <w:p w14:paraId="5C4B1259">
      <w:pPr>
        <w:keepNext w:val="0"/>
        <w:keepLines w:val="0"/>
        <w:pageBreakBefore w:val="0"/>
        <w:widowControl w:val="0"/>
        <w:kinsoku/>
        <w:wordWrap/>
        <w:overflowPunct/>
        <w:topLinePunct w:val="0"/>
        <w:autoSpaceDE w:val="0"/>
        <w:autoSpaceDN w:val="0"/>
        <w:bidi w:val="0"/>
        <w:adjustRightInd w:val="0"/>
        <w:snapToGrid/>
        <w:spacing w:line="360" w:lineRule="auto"/>
        <w:ind w:right="-23" w:firstLine="420" w:firstLineChars="200"/>
        <w:jc w:val="left"/>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rPr>
        <w:t>本次招标采用综合评分法评标，投标文件满足招标文件全部实质性要求，且按照评审因素的量化指标评审</w:t>
      </w:r>
      <w:r>
        <w:rPr>
          <w:rFonts w:hint="eastAsia" w:ascii="宋体" w:hAnsi="宋体" w:eastAsia="宋体" w:cs="宋体"/>
          <w:color w:val="auto"/>
          <w:kern w:val="0"/>
          <w:szCs w:val="21"/>
          <w:highlight w:val="none"/>
          <w:lang w:eastAsia="zh-CN"/>
        </w:rPr>
        <w:t>综合</w:t>
      </w:r>
      <w:r>
        <w:rPr>
          <w:rFonts w:hint="eastAsia" w:ascii="宋体" w:hAnsi="宋体" w:eastAsia="宋体" w:cs="宋体"/>
          <w:color w:val="auto"/>
          <w:kern w:val="0"/>
          <w:szCs w:val="21"/>
          <w:highlight w:val="none"/>
        </w:rPr>
        <w:t>得分由高到低顺序</w:t>
      </w:r>
      <w:r>
        <w:rPr>
          <w:rFonts w:hint="eastAsia" w:ascii="宋体" w:hAnsi="宋体" w:eastAsia="宋体" w:cs="宋体"/>
          <w:color w:val="auto"/>
          <w:kern w:val="0"/>
          <w:szCs w:val="21"/>
          <w:highlight w:val="none"/>
          <w:lang w:eastAsia="zh-CN"/>
        </w:rPr>
        <w:t>推荐</w:t>
      </w:r>
      <w:r>
        <w:rPr>
          <w:rFonts w:hint="eastAsia" w:ascii="宋体" w:hAnsi="宋体" w:eastAsia="宋体" w:cs="宋体"/>
          <w:color w:val="auto"/>
          <w:kern w:val="0"/>
          <w:szCs w:val="21"/>
          <w:highlight w:val="none"/>
        </w:rPr>
        <w:t>为</w:t>
      </w:r>
      <w:r>
        <w:rPr>
          <w:rFonts w:hint="eastAsia" w:ascii="宋体" w:hAnsi="宋体" w:eastAsia="宋体" w:cs="宋体"/>
          <w:color w:val="auto"/>
          <w:kern w:val="0"/>
          <w:szCs w:val="21"/>
          <w:highlight w:val="none"/>
          <w:lang w:eastAsia="zh-CN"/>
        </w:rPr>
        <w:t>中标</w:t>
      </w:r>
      <w:r>
        <w:rPr>
          <w:rFonts w:hint="eastAsia" w:ascii="宋体" w:hAnsi="宋体" w:eastAsia="宋体" w:cs="宋体"/>
          <w:color w:val="auto"/>
          <w:kern w:val="0"/>
          <w:szCs w:val="21"/>
          <w:highlight w:val="none"/>
        </w:rPr>
        <w:t>候选人的</w:t>
      </w:r>
      <w:r>
        <w:rPr>
          <w:rFonts w:hint="eastAsia" w:ascii="宋体" w:hAnsi="宋体" w:eastAsia="宋体" w:cs="宋体"/>
          <w:color w:val="auto"/>
          <w:kern w:val="0"/>
          <w:szCs w:val="21"/>
          <w:highlight w:val="none"/>
          <w:lang w:eastAsia="zh-CN"/>
        </w:rPr>
        <w:t>评审</w:t>
      </w:r>
      <w:r>
        <w:rPr>
          <w:rFonts w:hint="eastAsia" w:ascii="宋体" w:hAnsi="宋体" w:eastAsia="宋体" w:cs="宋体"/>
          <w:color w:val="auto"/>
          <w:kern w:val="0"/>
          <w:szCs w:val="21"/>
          <w:highlight w:val="none"/>
        </w:rPr>
        <w:t>方法</w:t>
      </w:r>
      <w:r>
        <w:rPr>
          <w:rFonts w:hint="eastAsia" w:ascii="宋体" w:hAnsi="宋体" w:eastAsia="宋体" w:cs="宋体"/>
          <w:color w:val="auto"/>
          <w:kern w:val="0"/>
          <w:szCs w:val="21"/>
          <w:highlight w:val="none"/>
          <w:lang w:eastAsia="zh-CN"/>
        </w:rPr>
        <w:t>。</w:t>
      </w:r>
    </w:p>
    <w:p w14:paraId="6A16BF95">
      <w:pPr>
        <w:pStyle w:val="4"/>
        <w:pageBreakBefore w:val="0"/>
        <w:numPr>
          <w:ilvl w:val="0"/>
          <w:numId w:val="19"/>
        </w:numPr>
        <w:kinsoku/>
        <w:overflowPunct/>
        <w:bidi w:val="0"/>
        <w:spacing w:line="360" w:lineRule="auto"/>
        <w:rPr>
          <w:rFonts w:hint="eastAsia" w:ascii="宋体" w:hAnsi="宋体" w:eastAsia="宋体" w:cs="宋体"/>
          <w:b/>
          <w:bCs w:val="0"/>
          <w:color w:val="auto"/>
          <w:kern w:val="2"/>
          <w:sz w:val="24"/>
          <w:szCs w:val="24"/>
          <w:highlight w:val="none"/>
          <w:lang w:val="en-US" w:eastAsia="zh-CN" w:bidi="ar-SA"/>
        </w:rPr>
      </w:pPr>
      <w:bookmarkStart w:id="490" w:name="_Toc5920"/>
      <w:bookmarkStart w:id="491" w:name="_Toc28719"/>
      <w:bookmarkStart w:id="492" w:name="_Toc3406"/>
      <w:bookmarkStart w:id="493" w:name="_Toc30234"/>
      <w:bookmarkStart w:id="494" w:name="_Toc26533"/>
      <w:bookmarkStart w:id="495" w:name="_Toc17219"/>
      <w:bookmarkStart w:id="496" w:name="_Toc13454"/>
      <w:bookmarkStart w:id="497" w:name="_Toc6135"/>
      <w:bookmarkStart w:id="498" w:name="_Toc30895"/>
      <w:bookmarkStart w:id="499" w:name="_Toc4003"/>
      <w:bookmarkStart w:id="500" w:name="_Toc13023"/>
      <w:r>
        <w:rPr>
          <w:rFonts w:hint="eastAsia" w:ascii="宋体" w:hAnsi="宋体" w:eastAsia="宋体" w:cs="宋体"/>
          <w:b/>
          <w:bCs w:val="0"/>
          <w:color w:val="auto"/>
          <w:kern w:val="2"/>
          <w:sz w:val="24"/>
          <w:szCs w:val="24"/>
          <w:highlight w:val="none"/>
          <w:lang w:val="en-US" w:eastAsia="zh-CN" w:bidi="ar-SA"/>
        </w:rPr>
        <w:t>评审标准</w:t>
      </w:r>
      <w:bookmarkEnd w:id="490"/>
      <w:bookmarkEnd w:id="491"/>
      <w:bookmarkEnd w:id="492"/>
      <w:bookmarkEnd w:id="493"/>
      <w:bookmarkEnd w:id="494"/>
      <w:bookmarkEnd w:id="495"/>
      <w:bookmarkEnd w:id="496"/>
      <w:bookmarkEnd w:id="497"/>
      <w:bookmarkEnd w:id="498"/>
      <w:bookmarkEnd w:id="499"/>
      <w:bookmarkEnd w:id="500"/>
    </w:p>
    <w:p w14:paraId="27A1B5EE">
      <w:pPr>
        <w:pStyle w:val="4"/>
        <w:pageBreakBefore w:val="0"/>
        <w:numPr>
          <w:ilvl w:val="0"/>
          <w:numId w:val="0"/>
        </w:numPr>
        <w:kinsoku/>
        <w:overflowPunct/>
        <w:bidi w:val="0"/>
        <w:spacing w:line="360" w:lineRule="auto"/>
        <w:ind w:leftChars="0"/>
        <w:rPr>
          <w:rFonts w:hint="eastAsia" w:ascii="宋体" w:hAnsi="宋体" w:eastAsia="宋体" w:cs="宋体"/>
          <w:color w:val="auto"/>
          <w:highlight w:val="none"/>
          <w:lang w:val="en-US" w:eastAsia="zh-CN"/>
        </w:rPr>
      </w:pPr>
      <w:bookmarkStart w:id="501" w:name="_Toc12758"/>
      <w:bookmarkStart w:id="502" w:name="_Toc318"/>
      <w:bookmarkStart w:id="503" w:name="_Toc12847"/>
      <w:bookmarkStart w:id="504" w:name="_Toc20701"/>
      <w:bookmarkStart w:id="505" w:name="_Toc8479"/>
      <w:bookmarkStart w:id="506" w:name="_Toc2477"/>
      <w:bookmarkStart w:id="507" w:name="_Toc4247"/>
      <w:bookmarkStart w:id="508" w:name="_Toc14180"/>
      <w:bookmarkStart w:id="509" w:name="_Toc21567"/>
      <w:bookmarkStart w:id="510" w:name="_Toc24699"/>
      <w:bookmarkStart w:id="511" w:name="_Toc21223"/>
      <w:r>
        <w:rPr>
          <w:rFonts w:hint="eastAsia" w:ascii="宋体" w:hAnsi="宋体" w:eastAsia="宋体" w:cs="宋体"/>
          <w:color w:val="auto"/>
          <w:highlight w:val="none"/>
          <w:lang w:val="en-US" w:eastAsia="zh-CN"/>
        </w:rPr>
        <w:t>2.1 符合性评审</w:t>
      </w:r>
      <w:bookmarkEnd w:id="501"/>
      <w:bookmarkEnd w:id="502"/>
      <w:bookmarkEnd w:id="503"/>
      <w:bookmarkEnd w:id="504"/>
      <w:bookmarkEnd w:id="505"/>
      <w:bookmarkEnd w:id="506"/>
      <w:bookmarkEnd w:id="507"/>
      <w:bookmarkEnd w:id="508"/>
      <w:bookmarkEnd w:id="509"/>
      <w:bookmarkEnd w:id="510"/>
      <w:bookmarkEnd w:id="511"/>
    </w:p>
    <w:p w14:paraId="7DD3D8E6">
      <w:pPr>
        <w:keepNext w:val="0"/>
        <w:keepLines w:val="0"/>
        <w:pageBreakBefore w:val="0"/>
        <w:widowControl w:val="0"/>
        <w:kinsoku/>
        <w:wordWrap/>
        <w:overflowPunct/>
        <w:topLinePunct w:val="0"/>
        <w:autoSpaceDE w:val="0"/>
        <w:autoSpaceDN w:val="0"/>
        <w:bidi w:val="0"/>
        <w:adjustRightInd w:val="0"/>
        <w:snapToGrid/>
        <w:spacing w:line="360" w:lineRule="auto"/>
        <w:ind w:left="522" w:right="-23"/>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符合性审查标准：见</w:t>
      </w:r>
      <w:r>
        <w:rPr>
          <w:rFonts w:hint="eastAsia" w:ascii="宋体" w:hAnsi="宋体" w:eastAsia="宋体" w:cs="宋体"/>
          <w:color w:val="auto"/>
          <w:kern w:val="0"/>
          <w:szCs w:val="21"/>
          <w:highlight w:val="none"/>
          <w:lang w:eastAsia="zh-CN"/>
        </w:rPr>
        <w:t>评标办法前附</w:t>
      </w:r>
      <w:r>
        <w:rPr>
          <w:rFonts w:hint="eastAsia" w:ascii="宋体" w:hAnsi="宋体" w:eastAsia="宋体" w:cs="宋体"/>
          <w:color w:val="auto"/>
          <w:kern w:val="0"/>
          <w:szCs w:val="21"/>
          <w:highlight w:val="none"/>
        </w:rPr>
        <w:t>表。</w:t>
      </w:r>
    </w:p>
    <w:p w14:paraId="05D1A650">
      <w:pPr>
        <w:pStyle w:val="4"/>
        <w:pageBreakBefore w:val="0"/>
        <w:numPr>
          <w:ilvl w:val="0"/>
          <w:numId w:val="0"/>
        </w:numPr>
        <w:kinsoku/>
        <w:overflowPunct/>
        <w:bidi w:val="0"/>
        <w:spacing w:line="360" w:lineRule="auto"/>
        <w:ind w:leftChars="0"/>
        <w:rPr>
          <w:rFonts w:hint="eastAsia" w:ascii="宋体" w:hAnsi="宋体" w:eastAsia="宋体" w:cs="宋体"/>
          <w:color w:val="auto"/>
          <w:highlight w:val="none"/>
        </w:rPr>
      </w:pPr>
      <w:bookmarkStart w:id="512" w:name="_Toc28336"/>
      <w:bookmarkStart w:id="513" w:name="_Toc7259"/>
      <w:bookmarkStart w:id="514" w:name="_Toc5467"/>
      <w:bookmarkStart w:id="515" w:name="_Toc16256"/>
      <w:bookmarkStart w:id="516" w:name="_Toc31651"/>
      <w:bookmarkStart w:id="517" w:name="_Toc29139"/>
      <w:bookmarkStart w:id="518" w:name="_Toc22464"/>
      <w:bookmarkStart w:id="519" w:name="_Toc27094"/>
      <w:bookmarkStart w:id="520" w:name="_Toc10856"/>
      <w:bookmarkStart w:id="521" w:name="_Toc17735"/>
      <w:bookmarkStart w:id="522" w:name="_Toc6724"/>
      <w:r>
        <w:rPr>
          <w:rFonts w:hint="eastAsia" w:ascii="宋体" w:hAnsi="宋体" w:eastAsia="宋体" w:cs="宋体"/>
          <w:color w:val="auto"/>
          <w:highlight w:val="none"/>
          <w:lang w:val="en-US" w:eastAsia="zh-CN"/>
        </w:rPr>
        <w:t xml:space="preserve">2.2 </w:t>
      </w:r>
      <w:r>
        <w:rPr>
          <w:rFonts w:hint="eastAsia" w:ascii="宋体" w:hAnsi="宋体" w:eastAsia="宋体" w:cs="宋体"/>
          <w:color w:val="auto"/>
          <w:highlight w:val="none"/>
        </w:rPr>
        <w:t>分值构成与评分标准</w:t>
      </w:r>
      <w:bookmarkEnd w:id="512"/>
      <w:bookmarkEnd w:id="513"/>
      <w:bookmarkEnd w:id="514"/>
      <w:bookmarkEnd w:id="515"/>
      <w:bookmarkEnd w:id="516"/>
      <w:bookmarkEnd w:id="517"/>
      <w:bookmarkEnd w:id="518"/>
      <w:bookmarkEnd w:id="519"/>
      <w:bookmarkEnd w:id="520"/>
      <w:bookmarkEnd w:id="521"/>
      <w:bookmarkEnd w:id="522"/>
    </w:p>
    <w:p w14:paraId="024AE181">
      <w:pPr>
        <w:pageBreakBefore w:val="0"/>
        <w:kinsoku/>
        <w:overflowPunct/>
        <w:autoSpaceDE w:val="0"/>
        <w:autoSpaceDN w:val="0"/>
        <w:bidi w:val="0"/>
        <w:adjustRightInd w:val="0"/>
        <w:spacing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.2.1</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分</w:t>
      </w:r>
      <w:r>
        <w:rPr>
          <w:rFonts w:hint="eastAsia" w:ascii="宋体" w:hAnsi="宋体" w:eastAsia="宋体" w:cs="宋体"/>
          <w:color w:val="auto"/>
          <w:spacing w:val="-2"/>
          <w:kern w:val="0"/>
          <w:szCs w:val="21"/>
          <w:highlight w:val="none"/>
        </w:rPr>
        <w:t>值</w:t>
      </w:r>
      <w:r>
        <w:rPr>
          <w:rFonts w:hint="eastAsia" w:ascii="宋体" w:hAnsi="宋体" w:eastAsia="宋体" w:cs="宋体"/>
          <w:color w:val="auto"/>
          <w:kern w:val="0"/>
          <w:szCs w:val="21"/>
          <w:highlight w:val="none"/>
        </w:rPr>
        <w:t>构成</w:t>
      </w:r>
    </w:p>
    <w:p w14:paraId="4AFE0B74">
      <w:pPr>
        <w:keepNext w:val="0"/>
        <w:keepLines w:val="0"/>
        <w:pageBreakBefore w:val="0"/>
        <w:widowControl w:val="0"/>
        <w:numPr>
          <w:ilvl w:val="0"/>
          <w:numId w:val="2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投标报价</w:t>
      </w:r>
      <w:r>
        <w:rPr>
          <w:rFonts w:hint="eastAsia" w:ascii="宋体" w:hAnsi="宋体" w:eastAsia="宋体" w:cs="宋体"/>
          <w:color w:val="auto"/>
          <w:kern w:val="0"/>
          <w:szCs w:val="21"/>
          <w:highlight w:val="none"/>
        </w:rPr>
        <w:t>：见评标办法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406511F2">
      <w:pPr>
        <w:keepNext w:val="0"/>
        <w:keepLines w:val="0"/>
        <w:pageBreakBefore w:val="0"/>
        <w:widowControl w:val="0"/>
        <w:numPr>
          <w:ilvl w:val="0"/>
          <w:numId w:val="2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商务部分：见评标办法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0CF0572F">
      <w:pPr>
        <w:keepNext w:val="0"/>
        <w:keepLines w:val="0"/>
        <w:pageBreakBefore w:val="0"/>
        <w:widowControl w:val="0"/>
        <w:numPr>
          <w:ilvl w:val="0"/>
          <w:numId w:val="20"/>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技术部分：见评标办法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5C18C808">
      <w:pPr>
        <w:pageBreakBefore w:val="0"/>
        <w:kinsoku/>
        <w:overflowPunct/>
        <w:autoSpaceDE w:val="0"/>
        <w:autoSpaceDN w:val="0"/>
        <w:bidi w:val="0"/>
        <w:adjustRightInd w:val="0"/>
        <w:spacing w:before="7"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 xml:space="preserve">2 </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分</w:t>
      </w:r>
      <w:r>
        <w:rPr>
          <w:rFonts w:hint="eastAsia" w:ascii="宋体" w:hAnsi="宋体" w:eastAsia="宋体" w:cs="宋体"/>
          <w:color w:val="auto"/>
          <w:kern w:val="0"/>
          <w:szCs w:val="21"/>
          <w:highlight w:val="none"/>
        </w:rPr>
        <w:t>标准</w:t>
      </w:r>
    </w:p>
    <w:p w14:paraId="60BAA4E6">
      <w:pPr>
        <w:keepNext w:val="0"/>
        <w:keepLines w:val="0"/>
        <w:pageBreakBefore w:val="0"/>
        <w:widowControl w:val="0"/>
        <w:numPr>
          <w:ilvl w:val="0"/>
          <w:numId w:val="21"/>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投标报价</w:t>
      </w:r>
      <w:r>
        <w:rPr>
          <w:rFonts w:hint="eastAsia" w:ascii="宋体" w:hAnsi="宋体" w:eastAsia="宋体" w:cs="宋体"/>
          <w:color w:val="auto"/>
          <w:kern w:val="0"/>
          <w:szCs w:val="21"/>
          <w:highlight w:val="none"/>
        </w:rPr>
        <w:t>评分标准：见评标办法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0ACAF006">
      <w:pPr>
        <w:keepNext w:val="0"/>
        <w:keepLines w:val="0"/>
        <w:pageBreakBefore w:val="0"/>
        <w:widowControl w:val="0"/>
        <w:numPr>
          <w:ilvl w:val="0"/>
          <w:numId w:val="21"/>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商务</w:t>
      </w:r>
      <w:r>
        <w:rPr>
          <w:rFonts w:hint="eastAsia" w:ascii="宋体" w:hAnsi="宋体" w:eastAsia="宋体" w:cs="宋体"/>
          <w:color w:val="auto"/>
          <w:kern w:val="0"/>
          <w:szCs w:val="21"/>
          <w:highlight w:val="none"/>
        </w:rPr>
        <w:t>评分标准：见评标办法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5C6970AD">
      <w:pPr>
        <w:keepNext w:val="0"/>
        <w:keepLines w:val="0"/>
        <w:pageBreakBefore w:val="0"/>
        <w:widowControl w:val="0"/>
        <w:numPr>
          <w:ilvl w:val="0"/>
          <w:numId w:val="21"/>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技术评分标准：见评标办法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p>
    <w:p w14:paraId="62764008">
      <w:pPr>
        <w:pStyle w:val="4"/>
        <w:pageBreakBefore w:val="0"/>
        <w:numPr>
          <w:ilvl w:val="0"/>
          <w:numId w:val="19"/>
        </w:numPr>
        <w:kinsoku/>
        <w:overflowPunct/>
        <w:bidi w:val="0"/>
        <w:spacing w:line="360" w:lineRule="auto"/>
        <w:rPr>
          <w:rFonts w:hint="eastAsia" w:ascii="宋体" w:hAnsi="宋体" w:eastAsia="宋体" w:cs="宋体"/>
          <w:color w:val="auto"/>
          <w:sz w:val="24"/>
          <w:szCs w:val="24"/>
          <w:highlight w:val="none"/>
          <w:lang w:val="en-US" w:eastAsia="zh-CN"/>
        </w:rPr>
      </w:pPr>
      <w:bookmarkStart w:id="523" w:name="_Toc5605"/>
      <w:bookmarkStart w:id="524" w:name="_Toc28724"/>
      <w:bookmarkStart w:id="525" w:name="_Toc3820"/>
      <w:bookmarkStart w:id="526" w:name="_Toc21732"/>
      <w:bookmarkStart w:id="527" w:name="_Toc4338"/>
      <w:bookmarkStart w:id="528" w:name="_Toc16537"/>
      <w:bookmarkStart w:id="529" w:name="_Toc1740"/>
      <w:bookmarkStart w:id="530" w:name="_Toc26726"/>
      <w:bookmarkStart w:id="531" w:name="_Toc5149"/>
      <w:bookmarkStart w:id="532" w:name="_Toc16356"/>
      <w:bookmarkStart w:id="533" w:name="_Toc22175"/>
      <w:r>
        <w:rPr>
          <w:rFonts w:hint="eastAsia" w:ascii="宋体" w:hAnsi="宋体" w:eastAsia="宋体" w:cs="宋体"/>
          <w:color w:val="auto"/>
          <w:sz w:val="24"/>
          <w:szCs w:val="24"/>
          <w:highlight w:val="none"/>
          <w:lang w:val="en-US" w:eastAsia="zh-CN"/>
        </w:rPr>
        <w:t>评审程序</w:t>
      </w:r>
      <w:bookmarkEnd w:id="523"/>
      <w:bookmarkEnd w:id="524"/>
      <w:bookmarkEnd w:id="525"/>
      <w:bookmarkEnd w:id="526"/>
      <w:bookmarkEnd w:id="527"/>
      <w:bookmarkEnd w:id="528"/>
      <w:bookmarkEnd w:id="529"/>
      <w:bookmarkEnd w:id="530"/>
      <w:bookmarkEnd w:id="531"/>
      <w:bookmarkEnd w:id="532"/>
      <w:bookmarkEnd w:id="533"/>
    </w:p>
    <w:p w14:paraId="005972A0">
      <w:pPr>
        <w:pStyle w:val="4"/>
        <w:pageBreakBefore w:val="0"/>
        <w:numPr>
          <w:ilvl w:val="0"/>
          <w:numId w:val="0"/>
        </w:numPr>
        <w:kinsoku/>
        <w:overflowPunct/>
        <w:bidi w:val="0"/>
        <w:spacing w:line="360" w:lineRule="auto"/>
        <w:ind w:leftChars="0"/>
        <w:rPr>
          <w:rFonts w:hint="eastAsia" w:ascii="宋体" w:hAnsi="宋体" w:eastAsia="宋体" w:cs="宋体"/>
          <w:color w:val="auto"/>
          <w:highlight w:val="none"/>
          <w:lang w:val="en-US" w:eastAsia="zh-CN"/>
        </w:rPr>
      </w:pPr>
      <w:bookmarkStart w:id="534" w:name="_Toc9443"/>
      <w:bookmarkStart w:id="535" w:name="_Toc9613"/>
      <w:bookmarkStart w:id="536" w:name="_Toc18983"/>
      <w:bookmarkStart w:id="537" w:name="_Toc15909"/>
      <w:bookmarkStart w:id="538" w:name="_Toc5708"/>
      <w:bookmarkStart w:id="539" w:name="_Toc17957"/>
      <w:bookmarkStart w:id="540" w:name="_Toc7036"/>
      <w:bookmarkStart w:id="541" w:name="_Toc1654"/>
      <w:bookmarkStart w:id="542" w:name="_Toc10682"/>
      <w:bookmarkStart w:id="543" w:name="_Toc32083"/>
      <w:bookmarkStart w:id="544" w:name="_Toc12080"/>
      <w:r>
        <w:rPr>
          <w:rFonts w:hint="eastAsia" w:ascii="宋体" w:hAnsi="宋体" w:eastAsia="宋体" w:cs="宋体"/>
          <w:color w:val="auto"/>
          <w:highlight w:val="none"/>
          <w:lang w:val="en-US" w:eastAsia="zh-CN"/>
        </w:rPr>
        <w:t>3.1 符合性审查</w:t>
      </w:r>
      <w:bookmarkEnd w:id="534"/>
      <w:bookmarkEnd w:id="535"/>
      <w:bookmarkEnd w:id="536"/>
      <w:bookmarkEnd w:id="537"/>
      <w:bookmarkEnd w:id="538"/>
      <w:bookmarkEnd w:id="539"/>
      <w:bookmarkEnd w:id="540"/>
      <w:bookmarkEnd w:id="541"/>
      <w:bookmarkEnd w:id="542"/>
      <w:bookmarkEnd w:id="543"/>
      <w:bookmarkEnd w:id="544"/>
    </w:p>
    <w:p w14:paraId="23527378">
      <w:pPr>
        <w:pageBreakBefore w:val="0"/>
        <w:kinsoku/>
        <w:overflowPunct/>
        <w:autoSpaceDE w:val="0"/>
        <w:autoSpaceDN w:val="0"/>
        <w:bidi w:val="0"/>
        <w:adjustRightInd w:val="0"/>
        <w:spacing w:line="360" w:lineRule="auto"/>
        <w:ind w:left="100" w:right="40" w:firstLine="420"/>
        <w:jc w:val="left"/>
        <w:rPr>
          <w:rFonts w:hint="eastAsia" w:ascii="宋体" w:hAnsi="宋体" w:eastAsia="宋体" w:cs="宋体"/>
          <w:b/>
          <w:color w:val="auto"/>
          <w:spacing w:val="-2"/>
          <w:kern w:val="0"/>
          <w:szCs w:val="21"/>
          <w:highlight w:val="none"/>
        </w:rPr>
      </w:pP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委</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依</w:t>
      </w:r>
      <w:r>
        <w:rPr>
          <w:rFonts w:hint="eastAsia" w:ascii="宋体" w:hAnsi="宋体" w:eastAsia="宋体" w:cs="宋体"/>
          <w:color w:val="auto"/>
          <w:kern w:val="0"/>
          <w:szCs w:val="21"/>
          <w:highlight w:val="none"/>
        </w:rPr>
        <w:t>据本</w:t>
      </w:r>
      <w:r>
        <w:rPr>
          <w:rFonts w:hint="eastAsia" w:ascii="宋体" w:hAnsi="宋体" w:eastAsia="宋体" w:cs="宋体"/>
          <w:color w:val="auto"/>
          <w:spacing w:val="-2"/>
          <w:kern w:val="0"/>
          <w:szCs w:val="21"/>
          <w:highlight w:val="none"/>
        </w:rPr>
        <w:t>章</w:t>
      </w:r>
      <w:r>
        <w:rPr>
          <w:rFonts w:hint="eastAsia" w:ascii="宋体" w:hAnsi="宋体" w:eastAsia="宋体" w:cs="宋体"/>
          <w:color w:val="auto"/>
          <w:spacing w:val="-2"/>
          <w:kern w:val="0"/>
          <w:szCs w:val="21"/>
          <w:highlight w:val="none"/>
          <w:lang w:eastAsia="zh-CN"/>
        </w:rPr>
        <w:t>评标办法</w:t>
      </w:r>
      <w:r>
        <w:rPr>
          <w:rFonts w:hint="eastAsia" w:ascii="宋体" w:hAnsi="宋体" w:eastAsia="宋体" w:cs="宋体"/>
          <w:color w:val="auto"/>
          <w:kern w:val="0"/>
          <w:szCs w:val="21"/>
          <w:highlight w:val="none"/>
          <w:lang w:eastAsia="zh-CN"/>
        </w:rPr>
        <w:t>前附</w:t>
      </w:r>
      <w:r>
        <w:rPr>
          <w:rFonts w:hint="eastAsia" w:ascii="宋体" w:hAnsi="宋体" w:eastAsia="宋体" w:cs="宋体"/>
          <w:color w:val="auto"/>
          <w:kern w:val="0"/>
          <w:szCs w:val="21"/>
          <w:highlight w:val="none"/>
        </w:rPr>
        <w:t>表</w:t>
      </w:r>
      <w:r>
        <w:rPr>
          <w:rFonts w:hint="eastAsia" w:ascii="宋体" w:hAnsi="宋体" w:eastAsia="宋体" w:cs="宋体"/>
          <w:color w:val="auto"/>
          <w:spacing w:val="-2"/>
          <w:kern w:val="0"/>
          <w:szCs w:val="21"/>
          <w:highlight w:val="none"/>
        </w:rPr>
        <w:t>规</w:t>
      </w:r>
      <w:r>
        <w:rPr>
          <w:rFonts w:hint="eastAsia" w:ascii="宋体" w:hAnsi="宋体" w:eastAsia="宋体" w:cs="宋体"/>
          <w:color w:val="auto"/>
          <w:kern w:val="0"/>
          <w:szCs w:val="21"/>
          <w:highlight w:val="none"/>
        </w:rPr>
        <w:t>定</w:t>
      </w:r>
      <w:r>
        <w:rPr>
          <w:rFonts w:hint="eastAsia" w:ascii="宋体" w:hAnsi="宋体" w:eastAsia="宋体" w:cs="宋体"/>
          <w:color w:val="auto"/>
          <w:spacing w:val="-2"/>
          <w:kern w:val="0"/>
          <w:szCs w:val="21"/>
          <w:highlight w:val="none"/>
        </w:rPr>
        <w:t>的标</w:t>
      </w:r>
      <w:r>
        <w:rPr>
          <w:rFonts w:hint="eastAsia" w:ascii="宋体" w:hAnsi="宋体" w:eastAsia="宋体" w:cs="宋体"/>
          <w:color w:val="auto"/>
          <w:kern w:val="0"/>
          <w:szCs w:val="21"/>
          <w:highlight w:val="none"/>
        </w:rPr>
        <w:t>准，对</w:t>
      </w:r>
      <w:r>
        <w:rPr>
          <w:rFonts w:hint="eastAsia" w:ascii="宋体" w:hAnsi="宋体" w:eastAsia="宋体" w:cs="宋体"/>
          <w:color w:val="auto"/>
          <w:spacing w:val="-2"/>
          <w:kern w:val="0"/>
          <w:szCs w:val="21"/>
          <w:highlight w:val="none"/>
        </w:rPr>
        <w:t>符合资格的投标人的投标文件进行符合性审查，以确定其是否满足招标文件的实质性要求</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有</w:t>
      </w:r>
      <w:r>
        <w:rPr>
          <w:rFonts w:hint="eastAsia" w:ascii="宋体" w:hAnsi="宋体" w:eastAsia="宋体" w:cs="宋体"/>
          <w:color w:val="auto"/>
          <w:kern w:val="0"/>
          <w:szCs w:val="21"/>
          <w:highlight w:val="none"/>
        </w:rPr>
        <w:t>一</w:t>
      </w:r>
      <w:r>
        <w:rPr>
          <w:rFonts w:hint="eastAsia" w:ascii="宋体" w:hAnsi="宋体" w:eastAsia="宋体" w:cs="宋体"/>
          <w:color w:val="auto"/>
          <w:spacing w:val="-2"/>
          <w:kern w:val="0"/>
          <w:szCs w:val="21"/>
          <w:highlight w:val="none"/>
        </w:rPr>
        <w:t>项</w:t>
      </w:r>
      <w:r>
        <w:rPr>
          <w:rFonts w:hint="eastAsia" w:ascii="宋体" w:hAnsi="宋体" w:eastAsia="宋体" w:cs="宋体"/>
          <w:color w:val="auto"/>
          <w:kern w:val="0"/>
          <w:szCs w:val="21"/>
          <w:highlight w:val="none"/>
        </w:rPr>
        <w:t>不</w:t>
      </w:r>
      <w:r>
        <w:rPr>
          <w:rFonts w:hint="eastAsia" w:ascii="宋体" w:hAnsi="宋体" w:eastAsia="宋体" w:cs="宋体"/>
          <w:color w:val="auto"/>
          <w:spacing w:val="-2"/>
          <w:kern w:val="0"/>
          <w:szCs w:val="21"/>
          <w:highlight w:val="none"/>
        </w:rPr>
        <w:t>符</w:t>
      </w:r>
      <w:r>
        <w:rPr>
          <w:rFonts w:hint="eastAsia" w:ascii="宋体" w:hAnsi="宋体" w:eastAsia="宋体" w:cs="宋体"/>
          <w:color w:val="auto"/>
          <w:kern w:val="0"/>
          <w:szCs w:val="21"/>
          <w:highlight w:val="none"/>
        </w:rPr>
        <w:t>合评审</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准</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评</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委</w:t>
      </w:r>
      <w:r>
        <w:rPr>
          <w:rFonts w:hint="eastAsia" w:ascii="宋体" w:hAnsi="宋体" w:eastAsia="宋体" w:cs="宋体"/>
          <w:color w:val="auto"/>
          <w:kern w:val="0"/>
          <w:szCs w:val="21"/>
          <w:highlight w:val="none"/>
        </w:rPr>
        <w:t>员</w:t>
      </w:r>
      <w:r>
        <w:rPr>
          <w:rFonts w:hint="eastAsia" w:ascii="宋体" w:hAnsi="宋体" w:eastAsia="宋体" w:cs="宋体"/>
          <w:color w:val="auto"/>
          <w:spacing w:val="-2"/>
          <w:kern w:val="0"/>
          <w:szCs w:val="21"/>
          <w:highlight w:val="none"/>
        </w:rPr>
        <w:t>会</w:t>
      </w:r>
      <w:r>
        <w:rPr>
          <w:rFonts w:hint="eastAsia" w:ascii="宋体" w:hAnsi="宋体" w:eastAsia="宋体" w:cs="宋体"/>
          <w:color w:val="auto"/>
          <w:kern w:val="0"/>
          <w:szCs w:val="21"/>
          <w:highlight w:val="none"/>
        </w:rPr>
        <w:t>应当</w:t>
      </w:r>
      <w:r>
        <w:rPr>
          <w:rFonts w:hint="eastAsia" w:ascii="宋体" w:hAnsi="宋体" w:eastAsia="宋体" w:cs="宋体"/>
          <w:color w:val="auto"/>
          <w:szCs w:val="21"/>
          <w:highlight w:val="none"/>
        </w:rPr>
        <w:t>认定其</w:t>
      </w:r>
      <w:r>
        <w:rPr>
          <w:rFonts w:hint="eastAsia" w:ascii="宋体" w:hAnsi="宋体" w:eastAsia="宋体" w:cs="宋体"/>
          <w:b/>
          <w:bCs/>
          <w:color w:val="auto"/>
          <w:szCs w:val="21"/>
          <w:highlight w:val="none"/>
        </w:rPr>
        <w:t>投标无效</w:t>
      </w:r>
      <w:r>
        <w:rPr>
          <w:rFonts w:hint="eastAsia" w:ascii="宋体" w:hAnsi="宋体" w:eastAsia="宋体" w:cs="宋体"/>
          <w:color w:val="auto"/>
          <w:spacing w:val="-2"/>
          <w:kern w:val="0"/>
          <w:szCs w:val="21"/>
          <w:highlight w:val="none"/>
        </w:rPr>
        <w:t>。</w:t>
      </w:r>
    </w:p>
    <w:p w14:paraId="418C0557">
      <w:pPr>
        <w:pageBreakBefore w:val="0"/>
        <w:kinsoku/>
        <w:overflowPunct/>
        <w:autoSpaceDE w:val="0"/>
        <w:autoSpaceDN w:val="0"/>
        <w:bidi w:val="0"/>
        <w:adjustRightInd w:val="0"/>
        <w:spacing w:before="40" w:line="360" w:lineRule="auto"/>
        <w:ind w:left="65" w:leftChars="31" w:right="140" w:firstLine="207" w:firstLineChars="98"/>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val="en-US" w:eastAsia="zh-CN"/>
        </w:rPr>
        <w:t xml:space="preserve">3.1.1 </w:t>
      </w:r>
      <w:r>
        <w:rPr>
          <w:rFonts w:hint="eastAsia" w:ascii="宋体" w:hAnsi="宋体" w:eastAsia="宋体" w:cs="宋体"/>
          <w:b/>
          <w:color w:val="auto"/>
          <w:kern w:val="0"/>
          <w:szCs w:val="21"/>
          <w:highlight w:val="none"/>
        </w:rPr>
        <w:t>投</w:t>
      </w:r>
      <w:r>
        <w:rPr>
          <w:rFonts w:hint="eastAsia" w:ascii="宋体" w:hAnsi="宋体" w:eastAsia="宋体" w:cs="宋体"/>
          <w:b/>
          <w:color w:val="auto"/>
          <w:spacing w:val="-2"/>
          <w:kern w:val="0"/>
          <w:szCs w:val="21"/>
          <w:highlight w:val="none"/>
        </w:rPr>
        <w:t>标</w:t>
      </w:r>
      <w:r>
        <w:rPr>
          <w:rFonts w:hint="eastAsia" w:ascii="宋体" w:hAnsi="宋体" w:eastAsia="宋体" w:cs="宋体"/>
          <w:b/>
          <w:color w:val="auto"/>
          <w:kern w:val="0"/>
          <w:szCs w:val="21"/>
          <w:highlight w:val="none"/>
        </w:rPr>
        <w:t>报</w:t>
      </w:r>
      <w:r>
        <w:rPr>
          <w:rFonts w:hint="eastAsia" w:ascii="宋体" w:hAnsi="宋体" w:eastAsia="宋体" w:cs="宋体"/>
          <w:b/>
          <w:color w:val="auto"/>
          <w:spacing w:val="-2"/>
          <w:kern w:val="0"/>
          <w:szCs w:val="21"/>
          <w:highlight w:val="none"/>
        </w:rPr>
        <w:t>价</w:t>
      </w:r>
      <w:r>
        <w:rPr>
          <w:rFonts w:hint="eastAsia" w:ascii="宋体" w:hAnsi="宋体" w:eastAsia="宋体" w:cs="宋体"/>
          <w:b/>
          <w:color w:val="auto"/>
          <w:kern w:val="0"/>
          <w:szCs w:val="21"/>
          <w:highlight w:val="none"/>
        </w:rPr>
        <w:t>有</w:t>
      </w:r>
      <w:r>
        <w:rPr>
          <w:rFonts w:hint="eastAsia" w:ascii="宋体" w:hAnsi="宋体" w:eastAsia="宋体" w:cs="宋体"/>
          <w:b/>
          <w:color w:val="auto"/>
          <w:spacing w:val="-2"/>
          <w:kern w:val="0"/>
          <w:szCs w:val="21"/>
          <w:highlight w:val="none"/>
        </w:rPr>
        <w:t>算</w:t>
      </w:r>
      <w:r>
        <w:rPr>
          <w:rFonts w:hint="eastAsia" w:ascii="宋体" w:hAnsi="宋体" w:eastAsia="宋体" w:cs="宋体"/>
          <w:b/>
          <w:color w:val="auto"/>
          <w:kern w:val="0"/>
          <w:szCs w:val="21"/>
          <w:highlight w:val="none"/>
        </w:rPr>
        <w:t>术</w:t>
      </w:r>
      <w:r>
        <w:rPr>
          <w:rFonts w:hint="eastAsia" w:ascii="宋体" w:hAnsi="宋体" w:eastAsia="宋体" w:cs="宋体"/>
          <w:b/>
          <w:color w:val="auto"/>
          <w:spacing w:val="-2"/>
          <w:kern w:val="0"/>
          <w:szCs w:val="21"/>
          <w:highlight w:val="none"/>
        </w:rPr>
        <w:t>错误</w:t>
      </w:r>
      <w:r>
        <w:rPr>
          <w:rFonts w:hint="eastAsia" w:ascii="宋体" w:hAnsi="宋体" w:eastAsia="宋体" w:cs="宋体"/>
          <w:b/>
          <w:color w:val="auto"/>
          <w:kern w:val="0"/>
          <w:szCs w:val="21"/>
          <w:highlight w:val="none"/>
        </w:rPr>
        <w:t>及其</w:t>
      </w:r>
      <w:r>
        <w:rPr>
          <w:rFonts w:hint="eastAsia" w:ascii="宋体" w:hAnsi="宋体" w:eastAsia="宋体" w:cs="宋体"/>
          <w:b/>
          <w:color w:val="auto"/>
          <w:spacing w:val="-2"/>
          <w:kern w:val="0"/>
          <w:szCs w:val="21"/>
          <w:highlight w:val="none"/>
        </w:rPr>
        <w:t>他</w:t>
      </w:r>
      <w:r>
        <w:rPr>
          <w:rFonts w:hint="eastAsia" w:ascii="宋体" w:hAnsi="宋体" w:eastAsia="宋体" w:cs="宋体"/>
          <w:b/>
          <w:color w:val="auto"/>
          <w:kern w:val="0"/>
          <w:szCs w:val="21"/>
          <w:highlight w:val="none"/>
        </w:rPr>
        <w:t>错</w:t>
      </w:r>
      <w:r>
        <w:rPr>
          <w:rFonts w:hint="eastAsia" w:ascii="宋体" w:hAnsi="宋体" w:eastAsia="宋体" w:cs="宋体"/>
          <w:b/>
          <w:color w:val="auto"/>
          <w:spacing w:val="-2"/>
          <w:kern w:val="0"/>
          <w:szCs w:val="21"/>
          <w:highlight w:val="none"/>
        </w:rPr>
        <w:t>误的</w:t>
      </w:r>
      <w:r>
        <w:rPr>
          <w:rFonts w:hint="eastAsia" w:ascii="宋体" w:hAnsi="宋体" w:eastAsia="宋体" w:cs="宋体"/>
          <w:b/>
          <w:color w:val="auto"/>
          <w:spacing w:val="-74"/>
          <w:kern w:val="0"/>
          <w:szCs w:val="21"/>
          <w:highlight w:val="none"/>
        </w:rPr>
        <w:t>，</w:t>
      </w:r>
      <w:r>
        <w:rPr>
          <w:rFonts w:hint="eastAsia" w:ascii="宋体" w:hAnsi="宋体" w:eastAsia="宋体" w:cs="宋体"/>
          <w:b/>
          <w:color w:val="auto"/>
          <w:spacing w:val="-2"/>
          <w:kern w:val="0"/>
          <w:szCs w:val="21"/>
          <w:highlight w:val="none"/>
        </w:rPr>
        <w:t>评</w:t>
      </w:r>
      <w:r>
        <w:rPr>
          <w:rFonts w:hint="eastAsia" w:ascii="宋体" w:hAnsi="宋体" w:eastAsia="宋体" w:cs="宋体"/>
          <w:b/>
          <w:color w:val="auto"/>
          <w:kern w:val="0"/>
          <w:szCs w:val="21"/>
          <w:highlight w:val="none"/>
        </w:rPr>
        <w:t>标</w:t>
      </w:r>
      <w:r>
        <w:rPr>
          <w:rFonts w:hint="eastAsia" w:ascii="宋体" w:hAnsi="宋体" w:eastAsia="宋体" w:cs="宋体"/>
          <w:b/>
          <w:color w:val="auto"/>
          <w:spacing w:val="-2"/>
          <w:kern w:val="0"/>
          <w:szCs w:val="21"/>
          <w:highlight w:val="none"/>
        </w:rPr>
        <w:t>委</w:t>
      </w:r>
      <w:r>
        <w:rPr>
          <w:rFonts w:hint="eastAsia" w:ascii="宋体" w:hAnsi="宋体" w:eastAsia="宋体" w:cs="宋体"/>
          <w:b/>
          <w:color w:val="auto"/>
          <w:kern w:val="0"/>
          <w:szCs w:val="21"/>
          <w:highlight w:val="none"/>
        </w:rPr>
        <w:t>员</w:t>
      </w:r>
      <w:r>
        <w:rPr>
          <w:rFonts w:hint="eastAsia" w:ascii="宋体" w:hAnsi="宋体" w:eastAsia="宋体" w:cs="宋体"/>
          <w:b/>
          <w:color w:val="auto"/>
          <w:spacing w:val="-2"/>
          <w:kern w:val="0"/>
          <w:szCs w:val="21"/>
          <w:highlight w:val="none"/>
        </w:rPr>
        <w:t>会</w:t>
      </w:r>
      <w:r>
        <w:rPr>
          <w:rFonts w:hint="eastAsia" w:ascii="宋体" w:hAnsi="宋体" w:eastAsia="宋体" w:cs="宋体"/>
          <w:b/>
          <w:color w:val="auto"/>
          <w:kern w:val="0"/>
          <w:szCs w:val="21"/>
          <w:highlight w:val="none"/>
        </w:rPr>
        <w:t>按以</w:t>
      </w:r>
      <w:r>
        <w:rPr>
          <w:rFonts w:hint="eastAsia" w:ascii="宋体" w:hAnsi="宋体" w:eastAsia="宋体" w:cs="宋体"/>
          <w:b/>
          <w:color w:val="auto"/>
          <w:spacing w:val="-2"/>
          <w:kern w:val="0"/>
          <w:szCs w:val="21"/>
          <w:highlight w:val="none"/>
        </w:rPr>
        <w:t>下</w:t>
      </w:r>
      <w:r>
        <w:rPr>
          <w:rFonts w:hint="eastAsia" w:ascii="宋体" w:hAnsi="宋体" w:eastAsia="宋体" w:cs="宋体"/>
          <w:b/>
          <w:color w:val="auto"/>
          <w:kern w:val="0"/>
          <w:szCs w:val="21"/>
          <w:highlight w:val="none"/>
        </w:rPr>
        <w:t>原</w:t>
      </w:r>
      <w:r>
        <w:rPr>
          <w:rFonts w:hint="eastAsia" w:ascii="宋体" w:hAnsi="宋体" w:eastAsia="宋体" w:cs="宋体"/>
          <w:b/>
          <w:color w:val="auto"/>
          <w:spacing w:val="-2"/>
          <w:kern w:val="0"/>
          <w:szCs w:val="21"/>
          <w:highlight w:val="none"/>
        </w:rPr>
        <w:t>则</w:t>
      </w:r>
      <w:r>
        <w:rPr>
          <w:rFonts w:hint="eastAsia" w:ascii="宋体" w:hAnsi="宋体" w:eastAsia="宋体" w:cs="宋体"/>
          <w:b/>
          <w:color w:val="auto"/>
          <w:kern w:val="0"/>
          <w:szCs w:val="21"/>
          <w:highlight w:val="none"/>
        </w:rPr>
        <w:t>要</w:t>
      </w:r>
      <w:r>
        <w:rPr>
          <w:rFonts w:hint="eastAsia" w:ascii="宋体" w:hAnsi="宋体" w:eastAsia="宋体" w:cs="宋体"/>
          <w:b/>
          <w:color w:val="auto"/>
          <w:spacing w:val="-2"/>
          <w:kern w:val="0"/>
          <w:szCs w:val="21"/>
          <w:highlight w:val="none"/>
        </w:rPr>
        <w:t>求</w:t>
      </w:r>
      <w:r>
        <w:rPr>
          <w:rFonts w:hint="eastAsia" w:ascii="宋体" w:hAnsi="宋体" w:eastAsia="宋体" w:cs="宋体"/>
          <w:b/>
          <w:color w:val="auto"/>
          <w:kern w:val="0"/>
          <w:szCs w:val="21"/>
          <w:highlight w:val="none"/>
        </w:rPr>
        <w:t>投</w:t>
      </w:r>
      <w:r>
        <w:rPr>
          <w:rFonts w:hint="eastAsia" w:ascii="宋体" w:hAnsi="宋体" w:eastAsia="宋体" w:cs="宋体"/>
          <w:b/>
          <w:color w:val="auto"/>
          <w:spacing w:val="-2"/>
          <w:kern w:val="0"/>
          <w:szCs w:val="21"/>
          <w:highlight w:val="none"/>
        </w:rPr>
        <w:t>标</w:t>
      </w:r>
      <w:r>
        <w:rPr>
          <w:rFonts w:hint="eastAsia" w:ascii="宋体" w:hAnsi="宋体" w:eastAsia="宋体" w:cs="宋体"/>
          <w:b/>
          <w:color w:val="auto"/>
          <w:kern w:val="0"/>
          <w:szCs w:val="21"/>
          <w:highlight w:val="none"/>
        </w:rPr>
        <w:t>人</w:t>
      </w:r>
      <w:r>
        <w:rPr>
          <w:rFonts w:hint="eastAsia" w:ascii="宋体" w:hAnsi="宋体" w:eastAsia="宋体" w:cs="宋体"/>
          <w:b/>
          <w:color w:val="auto"/>
          <w:spacing w:val="-2"/>
          <w:kern w:val="0"/>
          <w:szCs w:val="21"/>
          <w:highlight w:val="none"/>
        </w:rPr>
        <w:t>对</w:t>
      </w:r>
      <w:r>
        <w:rPr>
          <w:rFonts w:hint="eastAsia" w:ascii="宋体" w:hAnsi="宋体" w:eastAsia="宋体" w:cs="宋体"/>
          <w:b/>
          <w:color w:val="auto"/>
          <w:kern w:val="0"/>
          <w:szCs w:val="21"/>
          <w:highlight w:val="none"/>
        </w:rPr>
        <w:t>投标</w:t>
      </w:r>
      <w:r>
        <w:rPr>
          <w:rFonts w:hint="eastAsia" w:ascii="宋体" w:hAnsi="宋体" w:eastAsia="宋体" w:cs="宋体"/>
          <w:b/>
          <w:color w:val="auto"/>
          <w:spacing w:val="-2"/>
          <w:kern w:val="0"/>
          <w:szCs w:val="21"/>
          <w:highlight w:val="none"/>
        </w:rPr>
        <w:t>报</w:t>
      </w:r>
      <w:r>
        <w:rPr>
          <w:rFonts w:hint="eastAsia" w:ascii="宋体" w:hAnsi="宋体" w:eastAsia="宋体" w:cs="宋体"/>
          <w:b/>
          <w:color w:val="auto"/>
          <w:kern w:val="0"/>
          <w:szCs w:val="21"/>
          <w:highlight w:val="none"/>
        </w:rPr>
        <w:t>价进行修</w:t>
      </w:r>
      <w:r>
        <w:rPr>
          <w:rFonts w:hint="eastAsia" w:ascii="宋体" w:hAnsi="宋体" w:eastAsia="宋体" w:cs="宋体"/>
          <w:b/>
          <w:color w:val="auto"/>
          <w:spacing w:val="-2"/>
          <w:kern w:val="0"/>
          <w:szCs w:val="21"/>
          <w:highlight w:val="none"/>
        </w:rPr>
        <w:t>正</w:t>
      </w:r>
      <w:r>
        <w:rPr>
          <w:rFonts w:hint="eastAsia" w:ascii="宋体" w:hAnsi="宋体" w:eastAsia="宋体" w:cs="宋体"/>
          <w:b w:val="0"/>
          <w:bCs/>
          <w:color w:val="auto"/>
          <w:sz w:val="21"/>
          <w:szCs w:val="21"/>
          <w:highlight w:val="none"/>
          <w:lang w:val="en-US" w:eastAsia="zh-CN"/>
        </w:rPr>
        <w:t>：</w:t>
      </w:r>
    </w:p>
    <w:p w14:paraId="472FE9BC">
      <w:pPr>
        <w:keepNext w:val="0"/>
        <w:keepLines w:val="0"/>
        <w:pageBreakBefore w:val="0"/>
        <w:widowControl w:val="0"/>
        <w:numPr>
          <w:ilvl w:val="0"/>
          <w:numId w:val="22"/>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投标文件中开标一览表（报价表）内容与投标文件中相应内容不一致的，以开标一览表（报价表）为准；</w:t>
      </w:r>
    </w:p>
    <w:p w14:paraId="0F44B3F3">
      <w:pPr>
        <w:keepNext w:val="0"/>
        <w:keepLines w:val="0"/>
        <w:pageBreakBefore w:val="0"/>
        <w:widowControl w:val="0"/>
        <w:numPr>
          <w:ilvl w:val="0"/>
          <w:numId w:val="22"/>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大写金额和小写金额不一致的，以大写金额为准；</w:t>
      </w:r>
    </w:p>
    <w:p w14:paraId="55593E1C">
      <w:pPr>
        <w:keepNext w:val="0"/>
        <w:keepLines w:val="0"/>
        <w:pageBreakBefore w:val="0"/>
        <w:widowControl w:val="0"/>
        <w:numPr>
          <w:ilvl w:val="0"/>
          <w:numId w:val="22"/>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单价金额小数点或者百分比有明显错位的，以开标一览表的总价为准，并修改单价；</w:t>
      </w:r>
    </w:p>
    <w:p w14:paraId="44F376A0">
      <w:pPr>
        <w:keepNext w:val="0"/>
        <w:keepLines w:val="0"/>
        <w:pageBreakBefore w:val="0"/>
        <w:widowControl w:val="0"/>
        <w:numPr>
          <w:ilvl w:val="0"/>
          <w:numId w:val="22"/>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总价金额与按单价汇总金额不一致的，以单价金额计算结果为准</w:t>
      </w:r>
      <w:r>
        <w:rPr>
          <w:rFonts w:hint="eastAsia" w:ascii="宋体" w:hAnsi="宋体" w:eastAsia="宋体" w:cs="宋体"/>
          <w:color w:val="auto"/>
          <w:kern w:val="0"/>
          <w:szCs w:val="21"/>
          <w:highlight w:val="none"/>
          <w:lang w:eastAsia="zh-CN"/>
        </w:rPr>
        <w:t>；</w:t>
      </w:r>
    </w:p>
    <w:p w14:paraId="0A228CDF">
      <w:pPr>
        <w:keepNext w:val="0"/>
        <w:keepLines w:val="0"/>
        <w:pageBreakBefore w:val="0"/>
        <w:widowControl w:val="0"/>
        <w:numPr>
          <w:ilvl w:val="0"/>
          <w:numId w:val="22"/>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同时出现两种以上不一致的，按照前款规定的顺序修正。修正后的报价应当采用书面形式，并加盖公章，或者由法定代表人或其授权的代表签字，投标人不确认的，其</w:t>
      </w:r>
      <w:r>
        <w:rPr>
          <w:rFonts w:hint="eastAsia" w:ascii="宋体" w:hAnsi="宋体" w:eastAsia="宋体" w:cs="宋体"/>
          <w:b/>
          <w:bCs/>
          <w:color w:val="auto"/>
          <w:kern w:val="0"/>
          <w:szCs w:val="21"/>
          <w:highlight w:val="none"/>
        </w:rPr>
        <w:t>投标无效</w:t>
      </w:r>
      <w:r>
        <w:rPr>
          <w:rFonts w:hint="eastAsia" w:ascii="宋体" w:hAnsi="宋体" w:eastAsia="宋体" w:cs="宋体"/>
          <w:color w:val="auto"/>
          <w:kern w:val="0"/>
          <w:szCs w:val="21"/>
          <w:highlight w:val="none"/>
        </w:rPr>
        <w:t>。</w:t>
      </w:r>
    </w:p>
    <w:p w14:paraId="3756BA03">
      <w:pPr>
        <w:pStyle w:val="4"/>
        <w:pageBreakBefore w:val="0"/>
        <w:numPr>
          <w:ilvl w:val="0"/>
          <w:numId w:val="0"/>
        </w:numPr>
        <w:kinsoku/>
        <w:overflowPunct/>
        <w:bidi w:val="0"/>
        <w:spacing w:line="360" w:lineRule="auto"/>
        <w:ind w:leftChars="0"/>
        <w:rPr>
          <w:rFonts w:hint="eastAsia" w:ascii="宋体" w:hAnsi="宋体" w:eastAsia="宋体" w:cs="宋体"/>
          <w:color w:val="auto"/>
          <w:highlight w:val="none"/>
          <w:lang w:val="en-US" w:eastAsia="zh-CN"/>
        </w:rPr>
      </w:pPr>
      <w:bookmarkStart w:id="545" w:name="_Toc22449"/>
      <w:bookmarkStart w:id="546" w:name="_Toc10132"/>
      <w:bookmarkStart w:id="547" w:name="_Toc13336"/>
      <w:bookmarkStart w:id="548" w:name="_Toc12089"/>
      <w:bookmarkStart w:id="549" w:name="_Toc26213"/>
      <w:bookmarkStart w:id="550" w:name="_Toc26026"/>
      <w:bookmarkStart w:id="551" w:name="_Toc14399"/>
      <w:bookmarkStart w:id="552" w:name="_Toc1221"/>
      <w:bookmarkStart w:id="553" w:name="_Toc18705"/>
      <w:bookmarkStart w:id="554" w:name="_Toc30428"/>
      <w:bookmarkStart w:id="555" w:name="_Toc24391"/>
      <w:r>
        <w:rPr>
          <w:rFonts w:hint="eastAsia" w:ascii="宋体" w:hAnsi="宋体" w:eastAsia="宋体" w:cs="宋体"/>
          <w:color w:val="auto"/>
          <w:highlight w:val="none"/>
          <w:lang w:val="en-US" w:eastAsia="zh-CN"/>
        </w:rPr>
        <w:t>3.2 详细评审</w:t>
      </w:r>
      <w:bookmarkEnd w:id="545"/>
      <w:bookmarkEnd w:id="546"/>
      <w:bookmarkEnd w:id="547"/>
      <w:bookmarkEnd w:id="548"/>
      <w:bookmarkEnd w:id="549"/>
      <w:bookmarkEnd w:id="550"/>
      <w:bookmarkEnd w:id="551"/>
      <w:bookmarkEnd w:id="552"/>
      <w:bookmarkEnd w:id="553"/>
      <w:bookmarkEnd w:id="554"/>
      <w:bookmarkEnd w:id="555"/>
    </w:p>
    <w:p w14:paraId="29E9D430">
      <w:pPr>
        <w:pageBreakBefore w:val="0"/>
        <w:kinsoku/>
        <w:overflowPunct/>
        <w:autoSpaceDE w:val="0"/>
        <w:autoSpaceDN w:val="0"/>
        <w:bidi w:val="0"/>
        <w:adjustRightInd w:val="0"/>
        <w:spacing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3.2.1 </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委</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按</w:t>
      </w:r>
      <w:r>
        <w:rPr>
          <w:rFonts w:hint="eastAsia" w:ascii="宋体" w:hAnsi="宋体" w:eastAsia="宋体" w:cs="宋体"/>
          <w:color w:val="auto"/>
          <w:kern w:val="0"/>
          <w:szCs w:val="21"/>
          <w:highlight w:val="none"/>
        </w:rPr>
        <w:t>本</w:t>
      </w:r>
      <w:r>
        <w:rPr>
          <w:rFonts w:hint="eastAsia" w:ascii="宋体" w:hAnsi="宋体" w:eastAsia="宋体" w:cs="宋体"/>
          <w:color w:val="auto"/>
          <w:spacing w:val="-2"/>
          <w:kern w:val="0"/>
          <w:szCs w:val="21"/>
          <w:highlight w:val="none"/>
        </w:rPr>
        <w:t>章</w:t>
      </w:r>
      <w:r>
        <w:rPr>
          <w:rFonts w:hint="eastAsia" w:ascii="宋体" w:hAnsi="宋体" w:eastAsia="宋体" w:cs="宋体"/>
          <w:color w:val="auto"/>
          <w:kern w:val="0"/>
          <w:szCs w:val="21"/>
          <w:highlight w:val="none"/>
        </w:rPr>
        <w:t>评标方法规</w:t>
      </w:r>
      <w:r>
        <w:rPr>
          <w:rFonts w:hint="eastAsia" w:ascii="宋体" w:hAnsi="宋体" w:eastAsia="宋体" w:cs="宋体"/>
          <w:color w:val="auto"/>
          <w:spacing w:val="-2"/>
          <w:kern w:val="0"/>
          <w:szCs w:val="21"/>
          <w:highlight w:val="none"/>
        </w:rPr>
        <w:t>定</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量</w:t>
      </w:r>
      <w:r>
        <w:rPr>
          <w:rFonts w:hint="eastAsia" w:ascii="宋体" w:hAnsi="宋体" w:eastAsia="宋体" w:cs="宋体"/>
          <w:color w:val="auto"/>
          <w:kern w:val="0"/>
          <w:szCs w:val="21"/>
          <w:highlight w:val="none"/>
        </w:rPr>
        <w:t>化</w:t>
      </w:r>
      <w:r>
        <w:rPr>
          <w:rFonts w:hint="eastAsia" w:ascii="宋体" w:hAnsi="宋体" w:eastAsia="宋体" w:cs="宋体"/>
          <w:color w:val="auto"/>
          <w:spacing w:val="-2"/>
          <w:kern w:val="0"/>
          <w:szCs w:val="21"/>
          <w:highlight w:val="none"/>
        </w:rPr>
        <w:t>因</w:t>
      </w:r>
      <w:r>
        <w:rPr>
          <w:rFonts w:hint="eastAsia" w:ascii="宋体" w:hAnsi="宋体" w:eastAsia="宋体" w:cs="宋体"/>
          <w:color w:val="auto"/>
          <w:kern w:val="0"/>
          <w:szCs w:val="21"/>
          <w:highlight w:val="none"/>
        </w:rPr>
        <w:t>素</w:t>
      </w:r>
      <w:r>
        <w:rPr>
          <w:rFonts w:hint="eastAsia" w:ascii="宋体" w:hAnsi="宋体" w:eastAsia="宋体" w:cs="宋体"/>
          <w:color w:val="auto"/>
          <w:spacing w:val="-2"/>
          <w:kern w:val="0"/>
          <w:szCs w:val="21"/>
          <w:highlight w:val="none"/>
        </w:rPr>
        <w:t>和</w:t>
      </w:r>
      <w:r>
        <w:rPr>
          <w:rFonts w:hint="eastAsia" w:ascii="宋体" w:hAnsi="宋体" w:eastAsia="宋体" w:cs="宋体"/>
          <w:color w:val="auto"/>
          <w:kern w:val="0"/>
          <w:szCs w:val="21"/>
          <w:highlight w:val="none"/>
        </w:rPr>
        <w:t>分值</w:t>
      </w:r>
      <w:r>
        <w:rPr>
          <w:rFonts w:hint="eastAsia" w:ascii="宋体" w:hAnsi="宋体" w:eastAsia="宋体" w:cs="宋体"/>
          <w:color w:val="auto"/>
          <w:spacing w:val="-2"/>
          <w:kern w:val="0"/>
          <w:szCs w:val="21"/>
          <w:highlight w:val="none"/>
        </w:rPr>
        <w:t>进</w:t>
      </w:r>
      <w:r>
        <w:rPr>
          <w:rFonts w:hint="eastAsia" w:ascii="宋体" w:hAnsi="宋体" w:eastAsia="宋体" w:cs="宋体"/>
          <w:color w:val="auto"/>
          <w:kern w:val="0"/>
          <w:szCs w:val="21"/>
          <w:highlight w:val="none"/>
        </w:rPr>
        <w:t>行</w:t>
      </w:r>
      <w:r>
        <w:rPr>
          <w:rFonts w:hint="eastAsia" w:ascii="宋体" w:hAnsi="宋体" w:eastAsia="宋体" w:cs="宋体"/>
          <w:color w:val="auto"/>
          <w:spacing w:val="-2"/>
          <w:kern w:val="0"/>
          <w:szCs w:val="21"/>
          <w:highlight w:val="none"/>
        </w:rPr>
        <w:t>打</w:t>
      </w:r>
      <w:r>
        <w:rPr>
          <w:rFonts w:hint="eastAsia" w:ascii="宋体" w:hAnsi="宋体" w:eastAsia="宋体" w:cs="宋体"/>
          <w:color w:val="auto"/>
          <w:kern w:val="0"/>
          <w:szCs w:val="21"/>
          <w:highlight w:val="none"/>
        </w:rPr>
        <w:t>分</w:t>
      </w:r>
      <w:r>
        <w:rPr>
          <w:rFonts w:hint="eastAsia" w:ascii="宋体" w:hAnsi="宋体" w:eastAsia="宋体" w:cs="宋体"/>
          <w:color w:val="auto"/>
          <w:kern w:val="0"/>
          <w:szCs w:val="21"/>
          <w:highlight w:val="none"/>
          <w:lang w:eastAsia="zh-CN"/>
        </w:rPr>
        <w:t>并</w:t>
      </w:r>
      <w:r>
        <w:rPr>
          <w:rFonts w:hint="eastAsia" w:ascii="宋体" w:hAnsi="宋体" w:eastAsia="宋体" w:cs="宋体"/>
          <w:color w:val="auto"/>
          <w:spacing w:val="-2"/>
          <w:kern w:val="0"/>
          <w:szCs w:val="21"/>
          <w:highlight w:val="none"/>
        </w:rPr>
        <w:t>计</w:t>
      </w:r>
      <w:r>
        <w:rPr>
          <w:rFonts w:hint="eastAsia" w:ascii="宋体" w:hAnsi="宋体" w:eastAsia="宋体" w:cs="宋体"/>
          <w:color w:val="auto"/>
          <w:kern w:val="0"/>
          <w:szCs w:val="21"/>
          <w:highlight w:val="none"/>
        </w:rPr>
        <w:t>算</w:t>
      </w:r>
      <w:r>
        <w:rPr>
          <w:rFonts w:hint="eastAsia" w:ascii="宋体" w:hAnsi="宋体" w:eastAsia="宋体" w:cs="宋体"/>
          <w:color w:val="auto"/>
          <w:spacing w:val="-2"/>
          <w:kern w:val="0"/>
          <w:szCs w:val="21"/>
          <w:highlight w:val="none"/>
        </w:rPr>
        <w:t>出综</w:t>
      </w:r>
      <w:r>
        <w:rPr>
          <w:rFonts w:hint="eastAsia" w:ascii="宋体" w:hAnsi="宋体" w:eastAsia="宋体" w:cs="宋体"/>
          <w:color w:val="auto"/>
          <w:kern w:val="0"/>
          <w:szCs w:val="21"/>
          <w:highlight w:val="none"/>
        </w:rPr>
        <w:t>合得</w:t>
      </w:r>
      <w:r>
        <w:rPr>
          <w:rFonts w:hint="eastAsia" w:ascii="宋体" w:hAnsi="宋体" w:eastAsia="宋体" w:cs="宋体"/>
          <w:color w:val="auto"/>
          <w:spacing w:val="-2"/>
          <w:kern w:val="0"/>
          <w:szCs w:val="21"/>
          <w:highlight w:val="none"/>
        </w:rPr>
        <w:t>分</w:t>
      </w:r>
      <w:r>
        <w:rPr>
          <w:rFonts w:hint="eastAsia" w:ascii="宋体" w:hAnsi="宋体" w:eastAsia="宋体" w:cs="宋体"/>
          <w:color w:val="auto"/>
          <w:kern w:val="0"/>
          <w:szCs w:val="21"/>
          <w:highlight w:val="none"/>
        </w:rPr>
        <w:t>。</w:t>
      </w:r>
    </w:p>
    <w:p w14:paraId="023140F0">
      <w:pPr>
        <w:keepNext w:val="0"/>
        <w:keepLines w:val="0"/>
        <w:pageBreakBefore w:val="0"/>
        <w:widowControl w:val="0"/>
        <w:numPr>
          <w:ilvl w:val="0"/>
          <w:numId w:val="2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按</w:t>
      </w:r>
      <w:r>
        <w:rPr>
          <w:rFonts w:hint="eastAsia" w:ascii="宋体" w:hAnsi="宋体" w:eastAsia="宋体" w:cs="宋体"/>
          <w:color w:val="auto"/>
          <w:kern w:val="0"/>
          <w:szCs w:val="21"/>
          <w:highlight w:val="none"/>
          <w:lang w:eastAsia="zh-CN"/>
        </w:rPr>
        <w:t>本章</w:t>
      </w:r>
      <w:r>
        <w:rPr>
          <w:rFonts w:hint="eastAsia" w:ascii="宋体" w:hAnsi="宋体" w:eastAsia="宋体" w:cs="宋体"/>
          <w:color w:val="auto"/>
          <w:kern w:val="0"/>
          <w:szCs w:val="21"/>
          <w:highlight w:val="none"/>
        </w:rPr>
        <w:t xml:space="preserve">第 </w:t>
      </w:r>
      <w:r>
        <w:rPr>
          <w:rFonts w:hint="eastAsia" w:ascii="宋体" w:hAnsi="宋体" w:eastAsia="宋体" w:cs="宋体"/>
          <w:color w:val="auto"/>
          <w:kern w:val="0"/>
          <w:szCs w:val="21"/>
          <w:highlight w:val="none"/>
          <w:lang w:val="en-US" w:eastAsia="zh-CN"/>
        </w:rPr>
        <w:t>2.2.2（1）</w:t>
      </w:r>
      <w:r>
        <w:rPr>
          <w:rFonts w:hint="eastAsia" w:ascii="宋体" w:hAnsi="宋体" w:eastAsia="宋体" w:cs="宋体"/>
          <w:color w:val="auto"/>
          <w:kern w:val="0"/>
          <w:szCs w:val="21"/>
          <w:highlight w:val="none"/>
        </w:rPr>
        <w:t>目规定的评审因素和分值对投标报价计算出得分A；</w:t>
      </w:r>
    </w:p>
    <w:p w14:paraId="624C4D8E">
      <w:pPr>
        <w:keepNext w:val="0"/>
        <w:keepLines w:val="0"/>
        <w:pageBreakBefore w:val="0"/>
        <w:widowControl w:val="0"/>
        <w:numPr>
          <w:ilvl w:val="0"/>
          <w:numId w:val="2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按</w:t>
      </w:r>
      <w:r>
        <w:rPr>
          <w:rFonts w:hint="eastAsia" w:ascii="宋体" w:hAnsi="宋体" w:eastAsia="宋体" w:cs="宋体"/>
          <w:color w:val="auto"/>
          <w:kern w:val="0"/>
          <w:szCs w:val="21"/>
          <w:highlight w:val="none"/>
          <w:lang w:eastAsia="zh-CN"/>
        </w:rPr>
        <w:t>本章</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2.2.2（2）</w:t>
      </w:r>
      <w:r>
        <w:rPr>
          <w:rFonts w:hint="eastAsia" w:ascii="宋体" w:hAnsi="宋体" w:eastAsia="宋体" w:cs="宋体"/>
          <w:color w:val="auto"/>
          <w:kern w:val="0"/>
          <w:szCs w:val="21"/>
          <w:highlight w:val="none"/>
        </w:rPr>
        <w:t>目规定的评审因素和分值对技术部分计算出得分B；</w:t>
      </w:r>
    </w:p>
    <w:p w14:paraId="40489218">
      <w:pPr>
        <w:keepNext w:val="0"/>
        <w:keepLines w:val="0"/>
        <w:pageBreakBefore w:val="0"/>
        <w:widowControl w:val="0"/>
        <w:numPr>
          <w:ilvl w:val="0"/>
          <w:numId w:val="23"/>
        </w:numPr>
        <w:kinsoku/>
        <w:wordWrap/>
        <w:overflowPunct/>
        <w:topLinePunct w:val="0"/>
        <w:autoSpaceDE w:val="0"/>
        <w:autoSpaceDN w:val="0"/>
        <w:bidi w:val="0"/>
        <w:adjustRightInd w:val="0"/>
        <w:snapToGrid/>
        <w:spacing w:line="360" w:lineRule="auto"/>
        <w:ind w:left="0" w:leftChars="0" w:right="40" w:firstLine="420" w:firstLineChars="200"/>
        <w:jc w:val="left"/>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按</w:t>
      </w:r>
      <w:r>
        <w:rPr>
          <w:rFonts w:hint="eastAsia" w:ascii="宋体" w:hAnsi="宋体" w:eastAsia="宋体" w:cs="宋体"/>
          <w:color w:val="auto"/>
          <w:kern w:val="0"/>
          <w:szCs w:val="21"/>
          <w:highlight w:val="none"/>
          <w:lang w:eastAsia="zh-CN"/>
        </w:rPr>
        <w:t>本章</w:t>
      </w:r>
      <w:r>
        <w:rPr>
          <w:rFonts w:hint="eastAsia" w:ascii="宋体" w:hAnsi="宋体" w:eastAsia="宋体" w:cs="宋体"/>
          <w:color w:val="auto"/>
          <w:kern w:val="0"/>
          <w:szCs w:val="21"/>
          <w:highlight w:val="none"/>
        </w:rPr>
        <w:t>第</w:t>
      </w:r>
      <w:r>
        <w:rPr>
          <w:rFonts w:hint="eastAsia" w:ascii="宋体" w:hAnsi="宋体" w:eastAsia="宋体" w:cs="宋体"/>
          <w:color w:val="auto"/>
          <w:kern w:val="0"/>
          <w:szCs w:val="21"/>
          <w:highlight w:val="none"/>
          <w:lang w:val="en-US" w:eastAsia="zh-CN"/>
        </w:rPr>
        <w:t>2.2.2（3）</w:t>
      </w:r>
      <w:r>
        <w:rPr>
          <w:rFonts w:hint="eastAsia" w:ascii="宋体" w:hAnsi="宋体" w:eastAsia="宋体" w:cs="宋体"/>
          <w:color w:val="auto"/>
          <w:kern w:val="0"/>
          <w:szCs w:val="21"/>
          <w:highlight w:val="none"/>
        </w:rPr>
        <w:t>目规定的评审因素和分值对商务部分计算出得分C。</w:t>
      </w:r>
    </w:p>
    <w:p w14:paraId="2DA933D1">
      <w:pPr>
        <w:pageBreakBefore w:val="0"/>
        <w:kinsoku/>
        <w:overflowPunct/>
        <w:autoSpaceDE w:val="0"/>
        <w:autoSpaceDN w:val="0"/>
        <w:bidi w:val="0"/>
        <w:adjustRightInd w:val="0"/>
        <w:spacing w:before="42"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.2</w:t>
      </w:r>
      <w:r>
        <w:rPr>
          <w:rFonts w:hint="eastAsia" w:ascii="宋体" w:hAnsi="宋体" w:eastAsia="宋体" w:cs="宋体"/>
          <w:color w:val="auto"/>
          <w:spacing w:val="51"/>
          <w:kern w:val="0"/>
          <w:szCs w:val="21"/>
          <w:highlight w:val="none"/>
        </w:rPr>
        <w:t xml:space="preserve"> </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分</w:t>
      </w:r>
      <w:r>
        <w:rPr>
          <w:rFonts w:hint="eastAsia" w:ascii="宋体" w:hAnsi="宋体" w:eastAsia="宋体" w:cs="宋体"/>
          <w:color w:val="auto"/>
          <w:kern w:val="0"/>
          <w:szCs w:val="21"/>
          <w:highlight w:val="none"/>
        </w:rPr>
        <w:t>分</w:t>
      </w:r>
      <w:r>
        <w:rPr>
          <w:rFonts w:hint="eastAsia" w:ascii="宋体" w:hAnsi="宋体" w:eastAsia="宋体" w:cs="宋体"/>
          <w:color w:val="auto"/>
          <w:spacing w:val="-2"/>
          <w:kern w:val="0"/>
          <w:szCs w:val="21"/>
          <w:highlight w:val="none"/>
        </w:rPr>
        <w:t>值</w:t>
      </w:r>
      <w:r>
        <w:rPr>
          <w:rFonts w:hint="eastAsia" w:ascii="宋体" w:hAnsi="宋体" w:eastAsia="宋体" w:cs="宋体"/>
          <w:color w:val="auto"/>
          <w:kern w:val="0"/>
          <w:szCs w:val="21"/>
          <w:highlight w:val="none"/>
        </w:rPr>
        <w:t>计</w:t>
      </w:r>
      <w:r>
        <w:rPr>
          <w:rFonts w:hint="eastAsia" w:ascii="宋体" w:hAnsi="宋体" w:eastAsia="宋体" w:cs="宋体"/>
          <w:color w:val="auto"/>
          <w:spacing w:val="-2"/>
          <w:kern w:val="0"/>
          <w:szCs w:val="21"/>
          <w:highlight w:val="none"/>
        </w:rPr>
        <w:t>算</w:t>
      </w:r>
      <w:r>
        <w:rPr>
          <w:rFonts w:hint="eastAsia" w:ascii="宋体" w:hAnsi="宋体" w:eastAsia="宋体" w:cs="宋体"/>
          <w:color w:val="auto"/>
          <w:kern w:val="0"/>
          <w:szCs w:val="21"/>
          <w:highlight w:val="none"/>
        </w:rPr>
        <w:t>保</w:t>
      </w:r>
      <w:r>
        <w:rPr>
          <w:rFonts w:hint="eastAsia" w:ascii="宋体" w:hAnsi="宋体" w:eastAsia="宋体" w:cs="宋体"/>
          <w:color w:val="auto"/>
          <w:spacing w:val="-2"/>
          <w:kern w:val="0"/>
          <w:szCs w:val="21"/>
          <w:highlight w:val="none"/>
        </w:rPr>
        <w:t>留小</w:t>
      </w:r>
      <w:r>
        <w:rPr>
          <w:rFonts w:hint="eastAsia" w:ascii="宋体" w:hAnsi="宋体" w:eastAsia="宋体" w:cs="宋体"/>
          <w:color w:val="auto"/>
          <w:kern w:val="0"/>
          <w:szCs w:val="21"/>
          <w:highlight w:val="none"/>
        </w:rPr>
        <w:t>数点</w:t>
      </w:r>
      <w:r>
        <w:rPr>
          <w:rFonts w:hint="eastAsia" w:ascii="宋体" w:hAnsi="宋体" w:eastAsia="宋体" w:cs="宋体"/>
          <w:color w:val="auto"/>
          <w:spacing w:val="-2"/>
          <w:kern w:val="0"/>
          <w:szCs w:val="21"/>
          <w:highlight w:val="none"/>
        </w:rPr>
        <w:t>后</w:t>
      </w:r>
      <w:r>
        <w:rPr>
          <w:rFonts w:hint="eastAsia" w:ascii="宋体" w:hAnsi="宋体" w:eastAsia="宋体" w:cs="宋体"/>
          <w:color w:val="auto"/>
          <w:kern w:val="0"/>
          <w:szCs w:val="21"/>
          <w:highlight w:val="none"/>
        </w:rPr>
        <w:t>两</w:t>
      </w:r>
      <w:r>
        <w:rPr>
          <w:rFonts w:hint="eastAsia" w:ascii="宋体" w:hAnsi="宋体" w:eastAsia="宋体" w:cs="宋体"/>
          <w:color w:val="auto"/>
          <w:spacing w:val="-2"/>
          <w:kern w:val="0"/>
          <w:szCs w:val="21"/>
          <w:highlight w:val="none"/>
        </w:rPr>
        <w:t>位</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小</w:t>
      </w:r>
      <w:r>
        <w:rPr>
          <w:rFonts w:hint="eastAsia" w:ascii="宋体" w:hAnsi="宋体" w:eastAsia="宋体" w:cs="宋体"/>
          <w:color w:val="auto"/>
          <w:kern w:val="0"/>
          <w:szCs w:val="21"/>
          <w:highlight w:val="none"/>
        </w:rPr>
        <w:t>数</w:t>
      </w:r>
      <w:r>
        <w:rPr>
          <w:rFonts w:hint="eastAsia" w:ascii="宋体" w:hAnsi="宋体" w:eastAsia="宋体" w:cs="宋体"/>
          <w:color w:val="auto"/>
          <w:spacing w:val="-2"/>
          <w:kern w:val="0"/>
          <w:szCs w:val="21"/>
          <w:highlight w:val="none"/>
        </w:rPr>
        <w:t>点</w:t>
      </w:r>
      <w:r>
        <w:rPr>
          <w:rFonts w:hint="eastAsia" w:ascii="宋体" w:hAnsi="宋体" w:eastAsia="宋体" w:cs="宋体"/>
          <w:color w:val="auto"/>
          <w:kern w:val="0"/>
          <w:szCs w:val="21"/>
          <w:highlight w:val="none"/>
        </w:rPr>
        <w:t>后</w:t>
      </w:r>
      <w:r>
        <w:rPr>
          <w:rFonts w:hint="eastAsia" w:ascii="宋体" w:hAnsi="宋体" w:eastAsia="宋体" w:cs="宋体"/>
          <w:color w:val="auto"/>
          <w:spacing w:val="-2"/>
          <w:kern w:val="0"/>
          <w:szCs w:val="21"/>
          <w:highlight w:val="none"/>
        </w:rPr>
        <w:t>第</w:t>
      </w:r>
      <w:r>
        <w:rPr>
          <w:rFonts w:hint="eastAsia" w:ascii="宋体" w:hAnsi="宋体" w:eastAsia="宋体" w:cs="宋体"/>
          <w:color w:val="auto"/>
          <w:kern w:val="0"/>
          <w:szCs w:val="21"/>
          <w:highlight w:val="none"/>
        </w:rPr>
        <w:t>三位</w:t>
      </w:r>
      <w:r>
        <w:rPr>
          <w:rFonts w:hint="eastAsia" w:ascii="宋体" w:hAnsi="宋体" w:eastAsia="宋体" w:cs="宋体"/>
          <w:color w:val="auto"/>
          <w:spacing w:val="-3"/>
          <w:kern w:val="0"/>
          <w:szCs w:val="21"/>
          <w:highlight w:val="none"/>
        </w:rPr>
        <w:t>“</w:t>
      </w:r>
      <w:r>
        <w:rPr>
          <w:rFonts w:hint="eastAsia" w:ascii="宋体" w:hAnsi="宋体" w:eastAsia="宋体" w:cs="宋体"/>
          <w:color w:val="auto"/>
          <w:kern w:val="0"/>
          <w:szCs w:val="21"/>
          <w:highlight w:val="none"/>
        </w:rPr>
        <w:t>四</w:t>
      </w:r>
      <w:r>
        <w:rPr>
          <w:rFonts w:hint="eastAsia" w:ascii="宋体" w:hAnsi="宋体" w:eastAsia="宋体" w:cs="宋体"/>
          <w:color w:val="auto"/>
          <w:spacing w:val="-2"/>
          <w:kern w:val="0"/>
          <w:szCs w:val="21"/>
          <w:highlight w:val="none"/>
        </w:rPr>
        <w:t>舍</w:t>
      </w:r>
      <w:r>
        <w:rPr>
          <w:rFonts w:hint="eastAsia" w:ascii="宋体" w:hAnsi="宋体" w:eastAsia="宋体" w:cs="宋体"/>
          <w:color w:val="auto"/>
          <w:kern w:val="0"/>
          <w:szCs w:val="21"/>
          <w:highlight w:val="none"/>
        </w:rPr>
        <w:t>五入</w:t>
      </w:r>
      <w:r>
        <w:rPr>
          <w:rFonts w:hint="eastAsia" w:ascii="宋体" w:hAnsi="宋体" w:eastAsia="宋体" w:cs="宋体"/>
          <w:color w:val="auto"/>
          <w:spacing w:val="-3"/>
          <w:kern w:val="0"/>
          <w:szCs w:val="21"/>
          <w:highlight w:val="none"/>
        </w:rPr>
        <w:t>”</w:t>
      </w:r>
      <w:r>
        <w:rPr>
          <w:rFonts w:hint="eastAsia" w:ascii="宋体" w:hAnsi="宋体" w:eastAsia="宋体" w:cs="宋体"/>
          <w:color w:val="auto"/>
          <w:kern w:val="0"/>
          <w:szCs w:val="21"/>
          <w:highlight w:val="none"/>
        </w:rPr>
        <w:t>。</w:t>
      </w:r>
    </w:p>
    <w:p w14:paraId="758B37E8">
      <w:pPr>
        <w:pageBreakBefore w:val="0"/>
        <w:kinsoku/>
        <w:overflowPunct/>
        <w:autoSpaceDE w:val="0"/>
        <w:autoSpaceDN w:val="0"/>
        <w:bidi w:val="0"/>
        <w:adjustRightInd w:val="0"/>
        <w:spacing w:before="42" w:line="360" w:lineRule="auto"/>
        <w:ind w:left="520" w:right="-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.3</w:t>
      </w:r>
      <w:r>
        <w:rPr>
          <w:rFonts w:hint="eastAsia" w:ascii="宋体" w:hAnsi="宋体" w:eastAsia="宋体" w:cs="宋体"/>
          <w:color w:val="auto"/>
          <w:spacing w:val="51"/>
          <w:kern w:val="0"/>
          <w:szCs w:val="21"/>
          <w:highlight w:val="none"/>
        </w:rPr>
        <w:t xml:space="preserve"> </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得</w:t>
      </w:r>
      <w:r>
        <w:rPr>
          <w:rFonts w:hint="eastAsia" w:ascii="宋体" w:hAnsi="宋体" w:eastAsia="宋体" w:cs="宋体"/>
          <w:color w:val="auto"/>
          <w:kern w:val="0"/>
          <w:szCs w:val="21"/>
          <w:highlight w:val="none"/>
        </w:rPr>
        <w:t>分</w:t>
      </w:r>
      <w:r>
        <w:rPr>
          <w:rFonts w:hint="eastAsia" w:ascii="宋体" w:hAnsi="宋体" w:eastAsia="宋体" w:cs="宋体"/>
          <w:color w:val="auto"/>
          <w:spacing w:val="-1"/>
          <w:kern w:val="0"/>
          <w:szCs w:val="21"/>
          <w:highlight w:val="none"/>
        </w:rPr>
        <w:t>=A</w:t>
      </w:r>
      <w:r>
        <w:rPr>
          <w:rFonts w:hint="eastAsia" w:ascii="宋体" w:hAnsi="宋体" w:eastAsia="宋体" w:cs="宋体"/>
          <w:color w:val="auto"/>
          <w:spacing w:val="1"/>
          <w:kern w:val="0"/>
          <w:szCs w:val="21"/>
          <w:highlight w:val="none"/>
        </w:rPr>
        <w:t>+</w:t>
      </w:r>
      <w:r>
        <w:rPr>
          <w:rFonts w:hint="eastAsia" w:ascii="宋体" w:hAnsi="宋体" w:eastAsia="宋体" w:cs="宋体"/>
          <w:color w:val="auto"/>
          <w:spacing w:val="-2"/>
          <w:kern w:val="0"/>
          <w:szCs w:val="21"/>
          <w:highlight w:val="none"/>
        </w:rPr>
        <w:t>B</w:t>
      </w:r>
      <w:r>
        <w:rPr>
          <w:rFonts w:hint="eastAsia" w:ascii="宋体" w:hAnsi="宋体" w:eastAsia="宋体" w:cs="宋体"/>
          <w:color w:val="auto"/>
          <w:spacing w:val="-1"/>
          <w:kern w:val="0"/>
          <w:szCs w:val="21"/>
          <w:highlight w:val="none"/>
        </w:rPr>
        <w:t>+</w:t>
      </w:r>
      <w:r>
        <w:rPr>
          <w:rFonts w:hint="eastAsia" w:ascii="宋体" w:hAnsi="宋体" w:eastAsia="宋体" w:cs="宋体"/>
          <w:color w:val="auto"/>
          <w:spacing w:val="-2"/>
          <w:kern w:val="0"/>
          <w:szCs w:val="21"/>
          <w:highlight w:val="none"/>
        </w:rPr>
        <w:t>C</w:t>
      </w:r>
      <w:r>
        <w:rPr>
          <w:rFonts w:hint="eastAsia" w:ascii="宋体" w:hAnsi="宋体" w:eastAsia="宋体" w:cs="宋体"/>
          <w:color w:val="auto"/>
          <w:kern w:val="0"/>
          <w:szCs w:val="21"/>
          <w:highlight w:val="none"/>
        </w:rPr>
        <w:t>。</w:t>
      </w:r>
    </w:p>
    <w:p w14:paraId="0892A349">
      <w:pPr>
        <w:pageBreakBefore w:val="0"/>
        <w:kinsoku/>
        <w:overflowPunct/>
        <w:autoSpaceDE w:val="0"/>
        <w:autoSpaceDN w:val="0"/>
        <w:bidi w:val="0"/>
        <w:adjustRightInd w:val="0"/>
        <w:spacing w:before="40" w:line="360" w:lineRule="auto"/>
        <w:ind w:left="100" w:right="140"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.4 评标委员会认为投标人的报价明显低于其他通过符合性审查投标人的报价，</w:t>
      </w:r>
      <w:r>
        <w:rPr>
          <w:rFonts w:hint="eastAsia" w:cs="宋体"/>
          <w:color w:val="auto"/>
          <w:kern w:val="0"/>
          <w:szCs w:val="21"/>
          <w:highlight w:val="none"/>
          <w:lang w:val="en-US" w:eastAsia="zh-CN"/>
        </w:rPr>
        <w:t>按照“</w:t>
      </w:r>
      <w:r>
        <w:rPr>
          <w:rFonts w:hint="eastAsia" w:cs="宋体"/>
          <w:color w:val="auto"/>
          <w:sz w:val="21"/>
          <w:szCs w:val="21"/>
          <w:highlight w:val="none"/>
          <w:lang w:val="en-US" w:eastAsia="zh-CN"/>
        </w:rPr>
        <w:t>执行关于推动解决政府采购异常低价问题的通知（财库〔2026〕2号）</w:t>
      </w:r>
      <w:r>
        <w:rPr>
          <w:rFonts w:hint="eastAsia" w:cs="宋体"/>
          <w:color w:val="auto"/>
          <w:kern w:val="0"/>
          <w:szCs w:val="21"/>
          <w:highlight w:val="none"/>
          <w:lang w:val="en-US" w:eastAsia="zh-CN"/>
        </w:rPr>
        <w:t>”文件执行</w:t>
      </w:r>
      <w:r>
        <w:rPr>
          <w:rFonts w:hint="eastAsia" w:ascii="宋体" w:hAnsi="宋体" w:eastAsia="宋体" w:cs="宋体"/>
          <w:color w:val="auto"/>
          <w:kern w:val="0"/>
          <w:szCs w:val="21"/>
          <w:highlight w:val="none"/>
        </w:rPr>
        <w:t>。</w:t>
      </w:r>
    </w:p>
    <w:p w14:paraId="38438476">
      <w:pPr>
        <w:pStyle w:val="4"/>
        <w:pageBreakBefore w:val="0"/>
        <w:numPr>
          <w:ilvl w:val="0"/>
          <w:numId w:val="0"/>
        </w:numPr>
        <w:kinsoku/>
        <w:overflowPunct/>
        <w:bidi w:val="0"/>
        <w:spacing w:line="360" w:lineRule="auto"/>
        <w:ind w:leftChars="0"/>
        <w:rPr>
          <w:rFonts w:hint="eastAsia" w:ascii="宋体" w:hAnsi="宋体" w:eastAsia="宋体" w:cs="宋体"/>
          <w:color w:val="auto"/>
          <w:highlight w:val="none"/>
          <w:lang w:val="en-US" w:eastAsia="zh-CN"/>
        </w:rPr>
      </w:pPr>
      <w:bookmarkStart w:id="556" w:name="_Toc7845"/>
      <w:bookmarkStart w:id="557" w:name="_Toc24367"/>
      <w:bookmarkStart w:id="558" w:name="_Toc5640"/>
      <w:bookmarkStart w:id="559" w:name="_Toc9150"/>
      <w:bookmarkStart w:id="560" w:name="_Toc11722"/>
      <w:bookmarkStart w:id="561" w:name="_Toc6048"/>
      <w:bookmarkStart w:id="562" w:name="_Toc11785"/>
      <w:bookmarkStart w:id="563" w:name="_Toc2162"/>
      <w:bookmarkStart w:id="564" w:name="_Toc30029"/>
      <w:bookmarkStart w:id="565" w:name="_Toc18083"/>
      <w:bookmarkStart w:id="566" w:name="_Toc18381"/>
      <w:r>
        <w:rPr>
          <w:rFonts w:hint="eastAsia" w:ascii="宋体" w:hAnsi="宋体" w:eastAsia="宋体" w:cs="宋体"/>
          <w:color w:val="auto"/>
          <w:highlight w:val="none"/>
          <w:lang w:val="en-US" w:eastAsia="zh-CN"/>
        </w:rPr>
        <w:t>3.3 投标文件的澄清</w:t>
      </w:r>
      <w:bookmarkEnd w:id="556"/>
      <w:bookmarkEnd w:id="557"/>
      <w:bookmarkEnd w:id="558"/>
      <w:bookmarkEnd w:id="559"/>
      <w:bookmarkEnd w:id="560"/>
      <w:bookmarkEnd w:id="561"/>
      <w:bookmarkEnd w:id="562"/>
      <w:bookmarkEnd w:id="563"/>
      <w:bookmarkEnd w:id="564"/>
      <w:bookmarkEnd w:id="565"/>
      <w:bookmarkEnd w:id="566"/>
    </w:p>
    <w:p w14:paraId="22CB5A4A">
      <w:pPr>
        <w:pageBreakBefore w:val="0"/>
        <w:kinsoku/>
        <w:overflowPunct/>
        <w:autoSpaceDE w:val="0"/>
        <w:autoSpaceDN w:val="0"/>
        <w:bidi w:val="0"/>
        <w:adjustRightInd w:val="0"/>
        <w:spacing w:line="360" w:lineRule="auto"/>
        <w:ind w:left="100" w:right="139"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.1 在</w:t>
      </w:r>
      <w:r>
        <w:rPr>
          <w:rFonts w:hint="eastAsia" w:ascii="宋体" w:hAnsi="宋体" w:eastAsia="宋体" w:cs="宋体"/>
          <w:color w:val="auto"/>
          <w:spacing w:val="-2"/>
          <w:kern w:val="0"/>
          <w:szCs w:val="21"/>
          <w:highlight w:val="none"/>
        </w:rPr>
        <w:t>评</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过</w:t>
      </w:r>
      <w:r>
        <w:rPr>
          <w:rFonts w:hint="eastAsia" w:ascii="宋体" w:hAnsi="宋体" w:eastAsia="宋体" w:cs="宋体"/>
          <w:color w:val="auto"/>
          <w:kern w:val="0"/>
          <w:szCs w:val="21"/>
          <w:highlight w:val="none"/>
        </w:rPr>
        <w:t>程中</w:t>
      </w:r>
      <w:r>
        <w:rPr>
          <w:rFonts w:hint="eastAsia" w:ascii="宋体" w:hAnsi="宋体" w:eastAsia="宋体" w:cs="宋体"/>
          <w:color w:val="auto"/>
          <w:spacing w:val="-41"/>
          <w:kern w:val="0"/>
          <w:szCs w:val="21"/>
          <w:highlight w:val="none"/>
        </w:rPr>
        <w:t>，</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委员</w:t>
      </w:r>
      <w:r>
        <w:rPr>
          <w:rFonts w:hint="eastAsia" w:ascii="宋体" w:hAnsi="宋体" w:eastAsia="宋体" w:cs="宋体"/>
          <w:color w:val="auto"/>
          <w:spacing w:val="-2"/>
          <w:kern w:val="0"/>
          <w:szCs w:val="21"/>
          <w:highlight w:val="none"/>
        </w:rPr>
        <w:t>会</w:t>
      </w:r>
      <w:r>
        <w:rPr>
          <w:rFonts w:hint="eastAsia" w:ascii="宋体" w:hAnsi="宋体" w:eastAsia="宋体" w:cs="宋体"/>
          <w:color w:val="auto"/>
          <w:kern w:val="0"/>
          <w:szCs w:val="21"/>
          <w:highlight w:val="none"/>
        </w:rPr>
        <w:t>可</w:t>
      </w:r>
      <w:r>
        <w:rPr>
          <w:rFonts w:hint="eastAsia" w:ascii="宋体" w:hAnsi="宋体" w:eastAsia="宋体" w:cs="宋体"/>
          <w:color w:val="auto"/>
          <w:spacing w:val="-2"/>
          <w:kern w:val="0"/>
          <w:szCs w:val="21"/>
          <w:highlight w:val="none"/>
        </w:rPr>
        <w:t>以</w:t>
      </w:r>
      <w:r>
        <w:rPr>
          <w:rFonts w:hint="eastAsia" w:ascii="宋体" w:hAnsi="宋体" w:eastAsia="宋体" w:cs="宋体"/>
          <w:color w:val="auto"/>
          <w:kern w:val="0"/>
          <w:szCs w:val="21"/>
          <w:highlight w:val="none"/>
        </w:rPr>
        <w:t>书</w:t>
      </w:r>
      <w:r>
        <w:rPr>
          <w:rFonts w:hint="eastAsia" w:ascii="宋体" w:hAnsi="宋体" w:eastAsia="宋体" w:cs="宋体"/>
          <w:color w:val="auto"/>
          <w:spacing w:val="-2"/>
          <w:kern w:val="0"/>
          <w:szCs w:val="21"/>
          <w:highlight w:val="none"/>
        </w:rPr>
        <w:t>面</w:t>
      </w:r>
      <w:r>
        <w:rPr>
          <w:rFonts w:hint="eastAsia" w:ascii="宋体" w:hAnsi="宋体" w:eastAsia="宋体" w:cs="宋体"/>
          <w:color w:val="auto"/>
          <w:kern w:val="0"/>
          <w:szCs w:val="21"/>
          <w:highlight w:val="none"/>
        </w:rPr>
        <w:t>形</w:t>
      </w:r>
      <w:r>
        <w:rPr>
          <w:rFonts w:hint="eastAsia" w:ascii="宋体" w:hAnsi="宋体" w:eastAsia="宋体" w:cs="宋体"/>
          <w:color w:val="auto"/>
          <w:spacing w:val="-2"/>
          <w:kern w:val="0"/>
          <w:szCs w:val="21"/>
          <w:highlight w:val="none"/>
        </w:rPr>
        <w:t>式</w:t>
      </w:r>
      <w:r>
        <w:rPr>
          <w:rFonts w:hint="eastAsia" w:ascii="宋体" w:hAnsi="宋体" w:eastAsia="宋体" w:cs="宋体"/>
          <w:color w:val="auto"/>
          <w:kern w:val="0"/>
          <w:szCs w:val="21"/>
          <w:highlight w:val="none"/>
        </w:rPr>
        <w:t>要</w:t>
      </w:r>
      <w:r>
        <w:rPr>
          <w:rFonts w:hint="eastAsia" w:ascii="宋体" w:hAnsi="宋体" w:eastAsia="宋体" w:cs="宋体"/>
          <w:color w:val="auto"/>
          <w:spacing w:val="-2"/>
          <w:kern w:val="0"/>
          <w:szCs w:val="21"/>
          <w:highlight w:val="none"/>
        </w:rPr>
        <w:t>求</w:t>
      </w:r>
      <w:r>
        <w:rPr>
          <w:rFonts w:hint="eastAsia" w:ascii="宋体" w:hAnsi="宋体" w:eastAsia="宋体" w:cs="宋体"/>
          <w:color w:val="auto"/>
          <w:kern w:val="0"/>
          <w:szCs w:val="21"/>
          <w:highlight w:val="none"/>
        </w:rPr>
        <w:t>投标</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对</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含</w:t>
      </w:r>
      <w:r>
        <w:rPr>
          <w:rFonts w:hint="eastAsia" w:ascii="宋体" w:hAnsi="宋体" w:eastAsia="宋体" w:cs="宋体"/>
          <w:color w:val="auto"/>
          <w:spacing w:val="-2"/>
          <w:kern w:val="0"/>
          <w:szCs w:val="21"/>
          <w:highlight w:val="none"/>
        </w:rPr>
        <w:t>义</w:t>
      </w:r>
      <w:r>
        <w:rPr>
          <w:rFonts w:hint="eastAsia" w:ascii="宋体" w:hAnsi="宋体" w:eastAsia="宋体" w:cs="宋体"/>
          <w:color w:val="auto"/>
          <w:kern w:val="0"/>
          <w:szCs w:val="21"/>
          <w:highlight w:val="none"/>
        </w:rPr>
        <w:t>不明</w:t>
      </w:r>
      <w:r>
        <w:rPr>
          <w:rFonts w:hint="eastAsia" w:ascii="宋体" w:hAnsi="宋体" w:eastAsia="宋体" w:cs="宋体"/>
          <w:color w:val="auto"/>
          <w:spacing w:val="-2"/>
          <w:kern w:val="0"/>
          <w:szCs w:val="21"/>
          <w:highlight w:val="none"/>
        </w:rPr>
        <w:t>确</w:t>
      </w:r>
      <w:r>
        <w:rPr>
          <w:rFonts w:hint="eastAsia" w:ascii="宋体" w:hAnsi="宋体" w:eastAsia="宋体" w:cs="宋体"/>
          <w:color w:val="auto"/>
          <w:spacing w:val="-38"/>
          <w:kern w:val="0"/>
          <w:szCs w:val="21"/>
          <w:highlight w:val="none"/>
        </w:rPr>
        <w:t>、</w:t>
      </w:r>
      <w:r>
        <w:rPr>
          <w:rFonts w:hint="eastAsia" w:ascii="宋体" w:hAnsi="宋体" w:eastAsia="宋体" w:cs="宋体"/>
          <w:color w:val="auto"/>
          <w:spacing w:val="-2"/>
          <w:kern w:val="0"/>
          <w:szCs w:val="21"/>
          <w:highlight w:val="none"/>
        </w:rPr>
        <w:t>对</w:t>
      </w:r>
      <w:r>
        <w:rPr>
          <w:rFonts w:hint="eastAsia" w:ascii="宋体" w:hAnsi="宋体" w:eastAsia="宋体" w:cs="宋体"/>
          <w:color w:val="auto"/>
          <w:kern w:val="0"/>
          <w:szCs w:val="21"/>
          <w:highlight w:val="none"/>
        </w:rPr>
        <w:t>同类问题表述不一</w:t>
      </w:r>
      <w:r>
        <w:rPr>
          <w:rFonts w:hint="eastAsia" w:ascii="宋体" w:hAnsi="宋体" w:eastAsia="宋体" w:cs="宋体"/>
          <w:color w:val="auto"/>
          <w:spacing w:val="-2"/>
          <w:kern w:val="0"/>
          <w:szCs w:val="21"/>
          <w:highlight w:val="none"/>
        </w:rPr>
        <w:t>致</w:t>
      </w:r>
      <w:r>
        <w:rPr>
          <w:rFonts w:hint="eastAsia" w:ascii="宋体" w:hAnsi="宋体" w:eastAsia="宋体" w:cs="宋体"/>
          <w:color w:val="auto"/>
          <w:kern w:val="0"/>
          <w:szCs w:val="21"/>
          <w:highlight w:val="none"/>
        </w:rPr>
        <w:t>或者</w:t>
      </w:r>
      <w:r>
        <w:rPr>
          <w:rFonts w:hint="eastAsia" w:ascii="宋体" w:hAnsi="宋体" w:eastAsia="宋体" w:cs="宋体"/>
          <w:color w:val="auto"/>
          <w:spacing w:val="-2"/>
          <w:kern w:val="0"/>
          <w:szCs w:val="21"/>
          <w:highlight w:val="none"/>
        </w:rPr>
        <w:t>有</w:t>
      </w:r>
      <w:r>
        <w:rPr>
          <w:rFonts w:hint="eastAsia" w:ascii="宋体" w:hAnsi="宋体" w:eastAsia="宋体" w:cs="宋体"/>
          <w:color w:val="auto"/>
          <w:kern w:val="0"/>
          <w:szCs w:val="21"/>
          <w:highlight w:val="none"/>
        </w:rPr>
        <w:t>明显文字和计算</w:t>
      </w:r>
      <w:r>
        <w:rPr>
          <w:rFonts w:hint="eastAsia" w:ascii="宋体" w:hAnsi="宋体" w:eastAsia="宋体" w:cs="宋体"/>
          <w:color w:val="auto"/>
          <w:spacing w:val="-2"/>
          <w:kern w:val="0"/>
          <w:szCs w:val="21"/>
          <w:highlight w:val="none"/>
        </w:rPr>
        <w:t>错</w:t>
      </w:r>
      <w:r>
        <w:rPr>
          <w:rFonts w:hint="eastAsia" w:ascii="宋体" w:hAnsi="宋体" w:eastAsia="宋体" w:cs="宋体"/>
          <w:color w:val="auto"/>
          <w:kern w:val="0"/>
          <w:szCs w:val="21"/>
          <w:highlight w:val="none"/>
        </w:rPr>
        <w:t>误的</w:t>
      </w:r>
      <w:r>
        <w:rPr>
          <w:rFonts w:hint="eastAsia" w:ascii="宋体" w:hAnsi="宋体" w:eastAsia="宋体" w:cs="宋体"/>
          <w:color w:val="auto"/>
          <w:spacing w:val="-2"/>
          <w:kern w:val="0"/>
          <w:szCs w:val="21"/>
          <w:highlight w:val="none"/>
        </w:rPr>
        <w:t>内</w:t>
      </w:r>
      <w:r>
        <w:rPr>
          <w:rFonts w:hint="eastAsia" w:ascii="宋体" w:hAnsi="宋体" w:eastAsia="宋体" w:cs="宋体"/>
          <w:color w:val="auto"/>
          <w:kern w:val="0"/>
          <w:szCs w:val="21"/>
          <w:highlight w:val="none"/>
        </w:rPr>
        <w:t>容作必要的澄</w:t>
      </w:r>
      <w:r>
        <w:rPr>
          <w:rFonts w:hint="eastAsia" w:ascii="宋体" w:hAnsi="宋体" w:eastAsia="宋体" w:cs="宋体"/>
          <w:color w:val="auto"/>
          <w:spacing w:val="1"/>
          <w:kern w:val="0"/>
          <w:szCs w:val="21"/>
          <w:highlight w:val="none"/>
        </w:rPr>
        <w:t>清</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说明</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补正。澄</w:t>
      </w:r>
      <w:r>
        <w:rPr>
          <w:rFonts w:hint="eastAsia" w:ascii="宋体" w:hAnsi="宋体" w:eastAsia="宋体" w:cs="宋体"/>
          <w:color w:val="auto"/>
          <w:spacing w:val="1"/>
          <w:kern w:val="0"/>
          <w:szCs w:val="21"/>
          <w:highlight w:val="none"/>
        </w:rPr>
        <w:t>清</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说</w:t>
      </w:r>
      <w:r>
        <w:rPr>
          <w:rFonts w:hint="eastAsia" w:ascii="宋体" w:hAnsi="宋体" w:eastAsia="宋体" w:cs="宋体"/>
          <w:color w:val="auto"/>
          <w:kern w:val="0"/>
          <w:szCs w:val="21"/>
          <w:highlight w:val="none"/>
        </w:rPr>
        <w:t>明或补</w:t>
      </w:r>
      <w:r>
        <w:rPr>
          <w:rFonts w:hint="eastAsia" w:ascii="宋体" w:hAnsi="宋体" w:eastAsia="宋体" w:cs="宋体"/>
          <w:color w:val="auto"/>
          <w:spacing w:val="-2"/>
          <w:kern w:val="0"/>
          <w:szCs w:val="21"/>
          <w:highlight w:val="none"/>
        </w:rPr>
        <w:t>正</w:t>
      </w:r>
      <w:r>
        <w:rPr>
          <w:rFonts w:hint="eastAsia" w:ascii="宋体" w:hAnsi="宋体" w:eastAsia="宋体" w:cs="宋体"/>
          <w:color w:val="auto"/>
          <w:kern w:val="0"/>
          <w:szCs w:val="21"/>
          <w:highlight w:val="none"/>
        </w:rPr>
        <w:t>应</w:t>
      </w:r>
      <w:r>
        <w:rPr>
          <w:rFonts w:hint="eastAsia" w:ascii="宋体" w:hAnsi="宋体" w:eastAsia="宋体" w:cs="宋体"/>
          <w:color w:val="auto"/>
          <w:spacing w:val="-2"/>
          <w:kern w:val="0"/>
          <w:szCs w:val="21"/>
          <w:highlight w:val="none"/>
        </w:rPr>
        <w:t>以</w:t>
      </w:r>
      <w:r>
        <w:rPr>
          <w:rFonts w:hint="eastAsia" w:ascii="宋体" w:hAnsi="宋体" w:eastAsia="宋体" w:cs="宋体"/>
          <w:color w:val="auto"/>
          <w:kern w:val="0"/>
          <w:szCs w:val="21"/>
          <w:highlight w:val="none"/>
        </w:rPr>
        <w:t>书</w:t>
      </w:r>
      <w:r>
        <w:rPr>
          <w:rFonts w:hint="eastAsia" w:ascii="宋体" w:hAnsi="宋体" w:eastAsia="宋体" w:cs="宋体"/>
          <w:color w:val="auto"/>
          <w:spacing w:val="-2"/>
          <w:kern w:val="0"/>
          <w:szCs w:val="21"/>
          <w:highlight w:val="none"/>
        </w:rPr>
        <w:t>面</w:t>
      </w:r>
      <w:r>
        <w:rPr>
          <w:rFonts w:hint="eastAsia" w:ascii="宋体" w:hAnsi="宋体" w:eastAsia="宋体" w:cs="宋体"/>
          <w:color w:val="auto"/>
          <w:kern w:val="0"/>
          <w:szCs w:val="21"/>
          <w:highlight w:val="none"/>
        </w:rPr>
        <w:t>方</w:t>
      </w:r>
      <w:r>
        <w:rPr>
          <w:rFonts w:hint="eastAsia" w:ascii="宋体" w:hAnsi="宋体" w:eastAsia="宋体" w:cs="宋体"/>
          <w:color w:val="auto"/>
          <w:spacing w:val="-2"/>
          <w:kern w:val="0"/>
          <w:szCs w:val="21"/>
          <w:highlight w:val="none"/>
        </w:rPr>
        <w:t>式</w:t>
      </w:r>
      <w:r>
        <w:rPr>
          <w:rFonts w:hint="eastAsia" w:ascii="宋体" w:hAnsi="宋体" w:eastAsia="宋体" w:cs="宋体"/>
          <w:color w:val="auto"/>
          <w:kern w:val="0"/>
          <w:szCs w:val="21"/>
          <w:highlight w:val="none"/>
        </w:rPr>
        <w:t>进</w:t>
      </w:r>
      <w:r>
        <w:rPr>
          <w:rFonts w:hint="eastAsia" w:ascii="宋体" w:hAnsi="宋体" w:eastAsia="宋体" w:cs="宋体"/>
          <w:color w:val="auto"/>
          <w:spacing w:val="-2"/>
          <w:kern w:val="0"/>
          <w:szCs w:val="21"/>
          <w:highlight w:val="none"/>
        </w:rPr>
        <w:t>行</w:t>
      </w:r>
      <w:r>
        <w:rPr>
          <w:rFonts w:hint="eastAsia" w:ascii="宋体" w:hAnsi="宋体" w:eastAsia="宋体" w:cs="宋体"/>
          <w:color w:val="auto"/>
          <w:szCs w:val="21"/>
          <w:highlight w:val="none"/>
        </w:rPr>
        <w:t>，并加盖公章，或者由法定代表人或其授权的代表签字</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委</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不</w:t>
      </w:r>
      <w:r>
        <w:rPr>
          <w:rFonts w:hint="eastAsia" w:ascii="宋体" w:hAnsi="宋体" w:eastAsia="宋体" w:cs="宋体"/>
          <w:color w:val="auto"/>
          <w:kern w:val="0"/>
          <w:szCs w:val="21"/>
          <w:highlight w:val="none"/>
        </w:rPr>
        <w:t>接</w:t>
      </w:r>
      <w:r>
        <w:rPr>
          <w:rFonts w:hint="eastAsia" w:ascii="宋体" w:hAnsi="宋体" w:eastAsia="宋体" w:cs="宋体"/>
          <w:color w:val="auto"/>
          <w:spacing w:val="-2"/>
          <w:kern w:val="0"/>
          <w:szCs w:val="21"/>
          <w:highlight w:val="none"/>
        </w:rPr>
        <w:t>受</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人主</w:t>
      </w:r>
      <w:r>
        <w:rPr>
          <w:rFonts w:hint="eastAsia" w:ascii="宋体" w:hAnsi="宋体" w:eastAsia="宋体" w:cs="宋体"/>
          <w:color w:val="auto"/>
          <w:spacing w:val="-2"/>
          <w:kern w:val="0"/>
          <w:szCs w:val="21"/>
          <w:highlight w:val="none"/>
        </w:rPr>
        <w:t>动</w:t>
      </w:r>
      <w:r>
        <w:rPr>
          <w:rFonts w:hint="eastAsia" w:ascii="宋体" w:hAnsi="宋体" w:eastAsia="宋体" w:cs="宋体"/>
          <w:color w:val="auto"/>
          <w:kern w:val="0"/>
          <w:szCs w:val="21"/>
          <w:highlight w:val="none"/>
        </w:rPr>
        <w:t>提</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澄</w:t>
      </w:r>
      <w:r>
        <w:rPr>
          <w:rFonts w:hint="eastAsia" w:ascii="宋体" w:hAnsi="宋体" w:eastAsia="宋体" w:cs="宋体"/>
          <w:color w:val="auto"/>
          <w:kern w:val="0"/>
          <w:szCs w:val="21"/>
          <w:highlight w:val="none"/>
        </w:rPr>
        <w:t>清</w:t>
      </w:r>
      <w:r>
        <w:rPr>
          <w:rFonts w:hint="eastAsia" w:ascii="宋体" w:hAnsi="宋体" w:eastAsia="宋体" w:cs="宋体"/>
          <w:color w:val="auto"/>
          <w:spacing w:val="-2"/>
          <w:kern w:val="0"/>
          <w:szCs w:val="21"/>
          <w:highlight w:val="none"/>
        </w:rPr>
        <w:t>、</w:t>
      </w:r>
      <w:r>
        <w:rPr>
          <w:rFonts w:hint="eastAsia" w:ascii="宋体" w:hAnsi="宋体" w:eastAsia="宋体" w:cs="宋体"/>
          <w:color w:val="auto"/>
          <w:kern w:val="0"/>
          <w:szCs w:val="21"/>
          <w:highlight w:val="none"/>
        </w:rPr>
        <w:t>说</w:t>
      </w:r>
      <w:r>
        <w:rPr>
          <w:rFonts w:hint="eastAsia" w:ascii="宋体" w:hAnsi="宋体" w:eastAsia="宋体" w:cs="宋体"/>
          <w:color w:val="auto"/>
          <w:spacing w:val="-2"/>
          <w:kern w:val="0"/>
          <w:szCs w:val="21"/>
          <w:highlight w:val="none"/>
        </w:rPr>
        <w:t>明</w:t>
      </w:r>
      <w:r>
        <w:rPr>
          <w:rFonts w:hint="eastAsia" w:ascii="宋体" w:hAnsi="宋体" w:eastAsia="宋体" w:cs="宋体"/>
          <w:color w:val="auto"/>
          <w:kern w:val="0"/>
          <w:szCs w:val="21"/>
          <w:highlight w:val="none"/>
        </w:rPr>
        <w:t>或补</w:t>
      </w:r>
      <w:r>
        <w:rPr>
          <w:rFonts w:hint="eastAsia" w:ascii="宋体" w:hAnsi="宋体" w:eastAsia="宋体" w:cs="宋体"/>
          <w:color w:val="auto"/>
          <w:spacing w:val="-2"/>
          <w:kern w:val="0"/>
          <w:szCs w:val="21"/>
          <w:highlight w:val="none"/>
        </w:rPr>
        <w:t>正</w:t>
      </w:r>
      <w:r>
        <w:rPr>
          <w:rFonts w:hint="eastAsia" w:ascii="宋体" w:hAnsi="宋体" w:eastAsia="宋体" w:cs="宋体"/>
          <w:color w:val="auto"/>
          <w:kern w:val="0"/>
          <w:szCs w:val="21"/>
          <w:highlight w:val="none"/>
        </w:rPr>
        <w:t>。</w:t>
      </w:r>
    </w:p>
    <w:p w14:paraId="51FEC459">
      <w:pPr>
        <w:pageBreakBefore w:val="0"/>
        <w:kinsoku/>
        <w:overflowPunct/>
        <w:autoSpaceDE w:val="0"/>
        <w:autoSpaceDN w:val="0"/>
        <w:bidi w:val="0"/>
        <w:adjustRightInd w:val="0"/>
        <w:spacing w:before="10" w:line="360" w:lineRule="auto"/>
        <w:ind w:left="100" w:right="139" w:firstLine="42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.2 澄清</w:t>
      </w:r>
      <w:r>
        <w:rPr>
          <w:rFonts w:hint="eastAsia" w:ascii="宋体" w:hAnsi="宋体" w:eastAsia="宋体" w:cs="宋体"/>
          <w:color w:val="auto"/>
          <w:spacing w:val="-41"/>
          <w:kern w:val="0"/>
          <w:szCs w:val="21"/>
          <w:highlight w:val="none"/>
        </w:rPr>
        <w:t>、</w:t>
      </w:r>
      <w:r>
        <w:rPr>
          <w:rFonts w:hint="eastAsia" w:ascii="宋体" w:hAnsi="宋体" w:eastAsia="宋体" w:cs="宋体"/>
          <w:color w:val="auto"/>
          <w:kern w:val="0"/>
          <w:szCs w:val="21"/>
          <w:highlight w:val="none"/>
        </w:rPr>
        <w:t>说</w:t>
      </w:r>
      <w:r>
        <w:rPr>
          <w:rFonts w:hint="eastAsia" w:ascii="宋体" w:hAnsi="宋体" w:eastAsia="宋体" w:cs="宋体"/>
          <w:color w:val="auto"/>
          <w:spacing w:val="-2"/>
          <w:kern w:val="0"/>
          <w:szCs w:val="21"/>
          <w:highlight w:val="none"/>
        </w:rPr>
        <w:t>明</w:t>
      </w:r>
      <w:r>
        <w:rPr>
          <w:rFonts w:hint="eastAsia" w:ascii="宋体" w:hAnsi="宋体" w:eastAsia="宋体" w:cs="宋体"/>
          <w:color w:val="auto"/>
          <w:kern w:val="0"/>
          <w:szCs w:val="21"/>
          <w:highlight w:val="none"/>
        </w:rPr>
        <w:t>或</w:t>
      </w:r>
      <w:r>
        <w:rPr>
          <w:rFonts w:hint="eastAsia" w:ascii="宋体" w:hAnsi="宋体" w:eastAsia="宋体" w:cs="宋体"/>
          <w:color w:val="auto"/>
          <w:spacing w:val="-2"/>
          <w:kern w:val="0"/>
          <w:szCs w:val="21"/>
          <w:highlight w:val="none"/>
        </w:rPr>
        <w:t>补</w:t>
      </w:r>
      <w:r>
        <w:rPr>
          <w:rFonts w:hint="eastAsia" w:ascii="宋体" w:hAnsi="宋体" w:eastAsia="宋体" w:cs="宋体"/>
          <w:color w:val="auto"/>
          <w:kern w:val="0"/>
          <w:szCs w:val="21"/>
          <w:highlight w:val="none"/>
        </w:rPr>
        <w:t>正</w:t>
      </w:r>
      <w:r>
        <w:rPr>
          <w:rFonts w:hint="eastAsia" w:ascii="宋体" w:hAnsi="宋体" w:eastAsia="宋体" w:cs="宋体"/>
          <w:color w:val="auto"/>
          <w:spacing w:val="-2"/>
          <w:kern w:val="0"/>
          <w:szCs w:val="21"/>
          <w:highlight w:val="none"/>
        </w:rPr>
        <w:t>不</w:t>
      </w:r>
      <w:r>
        <w:rPr>
          <w:rFonts w:hint="eastAsia" w:ascii="宋体" w:hAnsi="宋体" w:eastAsia="宋体" w:cs="宋体"/>
          <w:color w:val="auto"/>
          <w:kern w:val="0"/>
          <w:szCs w:val="21"/>
          <w:highlight w:val="none"/>
        </w:rPr>
        <w:t>得超</w:t>
      </w:r>
      <w:r>
        <w:rPr>
          <w:rFonts w:hint="eastAsia" w:ascii="宋体" w:hAnsi="宋体" w:eastAsia="宋体" w:cs="宋体"/>
          <w:color w:val="auto"/>
          <w:spacing w:val="-2"/>
          <w:kern w:val="0"/>
          <w:szCs w:val="21"/>
          <w:highlight w:val="none"/>
        </w:rPr>
        <w:t>出</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范</w:t>
      </w:r>
      <w:r>
        <w:rPr>
          <w:rFonts w:hint="eastAsia" w:ascii="宋体" w:hAnsi="宋体" w:eastAsia="宋体" w:cs="宋体"/>
          <w:color w:val="auto"/>
          <w:kern w:val="0"/>
          <w:szCs w:val="21"/>
          <w:highlight w:val="none"/>
        </w:rPr>
        <w:t>围</w:t>
      </w:r>
      <w:r>
        <w:rPr>
          <w:rFonts w:hint="eastAsia" w:ascii="宋体" w:hAnsi="宋体" w:eastAsia="宋体" w:cs="宋体"/>
          <w:color w:val="auto"/>
          <w:spacing w:val="-2"/>
          <w:kern w:val="0"/>
          <w:szCs w:val="21"/>
          <w:highlight w:val="none"/>
        </w:rPr>
        <w:t>且</w:t>
      </w:r>
      <w:r>
        <w:rPr>
          <w:rFonts w:hint="eastAsia" w:ascii="宋体" w:hAnsi="宋体" w:eastAsia="宋体" w:cs="宋体"/>
          <w:color w:val="auto"/>
          <w:kern w:val="0"/>
          <w:szCs w:val="21"/>
          <w:highlight w:val="none"/>
        </w:rPr>
        <w:t>不得</w:t>
      </w:r>
      <w:r>
        <w:rPr>
          <w:rFonts w:hint="eastAsia" w:ascii="宋体" w:hAnsi="宋体" w:eastAsia="宋体" w:cs="宋体"/>
          <w:color w:val="auto"/>
          <w:spacing w:val="-2"/>
          <w:kern w:val="0"/>
          <w:szCs w:val="21"/>
          <w:highlight w:val="none"/>
        </w:rPr>
        <w:t>改</w:t>
      </w:r>
      <w:r>
        <w:rPr>
          <w:rFonts w:hint="eastAsia" w:ascii="宋体" w:hAnsi="宋体" w:eastAsia="宋体" w:cs="宋体"/>
          <w:color w:val="auto"/>
          <w:kern w:val="0"/>
          <w:szCs w:val="21"/>
          <w:highlight w:val="none"/>
        </w:rPr>
        <w:t>变</w:t>
      </w:r>
      <w:r>
        <w:rPr>
          <w:rFonts w:hint="eastAsia" w:ascii="宋体" w:hAnsi="宋体" w:eastAsia="宋体" w:cs="宋体"/>
          <w:color w:val="auto"/>
          <w:spacing w:val="-2"/>
          <w:kern w:val="0"/>
          <w:szCs w:val="21"/>
          <w:highlight w:val="none"/>
        </w:rPr>
        <w:t>投</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文</w:t>
      </w:r>
      <w:r>
        <w:rPr>
          <w:rFonts w:hint="eastAsia" w:ascii="宋体" w:hAnsi="宋体" w:eastAsia="宋体" w:cs="宋体"/>
          <w:color w:val="auto"/>
          <w:kern w:val="0"/>
          <w:szCs w:val="21"/>
          <w:highlight w:val="none"/>
        </w:rPr>
        <w:t>件</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实</w:t>
      </w:r>
      <w:r>
        <w:rPr>
          <w:rFonts w:hint="eastAsia" w:ascii="宋体" w:hAnsi="宋体" w:eastAsia="宋体" w:cs="宋体"/>
          <w:color w:val="auto"/>
          <w:spacing w:val="-2"/>
          <w:kern w:val="0"/>
          <w:szCs w:val="21"/>
          <w:highlight w:val="none"/>
        </w:rPr>
        <w:t>质</w:t>
      </w:r>
      <w:r>
        <w:rPr>
          <w:rFonts w:hint="eastAsia" w:ascii="宋体" w:hAnsi="宋体" w:eastAsia="宋体" w:cs="宋体"/>
          <w:color w:val="auto"/>
          <w:kern w:val="0"/>
          <w:szCs w:val="21"/>
          <w:highlight w:val="none"/>
        </w:rPr>
        <w:t>性内</w:t>
      </w:r>
      <w:r>
        <w:rPr>
          <w:rFonts w:hint="eastAsia" w:ascii="宋体" w:hAnsi="宋体" w:eastAsia="宋体" w:cs="宋体"/>
          <w:color w:val="auto"/>
          <w:spacing w:val="-2"/>
          <w:kern w:val="0"/>
          <w:szCs w:val="21"/>
          <w:highlight w:val="none"/>
        </w:rPr>
        <w:t>容</w:t>
      </w:r>
      <w:r>
        <w:rPr>
          <w:rFonts w:hint="eastAsia" w:ascii="宋体" w:hAnsi="宋体" w:eastAsia="宋体" w:cs="宋体"/>
          <w:color w:val="auto"/>
          <w:spacing w:val="-38"/>
          <w:kern w:val="0"/>
          <w:szCs w:val="21"/>
          <w:highlight w:val="none"/>
        </w:rPr>
        <w:t>，</w:t>
      </w:r>
      <w:r>
        <w:rPr>
          <w:rFonts w:hint="eastAsia" w:ascii="宋体" w:hAnsi="宋体" w:eastAsia="宋体" w:cs="宋体"/>
          <w:color w:val="auto"/>
          <w:spacing w:val="-2"/>
          <w:kern w:val="0"/>
          <w:szCs w:val="21"/>
          <w:highlight w:val="none"/>
        </w:rPr>
        <w:t>并</w:t>
      </w:r>
      <w:r>
        <w:rPr>
          <w:rFonts w:hint="eastAsia" w:ascii="宋体" w:hAnsi="宋体" w:eastAsia="宋体" w:cs="宋体"/>
          <w:color w:val="auto"/>
          <w:kern w:val="0"/>
          <w:szCs w:val="21"/>
          <w:highlight w:val="none"/>
        </w:rPr>
        <w:t>构成投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文</w:t>
      </w:r>
      <w:r>
        <w:rPr>
          <w:rFonts w:hint="eastAsia" w:ascii="宋体" w:hAnsi="宋体" w:eastAsia="宋体" w:cs="宋体"/>
          <w:color w:val="auto"/>
          <w:spacing w:val="-2"/>
          <w:kern w:val="0"/>
          <w:szCs w:val="21"/>
          <w:highlight w:val="none"/>
        </w:rPr>
        <w:t>件</w:t>
      </w:r>
      <w:r>
        <w:rPr>
          <w:rFonts w:hint="eastAsia" w:ascii="宋体" w:hAnsi="宋体" w:eastAsia="宋体" w:cs="宋体"/>
          <w:color w:val="auto"/>
          <w:kern w:val="0"/>
          <w:szCs w:val="21"/>
          <w:highlight w:val="none"/>
        </w:rPr>
        <w:t>的</w:t>
      </w:r>
      <w:r>
        <w:rPr>
          <w:rFonts w:hint="eastAsia" w:ascii="宋体" w:hAnsi="宋体" w:eastAsia="宋体" w:cs="宋体"/>
          <w:color w:val="auto"/>
          <w:spacing w:val="-2"/>
          <w:kern w:val="0"/>
          <w:szCs w:val="21"/>
          <w:highlight w:val="none"/>
        </w:rPr>
        <w:t>组</w:t>
      </w:r>
      <w:r>
        <w:rPr>
          <w:rFonts w:hint="eastAsia" w:ascii="宋体" w:hAnsi="宋体" w:eastAsia="宋体" w:cs="宋体"/>
          <w:color w:val="auto"/>
          <w:kern w:val="0"/>
          <w:szCs w:val="21"/>
          <w:highlight w:val="none"/>
        </w:rPr>
        <w:t>成</w:t>
      </w:r>
      <w:r>
        <w:rPr>
          <w:rFonts w:hint="eastAsia" w:ascii="宋体" w:hAnsi="宋体" w:eastAsia="宋体" w:cs="宋体"/>
          <w:color w:val="auto"/>
          <w:spacing w:val="-2"/>
          <w:kern w:val="0"/>
          <w:szCs w:val="21"/>
          <w:highlight w:val="none"/>
        </w:rPr>
        <w:t>部</w:t>
      </w:r>
      <w:r>
        <w:rPr>
          <w:rFonts w:hint="eastAsia" w:ascii="宋体" w:hAnsi="宋体" w:eastAsia="宋体" w:cs="宋体"/>
          <w:color w:val="auto"/>
          <w:kern w:val="0"/>
          <w:szCs w:val="21"/>
          <w:highlight w:val="none"/>
        </w:rPr>
        <w:t>分。</w:t>
      </w:r>
    </w:p>
    <w:p w14:paraId="7B2F3C50">
      <w:pPr>
        <w:pageBreakBefore w:val="0"/>
        <w:kinsoku/>
        <w:overflowPunct/>
        <w:autoSpaceDE w:val="0"/>
        <w:autoSpaceDN w:val="0"/>
        <w:bidi w:val="0"/>
        <w:adjustRightInd w:val="0"/>
        <w:spacing w:before="11" w:line="360" w:lineRule="auto"/>
        <w:ind w:left="100" w:right="34"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.3</w:t>
      </w:r>
      <w:r>
        <w:rPr>
          <w:rFonts w:hint="eastAsia" w:ascii="宋体" w:hAnsi="宋体" w:eastAsia="宋体" w:cs="宋体"/>
          <w:color w:val="auto"/>
          <w:spacing w:val="51"/>
          <w:kern w:val="0"/>
          <w:szCs w:val="21"/>
          <w:highlight w:val="none"/>
        </w:rPr>
        <w:t xml:space="preserve"> </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委</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对</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标人</w:t>
      </w:r>
      <w:r>
        <w:rPr>
          <w:rFonts w:hint="eastAsia" w:ascii="宋体" w:hAnsi="宋体" w:eastAsia="宋体" w:cs="宋体"/>
          <w:color w:val="auto"/>
          <w:kern w:val="0"/>
          <w:szCs w:val="21"/>
          <w:highlight w:val="none"/>
        </w:rPr>
        <w:t>提交</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澄清</w:t>
      </w:r>
      <w:r>
        <w:rPr>
          <w:rFonts w:hint="eastAsia" w:ascii="宋体" w:hAnsi="宋体" w:eastAsia="宋体" w:cs="宋体"/>
          <w:color w:val="auto"/>
          <w:spacing w:val="-94"/>
          <w:kern w:val="0"/>
          <w:szCs w:val="21"/>
          <w:highlight w:val="none"/>
        </w:rPr>
        <w:t>、</w:t>
      </w:r>
      <w:r>
        <w:rPr>
          <w:rFonts w:hint="eastAsia" w:ascii="宋体" w:hAnsi="宋体" w:eastAsia="宋体" w:cs="宋体"/>
          <w:color w:val="auto"/>
          <w:kern w:val="0"/>
          <w:szCs w:val="21"/>
          <w:highlight w:val="none"/>
        </w:rPr>
        <w:t>说</w:t>
      </w:r>
      <w:r>
        <w:rPr>
          <w:rFonts w:hint="eastAsia" w:ascii="宋体" w:hAnsi="宋体" w:eastAsia="宋体" w:cs="宋体"/>
          <w:color w:val="auto"/>
          <w:spacing w:val="-2"/>
          <w:kern w:val="0"/>
          <w:szCs w:val="21"/>
          <w:highlight w:val="none"/>
        </w:rPr>
        <w:t>明</w:t>
      </w:r>
      <w:r>
        <w:rPr>
          <w:rFonts w:hint="eastAsia" w:ascii="宋体" w:hAnsi="宋体" w:eastAsia="宋体" w:cs="宋体"/>
          <w:color w:val="auto"/>
          <w:kern w:val="0"/>
          <w:szCs w:val="21"/>
          <w:highlight w:val="none"/>
        </w:rPr>
        <w:t>或</w:t>
      </w:r>
      <w:r>
        <w:rPr>
          <w:rFonts w:hint="eastAsia" w:ascii="宋体" w:hAnsi="宋体" w:eastAsia="宋体" w:cs="宋体"/>
          <w:color w:val="auto"/>
          <w:spacing w:val="-2"/>
          <w:kern w:val="0"/>
          <w:szCs w:val="21"/>
          <w:highlight w:val="none"/>
        </w:rPr>
        <w:t>补</w:t>
      </w:r>
      <w:r>
        <w:rPr>
          <w:rFonts w:hint="eastAsia" w:ascii="宋体" w:hAnsi="宋体" w:eastAsia="宋体" w:cs="宋体"/>
          <w:color w:val="auto"/>
          <w:kern w:val="0"/>
          <w:szCs w:val="21"/>
          <w:highlight w:val="none"/>
        </w:rPr>
        <w:t>正</w:t>
      </w:r>
      <w:r>
        <w:rPr>
          <w:rFonts w:hint="eastAsia" w:ascii="宋体" w:hAnsi="宋体" w:eastAsia="宋体" w:cs="宋体"/>
          <w:color w:val="auto"/>
          <w:spacing w:val="-2"/>
          <w:kern w:val="0"/>
          <w:szCs w:val="21"/>
          <w:highlight w:val="none"/>
        </w:rPr>
        <w:t>有</w:t>
      </w:r>
      <w:r>
        <w:rPr>
          <w:rFonts w:hint="eastAsia" w:ascii="宋体" w:hAnsi="宋体" w:eastAsia="宋体" w:cs="宋体"/>
          <w:color w:val="auto"/>
          <w:kern w:val="0"/>
          <w:szCs w:val="21"/>
          <w:highlight w:val="none"/>
        </w:rPr>
        <w:t>疑问的</w:t>
      </w:r>
      <w:r>
        <w:rPr>
          <w:rFonts w:hint="eastAsia" w:ascii="宋体" w:hAnsi="宋体" w:eastAsia="宋体" w:cs="宋体"/>
          <w:color w:val="auto"/>
          <w:spacing w:val="-94"/>
          <w:kern w:val="0"/>
          <w:szCs w:val="21"/>
          <w:highlight w:val="none"/>
        </w:rPr>
        <w:t>，</w:t>
      </w:r>
      <w:r>
        <w:rPr>
          <w:rFonts w:hint="eastAsia" w:ascii="宋体" w:hAnsi="宋体" w:eastAsia="宋体" w:cs="宋体"/>
          <w:color w:val="auto"/>
          <w:kern w:val="0"/>
          <w:szCs w:val="21"/>
          <w:highlight w:val="none"/>
        </w:rPr>
        <w:t>可</w:t>
      </w:r>
      <w:r>
        <w:rPr>
          <w:rFonts w:hint="eastAsia" w:ascii="宋体" w:hAnsi="宋体" w:eastAsia="宋体" w:cs="宋体"/>
          <w:color w:val="auto"/>
          <w:spacing w:val="-2"/>
          <w:kern w:val="0"/>
          <w:szCs w:val="21"/>
          <w:highlight w:val="none"/>
        </w:rPr>
        <w:t>以</w:t>
      </w:r>
      <w:r>
        <w:rPr>
          <w:rFonts w:hint="eastAsia" w:ascii="宋体" w:hAnsi="宋体" w:eastAsia="宋体" w:cs="宋体"/>
          <w:color w:val="auto"/>
          <w:kern w:val="0"/>
          <w:szCs w:val="21"/>
          <w:highlight w:val="none"/>
        </w:rPr>
        <w:t>要</w:t>
      </w:r>
      <w:r>
        <w:rPr>
          <w:rFonts w:hint="eastAsia" w:ascii="宋体" w:hAnsi="宋体" w:eastAsia="宋体" w:cs="宋体"/>
          <w:color w:val="auto"/>
          <w:spacing w:val="-2"/>
          <w:kern w:val="0"/>
          <w:szCs w:val="21"/>
          <w:highlight w:val="none"/>
        </w:rPr>
        <w:t>求</w:t>
      </w:r>
      <w:r>
        <w:rPr>
          <w:rFonts w:hint="eastAsia" w:ascii="宋体" w:hAnsi="宋体" w:eastAsia="宋体" w:cs="宋体"/>
          <w:color w:val="auto"/>
          <w:kern w:val="0"/>
          <w:szCs w:val="21"/>
          <w:highlight w:val="none"/>
        </w:rPr>
        <w:t>投</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进</w:t>
      </w:r>
      <w:r>
        <w:rPr>
          <w:rFonts w:hint="eastAsia" w:ascii="宋体" w:hAnsi="宋体" w:eastAsia="宋体" w:cs="宋体"/>
          <w:color w:val="auto"/>
          <w:kern w:val="0"/>
          <w:szCs w:val="21"/>
          <w:highlight w:val="none"/>
        </w:rPr>
        <w:t>一步</w:t>
      </w:r>
      <w:r>
        <w:rPr>
          <w:rFonts w:hint="eastAsia" w:ascii="宋体" w:hAnsi="宋体" w:eastAsia="宋体" w:cs="宋体"/>
          <w:color w:val="auto"/>
          <w:spacing w:val="-2"/>
          <w:kern w:val="0"/>
          <w:szCs w:val="21"/>
          <w:highlight w:val="none"/>
        </w:rPr>
        <w:t>澄</w:t>
      </w:r>
      <w:r>
        <w:rPr>
          <w:rFonts w:hint="eastAsia" w:ascii="宋体" w:hAnsi="宋体" w:eastAsia="宋体" w:cs="宋体"/>
          <w:color w:val="auto"/>
          <w:kern w:val="0"/>
          <w:szCs w:val="21"/>
          <w:highlight w:val="none"/>
        </w:rPr>
        <w:t>清、说明</w:t>
      </w:r>
      <w:r>
        <w:rPr>
          <w:rFonts w:hint="eastAsia" w:ascii="宋体" w:hAnsi="宋体" w:eastAsia="宋体" w:cs="宋体"/>
          <w:color w:val="auto"/>
          <w:spacing w:val="-2"/>
          <w:kern w:val="0"/>
          <w:szCs w:val="21"/>
          <w:highlight w:val="none"/>
        </w:rPr>
        <w:t>或</w:t>
      </w:r>
      <w:r>
        <w:rPr>
          <w:rFonts w:hint="eastAsia" w:ascii="宋体" w:hAnsi="宋体" w:eastAsia="宋体" w:cs="宋体"/>
          <w:color w:val="auto"/>
          <w:kern w:val="0"/>
          <w:szCs w:val="21"/>
          <w:highlight w:val="none"/>
        </w:rPr>
        <w:t>补</w:t>
      </w:r>
      <w:r>
        <w:rPr>
          <w:rFonts w:hint="eastAsia" w:ascii="宋体" w:hAnsi="宋体" w:eastAsia="宋体" w:cs="宋体"/>
          <w:color w:val="auto"/>
          <w:spacing w:val="-3"/>
          <w:kern w:val="0"/>
          <w:szCs w:val="21"/>
          <w:highlight w:val="none"/>
        </w:rPr>
        <w:t>正</w:t>
      </w:r>
      <w:r>
        <w:rPr>
          <w:rFonts w:hint="eastAsia" w:ascii="宋体" w:hAnsi="宋体" w:eastAsia="宋体" w:cs="宋体"/>
          <w:color w:val="auto"/>
          <w:kern w:val="0"/>
          <w:szCs w:val="21"/>
          <w:highlight w:val="none"/>
        </w:rPr>
        <w:t>，</w:t>
      </w:r>
      <w:r>
        <w:rPr>
          <w:rFonts w:hint="eastAsia" w:ascii="宋体" w:hAnsi="宋体" w:eastAsia="宋体" w:cs="宋体"/>
          <w:color w:val="auto"/>
          <w:spacing w:val="-2"/>
          <w:kern w:val="0"/>
          <w:szCs w:val="21"/>
          <w:highlight w:val="none"/>
        </w:rPr>
        <w:t>直</w:t>
      </w:r>
      <w:r>
        <w:rPr>
          <w:rFonts w:hint="eastAsia" w:ascii="宋体" w:hAnsi="宋体" w:eastAsia="宋体" w:cs="宋体"/>
          <w:color w:val="auto"/>
          <w:kern w:val="0"/>
          <w:szCs w:val="21"/>
          <w:highlight w:val="none"/>
        </w:rPr>
        <w:t>至</w:t>
      </w:r>
      <w:r>
        <w:rPr>
          <w:rFonts w:hint="eastAsia" w:ascii="宋体" w:hAnsi="宋体" w:eastAsia="宋体" w:cs="宋体"/>
          <w:color w:val="auto"/>
          <w:spacing w:val="-2"/>
          <w:kern w:val="0"/>
          <w:szCs w:val="21"/>
          <w:highlight w:val="none"/>
        </w:rPr>
        <w:t>满</w:t>
      </w:r>
      <w:r>
        <w:rPr>
          <w:rFonts w:hint="eastAsia" w:ascii="宋体" w:hAnsi="宋体" w:eastAsia="宋体" w:cs="宋体"/>
          <w:color w:val="auto"/>
          <w:kern w:val="0"/>
          <w:szCs w:val="21"/>
          <w:highlight w:val="none"/>
        </w:rPr>
        <w:t>足</w:t>
      </w:r>
      <w:r>
        <w:rPr>
          <w:rFonts w:hint="eastAsia" w:ascii="宋体" w:hAnsi="宋体" w:eastAsia="宋体" w:cs="宋体"/>
          <w:color w:val="auto"/>
          <w:spacing w:val="-2"/>
          <w:kern w:val="0"/>
          <w:szCs w:val="21"/>
          <w:highlight w:val="none"/>
        </w:rPr>
        <w:t>评</w:t>
      </w:r>
      <w:r>
        <w:rPr>
          <w:rFonts w:hint="eastAsia" w:ascii="宋体" w:hAnsi="宋体" w:eastAsia="宋体" w:cs="宋体"/>
          <w:color w:val="auto"/>
          <w:kern w:val="0"/>
          <w:szCs w:val="21"/>
          <w:highlight w:val="none"/>
        </w:rPr>
        <w:t>标委</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的</w:t>
      </w:r>
      <w:r>
        <w:rPr>
          <w:rFonts w:hint="eastAsia" w:ascii="宋体" w:hAnsi="宋体" w:eastAsia="宋体" w:cs="宋体"/>
          <w:color w:val="auto"/>
          <w:kern w:val="0"/>
          <w:szCs w:val="21"/>
          <w:highlight w:val="none"/>
        </w:rPr>
        <w:t>要</w:t>
      </w:r>
      <w:r>
        <w:rPr>
          <w:rFonts w:hint="eastAsia" w:ascii="宋体" w:hAnsi="宋体" w:eastAsia="宋体" w:cs="宋体"/>
          <w:color w:val="auto"/>
          <w:spacing w:val="-2"/>
          <w:kern w:val="0"/>
          <w:szCs w:val="21"/>
          <w:highlight w:val="none"/>
        </w:rPr>
        <w:t>求</w:t>
      </w:r>
      <w:r>
        <w:rPr>
          <w:rFonts w:hint="eastAsia" w:ascii="宋体" w:hAnsi="宋体" w:eastAsia="宋体" w:cs="宋体"/>
          <w:color w:val="auto"/>
          <w:kern w:val="0"/>
          <w:szCs w:val="21"/>
          <w:highlight w:val="none"/>
        </w:rPr>
        <w:t>。</w:t>
      </w:r>
    </w:p>
    <w:p w14:paraId="5AD907F0">
      <w:pPr>
        <w:pStyle w:val="4"/>
        <w:pageBreakBefore w:val="0"/>
        <w:numPr>
          <w:ilvl w:val="0"/>
          <w:numId w:val="0"/>
        </w:numPr>
        <w:kinsoku/>
        <w:overflowPunct/>
        <w:bidi w:val="0"/>
        <w:spacing w:line="360" w:lineRule="auto"/>
        <w:ind w:leftChars="0"/>
        <w:rPr>
          <w:rFonts w:hint="eastAsia" w:ascii="宋体" w:hAnsi="宋体" w:eastAsia="宋体" w:cs="宋体"/>
          <w:b w:val="0"/>
          <w:color w:val="auto"/>
          <w:spacing w:val="-2"/>
          <w:kern w:val="0"/>
          <w:sz w:val="21"/>
          <w:szCs w:val="21"/>
          <w:highlight w:val="none"/>
          <w:lang w:val="en-US" w:eastAsia="zh-CN" w:bidi="ar-SA"/>
        </w:rPr>
      </w:pPr>
      <w:bookmarkStart w:id="567" w:name="_Toc25852"/>
      <w:bookmarkStart w:id="568" w:name="_Toc19426"/>
      <w:bookmarkStart w:id="569" w:name="_Toc10336"/>
      <w:bookmarkStart w:id="570" w:name="_Toc19756"/>
      <w:bookmarkStart w:id="571" w:name="_Toc27845"/>
      <w:bookmarkStart w:id="572" w:name="_Toc12060"/>
      <w:bookmarkStart w:id="573" w:name="_Toc16317"/>
      <w:bookmarkStart w:id="574" w:name="_Toc25857"/>
      <w:bookmarkStart w:id="575" w:name="_Toc28041"/>
      <w:bookmarkStart w:id="576" w:name="_Toc7956"/>
      <w:bookmarkStart w:id="577" w:name="_Toc12108"/>
      <w:r>
        <w:rPr>
          <w:rFonts w:hint="eastAsia" w:ascii="宋体" w:hAnsi="宋体" w:eastAsia="宋体" w:cs="宋体"/>
          <w:color w:val="auto"/>
          <w:highlight w:val="none"/>
          <w:lang w:val="en-US" w:eastAsia="zh-CN"/>
        </w:rPr>
        <w:t>3.4 评标结果</w:t>
      </w:r>
      <w:bookmarkEnd w:id="567"/>
      <w:bookmarkEnd w:id="568"/>
      <w:bookmarkEnd w:id="569"/>
      <w:bookmarkEnd w:id="570"/>
      <w:bookmarkEnd w:id="571"/>
      <w:bookmarkEnd w:id="572"/>
      <w:bookmarkEnd w:id="573"/>
      <w:bookmarkEnd w:id="574"/>
      <w:bookmarkEnd w:id="575"/>
      <w:bookmarkEnd w:id="576"/>
      <w:bookmarkEnd w:id="577"/>
    </w:p>
    <w:p w14:paraId="434FC433">
      <w:pPr>
        <w:pageBreakBefore w:val="0"/>
        <w:kinsoku/>
        <w:overflowPunct/>
        <w:autoSpaceDE w:val="0"/>
        <w:autoSpaceDN w:val="0"/>
        <w:bidi w:val="0"/>
        <w:adjustRightInd w:val="0"/>
        <w:spacing w:line="360" w:lineRule="auto"/>
        <w:ind w:left="100" w:right="142" w:firstLine="420"/>
        <w:rPr>
          <w:rFonts w:hint="eastAsia" w:ascii="宋体" w:hAnsi="宋体" w:eastAsia="宋体" w:cs="宋体"/>
          <w:color w:val="auto"/>
          <w:kern w:val="0"/>
          <w:szCs w:val="21"/>
          <w:highlight w:val="none"/>
        </w:rPr>
      </w:pPr>
      <w:r>
        <w:rPr>
          <w:rFonts w:hint="eastAsia" w:ascii="宋体" w:hAnsi="宋体" w:eastAsia="宋体" w:cs="宋体"/>
          <w:b w:val="0"/>
          <w:color w:val="auto"/>
          <w:spacing w:val="-2"/>
          <w:kern w:val="0"/>
          <w:sz w:val="21"/>
          <w:szCs w:val="21"/>
          <w:highlight w:val="none"/>
          <w:lang w:val="en-US" w:eastAsia="zh-CN" w:bidi="ar-SA"/>
        </w:rPr>
        <w:t>3.4.1 除采购人授权直接确定中标人外，评标委员会按照各评委综合评分的算术平均值得分</w:t>
      </w:r>
      <w:r>
        <w:rPr>
          <w:rFonts w:hint="eastAsia" w:ascii="宋体" w:hAnsi="宋体" w:eastAsia="宋体" w:cs="宋体"/>
          <w:color w:val="auto"/>
          <w:spacing w:val="-2"/>
          <w:kern w:val="0"/>
          <w:szCs w:val="21"/>
          <w:highlight w:val="none"/>
        </w:rPr>
        <w:t>由</w:t>
      </w:r>
      <w:r>
        <w:rPr>
          <w:rFonts w:hint="eastAsia" w:ascii="宋体" w:hAnsi="宋体" w:eastAsia="宋体" w:cs="宋体"/>
          <w:color w:val="auto"/>
          <w:kern w:val="0"/>
          <w:szCs w:val="21"/>
          <w:highlight w:val="none"/>
        </w:rPr>
        <w:t>高</w:t>
      </w:r>
      <w:r>
        <w:rPr>
          <w:rFonts w:hint="eastAsia" w:ascii="宋体" w:hAnsi="宋体" w:eastAsia="宋体" w:cs="宋体"/>
          <w:color w:val="auto"/>
          <w:spacing w:val="-2"/>
          <w:kern w:val="0"/>
          <w:szCs w:val="21"/>
          <w:highlight w:val="none"/>
        </w:rPr>
        <w:t>到</w:t>
      </w:r>
      <w:r>
        <w:rPr>
          <w:rFonts w:hint="eastAsia" w:ascii="宋体" w:hAnsi="宋体" w:eastAsia="宋体" w:cs="宋体"/>
          <w:color w:val="auto"/>
          <w:kern w:val="0"/>
          <w:szCs w:val="21"/>
          <w:highlight w:val="none"/>
        </w:rPr>
        <w:t>低的顺</w:t>
      </w:r>
      <w:r>
        <w:rPr>
          <w:rFonts w:hint="eastAsia" w:ascii="宋体" w:hAnsi="宋体" w:eastAsia="宋体" w:cs="宋体"/>
          <w:color w:val="auto"/>
          <w:spacing w:val="-2"/>
          <w:kern w:val="0"/>
          <w:szCs w:val="21"/>
          <w:highlight w:val="none"/>
        </w:rPr>
        <w:t>序</w:t>
      </w:r>
      <w:r>
        <w:rPr>
          <w:rFonts w:hint="eastAsia" w:ascii="宋体" w:hAnsi="宋体" w:eastAsia="宋体" w:cs="宋体"/>
          <w:color w:val="auto"/>
          <w:kern w:val="0"/>
          <w:szCs w:val="21"/>
          <w:highlight w:val="none"/>
        </w:rPr>
        <w:t>推</w:t>
      </w:r>
      <w:r>
        <w:rPr>
          <w:rFonts w:hint="eastAsia" w:ascii="宋体" w:hAnsi="宋体" w:eastAsia="宋体" w:cs="宋体"/>
          <w:color w:val="auto"/>
          <w:spacing w:val="-2"/>
          <w:kern w:val="0"/>
          <w:szCs w:val="21"/>
          <w:highlight w:val="none"/>
        </w:rPr>
        <w:t>荐3名</w:t>
      </w:r>
      <w:r>
        <w:rPr>
          <w:rFonts w:hint="eastAsia" w:ascii="宋体" w:hAnsi="宋体" w:eastAsia="宋体" w:cs="宋体"/>
          <w:color w:val="auto"/>
          <w:kern w:val="0"/>
          <w:szCs w:val="21"/>
          <w:highlight w:val="none"/>
        </w:rPr>
        <w:t>中</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候</w:t>
      </w:r>
      <w:r>
        <w:rPr>
          <w:rFonts w:hint="eastAsia" w:ascii="宋体" w:hAnsi="宋体" w:eastAsia="宋体" w:cs="宋体"/>
          <w:color w:val="auto"/>
          <w:spacing w:val="-2"/>
          <w:kern w:val="0"/>
          <w:szCs w:val="21"/>
          <w:highlight w:val="none"/>
        </w:rPr>
        <w:t>选</w:t>
      </w:r>
      <w:r>
        <w:rPr>
          <w:rFonts w:hint="eastAsia" w:ascii="宋体" w:hAnsi="宋体" w:eastAsia="宋体" w:cs="宋体"/>
          <w:color w:val="auto"/>
          <w:kern w:val="0"/>
          <w:szCs w:val="21"/>
          <w:highlight w:val="none"/>
        </w:rPr>
        <w:t>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zCs w:val="21"/>
          <w:highlight w:val="none"/>
        </w:rPr>
        <w:t>得分相同的，按投标报价由低到高顺序排列。得分且投标报价相同的并列。投标文件满足招标文件全部实质性要求，且按照评审因素的量化指标评审得分最高的投标人为排名</w:t>
      </w:r>
      <w:r>
        <w:rPr>
          <w:rFonts w:hint="eastAsia" w:ascii="宋体" w:hAnsi="宋体" w:eastAsia="宋体" w:cs="宋体"/>
          <w:color w:val="auto"/>
          <w:spacing w:val="-2"/>
          <w:kern w:val="0"/>
          <w:szCs w:val="21"/>
          <w:highlight w:val="none"/>
        </w:rPr>
        <w:t>第一</w:t>
      </w:r>
      <w:r>
        <w:rPr>
          <w:rFonts w:hint="eastAsia" w:ascii="宋体" w:hAnsi="宋体" w:eastAsia="宋体" w:cs="宋体"/>
          <w:color w:val="auto"/>
          <w:szCs w:val="21"/>
          <w:highlight w:val="none"/>
        </w:rPr>
        <w:t>的中标候选人。</w:t>
      </w:r>
    </w:p>
    <w:p w14:paraId="315054DE">
      <w:pPr>
        <w:pageBreakBefore w:val="0"/>
        <w:kinsoku/>
        <w:overflowPunct/>
        <w:autoSpaceDE w:val="0"/>
        <w:autoSpaceDN w:val="0"/>
        <w:bidi w:val="0"/>
        <w:adjustRightInd w:val="0"/>
        <w:spacing w:before="40" w:line="360" w:lineRule="auto"/>
        <w:ind w:left="100" w:right="140" w:firstLine="420"/>
        <w:rPr>
          <w:rFonts w:hint="eastAsia" w:ascii="宋体" w:hAnsi="宋体" w:eastAsia="宋体" w:cs="宋体"/>
          <w:color w:val="auto"/>
          <w:kern w:val="0"/>
          <w:szCs w:val="21"/>
          <w:highlight w:val="none"/>
          <w:lang w:eastAsia="zh-CN"/>
        </w:rPr>
        <w:sectPr>
          <w:headerReference r:id="rId7" w:type="default"/>
          <w:footerReference r:id="rId8" w:type="default"/>
          <w:pgSz w:w="11906" w:h="16838"/>
          <w:pgMar w:top="1417" w:right="1417" w:bottom="1417" w:left="1417" w:header="777" w:footer="641" w:gutter="0"/>
          <w:pgNumType w:fmt="decimal" w:start="1"/>
          <w:cols w:space="720" w:num="1"/>
          <w:rtlGutter w:val="0"/>
          <w:docGrid w:linePitch="1" w:charSpace="0"/>
        </w:sect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.2</w:t>
      </w:r>
      <w:r>
        <w:rPr>
          <w:rFonts w:hint="eastAsia" w:ascii="宋体" w:hAnsi="宋体" w:eastAsia="宋体" w:cs="宋体"/>
          <w:color w:val="auto"/>
          <w:spacing w:val="51"/>
          <w:kern w:val="0"/>
          <w:szCs w:val="21"/>
          <w:highlight w:val="none"/>
        </w:rPr>
        <w:t xml:space="preserve"> </w:t>
      </w:r>
      <w:r>
        <w:rPr>
          <w:rFonts w:hint="eastAsia" w:ascii="宋体" w:hAnsi="宋体" w:eastAsia="宋体" w:cs="宋体"/>
          <w:color w:val="auto"/>
          <w:kern w:val="0"/>
          <w:szCs w:val="21"/>
          <w:highlight w:val="none"/>
        </w:rPr>
        <w:t>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委</w:t>
      </w:r>
      <w:r>
        <w:rPr>
          <w:rFonts w:hint="eastAsia" w:ascii="宋体" w:hAnsi="宋体" w:eastAsia="宋体" w:cs="宋体"/>
          <w:color w:val="auto"/>
          <w:spacing w:val="-2"/>
          <w:kern w:val="0"/>
          <w:szCs w:val="21"/>
          <w:highlight w:val="none"/>
        </w:rPr>
        <w:t>员</w:t>
      </w:r>
      <w:r>
        <w:rPr>
          <w:rFonts w:hint="eastAsia" w:ascii="宋体" w:hAnsi="宋体" w:eastAsia="宋体" w:cs="宋体"/>
          <w:color w:val="auto"/>
          <w:kern w:val="0"/>
          <w:szCs w:val="21"/>
          <w:highlight w:val="none"/>
        </w:rPr>
        <w:t>会</w:t>
      </w:r>
      <w:r>
        <w:rPr>
          <w:rFonts w:hint="eastAsia" w:ascii="宋体" w:hAnsi="宋体" w:eastAsia="宋体" w:cs="宋体"/>
          <w:color w:val="auto"/>
          <w:spacing w:val="-2"/>
          <w:kern w:val="0"/>
          <w:szCs w:val="21"/>
          <w:highlight w:val="none"/>
        </w:rPr>
        <w:t>完</w:t>
      </w:r>
      <w:r>
        <w:rPr>
          <w:rFonts w:hint="eastAsia" w:ascii="宋体" w:hAnsi="宋体" w:eastAsia="宋体" w:cs="宋体"/>
          <w:color w:val="auto"/>
          <w:kern w:val="0"/>
          <w:szCs w:val="21"/>
          <w:highlight w:val="none"/>
        </w:rPr>
        <w:t>成</w:t>
      </w:r>
      <w:r>
        <w:rPr>
          <w:rFonts w:hint="eastAsia" w:ascii="宋体" w:hAnsi="宋体" w:eastAsia="宋体" w:cs="宋体"/>
          <w:color w:val="auto"/>
          <w:spacing w:val="-2"/>
          <w:kern w:val="0"/>
          <w:szCs w:val="21"/>
          <w:highlight w:val="none"/>
        </w:rPr>
        <w:t>评标</w:t>
      </w:r>
      <w:r>
        <w:rPr>
          <w:rFonts w:hint="eastAsia" w:ascii="宋体" w:hAnsi="宋体" w:eastAsia="宋体" w:cs="宋体"/>
          <w:color w:val="auto"/>
          <w:kern w:val="0"/>
          <w:szCs w:val="21"/>
          <w:highlight w:val="none"/>
        </w:rPr>
        <w:t>后，</w:t>
      </w:r>
      <w:r>
        <w:rPr>
          <w:rFonts w:hint="eastAsia" w:ascii="宋体" w:hAnsi="宋体" w:eastAsia="宋体" w:cs="宋体"/>
          <w:color w:val="auto"/>
          <w:spacing w:val="-2"/>
          <w:kern w:val="0"/>
          <w:szCs w:val="21"/>
          <w:highlight w:val="none"/>
        </w:rPr>
        <w:t>应</w:t>
      </w:r>
      <w:r>
        <w:rPr>
          <w:rFonts w:hint="eastAsia" w:ascii="宋体" w:hAnsi="宋体" w:eastAsia="宋体" w:cs="宋体"/>
          <w:color w:val="auto"/>
          <w:kern w:val="0"/>
          <w:szCs w:val="21"/>
          <w:highlight w:val="none"/>
        </w:rPr>
        <w:t>当</w:t>
      </w:r>
      <w:r>
        <w:rPr>
          <w:rFonts w:hint="eastAsia" w:ascii="宋体" w:hAnsi="宋体" w:eastAsia="宋体" w:cs="宋体"/>
          <w:color w:val="auto"/>
          <w:spacing w:val="-2"/>
          <w:kern w:val="0"/>
          <w:szCs w:val="21"/>
          <w:highlight w:val="none"/>
        </w:rPr>
        <w:t>向</w:t>
      </w:r>
      <w:r>
        <w:rPr>
          <w:rFonts w:hint="eastAsia" w:ascii="宋体" w:hAnsi="宋体" w:eastAsia="宋体" w:cs="宋体"/>
          <w:color w:val="auto"/>
          <w:kern w:val="0"/>
          <w:szCs w:val="21"/>
          <w:highlight w:val="none"/>
        </w:rPr>
        <w:t>采购人</w:t>
      </w:r>
      <w:r>
        <w:rPr>
          <w:rFonts w:hint="eastAsia" w:ascii="宋体" w:hAnsi="宋体" w:eastAsia="宋体" w:cs="宋体"/>
          <w:color w:val="auto"/>
          <w:spacing w:val="-2"/>
          <w:kern w:val="0"/>
          <w:szCs w:val="21"/>
          <w:highlight w:val="none"/>
        </w:rPr>
        <w:t>提</w:t>
      </w:r>
      <w:r>
        <w:rPr>
          <w:rFonts w:hint="eastAsia" w:ascii="宋体" w:hAnsi="宋体" w:eastAsia="宋体" w:cs="宋体"/>
          <w:color w:val="auto"/>
          <w:kern w:val="0"/>
          <w:szCs w:val="21"/>
          <w:highlight w:val="none"/>
        </w:rPr>
        <w:t>交</w:t>
      </w:r>
      <w:r>
        <w:rPr>
          <w:rFonts w:hint="eastAsia" w:ascii="宋体" w:hAnsi="宋体" w:eastAsia="宋体" w:cs="宋体"/>
          <w:color w:val="auto"/>
          <w:spacing w:val="-2"/>
          <w:kern w:val="0"/>
          <w:szCs w:val="21"/>
          <w:highlight w:val="none"/>
        </w:rPr>
        <w:t>书</w:t>
      </w:r>
      <w:r>
        <w:rPr>
          <w:rFonts w:hint="eastAsia" w:ascii="宋体" w:hAnsi="宋体" w:eastAsia="宋体" w:cs="宋体"/>
          <w:color w:val="auto"/>
          <w:kern w:val="0"/>
          <w:szCs w:val="21"/>
          <w:highlight w:val="none"/>
        </w:rPr>
        <w:t>面评</w:t>
      </w:r>
      <w:r>
        <w:rPr>
          <w:rFonts w:hint="eastAsia" w:ascii="宋体" w:hAnsi="宋体" w:eastAsia="宋体" w:cs="宋体"/>
          <w:color w:val="auto"/>
          <w:spacing w:val="-2"/>
          <w:kern w:val="0"/>
          <w:szCs w:val="21"/>
          <w:highlight w:val="none"/>
        </w:rPr>
        <w:t>标</w:t>
      </w:r>
      <w:r>
        <w:rPr>
          <w:rFonts w:hint="eastAsia" w:ascii="宋体" w:hAnsi="宋体" w:eastAsia="宋体" w:cs="宋体"/>
          <w:color w:val="auto"/>
          <w:kern w:val="0"/>
          <w:szCs w:val="21"/>
          <w:highlight w:val="none"/>
        </w:rPr>
        <w:t>报</w:t>
      </w:r>
      <w:r>
        <w:rPr>
          <w:rFonts w:hint="eastAsia" w:ascii="宋体" w:hAnsi="宋体" w:eastAsia="宋体" w:cs="宋体"/>
          <w:color w:val="auto"/>
          <w:spacing w:val="-2"/>
          <w:kern w:val="0"/>
          <w:szCs w:val="21"/>
          <w:highlight w:val="none"/>
        </w:rPr>
        <w:t>告</w:t>
      </w:r>
      <w:r>
        <w:rPr>
          <w:rFonts w:hint="eastAsia" w:ascii="宋体" w:hAnsi="宋体" w:eastAsia="宋体" w:cs="宋体"/>
          <w:color w:val="auto"/>
          <w:kern w:val="0"/>
          <w:szCs w:val="21"/>
          <w:highlight w:val="none"/>
        </w:rPr>
        <w:t>和</w:t>
      </w:r>
      <w:r>
        <w:rPr>
          <w:rFonts w:hint="eastAsia" w:ascii="宋体" w:hAnsi="宋体" w:eastAsia="宋体" w:cs="宋体"/>
          <w:color w:val="auto"/>
          <w:spacing w:val="-2"/>
          <w:kern w:val="0"/>
          <w:szCs w:val="21"/>
          <w:highlight w:val="none"/>
        </w:rPr>
        <w:t>中</w:t>
      </w:r>
      <w:r>
        <w:rPr>
          <w:rFonts w:hint="eastAsia" w:ascii="宋体" w:hAnsi="宋体" w:eastAsia="宋体" w:cs="宋体"/>
          <w:color w:val="auto"/>
          <w:kern w:val="0"/>
          <w:szCs w:val="21"/>
          <w:highlight w:val="none"/>
        </w:rPr>
        <w:t>标</w:t>
      </w:r>
      <w:r>
        <w:rPr>
          <w:rFonts w:hint="eastAsia" w:ascii="宋体" w:hAnsi="宋体" w:eastAsia="宋体" w:cs="宋体"/>
          <w:color w:val="auto"/>
          <w:spacing w:val="-2"/>
          <w:kern w:val="0"/>
          <w:szCs w:val="21"/>
          <w:highlight w:val="none"/>
        </w:rPr>
        <w:t>候</w:t>
      </w:r>
      <w:r>
        <w:rPr>
          <w:rFonts w:hint="eastAsia" w:ascii="宋体" w:hAnsi="宋体" w:eastAsia="宋体" w:cs="宋体"/>
          <w:color w:val="auto"/>
          <w:kern w:val="0"/>
          <w:szCs w:val="21"/>
          <w:highlight w:val="none"/>
        </w:rPr>
        <w:t>选</w:t>
      </w:r>
      <w:r>
        <w:rPr>
          <w:rFonts w:hint="eastAsia" w:ascii="宋体" w:hAnsi="宋体" w:eastAsia="宋体" w:cs="宋体"/>
          <w:color w:val="auto"/>
          <w:spacing w:val="-2"/>
          <w:kern w:val="0"/>
          <w:szCs w:val="21"/>
          <w:highlight w:val="none"/>
        </w:rPr>
        <w:t>人</w:t>
      </w:r>
      <w:r>
        <w:rPr>
          <w:rFonts w:hint="eastAsia" w:ascii="宋体" w:hAnsi="宋体" w:eastAsia="宋体" w:cs="宋体"/>
          <w:color w:val="auto"/>
          <w:kern w:val="0"/>
          <w:szCs w:val="21"/>
          <w:highlight w:val="none"/>
        </w:rPr>
        <w:t>名单</w:t>
      </w:r>
      <w:r>
        <w:rPr>
          <w:rFonts w:hint="eastAsia" w:ascii="宋体" w:hAnsi="宋体" w:eastAsia="宋体" w:cs="宋体"/>
          <w:color w:val="auto"/>
          <w:kern w:val="0"/>
          <w:szCs w:val="21"/>
          <w:highlight w:val="none"/>
          <w:lang w:eastAsia="zh-CN"/>
        </w:rPr>
        <w:t>。</w:t>
      </w:r>
    </w:p>
    <w:p w14:paraId="2720AB2D">
      <w:pPr>
        <w:pageBreakBefore w:val="0"/>
        <w:kinsoku/>
        <w:overflowPunct/>
        <w:bidi w:val="0"/>
        <w:spacing w:line="360" w:lineRule="auto"/>
        <w:rPr>
          <w:rFonts w:hint="eastAsia" w:ascii="宋体" w:hAnsi="宋体" w:eastAsia="宋体" w:cs="宋体"/>
          <w:color w:val="auto"/>
          <w:highlight w:val="none"/>
          <w:lang w:eastAsia="zh-CN"/>
        </w:rPr>
      </w:pPr>
    </w:p>
    <w:bookmarkEnd w:id="454"/>
    <w:bookmarkEnd w:id="455"/>
    <w:bookmarkEnd w:id="456"/>
    <w:bookmarkEnd w:id="457"/>
    <w:bookmarkEnd w:id="458"/>
    <w:bookmarkEnd w:id="459"/>
    <w:bookmarkEnd w:id="460"/>
    <w:bookmarkEnd w:id="461"/>
    <w:bookmarkEnd w:id="462"/>
    <w:bookmarkEnd w:id="463"/>
    <w:bookmarkEnd w:id="464"/>
    <w:p w14:paraId="336B6368">
      <w:pPr>
        <w:pStyle w:val="2"/>
        <w:pageBreakBefore w:val="0"/>
        <w:numPr>
          <w:ilvl w:val="0"/>
          <w:numId w:val="24"/>
        </w:numPr>
        <w:kinsoku/>
        <w:overflowPunct/>
        <w:bidi w:val="0"/>
        <w:spacing w:line="360" w:lineRule="auto"/>
        <w:rPr>
          <w:rFonts w:hint="eastAsia" w:ascii="宋体" w:hAnsi="宋体" w:eastAsia="宋体" w:cs="宋体"/>
          <w:color w:val="auto"/>
          <w:sz w:val="32"/>
          <w:szCs w:val="32"/>
          <w:highlight w:val="none"/>
          <w:lang w:eastAsia="zh-CN"/>
        </w:rPr>
      </w:pPr>
      <w:bookmarkStart w:id="578" w:name="_Toc2418"/>
      <w:bookmarkStart w:id="579" w:name="_Toc4241"/>
      <w:bookmarkStart w:id="580" w:name="_Toc312133549"/>
      <w:r>
        <w:rPr>
          <w:rFonts w:hint="eastAsia" w:ascii="宋体" w:hAnsi="宋体" w:eastAsia="宋体" w:cs="宋体"/>
          <w:color w:val="auto"/>
          <w:sz w:val="32"/>
          <w:szCs w:val="32"/>
          <w:highlight w:val="none"/>
          <w:lang w:eastAsia="zh-CN"/>
        </w:rPr>
        <w:t>合同</w:t>
      </w:r>
      <w:bookmarkEnd w:id="578"/>
      <w:bookmarkEnd w:id="579"/>
    </w:p>
    <w:p w14:paraId="779E6A30">
      <w:pPr>
        <w:bidi w:val="0"/>
        <w:jc w:val="center"/>
        <w:rPr>
          <w:rFonts w:hint="eastAsia" w:eastAsia="宋体"/>
          <w:b/>
          <w:bCs/>
          <w:color w:val="auto"/>
          <w:highlight w:val="none"/>
          <w:lang w:eastAsia="zh-CN"/>
        </w:rPr>
      </w:pPr>
      <w:r>
        <w:rPr>
          <w:rFonts w:hint="eastAsia"/>
          <w:b/>
          <w:bCs/>
          <w:color w:val="auto"/>
          <w:highlight w:val="none"/>
          <w:lang w:eastAsia="zh-CN"/>
        </w:rPr>
        <w:t>（</w:t>
      </w:r>
      <w:r>
        <w:rPr>
          <w:rFonts w:hint="eastAsia"/>
          <w:b/>
          <w:bCs/>
          <w:color w:val="auto"/>
          <w:highlight w:val="none"/>
        </w:rPr>
        <w:t>本合同为参考格式，以最终签订合同为准</w:t>
      </w:r>
      <w:r>
        <w:rPr>
          <w:rFonts w:hint="eastAsia"/>
          <w:b/>
          <w:bCs/>
          <w:color w:val="auto"/>
          <w:highlight w:val="none"/>
          <w:lang w:eastAsia="zh-CN"/>
        </w:rPr>
        <w:t>）</w:t>
      </w:r>
    </w:p>
    <w:p w14:paraId="1DD89CD1">
      <w:pPr>
        <w:rPr>
          <w:rFonts w:hint="eastAsia"/>
          <w:color w:val="auto"/>
          <w:highlight w:val="none"/>
          <w:lang w:eastAsia="zh-CN"/>
        </w:rPr>
      </w:pPr>
    </w:p>
    <w:p w14:paraId="0EC4D01E">
      <w:pPr>
        <w:widowControl/>
        <w:spacing w:line="700" w:lineRule="exact"/>
        <w:jc w:val="center"/>
        <w:rPr>
          <w:rFonts w:ascii="黑体" w:hAnsi="黑体" w:eastAsia="黑体"/>
          <w:color w:val="auto"/>
          <w:sz w:val="36"/>
          <w:szCs w:val="36"/>
        </w:rPr>
      </w:pPr>
      <w:r>
        <w:rPr>
          <w:rStyle w:val="40"/>
          <w:rFonts w:hint="eastAsia" w:ascii="黑体" w:hAnsi="黑体" w:eastAsia="黑体" w:cs="黑体"/>
          <w:b w:val="0"/>
          <w:bCs w:val="0"/>
          <w:color w:val="auto"/>
          <w:sz w:val="36"/>
          <w:szCs w:val="36"/>
        </w:rPr>
        <w:t>郑州市第一人民医院</w:t>
      </w:r>
      <w:r>
        <w:rPr>
          <w:rFonts w:ascii="黑体" w:hAnsi="黑体" w:eastAsia="黑体" w:cs="黑体"/>
          <w:b w:val="0"/>
          <w:bCs w:val="0"/>
          <w:color w:val="auto"/>
          <w:sz w:val="36"/>
          <w:szCs w:val="36"/>
        </w:rPr>
        <w:t xml:space="preserve">    </w:t>
      </w:r>
      <w:r>
        <w:rPr>
          <w:rFonts w:hint="eastAsia" w:ascii="黑体" w:hAnsi="黑体" w:eastAsia="黑体" w:cs="黑体"/>
          <w:b w:val="0"/>
          <w:bCs w:val="0"/>
          <w:color w:val="auto"/>
          <w:sz w:val="36"/>
          <w:szCs w:val="36"/>
        </w:rPr>
        <w:t>项目</w:t>
      </w:r>
      <w:r>
        <w:rPr>
          <w:rFonts w:hint="eastAsia" w:ascii="黑体" w:hAnsi="黑体" w:eastAsia="黑体" w:cs="黑体"/>
          <w:color w:val="auto"/>
          <w:sz w:val="36"/>
          <w:szCs w:val="36"/>
        </w:rPr>
        <w:t>购销合同</w:t>
      </w:r>
    </w:p>
    <w:p w14:paraId="1F4CD093">
      <w:pPr>
        <w:widowControl/>
        <w:spacing w:before="100" w:beforeAutospacing="1" w:after="100" w:afterAutospacing="1"/>
        <w:rPr>
          <w:rFonts w:hint="eastAsia" w:cs="宋体"/>
          <w:b/>
          <w:bCs/>
          <w:color w:val="auto"/>
          <w:lang w:val="en-US" w:eastAsia="zh-CN"/>
        </w:rPr>
      </w:pPr>
    </w:p>
    <w:p w14:paraId="3F2C88E8">
      <w:pPr>
        <w:widowControl/>
        <w:spacing w:before="100" w:beforeAutospacing="1" w:after="100" w:afterAutospacing="1"/>
        <w:rPr>
          <w:rFonts w:hint="eastAsia" w:ascii="宋体" w:hAnsi="宋体" w:eastAsia="宋体" w:cs="宋体"/>
          <w:b/>
          <w:bCs/>
          <w:color w:val="auto"/>
          <w:sz w:val="24"/>
          <w:szCs w:val="24"/>
        </w:rPr>
      </w:pPr>
      <w:r>
        <w:rPr>
          <w:rFonts w:hint="eastAsia" w:cs="宋体"/>
          <w:b/>
          <w:bCs/>
          <w:color w:val="auto"/>
          <w:lang w:val="en-US" w:eastAsia="zh-CN"/>
        </w:rPr>
        <w:t>项目</w:t>
      </w:r>
      <w:r>
        <w:rPr>
          <w:rFonts w:hint="eastAsia" w:cs="宋体"/>
          <w:b/>
          <w:bCs/>
          <w:color w:val="auto"/>
        </w:rPr>
        <w:t>编号：</w:t>
      </w:r>
      <w:r>
        <w:rPr>
          <w:b/>
          <w:bCs/>
          <w:color w:val="auto"/>
        </w:rPr>
        <w:t xml:space="preserve">                            </w:t>
      </w:r>
      <w:r>
        <w:rPr>
          <w:rFonts w:hint="eastAsia" w:ascii="宋体" w:hAnsi="宋体" w:eastAsia="宋体" w:cs="宋体"/>
          <w:b/>
          <w:bCs/>
          <w:color w:val="auto"/>
        </w:rPr>
        <w:t xml:space="preserve"> </w:t>
      </w:r>
    </w:p>
    <w:p w14:paraId="2E8D0BBB">
      <w:pPr>
        <w:widowControl/>
        <w:spacing w:before="100" w:beforeAutospacing="1" w:after="100" w:afterAutospacing="1"/>
        <w:rPr>
          <w:b/>
          <w:bCs/>
          <w:color w:val="auto"/>
        </w:rPr>
      </w:pPr>
      <w:r>
        <w:rPr>
          <w:rFonts w:hint="eastAsia" w:cs="宋体"/>
          <w:b/>
          <w:bCs/>
          <w:color w:val="auto"/>
        </w:rPr>
        <w:t>采购方：（甲方）郑州市第一人民医院</w:t>
      </w:r>
      <w:r>
        <w:rPr>
          <w:b/>
          <w:bCs/>
          <w:color w:val="auto"/>
        </w:rPr>
        <w:t xml:space="preserve">     </w:t>
      </w:r>
      <w:r>
        <w:rPr>
          <w:rFonts w:hint="eastAsia" w:cs="宋体"/>
          <w:b/>
          <w:bCs/>
          <w:color w:val="auto"/>
        </w:rPr>
        <w:t>供货方：（乙方）</w:t>
      </w:r>
      <w:r>
        <w:rPr>
          <w:b/>
          <w:bCs/>
          <w:color w:val="auto"/>
        </w:rPr>
        <w:t xml:space="preserve"> </w:t>
      </w:r>
    </w:p>
    <w:p w14:paraId="3F22D76B">
      <w:pPr>
        <w:wordWrap w:val="0"/>
        <w:spacing w:line="270" w:lineRule="atLeast"/>
        <w:ind w:left="31680" w:hanging="5060" w:hangingChars="2400"/>
        <w:rPr>
          <w:rFonts w:ascii="Arial" w:hAnsi="Arial" w:cs="Arial"/>
          <w:b/>
          <w:bCs/>
          <w:color w:val="auto"/>
          <w:kern w:val="0"/>
        </w:rPr>
      </w:pPr>
      <w:r>
        <w:rPr>
          <w:rFonts w:hint="eastAsia" w:cs="宋体"/>
          <w:b/>
          <w:bCs/>
          <w:color w:val="auto"/>
        </w:rPr>
        <w:t>地址：</w:t>
      </w:r>
      <w:r>
        <w:rPr>
          <w:rFonts w:hint="eastAsia" w:ascii="Arial" w:hAnsi="Arial" w:cs="宋体"/>
          <w:b/>
          <w:bCs/>
          <w:color w:val="auto"/>
          <w:kern w:val="0"/>
        </w:rPr>
        <w:t>河南省郑州管城回族区东大街</w:t>
      </w:r>
      <w:r>
        <w:rPr>
          <w:rFonts w:ascii="Arial" w:hAnsi="Arial" w:cs="Arial"/>
          <w:b/>
          <w:bCs/>
          <w:color w:val="auto"/>
          <w:kern w:val="0"/>
        </w:rPr>
        <w:t>56</w:t>
      </w:r>
      <w:r>
        <w:rPr>
          <w:rFonts w:hint="eastAsia" w:ascii="Arial" w:hAnsi="Arial" w:cs="宋体"/>
          <w:b/>
          <w:bCs/>
          <w:color w:val="auto"/>
          <w:kern w:val="0"/>
        </w:rPr>
        <w:t>号</w:t>
      </w:r>
      <w:r>
        <w:rPr>
          <w:rFonts w:hint="eastAsia" w:ascii="Arial" w:hAnsi="Arial" w:cs="宋体"/>
          <w:b/>
          <w:bCs/>
          <w:color w:val="auto"/>
          <w:kern w:val="0"/>
          <w:lang w:val="en-US" w:eastAsia="zh-CN"/>
        </w:rPr>
        <w:t xml:space="preserve">  </w:t>
      </w:r>
      <w:r>
        <w:rPr>
          <w:rFonts w:hint="eastAsia" w:cs="宋体"/>
          <w:b/>
          <w:bCs/>
          <w:color w:val="auto"/>
        </w:rPr>
        <w:t>地址：</w:t>
      </w:r>
      <w:r>
        <w:rPr>
          <w:rFonts w:ascii="Arial" w:hAnsi="Arial" w:cs="Arial"/>
          <w:b/>
          <w:bCs/>
          <w:color w:val="auto"/>
          <w:kern w:val="0"/>
        </w:rPr>
        <w:t xml:space="preserve"> </w:t>
      </w:r>
    </w:p>
    <w:p w14:paraId="608A4A79">
      <w:pPr>
        <w:wordWrap w:val="0"/>
        <w:spacing w:line="270" w:lineRule="atLeast"/>
        <w:ind w:left="31680" w:hanging="4849" w:hangingChars="2300"/>
        <w:rPr>
          <w:rFonts w:ascii="Arial" w:hAnsi="Arial" w:cs="Arial"/>
          <w:b/>
          <w:bCs/>
          <w:color w:val="auto"/>
          <w:kern w:val="0"/>
        </w:rPr>
      </w:pPr>
    </w:p>
    <w:p w14:paraId="7AC89350">
      <w:pPr>
        <w:spacing w:line="360" w:lineRule="auto"/>
        <w:rPr>
          <w:rFonts w:ascii="宋体"/>
          <w:color w:val="auto"/>
        </w:rPr>
      </w:pPr>
      <w:r>
        <w:rPr>
          <w:rFonts w:hint="eastAsia" w:ascii="宋体" w:hAnsi="宋体" w:cs="宋体"/>
          <w:b/>
          <w:bCs/>
          <w:color w:val="auto"/>
        </w:rPr>
        <w:t>联系电话：</w:t>
      </w:r>
      <w:r>
        <w:rPr>
          <w:rFonts w:ascii="宋体" w:hAnsi="宋体" w:cs="宋体"/>
          <w:b/>
          <w:bCs/>
          <w:color w:val="auto"/>
        </w:rPr>
        <w:t xml:space="preserve">0371- 56580522               </w:t>
      </w:r>
      <w:r>
        <w:rPr>
          <w:rFonts w:hint="eastAsia" w:ascii="宋体" w:hAnsi="宋体" w:cs="宋体"/>
          <w:b/>
          <w:bCs/>
          <w:color w:val="auto"/>
        </w:rPr>
        <w:t>联系电话：</w:t>
      </w:r>
      <w:r>
        <w:rPr>
          <w:rFonts w:ascii="宋体" w:hAnsi="宋体" w:cs="宋体"/>
          <w:b/>
          <w:bCs/>
          <w:color w:val="auto"/>
        </w:rPr>
        <w:t xml:space="preserve"> </w:t>
      </w:r>
    </w:p>
    <w:p w14:paraId="66D20383">
      <w:pPr>
        <w:spacing w:line="360" w:lineRule="auto"/>
        <w:rPr>
          <w:rFonts w:ascii="宋体"/>
          <w:color w:val="auto"/>
        </w:rPr>
      </w:pPr>
    </w:p>
    <w:p w14:paraId="7CA0CF36">
      <w:pPr>
        <w:spacing w:line="360" w:lineRule="auto"/>
        <w:ind w:firstLine="420" w:firstLineChars="200"/>
        <w:rPr>
          <w:rFonts w:ascii="宋体"/>
          <w:color w:val="auto"/>
          <w:sz w:val="24"/>
          <w:szCs w:val="24"/>
        </w:rPr>
      </w:pPr>
      <w:r>
        <w:rPr>
          <w:rFonts w:hint="eastAsia" w:cs="宋体"/>
          <w:color w:val="auto"/>
        </w:rPr>
        <w:t>根据《中华人民共和国民法典》以及相关</w:t>
      </w:r>
      <w:r>
        <w:rPr>
          <w:color w:val="auto"/>
        </w:rPr>
        <w:fldChar w:fldCharType="begin"/>
      </w:r>
      <w:r>
        <w:rPr>
          <w:color w:val="auto"/>
        </w:rPr>
        <w:instrText xml:space="preserve"> HYPERLINK "java:;" \t "_self=" </w:instrText>
      </w:r>
      <w:r>
        <w:rPr>
          <w:color w:val="auto"/>
        </w:rPr>
        <w:fldChar w:fldCharType="separate"/>
      </w:r>
      <w:r>
        <w:rPr>
          <w:rStyle w:val="40"/>
          <w:rFonts w:hint="eastAsia" w:cs="宋体"/>
          <w:color w:val="auto"/>
          <w:u w:val="single"/>
        </w:rPr>
        <w:t>法律</w:t>
      </w:r>
      <w:r>
        <w:rPr>
          <w:rStyle w:val="40"/>
          <w:rFonts w:hint="eastAsia" w:cs="宋体"/>
          <w:color w:val="auto"/>
          <w:u w:val="single"/>
        </w:rPr>
        <w:fldChar w:fldCharType="end"/>
      </w:r>
      <w:r>
        <w:rPr>
          <w:rFonts w:hint="eastAsia" w:cs="宋体"/>
          <w:color w:val="auto"/>
        </w:rPr>
        <w:t>法规的规定，经甲、乙双方协商，就甲方采购乙方医疗设备事宜，双方自愿签订如下</w:t>
      </w:r>
      <w:r>
        <w:rPr>
          <w:rStyle w:val="40"/>
          <w:rFonts w:hint="eastAsia" w:cs="宋体"/>
          <w:color w:val="auto"/>
          <w:u w:val="single"/>
        </w:rPr>
        <w:t>合同</w:t>
      </w:r>
      <w:r>
        <w:rPr>
          <w:rFonts w:hint="eastAsia" w:cs="宋体"/>
          <w:color w:val="auto"/>
        </w:rPr>
        <w:t>。</w:t>
      </w:r>
    </w:p>
    <w:p w14:paraId="4C221355">
      <w:pPr>
        <w:spacing w:line="360" w:lineRule="auto"/>
        <w:ind w:firstLine="422" w:firstLineChars="200"/>
        <w:rPr>
          <w:color w:val="auto"/>
        </w:rPr>
      </w:pPr>
      <w:r>
        <w:rPr>
          <w:rFonts w:hint="eastAsia" w:cs="宋体"/>
          <w:b/>
          <w:bCs/>
          <w:color w:val="auto"/>
        </w:rPr>
        <w:t>第一条</w:t>
      </w:r>
      <w:r>
        <w:rPr>
          <w:rFonts w:hint="eastAsia" w:cs="宋体"/>
          <w:color w:val="auto"/>
        </w:rPr>
        <w:t>设备的名称、规格、单价、数量及产地等详见明细表，明细表是本合同的一部分。乙方应随货免费提供设备的技术文件，包括相应的图纸、操作手册、维护手册、质量保证文件、合格证、配置清单、服务指南等。</w:t>
      </w:r>
    </w:p>
    <w:tbl>
      <w:tblPr>
        <w:tblStyle w:val="37"/>
        <w:tblW w:w="91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440"/>
        <w:gridCol w:w="1440"/>
        <w:gridCol w:w="720"/>
        <w:gridCol w:w="1080"/>
        <w:gridCol w:w="1440"/>
        <w:gridCol w:w="1620"/>
      </w:tblGrid>
      <w:tr w14:paraId="13DF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noWrap/>
          </w:tcPr>
          <w:p w14:paraId="1C961629">
            <w:pPr>
              <w:spacing w:line="360" w:lineRule="auto"/>
              <w:jc w:val="center"/>
              <w:rPr>
                <w:color w:val="auto"/>
              </w:rPr>
            </w:pPr>
            <w:r>
              <w:rPr>
                <w:rFonts w:hint="eastAsia" w:cs="宋体"/>
                <w:color w:val="auto"/>
              </w:rPr>
              <w:t>产品名称</w:t>
            </w:r>
          </w:p>
        </w:tc>
        <w:tc>
          <w:tcPr>
            <w:tcW w:w="1440" w:type="dxa"/>
            <w:noWrap/>
          </w:tcPr>
          <w:p w14:paraId="0B1CCEBC">
            <w:pPr>
              <w:spacing w:line="360" w:lineRule="auto"/>
              <w:jc w:val="center"/>
              <w:rPr>
                <w:color w:val="auto"/>
              </w:rPr>
            </w:pPr>
            <w:r>
              <w:rPr>
                <w:rFonts w:hint="eastAsia" w:cs="宋体"/>
                <w:color w:val="auto"/>
              </w:rPr>
              <w:t>品牌</w:t>
            </w:r>
          </w:p>
        </w:tc>
        <w:tc>
          <w:tcPr>
            <w:tcW w:w="1440" w:type="dxa"/>
            <w:noWrap/>
          </w:tcPr>
          <w:p w14:paraId="6BE3034E">
            <w:pPr>
              <w:spacing w:line="360" w:lineRule="auto"/>
              <w:jc w:val="center"/>
              <w:rPr>
                <w:color w:val="auto"/>
              </w:rPr>
            </w:pPr>
            <w:r>
              <w:rPr>
                <w:rFonts w:hint="eastAsia" w:cs="宋体"/>
                <w:color w:val="auto"/>
              </w:rPr>
              <w:t>型号</w:t>
            </w:r>
          </w:p>
        </w:tc>
        <w:tc>
          <w:tcPr>
            <w:tcW w:w="720" w:type="dxa"/>
            <w:noWrap/>
          </w:tcPr>
          <w:p w14:paraId="2BE9FBAD">
            <w:pPr>
              <w:spacing w:line="360" w:lineRule="auto"/>
              <w:jc w:val="center"/>
              <w:rPr>
                <w:color w:val="auto"/>
              </w:rPr>
            </w:pPr>
            <w:r>
              <w:rPr>
                <w:rFonts w:hint="eastAsia" w:cs="宋体"/>
                <w:color w:val="auto"/>
              </w:rPr>
              <w:t>产地</w:t>
            </w:r>
          </w:p>
        </w:tc>
        <w:tc>
          <w:tcPr>
            <w:tcW w:w="1080" w:type="dxa"/>
            <w:noWrap/>
          </w:tcPr>
          <w:p w14:paraId="36B0261C">
            <w:pPr>
              <w:spacing w:line="360" w:lineRule="auto"/>
              <w:jc w:val="center"/>
              <w:rPr>
                <w:color w:val="auto"/>
              </w:rPr>
            </w:pPr>
            <w:r>
              <w:rPr>
                <w:rFonts w:hint="eastAsia" w:cs="宋体"/>
                <w:color w:val="auto"/>
              </w:rPr>
              <w:t>数量（套）</w:t>
            </w:r>
          </w:p>
        </w:tc>
        <w:tc>
          <w:tcPr>
            <w:tcW w:w="1440" w:type="dxa"/>
            <w:noWrap/>
          </w:tcPr>
          <w:p w14:paraId="0487C8DB">
            <w:pPr>
              <w:spacing w:line="360" w:lineRule="auto"/>
              <w:jc w:val="center"/>
              <w:rPr>
                <w:color w:val="auto"/>
              </w:rPr>
            </w:pPr>
            <w:r>
              <w:rPr>
                <w:rFonts w:hint="eastAsia" w:cs="宋体"/>
                <w:color w:val="auto"/>
              </w:rPr>
              <w:t>单价（元）</w:t>
            </w:r>
          </w:p>
        </w:tc>
        <w:tc>
          <w:tcPr>
            <w:tcW w:w="1620" w:type="dxa"/>
            <w:noWrap/>
          </w:tcPr>
          <w:p w14:paraId="4A7E33CC">
            <w:pPr>
              <w:spacing w:line="360" w:lineRule="auto"/>
              <w:jc w:val="center"/>
              <w:rPr>
                <w:color w:val="auto"/>
              </w:rPr>
            </w:pPr>
            <w:r>
              <w:rPr>
                <w:rFonts w:hint="eastAsia" w:cs="宋体"/>
                <w:color w:val="auto"/>
              </w:rPr>
              <w:t>合计金额（元）</w:t>
            </w:r>
          </w:p>
        </w:tc>
      </w:tr>
      <w:tr w14:paraId="1286F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40" w:type="dxa"/>
            <w:noWrap/>
          </w:tcPr>
          <w:p w14:paraId="7F214B8F">
            <w:pPr>
              <w:spacing w:line="360" w:lineRule="auto"/>
              <w:jc w:val="center"/>
              <w:rPr>
                <w:rFonts w:hint="eastAsia" w:eastAsia="宋体"/>
                <w:color w:val="auto"/>
                <w:lang w:eastAsia="zh-CN"/>
              </w:rPr>
            </w:pPr>
            <w:r>
              <w:rPr>
                <w:color w:val="auto"/>
              </w:rPr>
              <w:t xml:space="preserve"> </w:t>
            </w:r>
          </w:p>
        </w:tc>
        <w:tc>
          <w:tcPr>
            <w:tcW w:w="1440" w:type="dxa"/>
            <w:noWrap/>
          </w:tcPr>
          <w:p w14:paraId="2426C572">
            <w:pPr>
              <w:spacing w:line="360" w:lineRule="auto"/>
              <w:rPr>
                <w:color w:val="auto"/>
                <w:sz w:val="15"/>
                <w:szCs w:val="15"/>
              </w:rPr>
            </w:pPr>
          </w:p>
        </w:tc>
        <w:tc>
          <w:tcPr>
            <w:tcW w:w="1440" w:type="dxa"/>
            <w:noWrap/>
          </w:tcPr>
          <w:p w14:paraId="4D59B887">
            <w:pPr>
              <w:spacing w:line="360" w:lineRule="auto"/>
              <w:rPr>
                <w:color w:val="auto"/>
                <w:sz w:val="15"/>
                <w:szCs w:val="15"/>
              </w:rPr>
            </w:pPr>
          </w:p>
        </w:tc>
        <w:tc>
          <w:tcPr>
            <w:tcW w:w="720" w:type="dxa"/>
            <w:noWrap/>
          </w:tcPr>
          <w:p w14:paraId="68A50EA9">
            <w:pPr>
              <w:spacing w:line="360" w:lineRule="auto"/>
              <w:rPr>
                <w:color w:val="auto"/>
                <w:sz w:val="15"/>
                <w:szCs w:val="15"/>
              </w:rPr>
            </w:pPr>
          </w:p>
        </w:tc>
        <w:tc>
          <w:tcPr>
            <w:tcW w:w="1080" w:type="dxa"/>
            <w:noWrap/>
          </w:tcPr>
          <w:p w14:paraId="6D48C7D4">
            <w:pPr>
              <w:spacing w:line="360" w:lineRule="auto"/>
              <w:rPr>
                <w:color w:val="auto"/>
                <w:sz w:val="15"/>
                <w:szCs w:val="15"/>
              </w:rPr>
            </w:pPr>
            <w:r>
              <w:rPr>
                <w:color w:val="auto"/>
              </w:rPr>
              <w:t xml:space="preserve"> </w:t>
            </w:r>
          </w:p>
        </w:tc>
        <w:tc>
          <w:tcPr>
            <w:tcW w:w="1440" w:type="dxa"/>
            <w:noWrap/>
          </w:tcPr>
          <w:p w14:paraId="58F4E01D">
            <w:pPr>
              <w:spacing w:line="360" w:lineRule="auto"/>
              <w:rPr>
                <w:color w:val="auto"/>
                <w:sz w:val="15"/>
                <w:szCs w:val="15"/>
              </w:rPr>
            </w:pPr>
          </w:p>
        </w:tc>
        <w:tc>
          <w:tcPr>
            <w:tcW w:w="1620" w:type="dxa"/>
            <w:noWrap/>
          </w:tcPr>
          <w:p w14:paraId="3B86FD31">
            <w:pPr>
              <w:spacing w:line="360" w:lineRule="auto"/>
              <w:rPr>
                <w:color w:val="auto"/>
                <w:sz w:val="15"/>
                <w:szCs w:val="15"/>
              </w:rPr>
            </w:pPr>
          </w:p>
        </w:tc>
      </w:tr>
      <w:tr w14:paraId="7C87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40" w:type="dxa"/>
            <w:noWrap/>
          </w:tcPr>
          <w:p w14:paraId="61FB16B2">
            <w:pPr>
              <w:spacing w:line="360" w:lineRule="auto"/>
              <w:jc w:val="center"/>
              <w:rPr>
                <w:color w:val="auto"/>
              </w:rPr>
            </w:pPr>
            <w:r>
              <w:rPr>
                <w:rFonts w:hint="eastAsia" w:cs="宋体"/>
                <w:color w:val="auto"/>
              </w:rPr>
              <w:t>总价</w:t>
            </w:r>
          </w:p>
        </w:tc>
        <w:tc>
          <w:tcPr>
            <w:tcW w:w="7740" w:type="dxa"/>
            <w:gridSpan w:val="6"/>
            <w:noWrap/>
          </w:tcPr>
          <w:p w14:paraId="2EED2373">
            <w:pPr>
              <w:spacing w:line="360" w:lineRule="auto"/>
              <w:rPr>
                <w:color w:val="auto"/>
              </w:rPr>
            </w:pPr>
            <w:r>
              <w:rPr>
                <w:rFonts w:hint="eastAsia" w:cs="宋体"/>
                <w:color w:val="auto"/>
              </w:rPr>
              <w:t>人民币大写：</w:t>
            </w:r>
            <w:r>
              <w:rPr>
                <w:color w:val="auto"/>
              </w:rPr>
              <w:t xml:space="preserve">   </w:t>
            </w:r>
          </w:p>
        </w:tc>
      </w:tr>
    </w:tbl>
    <w:p w14:paraId="059FE016">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注：所提供设备为全新产品（从安装之日起算，生产日期≤</w:t>
      </w:r>
      <w:r>
        <w:rPr>
          <w:rFonts w:hint="default" w:ascii="Times New Roman" w:hAnsi="Times New Roman" w:eastAsia="宋体" w:cs="Times New Roman"/>
          <w:color w:val="auto"/>
          <w:kern w:val="0"/>
          <w:sz w:val="20"/>
          <w:szCs w:val="20"/>
          <w:lang w:val="en-US" w:eastAsia="zh-CN" w:bidi="ar"/>
        </w:rPr>
        <w:t xml:space="preserve">6 </w:t>
      </w:r>
      <w:r>
        <w:rPr>
          <w:rFonts w:hint="eastAsia" w:ascii="宋体" w:hAnsi="宋体" w:eastAsia="宋体" w:cs="宋体"/>
          <w:color w:val="auto"/>
          <w:kern w:val="0"/>
          <w:sz w:val="20"/>
          <w:szCs w:val="20"/>
          <w:lang w:val="en-US" w:eastAsia="zh-CN" w:bidi="ar"/>
        </w:rPr>
        <w:t>个月（国产），生产日期≤</w:t>
      </w:r>
      <w:r>
        <w:rPr>
          <w:rFonts w:hint="default" w:ascii="Times New Roman" w:hAnsi="Times New Roman" w:eastAsia="宋体" w:cs="Times New Roman"/>
          <w:color w:val="auto"/>
          <w:kern w:val="0"/>
          <w:sz w:val="20"/>
          <w:szCs w:val="20"/>
          <w:lang w:val="en-US" w:eastAsia="zh-CN" w:bidi="ar"/>
        </w:rPr>
        <w:t xml:space="preserve">9 </w:t>
      </w:r>
      <w:r>
        <w:rPr>
          <w:rFonts w:hint="eastAsia" w:ascii="宋体" w:hAnsi="宋体" w:eastAsia="宋体" w:cs="宋体"/>
          <w:color w:val="auto"/>
          <w:kern w:val="0"/>
          <w:sz w:val="20"/>
          <w:szCs w:val="20"/>
          <w:lang w:val="en-US" w:eastAsia="zh-CN" w:bidi="ar"/>
        </w:rPr>
        <w:t>个月（进 口））。</w:t>
      </w:r>
    </w:p>
    <w:p w14:paraId="7BD10811">
      <w:pPr>
        <w:spacing w:line="360" w:lineRule="auto"/>
        <w:ind w:firstLine="413" w:firstLineChars="196"/>
        <w:rPr>
          <w:color w:val="auto"/>
        </w:rPr>
      </w:pPr>
      <w:r>
        <w:rPr>
          <w:rFonts w:hint="eastAsia" w:cs="宋体"/>
          <w:b/>
          <w:bCs/>
          <w:color w:val="auto"/>
        </w:rPr>
        <w:t>第二条技术标准</w:t>
      </w:r>
    </w:p>
    <w:p w14:paraId="1219849A">
      <w:pPr>
        <w:spacing w:line="360" w:lineRule="auto"/>
        <w:ind w:firstLine="420" w:firstLineChars="200"/>
        <w:rPr>
          <w:color w:val="auto"/>
        </w:rPr>
      </w:pPr>
      <w:r>
        <w:rPr>
          <w:rFonts w:hint="eastAsia" w:cs="宋体"/>
          <w:color w:val="auto"/>
        </w:rPr>
        <w:t>在符合国家相关技术标准的基础上，甲、乙双方根据投标文件和合同约定《见附件》进行技术验收，乙方保证所提供货物为原厂原装合格正品，设备型号和配置与招标文件相符，具有国家食品药品监督管理局颁发的医疗器械产品注册证。甲方收到设备并验收合格后，需在《设备接收单》上签字确认。</w:t>
      </w:r>
    </w:p>
    <w:p w14:paraId="65B835F3">
      <w:pPr>
        <w:spacing w:line="360" w:lineRule="auto"/>
        <w:ind w:firstLine="422" w:firstLineChars="200"/>
        <w:rPr>
          <w:b/>
          <w:bCs/>
          <w:color w:val="auto"/>
        </w:rPr>
      </w:pPr>
      <w:r>
        <w:rPr>
          <w:rFonts w:hint="eastAsia" w:cs="宋体"/>
          <w:b/>
          <w:bCs/>
          <w:color w:val="auto"/>
        </w:rPr>
        <w:t>第三条供货时间及地点</w:t>
      </w:r>
    </w:p>
    <w:p w14:paraId="1B1B9CA2">
      <w:pPr>
        <w:spacing w:line="360" w:lineRule="auto"/>
        <w:ind w:firstLine="420" w:firstLineChars="200"/>
        <w:rPr>
          <w:color w:val="auto"/>
          <w:highlight w:val="green"/>
        </w:rPr>
      </w:pPr>
      <w:r>
        <w:rPr>
          <w:rFonts w:hint="eastAsia" w:cs="宋体"/>
          <w:color w:val="auto"/>
        </w:rPr>
        <w:t>交付时间：乙方向甲方交付设备于合同签订后</w:t>
      </w:r>
      <w:r>
        <w:rPr>
          <w:color w:val="auto"/>
          <w:u w:val="single"/>
        </w:rPr>
        <w:t xml:space="preserve">    </w:t>
      </w:r>
      <w:r>
        <w:rPr>
          <w:rFonts w:hint="eastAsia" w:cs="宋体"/>
          <w:color w:val="auto"/>
        </w:rPr>
        <w:t>。</w:t>
      </w:r>
    </w:p>
    <w:p w14:paraId="0480AE20">
      <w:pPr>
        <w:tabs>
          <w:tab w:val="center" w:pos="4535"/>
        </w:tabs>
        <w:spacing w:line="360" w:lineRule="auto"/>
        <w:ind w:firstLine="420" w:firstLineChars="200"/>
        <w:rPr>
          <w:color w:val="auto"/>
        </w:rPr>
      </w:pPr>
      <w:r>
        <w:rPr>
          <w:rFonts w:hint="eastAsia" w:cs="宋体"/>
          <w:color w:val="auto"/>
        </w:rPr>
        <w:t>交付地点：郑州市第一人民医院指定地点。</w:t>
      </w:r>
    </w:p>
    <w:p w14:paraId="6EF35F87">
      <w:pPr>
        <w:spacing w:line="360" w:lineRule="auto"/>
        <w:ind w:firstLine="420" w:firstLineChars="200"/>
        <w:rPr>
          <w:color w:val="auto"/>
          <w:highlight w:val="none"/>
        </w:rPr>
      </w:pPr>
      <w:r>
        <w:rPr>
          <w:rFonts w:hint="eastAsia" w:cs="宋体"/>
          <w:color w:val="auto"/>
          <w:highlight w:val="none"/>
        </w:rPr>
        <w:t>乙方送货并承担运费、保险费、税费等，</w:t>
      </w:r>
      <w:r>
        <w:rPr>
          <w:rFonts w:hint="eastAsia" w:cs="宋体"/>
          <w:color w:val="auto"/>
          <w:highlight w:val="none"/>
          <w:lang w:val="en-US" w:eastAsia="zh-CN"/>
        </w:rPr>
        <w:t>其中包括本合同订立及履行过程中产生的印花税，</w:t>
      </w:r>
      <w:r>
        <w:rPr>
          <w:rFonts w:hint="eastAsia" w:cs="宋体"/>
          <w:color w:val="auto"/>
          <w:highlight w:val="none"/>
        </w:rPr>
        <w:t>货物交付甲方后转移所有权。</w:t>
      </w:r>
    </w:p>
    <w:p w14:paraId="41A471AA">
      <w:pPr>
        <w:spacing w:line="440" w:lineRule="exact"/>
        <w:ind w:firstLine="422" w:firstLineChars="200"/>
        <w:rPr>
          <w:color w:val="auto"/>
        </w:rPr>
      </w:pPr>
      <w:r>
        <w:rPr>
          <w:rFonts w:hint="eastAsia" w:cs="宋体"/>
          <w:b/>
          <w:bCs/>
          <w:color w:val="auto"/>
        </w:rPr>
        <w:t>第四条验收标准及方式</w:t>
      </w:r>
    </w:p>
    <w:p w14:paraId="69A27540">
      <w:pPr>
        <w:spacing w:line="440" w:lineRule="exact"/>
        <w:ind w:firstLine="420" w:firstLineChars="200"/>
        <w:rPr>
          <w:rFonts w:hint="eastAsia" w:eastAsia="宋体"/>
          <w:color w:val="auto"/>
          <w:highlight w:val="none"/>
          <w:lang w:eastAsia="zh-CN"/>
        </w:rPr>
      </w:pPr>
      <w:r>
        <w:rPr>
          <w:color w:val="auto"/>
          <w:highlight w:val="none"/>
        </w:rPr>
        <w:t>1</w:t>
      </w:r>
      <w:r>
        <w:rPr>
          <w:rFonts w:hint="eastAsia" w:cs="宋体"/>
          <w:color w:val="auto"/>
          <w:highlight w:val="none"/>
        </w:rPr>
        <w:t>、</w:t>
      </w:r>
      <w:r>
        <w:rPr>
          <w:rFonts w:hint="eastAsia" w:eastAsia="宋体" w:cs="宋体"/>
          <w:color w:val="auto"/>
          <w:highlight w:val="none"/>
        </w:rPr>
        <w:t>设备装机：由甲方职能科室和使用科室共同填写《郑州市第一人民医院医疗设备安装单》。进口设备需出具进口货物报关单、商检证明等。如发现设备型号和配置与合同约定不相符、</w:t>
      </w:r>
      <w:r>
        <w:rPr>
          <w:rFonts w:hint="eastAsia" w:eastAsia="宋体" w:cs="宋体"/>
          <w:color w:val="auto"/>
          <w:highlight w:val="none"/>
          <w:lang w:val="en-US" w:eastAsia="zh-CN"/>
        </w:rPr>
        <w:t>所提供设备非全新产品、生产日期不符合合同约定、</w:t>
      </w:r>
      <w:r>
        <w:rPr>
          <w:rFonts w:hint="eastAsia" w:eastAsia="宋体" w:cs="宋体"/>
          <w:color w:val="auto"/>
          <w:highlight w:val="none"/>
        </w:rPr>
        <w:t>数量不足或有质量、技术等问题，乙方应在七日内，按照甲方的要求，采取补足、更换或退货等处理措施，并承担由此发生的一切损失和费用</w:t>
      </w:r>
      <w:r>
        <w:rPr>
          <w:rFonts w:hint="eastAsia" w:eastAsia="宋体" w:cs="宋体"/>
          <w:color w:val="auto"/>
          <w:highlight w:val="none"/>
          <w:lang w:eastAsia="zh-CN"/>
        </w:rPr>
        <w:t>，</w:t>
      </w:r>
      <w:r>
        <w:rPr>
          <w:rFonts w:hint="eastAsia" w:eastAsia="宋体" w:cs="宋体"/>
          <w:color w:val="auto"/>
          <w:highlight w:val="none"/>
        </w:rPr>
        <w:t>乙方逾期未处理的，每逾期一日按合同总价1‰向甲方支付违</w:t>
      </w:r>
      <w:r>
        <w:rPr>
          <w:color w:val="auto"/>
          <w:highlight w:val="none"/>
        </w:rPr>
        <w:t>约金；逾期超过5日的，甲方有权解除合同并要求乙方赔偿损失</w:t>
      </w:r>
      <w:r>
        <w:rPr>
          <w:rFonts w:hint="eastAsia" w:cs="宋体"/>
          <w:color w:val="auto"/>
          <w:highlight w:val="none"/>
        </w:rPr>
        <w:t>。</w:t>
      </w:r>
    </w:p>
    <w:p w14:paraId="4646FAC3">
      <w:pPr>
        <w:spacing w:line="440" w:lineRule="exact"/>
        <w:ind w:firstLine="420" w:firstLineChars="200"/>
        <w:rPr>
          <w:color w:val="auto"/>
        </w:rPr>
      </w:pPr>
      <w:r>
        <w:rPr>
          <w:color w:val="auto"/>
        </w:rPr>
        <w:t>2</w:t>
      </w:r>
      <w:r>
        <w:rPr>
          <w:rFonts w:hint="eastAsia" w:cs="宋体"/>
          <w:color w:val="auto"/>
        </w:rPr>
        <w:t>、交付前验收：设备安装、调试结束，</w:t>
      </w:r>
      <w:r>
        <w:rPr>
          <w:rFonts w:hint="eastAsia" w:cs="宋体"/>
          <w:color w:val="auto"/>
          <w:highlight w:val="none"/>
          <w:lang w:val="en-US" w:eastAsia="zh-CN"/>
        </w:rPr>
        <w:t>甲方根据医院工作安排进行验收。</w:t>
      </w:r>
      <w:r>
        <w:rPr>
          <w:rFonts w:hint="eastAsia" w:cs="宋体"/>
          <w:color w:val="auto"/>
        </w:rPr>
        <w:t>新购进的医疗仪器设备，正式使用前必须执行严格的验收程序。验收按合同清单进行，对其附件、配件、说明书等进行清点，对设备功能及性能指标进行验收，填写《郑州市第一人民医院医疗设备验收报告》。交付验收按国际或国家行业标准和厂标进行，所有技术指标必须达到要求。对于进口大、中型医疗设备（单台</w:t>
      </w:r>
      <w:r>
        <w:rPr>
          <w:color w:val="auto"/>
        </w:rPr>
        <w:t>/</w:t>
      </w:r>
      <w:r>
        <w:rPr>
          <w:rFonts w:hint="eastAsia" w:cs="宋体"/>
          <w:color w:val="auto"/>
        </w:rPr>
        <w:t>套金额在</w:t>
      </w:r>
      <w:r>
        <w:rPr>
          <w:color w:val="auto"/>
        </w:rPr>
        <w:t>30</w:t>
      </w:r>
      <w:r>
        <w:rPr>
          <w:rFonts w:hint="eastAsia" w:cs="宋体"/>
          <w:color w:val="auto"/>
        </w:rPr>
        <w:t>万以上）必须按国家海关法、商检法进行验收。验收由职能科室组织，使用科室、业务职能部门负责检查实物与签订合同项目的质量和技术是否满足招标文件要求，监督部门对项目执行情况进行监督，全过程必须在监督部门监督下进行。验收合格后，甲乙双方在验收报告上签字。</w:t>
      </w:r>
    </w:p>
    <w:p w14:paraId="5BBF5E62">
      <w:pPr>
        <w:spacing w:line="440" w:lineRule="exact"/>
        <w:ind w:firstLine="422" w:firstLineChars="200"/>
        <w:rPr>
          <w:b/>
          <w:bCs/>
          <w:color w:val="auto"/>
          <w:highlight w:val="none"/>
        </w:rPr>
      </w:pPr>
      <w:r>
        <w:rPr>
          <w:rFonts w:hint="eastAsia" w:cs="宋体"/>
          <w:b/>
          <w:bCs/>
          <w:color w:val="auto"/>
          <w:highlight w:val="none"/>
        </w:rPr>
        <w:t>第五条货款及支付方式</w:t>
      </w:r>
    </w:p>
    <w:p w14:paraId="224B896C">
      <w:pPr>
        <w:spacing w:line="440" w:lineRule="exact"/>
        <w:ind w:firstLine="420" w:firstLineChars="200"/>
        <w:rPr>
          <w:rFonts w:hint="default" w:eastAsia="宋体"/>
          <w:color w:val="auto"/>
          <w:highlight w:val="none"/>
          <w:lang w:val="en-US" w:eastAsia="zh-CN"/>
        </w:rPr>
      </w:pPr>
      <w:r>
        <w:rPr>
          <w:color w:val="auto"/>
          <w:highlight w:val="none"/>
        </w:rPr>
        <w:t>1</w:t>
      </w:r>
      <w:r>
        <w:rPr>
          <w:rFonts w:hint="eastAsia" w:cs="宋体"/>
          <w:color w:val="auto"/>
          <w:highlight w:val="none"/>
        </w:rPr>
        <w:t>、合同总价为人民币：</w:t>
      </w:r>
      <w:r>
        <w:rPr>
          <w:color w:val="auto"/>
          <w:highlight w:val="none"/>
        </w:rPr>
        <w:t xml:space="preserve">    </w:t>
      </w:r>
      <w:r>
        <w:rPr>
          <w:rFonts w:hint="eastAsia" w:cs="宋体"/>
          <w:color w:val="auto"/>
          <w:highlight w:val="none"/>
        </w:rPr>
        <w:t>元整（小写：</w:t>
      </w:r>
      <w:r>
        <w:rPr>
          <w:color w:val="auto"/>
          <w:highlight w:val="none"/>
        </w:rPr>
        <w:t xml:space="preserve">¥      </w:t>
      </w:r>
      <w:r>
        <w:rPr>
          <w:rFonts w:hint="eastAsia" w:cs="宋体"/>
          <w:color w:val="auto"/>
          <w:highlight w:val="none"/>
        </w:rPr>
        <w:t>）</w:t>
      </w:r>
      <w:r>
        <w:rPr>
          <w:rFonts w:hint="eastAsia" w:cs="宋体"/>
          <w:color w:val="auto"/>
          <w:highlight w:val="none"/>
          <w:lang w:eastAsia="zh-CN"/>
        </w:rPr>
        <w:t>，</w:t>
      </w:r>
      <w:r>
        <w:rPr>
          <w:rFonts w:hint="eastAsia" w:cs="宋体"/>
          <w:color w:val="auto"/>
          <w:highlight w:val="none"/>
          <w:lang w:val="en-US" w:eastAsia="zh-CN"/>
        </w:rPr>
        <w:t>资金来源：自筹。</w:t>
      </w:r>
    </w:p>
    <w:p w14:paraId="354D8129">
      <w:pPr>
        <w:spacing w:line="440" w:lineRule="exact"/>
        <w:ind w:firstLine="420" w:firstLineChars="200"/>
        <w:rPr>
          <w:rFonts w:hint="eastAsia" w:cs="宋体"/>
          <w:color w:val="auto"/>
          <w:highlight w:val="none"/>
          <w:lang w:val="en-US" w:eastAsia="zh-CN"/>
        </w:rPr>
      </w:pPr>
      <w:r>
        <w:rPr>
          <w:rFonts w:hint="eastAsia" w:cs="宋体"/>
          <w:color w:val="auto"/>
          <w:highlight w:val="none"/>
          <w:lang w:val="en-US" w:eastAsia="zh-CN"/>
        </w:rPr>
        <w:t>2、合同签订后，乙方应向甲方提交合同总价5%的银行履约保函，履约保函有效期不少于设备质保期。甲方收到符合要求的履约保函且医学装备到货完成安装调试验收合格，乙方开具全额发票，甲方向乙方支付合同货款（甲方根据资金进度支付）。</w:t>
      </w:r>
    </w:p>
    <w:p w14:paraId="71F7A17E">
      <w:pPr>
        <w:spacing w:line="440" w:lineRule="exact"/>
        <w:ind w:firstLine="420" w:firstLineChars="200"/>
        <w:rPr>
          <w:rFonts w:hint="default" w:cs="宋体"/>
          <w:color w:val="auto"/>
          <w:highlight w:val="none"/>
          <w:lang w:val="en-US" w:eastAsia="zh-CN"/>
        </w:rPr>
      </w:pPr>
      <w:r>
        <w:rPr>
          <w:rFonts w:hint="eastAsia" w:cs="宋体"/>
          <w:color w:val="auto"/>
          <w:highlight w:val="none"/>
          <w:lang w:val="en-US" w:eastAsia="zh-CN"/>
        </w:rPr>
        <w:t>3、质保期内，若设备因自身质量故障实施维修，维修占用时长不计入设备正常使用周期，质保期限相应顺延。</w:t>
      </w:r>
    </w:p>
    <w:p w14:paraId="7BAF0C1B">
      <w:pPr>
        <w:widowControl/>
        <w:tabs>
          <w:tab w:val="left" w:pos="6705"/>
        </w:tabs>
        <w:spacing w:line="360" w:lineRule="auto"/>
        <w:ind w:left="420" w:leftChars="200"/>
        <w:rPr>
          <w:rFonts w:ascii="仿宋_GB2312" w:eastAsia="仿宋_GB2312"/>
          <w:color w:val="auto"/>
        </w:rPr>
      </w:pPr>
      <w:r>
        <w:rPr>
          <w:rFonts w:hint="eastAsia" w:cs="宋体"/>
          <w:b/>
          <w:bCs/>
          <w:color w:val="auto"/>
        </w:rPr>
        <w:t>第六条售后服务及质量保证</w:t>
      </w:r>
      <w:r>
        <w:rPr>
          <w:b/>
          <w:bCs/>
          <w:color w:val="auto"/>
        </w:rPr>
        <w:tab/>
      </w:r>
    </w:p>
    <w:p w14:paraId="525CFB13">
      <w:pPr>
        <w:numPr>
          <w:ilvl w:val="0"/>
          <w:numId w:val="0"/>
        </w:numPr>
        <w:spacing w:line="440" w:lineRule="exact"/>
        <w:ind w:firstLine="420" w:firstLineChars="200"/>
        <w:rPr>
          <w:rFonts w:hint="eastAsia" w:cs="宋体"/>
          <w:color w:val="auto"/>
          <w:highlight w:val="none"/>
          <w:lang w:val="en-US" w:eastAsia="zh-CN"/>
        </w:rPr>
      </w:pPr>
      <w:bookmarkStart w:id="581" w:name="_Hlk38645295"/>
      <w:bookmarkStart w:id="582" w:name="_Hlk38644164"/>
      <w:r>
        <w:rPr>
          <w:rFonts w:hint="eastAsia" w:cs="宋体"/>
          <w:color w:val="auto"/>
          <w:highlight w:val="none"/>
          <w:lang w:val="en-US" w:eastAsia="zh-CN"/>
        </w:rPr>
        <w:t xml:space="preserve">1、乙方免费提供设备的安装调试，直至设备正常运行。 </w:t>
      </w:r>
    </w:p>
    <w:p w14:paraId="03C33EC9">
      <w:pPr>
        <w:numPr>
          <w:ilvl w:val="0"/>
          <w:numId w:val="0"/>
        </w:numPr>
        <w:spacing w:line="440" w:lineRule="exact"/>
        <w:ind w:firstLine="420" w:firstLineChars="200"/>
        <w:rPr>
          <w:rFonts w:hint="eastAsia" w:cs="宋体"/>
          <w:color w:val="auto"/>
          <w:highlight w:val="none"/>
          <w:lang w:val="en-US" w:eastAsia="zh-CN"/>
        </w:rPr>
      </w:pPr>
      <w:r>
        <w:rPr>
          <w:rFonts w:hint="eastAsia" w:cs="宋体"/>
          <w:color w:val="auto"/>
          <w:highlight w:val="none"/>
          <w:lang w:val="en-US" w:eastAsia="zh-CN"/>
        </w:rPr>
        <w:t xml:space="preserve">2、乙方应指派技师对甲方操作人员安装、使用设备进行培训，直至甲方操作人员能熟练操作为 </w:t>
      </w:r>
    </w:p>
    <w:p w14:paraId="1CCB5B22">
      <w:pPr>
        <w:numPr>
          <w:ilvl w:val="0"/>
          <w:numId w:val="0"/>
        </w:numPr>
        <w:spacing w:line="440" w:lineRule="exact"/>
        <w:rPr>
          <w:rFonts w:hint="eastAsia" w:cs="宋体"/>
          <w:color w:val="auto"/>
          <w:highlight w:val="none"/>
          <w:lang w:val="en-US" w:eastAsia="zh-CN"/>
        </w:rPr>
      </w:pPr>
      <w:r>
        <w:rPr>
          <w:rFonts w:hint="eastAsia" w:cs="宋体"/>
          <w:color w:val="auto"/>
          <w:highlight w:val="none"/>
          <w:lang w:val="en-US" w:eastAsia="zh-CN"/>
        </w:rPr>
        <w:t xml:space="preserve">止，乙方承担培训技师的薪资、差旅等全部费用。 </w:t>
      </w:r>
    </w:p>
    <w:p w14:paraId="229A6B5F">
      <w:pPr>
        <w:numPr>
          <w:ilvl w:val="0"/>
          <w:numId w:val="0"/>
        </w:numPr>
        <w:spacing w:line="440" w:lineRule="exact"/>
        <w:ind w:firstLine="420" w:firstLineChars="200"/>
        <w:rPr>
          <w:rFonts w:hint="eastAsia" w:cs="宋体"/>
          <w:color w:val="auto"/>
          <w:highlight w:val="none"/>
          <w:lang w:val="en-US" w:eastAsia="zh-CN"/>
        </w:rPr>
      </w:pPr>
      <w:r>
        <w:rPr>
          <w:rFonts w:hint="eastAsia" w:cs="宋体"/>
          <w:color w:val="auto"/>
          <w:highlight w:val="none"/>
          <w:lang w:val="en-US" w:eastAsia="zh-CN"/>
        </w:rPr>
        <w:t xml:space="preserve">3、开机率≥98%，维修响应时间：乙方自收到甲方电话、传真等维修要求后应当在2小时内响应，24 小时进行维修， 48 小时内解决问题，如规定时间内无法修复乙方提供备用机。备品为同规格型号产品。备件送达期限：国内不超过 7 天，国外不超过 14 天。 </w:t>
      </w:r>
    </w:p>
    <w:p w14:paraId="77D5344A">
      <w:pPr>
        <w:numPr>
          <w:ilvl w:val="0"/>
          <w:numId w:val="0"/>
        </w:numPr>
        <w:spacing w:line="440" w:lineRule="exact"/>
        <w:ind w:firstLine="420" w:firstLineChars="200"/>
        <w:rPr>
          <w:rFonts w:hint="eastAsia" w:cs="宋体"/>
          <w:color w:val="auto"/>
          <w:highlight w:val="none"/>
          <w:lang w:val="en-US" w:eastAsia="zh-CN"/>
        </w:rPr>
      </w:pPr>
      <w:r>
        <w:rPr>
          <w:rFonts w:hint="eastAsia" w:cs="宋体"/>
          <w:color w:val="auto"/>
          <w:highlight w:val="none"/>
          <w:lang w:val="en-US" w:eastAsia="zh-CN"/>
        </w:rPr>
        <w:t>4、免费原厂质保期为</w:t>
      </w:r>
      <w:r>
        <w:rPr>
          <w:rFonts w:hint="eastAsia" w:cs="宋体"/>
          <w:color w:val="auto"/>
          <w:highlight w:val="none"/>
          <w:u w:val="single"/>
          <w:lang w:val="en-US" w:eastAsia="zh-CN"/>
        </w:rPr>
        <w:t xml:space="preserve">   </w:t>
      </w:r>
      <w:r>
        <w:rPr>
          <w:rFonts w:hint="eastAsia" w:cs="宋体"/>
          <w:color w:val="auto"/>
          <w:highlight w:val="none"/>
          <w:lang w:val="en-US" w:eastAsia="zh-CN"/>
        </w:rPr>
        <w:t xml:space="preserve">年，自设备验收合格之日起算。在免费质保期内，乙方履行保修义务应免收材料和人工等一切费用。质保期如需更换零配件，保证所更换的零配件与原设备相同规格和品质， 配件费用已包含在报价中。 </w:t>
      </w:r>
    </w:p>
    <w:p w14:paraId="1DCCC11E">
      <w:pPr>
        <w:numPr>
          <w:ilvl w:val="0"/>
          <w:numId w:val="0"/>
        </w:numPr>
        <w:spacing w:line="440" w:lineRule="exact"/>
        <w:ind w:firstLine="420" w:firstLineChars="200"/>
        <w:rPr>
          <w:rFonts w:hint="eastAsia" w:cs="宋体"/>
          <w:color w:val="auto"/>
          <w:highlight w:val="none"/>
          <w:lang w:val="en-US" w:eastAsia="zh-CN"/>
        </w:rPr>
      </w:pPr>
      <w:r>
        <w:rPr>
          <w:rFonts w:hint="eastAsia" w:cs="宋体"/>
          <w:color w:val="auto"/>
          <w:highlight w:val="none"/>
          <w:lang w:val="en-US" w:eastAsia="zh-CN"/>
        </w:rPr>
        <w:t xml:space="preserve">5、乙方提供详细维修手册（中文）、电路图、专业维修工具、系统安装软件及维修密码、设备 </w:t>
      </w:r>
    </w:p>
    <w:p w14:paraId="3D475CB6">
      <w:pPr>
        <w:numPr>
          <w:ilvl w:val="0"/>
          <w:numId w:val="0"/>
        </w:numPr>
        <w:spacing w:line="440" w:lineRule="exact"/>
        <w:rPr>
          <w:rFonts w:hint="eastAsia" w:cs="宋体"/>
          <w:color w:val="auto"/>
          <w:highlight w:val="none"/>
          <w:lang w:val="en-US" w:eastAsia="zh-CN"/>
        </w:rPr>
      </w:pPr>
      <w:r>
        <w:rPr>
          <w:rFonts w:hint="eastAsia" w:cs="宋体"/>
          <w:color w:val="auto"/>
          <w:highlight w:val="none"/>
          <w:lang w:val="en-US" w:eastAsia="zh-CN"/>
        </w:rPr>
        <w:t xml:space="preserve">附件及各类配件详细报价清单。软件系统终身免费升级。     </w:t>
      </w:r>
    </w:p>
    <w:p w14:paraId="7CEC1A0E">
      <w:pPr>
        <w:numPr>
          <w:ilvl w:val="0"/>
          <w:numId w:val="0"/>
        </w:numPr>
        <w:spacing w:line="440" w:lineRule="exact"/>
        <w:ind w:firstLine="420" w:firstLineChars="200"/>
        <w:rPr>
          <w:rFonts w:hint="eastAsia" w:cs="宋体"/>
          <w:color w:val="auto"/>
          <w:highlight w:val="none"/>
          <w:lang w:val="en-US" w:eastAsia="zh-CN"/>
        </w:rPr>
      </w:pPr>
      <w:r>
        <w:rPr>
          <w:rFonts w:hint="eastAsia" w:cs="宋体"/>
          <w:color w:val="auto"/>
          <w:highlight w:val="none"/>
          <w:lang w:val="en-US" w:eastAsia="zh-CN"/>
        </w:rPr>
        <w:t>6、如乙方的产品出现伪劣、假冒、串货等，应按供货合同价的三倍向甲方赔偿。如因产品假冒、伪劣、串货等造成甲方承担赔偿、罚款责任的（包括但不限于知识产权侵权、因产品质量造成患者医疗损害、财政类损失等赔偿责任），甲方有权向乙方追偿。</w:t>
      </w:r>
    </w:p>
    <w:p w14:paraId="7B909E4A">
      <w:pPr>
        <w:numPr>
          <w:ilvl w:val="0"/>
          <w:numId w:val="0"/>
        </w:numPr>
        <w:spacing w:line="440" w:lineRule="exact"/>
        <w:ind w:firstLine="420" w:firstLineChars="200"/>
        <w:rPr>
          <w:rFonts w:hint="default" w:cs="宋体"/>
          <w:color w:val="auto"/>
          <w:highlight w:val="none"/>
          <w:lang w:val="en-US" w:eastAsia="zh-CN"/>
        </w:rPr>
      </w:pPr>
      <w:r>
        <w:rPr>
          <w:rFonts w:hint="eastAsia" w:cs="宋体"/>
          <w:color w:val="auto"/>
          <w:highlight w:val="none"/>
          <w:lang w:val="en-US" w:eastAsia="zh-CN"/>
        </w:rPr>
        <w:t>7、其他售后服务详见乙方响应文件。</w:t>
      </w:r>
    </w:p>
    <w:p w14:paraId="4A99AE49">
      <w:pPr>
        <w:pStyle w:val="11"/>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color w:val="auto"/>
          <w:highlight w:val="none"/>
        </w:rPr>
      </w:pPr>
      <w:r>
        <w:rPr>
          <w:rFonts w:hint="eastAsia" w:cs="宋体"/>
          <w:color w:val="auto"/>
          <w:highlight w:val="none"/>
        </w:rPr>
        <w:t>郑州常驻工程师姓名：</w:t>
      </w:r>
      <w:r>
        <w:rPr>
          <w:color w:val="auto"/>
          <w:highlight w:val="none"/>
          <w:u w:val="single"/>
        </w:rPr>
        <w:t xml:space="preserve">              </w:t>
      </w:r>
    </w:p>
    <w:p w14:paraId="1A917CE3">
      <w:pPr>
        <w:pStyle w:val="31"/>
        <w:keepNext w:val="0"/>
        <w:keepLines w:val="0"/>
        <w:pageBreakBefore w:val="0"/>
        <w:widowControl w:val="0"/>
        <w:kinsoku/>
        <w:wordWrap/>
        <w:overflowPunct/>
        <w:topLinePunct w:val="0"/>
        <w:autoSpaceDE/>
        <w:autoSpaceDN/>
        <w:bidi w:val="0"/>
        <w:adjustRightInd/>
        <w:snapToGrid/>
        <w:spacing w:line="440" w:lineRule="exact"/>
        <w:ind w:firstLine="2100" w:firstLineChars="1000"/>
        <w:textAlignment w:val="auto"/>
        <w:rPr>
          <w:rFonts w:cs="Times New Roman"/>
          <w:color w:val="auto"/>
          <w:highlight w:val="none"/>
          <w:u w:val="single"/>
        </w:rPr>
      </w:pPr>
      <w:r>
        <w:rPr>
          <w:rFonts w:hint="eastAsia" w:ascii="Times New Roman"/>
          <w:color w:val="auto"/>
          <w:sz w:val="21"/>
          <w:szCs w:val="21"/>
          <w:highlight w:val="none"/>
        </w:rPr>
        <w:t>电话：</w:t>
      </w:r>
      <w:r>
        <w:rPr>
          <w:color w:val="auto"/>
          <w:sz w:val="21"/>
          <w:szCs w:val="21"/>
          <w:highlight w:val="none"/>
          <w:u w:val="single"/>
        </w:rPr>
        <w:t xml:space="preserve">               </w:t>
      </w:r>
    </w:p>
    <w:p w14:paraId="73075191">
      <w:pPr>
        <w:spacing w:line="440" w:lineRule="exact"/>
        <w:ind w:firstLine="422" w:firstLineChars="200"/>
        <w:rPr>
          <w:color w:val="auto"/>
          <w:highlight w:val="none"/>
        </w:rPr>
      </w:pPr>
      <w:r>
        <w:rPr>
          <w:rFonts w:hint="eastAsia" w:cs="宋体"/>
          <w:b/>
          <w:bCs/>
          <w:color w:val="auto"/>
          <w:highlight w:val="none"/>
        </w:rPr>
        <w:t>第七条不可抗力</w:t>
      </w:r>
    </w:p>
    <w:bookmarkEnd w:id="581"/>
    <w:bookmarkEnd w:id="582"/>
    <w:p w14:paraId="62EEF6C4">
      <w:pPr>
        <w:spacing w:line="360" w:lineRule="auto"/>
        <w:ind w:firstLine="420" w:firstLineChars="200"/>
        <w:rPr>
          <w:color w:val="auto"/>
          <w:u w:val="single"/>
        </w:rPr>
      </w:pPr>
      <w:bookmarkStart w:id="583" w:name="_Hlk38644182"/>
      <w:r>
        <w:rPr>
          <w:rFonts w:hint="eastAsia" w:cs="宋体"/>
          <w:color w:val="auto"/>
        </w:rPr>
        <w:t>甲、乙任何一方由于不可抗力原因不能履行合同或部分不能履行合同时，应及时向对方通报不能履行或不能完全履行的理由，以减轻可能给对方造成的损失，并于不可抗力发生之日起</w:t>
      </w:r>
      <w:r>
        <w:rPr>
          <w:color w:val="auto"/>
        </w:rPr>
        <w:t>14</w:t>
      </w:r>
      <w:r>
        <w:rPr>
          <w:rFonts w:hint="eastAsia" w:cs="宋体"/>
          <w:color w:val="auto"/>
        </w:rPr>
        <w:t>日内向另一方出具政府或相关部门出具的不可抗力的证明，双方友好协商，部分或全部免除因不可抗力造成的违约责任。</w:t>
      </w:r>
    </w:p>
    <w:bookmarkEnd w:id="583"/>
    <w:p w14:paraId="5DE4F9B5">
      <w:pPr>
        <w:keepNext w:val="0"/>
        <w:keepLines w:val="0"/>
        <w:pageBreakBefore w:val="0"/>
        <w:kinsoku/>
        <w:wordWrap/>
        <w:overflowPunct/>
        <w:topLinePunct w:val="0"/>
        <w:autoSpaceDE/>
        <w:autoSpaceDN/>
        <w:bidi w:val="0"/>
        <w:adjustRightInd/>
        <w:snapToGrid/>
        <w:spacing w:line="460" w:lineRule="exact"/>
        <w:ind w:firstLine="413" w:firstLineChars="196"/>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第八条违约责任</w:t>
      </w:r>
    </w:p>
    <w:p w14:paraId="43E1EFAC">
      <w:pPr>
        <w:keepNext w:val="0"/>
        <w:keepLines w:val="0"/>
        <w:pageBreakBefore w:val="0"/>
        <w:kinsoku/>
        <w:wordWrap/>
        <w:overflowPunct/>
        <w:topLinePunct w:val="0"/>
        <w:autoSpaceDE/>
        <w:autoSpaceDN/>
        <w:bidi w:val="0"/>
        <w:adjustRightInd/>
        <w:snapToGrid/>
        <w:spacing w:line="46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1、乙方不能按本合同规定的交货时间交付货物，或在合同规定的交货时间内乙方交付的货物（包括安装、调试）达不到验收标准的，乙方须向采购单位支付本合同总价5%的违约金。</w:t>
      </w:r>
    </w:p>
    <w:p w14:paraId="31C33AC1">
      <w:pPr>
        <w:keepNext w:val="0"/>
        <w:keepLines w:val="0"/>
        <w:pageBreakBefore w:val="0"/>
        <w:kinsoku/>
        <w:wordWrap/>
        <w:overflowPunct/>
        <w:topLinePunct w:val="0"/>
        <w:autoSpaceDE/>
        <w:autoSpaceDN/>
        <w:bidi w:val="0"/>
        <w:adjustRightInd/>
        <w:snapToGrid/>
        <w:spacing w:line="46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不能按本合同规定的交货时间交付货物，或在合同规定的交货时间内乙方交付的货物（包括安装、调试）达不到验收标准的，除乙方按照第八款第1条交纳违约金外，从逾期之日起乙方需另外每日按本合同总价</w:t>
      </w:r>
      <w:r>
        <w:rPr>
          <w:rFonts w:hint="eastAsia" w:ascii="宋体" w:hAnsi="宋体" w:eastAsia="宋体" w:cs="宋体"/>
          <w:color w:val="auto"/>
          <w:sz w:val="21"/>
          <w:szCs w:val="21"/>
          <w:highlight w:val="none"/>
          <w:u w:val="single"/>
        </w:rPr>
        <w:t>3‰</w:t>
      </w:r>
      <w:r>
        <w:rPr>
          <w:rFonts w:hint="eastAsia" w:ascii="宋体" w:hAnsi="宋体" w:eastAsia="宋体" w:cs="宋体"/>
          <w:color w:val="auto"/>
          <w:sz w:val="21"/>
          <w:szCs w:val="21"/>
          <w:highlight w:val="none"/>
        </w:rPr>
        <w:t>的数额向采购单位支付违约金；逾期十天以上的，甲方有权终止合同，由此造成的甲方经济损失由乙方承担。</w:t>
      </w:r>
    </w:p>
    <w:p w14:paraId="6898D657">
      <w:pPr>
        <w:keepNext w:val="0"/>
        <w:keepLines w:val="0"/>
        <w:pageBreakBefore w:val="0"/>
        <w:kinsoku/>
        <w:wordWrap/>
        <w:overflowPunct/>
        <w:topLinePunct w:val="0"/>
        <w:autoSpaceDE/>
        <w:autoSpaceDN/>
        <w:bidi w:val="0"/>
        <w:adjustRightInd/>
        <w:snapToGrid/>
        <w:spacing w:line="460" w:lineRule="exact"/>
        <w:ind w:firstLine="411" w:firstLineChars="196"/>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乙方有下列情形之一的，甲方有权单方解除合同：（1）提供的设备为假冒伪劣产品或无有效注册证；（2）拒不履行售后服务义务累计2次以上；（3）将本合同权利义务转让给第三方未经甲方同意；（4）逾期交付超过10日</w:t>
      </w:r>
      <w:r>
        <w:rPr>
          <w:rFonts w:hint="eastAsia" w:ascii="宋体" w:hAnsi="宋体" w:eastAsia="宋体" w:cs="宋体"/>
          <w:color w:val="auto"/>
          <w:sz w:val="21"/>
          <w:szCs w:val="21"/>
          <w:highlight w:val="none"/>
          <w:lang w:eastAsia="zh-CN"/>
        </w:rPr>
        <w:t>。</w:t>
      </w:r>
    </w:p>
    <w:p w14:paraId="521A20AE">
      <w:pPr>
        <w:keepNext w:val="0"/>
        <w:keepLines w:val="0"/>
        <w:pageBreakBefore w:val="0"/>
        <w:kinsoku/>
        <w:wordWrap/>
        <w:overflowPunct/>
        <w:topLinePunct w:val="0"/>
        <w:autoSpaceDE/>
        <w:autoSpaceDN/>
        <w:bidi w:val="0"/>
        <w:adjustRightInd/>
        <w:snapToGrid/>
        <w:spacing w:line="46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、乙方不按其售后服务承诺响应甲方的服务请求的，</w:t>
      </w:r>
      <w:r>
        <w:rPr>
          <w:rFonts w:hint="eastAsia" w:ascii="宋体" w:hAnsi="宋体" w:cs="宋体"/>
          <w:color w:val="auto"/>
          <w:sz w:val="21"/>
          <w:szCs w:val="21"/>
          <w:highlight w:val="none"/>
          <w:lang w:val="en-US" w:eastAsia="zh-CN"/>
        </w:rPr>
        <w:t>每违约一次，</w:t>
      </w:r>
      <w:r>
        <w:rPr>
          <w:rFonts w:hint="eastAsia" w:ascii="宋体" w:hAnsi="宋体" w:eastAsia="宋体" w:cs="宋体"/>
          <w:color w:val="auto"/>
          <w:sz w:val="21"/>
          <w:szCs w:val="21"/>
          <w:highlight w:val="none"/>
        </w:rPr>
        <w:t>乙方须向甲方支付合同总价</w:t>
      </w:r>
      <w:r>
        <w:rPr>
          <w:rFonts w:hint="eastAsia" w:ascii="宋体" w:hAnsi="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的违约金。</w:t>
      </w:r>
    </w:p>
    <w:p w14:paraId="38049115">
      <w:pPr>
        <w:spacing w:line="360" w:lineRule="auto"/>
        <w:ind w:firstLine="413" w:firstLineChars="196"/>
        <w:rPr>
          <w:b/>
          <w:bCs/>
          <w:color w:val="auto"/>
        </w:rPr>
      </w:pPr>
      <w:r>
        <w:rPr>
          <w:rFonts w:hint="eastAsia" w:cs="宋体"/>
          <w:b/>
          <w:bCs/>
          <w:color w:val="auto"/>
        </w:rPr>
        <w:t>第九条</w:t>
      </w:r>
      <w:r>
        <w:rPr>
          <w:color w:val="auto"/>
        </w:rPr>
        <w:fldChar w:fldCharType="begin"/>
      </w:r>
      <w:r>
        <w:rPr>
          <w:color w:val="auto"/>
        </w:rPr>
        <w:instrText xml:space="preserve"> HYPERLINK "java:;" \t "_self=" </w:instrText>
      </w:r>
      <w:r>
        <w:rPr>
          <w:color w:val="auto"/>
        </w:rPr>
        <w:fldChar w:fldCharType="separate"/>
      </w:r>
      <w:r>
        <w:rPr>
          <w:rStyle w:val="40"/>
          <w:rFonts w:hint="eastAsia" w:cs="宋体"/>
          <w:color w:val="auto"/>
          <w:u w:val="single"/>
        </w:rPr>
        <w:t>争议</w:t>
      </w:r>
      <w:r>
        <w:rPr>
          <w:rStyle w:val="40"/>
          <w:rFonts w:hint="eastAsia" w:cs="宋体"/>
          <w:color w:val="auto"/>
          <w:u w:val="single"/>
        </w:rPr>
        <w:fldChar w:fldCharType="end"/>
      </w:r>
      <w:r>
        <w:rPr>
          <w:rFonts w:hint="eastAsia" w:cs="宋体"/>
          <w:b/>
          <w:bCs/>
          <w:color w:val="auto"/>
        </w:rPr>
        <w:t>解决方法</w:t>
      </w:r>
    </w:p>
    <w:p w14:paraId="06AACAC2">
      <w:pPr>
        <w:spacing w:line="360" w:lineRule="auto"/>
        <w:ind w:firstLine="420" w:firstLineChars="200"/>
        <w:rPr>
          <w:rFonts w:hint="eastAsia" w:cs="宋体"/>
          <w:color w:val="auto"/>
        </w:rPr>
      </w:pPr>
      <w:r>
        <w:rPr>
          <w:rFonts w:hint="eastAsia" w:cs="宋体"/>
          <w:color w:val="auto"/>
        </w:rPr>
        <w:t>如遇国家政策性调整或其他未尽事宜由双方本着诚信，公平的原则协商解决。甲乙双方因本合同履行或未尽事宜产生纠纷应协商解决，由甲方与乙双方协商解决，或按《中华人民共和国民法典》有关条款执行，如协商未果，</w:t>
      </w:r>
      <w:r>
        <w:rPr>
          <w:rFonts w:hint="eastAsia" w:ascii="宋体" w:hAnsi="宋体" w:cs="宋体"/>
          <w:color w:val="auto"/>
        </w:rPr>
        <w:t>任何一方有权可向甲方所在地</w:t>
      </w:r>
      <w:r>
        <w:rPr>
          <w:rFonts w:hint="eastAsia" w:ascii="宋体" w:hAnsi="宋体" w:cs="宋体"/>
          <w:b/>
          <w:bCs/>
          <w:color w:val="auto"/>
          <w:u w:val="single"/>
        </w:rPr>
        <w:t>人民法院</w:t>
      </w:r>
      <w:r>
        <w:rPr>
          <w:rFonts w:ascii="宋体" w:hAnsi="宋体" w:cs="宋体"/>
          <w:b/>
          <w:bCs/>
          <w:color w:val="auto"/>
          <w:u w:val="single"/>
        </w:rPr>
        <w:t xml:space="preserve"> </w:t>
      </w:r>
      <w:r>
        <w:rPr>
          <w:rFonts w:hint="eastAsia" w:ascii="宋体" w:hAnsi="宋体" w:cs="宋体"/>
          <w:color w:val="auto"/>
        </w:rPr>
        <w:t>提起诉讼</w:t>
      </w:r>
      <w:r>
        <w:rPr>
          <w:rFonts w:hint="eastAsia" w:cs="宋体"/>
          <w:color w:val="auto"/>
        </w:rPr>
        <w:t>。如果双方将来就其他事宜另行签订补充协议时在约定管辖方面与本合同的约定管辖存在冲突，则补充协议变更的约定管辖无效，除非双方专门就约定管辖事宜签订单独的补充协议。在诉讼期间，本合同不涉及争议部分的条款仍须履行。</w:t>
      </w:r>
    </w:p>
    <w:p w14:paraId="5947BD57">
      <w:pPr>
        <w:spacing w:line="360" w:lineRule="auto"/>
        <w:ind w:firstLine="422" w:firstLineChars="200"/>
        <w:rPr>
          <w:rFonts w:hint="eastAsia" w:cs="宋体"/>
          <w:b/>
          <w:bCs/>
          <w:color w:val="auto"/>
          <w:highlight w:val="none"/>
          <w:lang w:val="en-US" w:eastAsia="zh-CN"/>
        </w:rPr>
      </w:pPr>
      <w:r>
        <w:rPr>
          <w:rFonts w:hint="eastAsia" w:cs="宋体"/>
          <w:b/>
          <w:bCs/>
          <w:color w:val="auto"/>
          <w:highlight w:val="none"/>
          <w:lang w:val="en-US" w:eastAsia="zh-CN"/>
        </w:rPr>
        <w:t>第十条 专机专用耗材及易损件、配件报价</w:t>
      </w:r>
    </w:p>
    <w:p w14:paraId="62325832">
      <w:pPr>
        <w:spacing w:line="360" w:lineRule="auto"/>
        <w:rPr>
          <w:rFonts w:hint="eastAsia" w:cs="宋体"/>
          <w:b/>
          <w:bCs/>
          <w:color w:val="auto"/>
          <w:highlight w:val="none"/>
          <w:lang w:val="en-US" w:eastAsia="zh-CN"/>
        </w:rPr>
      </w:pPr>
      <w:r>
        <w:rPr>
          <w:rFonts w:hint="eastAsia" w:cs="宋体"/>
          <w:b/>
          <w:bCs/>
          <w:color w:val="auto"/>
          <w:highlight w:val="none"/>
          <w:lang w:val="en-US" w:eastAsia="zh-CN"/>
        </w:rPr>
        <w:t>（此处插入表格）</w:t>
      </w:r>
    </w:p>
    <w:p w14:paraId="1878E706">
      <w:pPr>
        <w:pStyle w:val="60"/>
        <w:rPr>
          <w:rFonts w:hint="eastAsia"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 xml:space="preserve"> （注：此耗材报价仅供甲方参考，不作为甲方必须采购项目）</w:t>
      </w:r>
    </w:p>
    <w:p w14:paraId="03A8EDBE">
      <w:pPr>
        <w:pStyle w:val="60"/>
        <w:rPr>
          <w:rFonts w:hint="default"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kern w:val="2"/>
          <w:sz w:val="21"/>
          <w:szCs w:val="21"/>
          <w:lang w:val="en-US" w:eastAsia="zh-CN" w:bidi="ar-SA"/>
        </w:rPr>
        <w:t>（注：1、此报价仅供甲方参考，不作为必采项目；2、质保期后如更换配件，价格以市场价为准。）</w:t>
      </w:r>
    </w:p>
    <w:p w14:paraId="4370B7A5">
      <w:pPr>
        <w:numPr>
          <w:ilvl w:val="0"/>
          <w:numId w:val="0"/>
        </w:numPr>
        <w:spacing w:line="360" w:lineRule="auto"/>
        <w:ind w:firstLine="422" w:firstLineChars="200"/>
        <w:rPr>
          <w:rFonts w:hint="eastAsia" w:cs="宋体"/>
          <w:b/>
          <w:bCs/>
          <w:color w:val="auto"/>
        </w:rPr>
      </w:pPr>
      <w:r>
        <w:rPr>
          <w:rFonts w:hint="eastAsia"/>
          <w:b/>
          <w:bCs/>
          <w:color w:val="auto"/>
          <w:lang w:val="en-US" w:eastAsia="zh-CN"/>
        </w:rPr>
        <w:t>第十一条</w:t>
      </w:r>
      <w:r>
        <w:rPr>
          <w:b/>
          <w:bCs/>
          <w:color w:val="auto"/>
        </w:rPr>
        <w:t xml:space="preserve"> </w:t>
      </w:r>
      <w:r>
        <w:rPr>
          <w:rFonts w:hint="eastAsia" w:cs="宋体"/>
          <w:b/>
          <w:bCs/>
          <w:color w:val="auto"/>
        </w:rPr>
        <w:t>甲方招标文件、乙方投标文件及乙方投标最终报价单附属内容、中标通知书</w:t>
      </w:r>
      <w:r>
        <w:rPr>
          <w:rFonts w:hint="eastAsia" w:cs="宋体"/>
          <w:b/>
          <w:bCs/>
          <w:color w:val="auto"/>
          <w:lang w:val="en-US" w:eastAsia="zh-CN"/>
        </w:rPr>
        <w:t>等</w:t>
      </w:r>
      <w:r>
        <w:rPr>
          <w:rFonts w:hint="eastAsia" w:cs="宋体"/>
          <w:b/>
          <w:bCs/>
          <w:color w:val="auto"/>
        </w:rPr>
        <w:t>均为本合同一部分，并随合同附产品配置清单。</w:t>
      </w:r>
    </w:p>
    <w:p w14:paraId="518C4D30">
      <w:pPr>
        <w:pStyle w:val="60"/>
        <w:numPr>
          <w:ilvl w:val="0"/>
          <w:numId w:val="0"/>
        </w:numPr>
        <w:rPr>
          <w:rFonts w:hint="default" w:eastAsia="宋体"/>
          <w:color w:val="auto"/>
          <w:lang w:val="en-US" w:eastAsia="zh-CN"/>
        </w:rPr>
      </w:pPr>
      <w:r>
        <w:rPr>
          <w:rFonts w:hint="eastAsia"/>
          <w:color w:val="auto"/>
          <w:lang w:val="en-US" w:eastAsia="zh-CN"/>
        </w:rPr>
        <w:t xml:space="preserve">    </w:t>
      </w:r>
    </w:p>
    <w:p w14:paraId="5CC7837F">
      <w:pPr>
        <w:spacing w:line="360" w:lineRule="auto"/>
        <w:ind w:firstLine="413" w:firstLineChars="196"/>
        <w:rPr>
          <w:rFonts w:ascii="宋体"/>
          <w:b/>
          <w:bCs/>
          <w:color w:val="auto"/>
        </w:rPr>
      </w:pPr>
      <w:r>
        <w:rPr>
          <w:rFonts w:hint="eastAsia" w:cs="宋体"/>
          <w:b/>
          <w:bCs/>
          <w:color w:val="auto"/>
        </w:rPr>
        <w:t>第十</w:t>
      </w:r>
      <w:r>
        <w:rPr>
          <w:rFonts w:hint="eastAsia" w:cs="宋体"/>
          <w:b/>
          <w:bCs/>
          <w:color w:val="auto"/>
          <w:lang w:val="en-US" w:eastAsia="zh-CN"/>
        </w:rPr>
        <w:t>二</w:t>
      </w:r>
      <w:r>
        <w:rPr>
          <w:rFonts w:hint="eastAsia" w:cs="宋体"/>
          <w:b/>
          <w:bCs/>
          <w:color w:val="auto"/>
        </w:rPr>
        <w:t>条</w:t>
      </w:r>
      <w:r>
        <w:rPr>
          <w:rFonts w:hint="eastAsia" w:cs="宋体"/>
          <w:b/>
          <w:bCs/>
          <w:color w:val="auto"/>
          <w:lang w:val="en-US" w:eastAsia="zh-CN"/>
        </w:rPr>
        <w:t xml:space="preserve"> </w:t>
      </w:r>
      <w:r>
        <w:rPr>
          <w:rFonts w:hint="eastAsia" w:cs="宋体"/>
          <w:b/>
          <w:bCs/>
          <w:color w:val="auto"/>
        </w:rPr>
        <w:t>其它</w:t>
      </w:r>
    </w:p>
    <w:p w14:paraId="3F18441C">
      <w:pPr>
        <w:spacing w:line="360" w:lineRule="auto"/>
        <w:ind w:firstLine="420" w:firstLineChars="200"/>
        <w:rPr>
          <w:color w:val="auto"/>
        </w:rPr>
      </w:pPr>
      <w:r>
        <w:rPr>
          <w:rFonts w:hint="eastAsia" w:cs="宋体"/>
          <w:color w:val="auto"/>
        </w:rPr>
        <w:t>本合同未尽事宜，由甲乙双方另行签订补充协议，补充协议是本合同的组成部分，与本合同具有同等法律效力。</w:t>
      </w:r>
    </w:p>
    <w:p w14:paraId="05F1EBEF">
      <w:pPr>
        <w:spacing w:line="360" w:lineRule="auto"/>
        <w:ind w:firstLine="420" w:firstLineChars="200"/>
        <w:rPr>
          <w:color w:val="auto"/>
        </w:rPr>
      </w:pPr>
      <w:r>
        <w:rPr>
          <w:rFonts w:hint="eastAsia" w:cs="宋体"/>
          <w:color w:val="auto"/>
        </w:rPr>
        <w:t>本合同一式</w:t>
      </w:r>
      <w:r>
        <w:rPr>
          <w:rFonts w:hint="eastAsia"/>
          <w:color w:val="auto"/>
          <w:u w:val="single"/>
          <w:lang w:val="en-US" w:eastAsia="zh-CN"/>
        </w:rPr>
        <w:t>5</w:t>
      </w:r>
      <w:r>
        <w:rPr>
          <w:rFonts w:hint="eastAsia" w:cs="宋体"/>
          <w:color w:val="auto"/>
        </w:rPr>
        <w:t>份，甲方执</w:t>
      </w:r>
      <w:r>
        <w:rPr>
          <w:rFonts w:hint="eastAsia"/>
          <w:color w:val="auto"/>
          <w:u w:val="single"/>
          <w:lang w:val="en-US" w:eastAsia="zh-CN"/>
        </w:rPr>
        <w:t>4</w:t>
      </w:r>
      <w:r>
        <w:rPr>
          <w:rFonts w:hint="eastAsia" w:cs="宋体"/>
          <w:color w:val="auto"/>
        </w:rPr>
        <w:t>份，乙方执</w:t>
      </w:r>
      <w:r>
        <w:rPr>
          <w:color w:val="auto"/>
          <w:u w:val="single"/>
        </w:rPr>
        <w:t>1</w:t>
      </w:r>
      <w:r>
        <w:rPr>
          <w:rFonts w:hint="eastAsia" w:cs="宋体"/>
          <w:color w:val="auto"/>
        </w:rPr>
        <w:t>份。自双方签约代表签字、盖章之日起生效。</w:t>
      </w:r>
    </w:p>
    <w:p w14:paraId="2AA7D2E8">
      <w:pPr>
        <w:spacing w:line="360" w:lineRule="auto"/>
        <w:ind w:firstLine="420" w:firstLineChars="200"/>
        <w:rPr>
          <w:color w:val="auto"/>
        </w:rPr>
      </w:pPr>
    </w:p>
    <w:tbl>
      <w:tblPr>
        <w:tblStyle w:val="37"/>
        <w:tblW w:w="882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4505"/>
      </w:tblGrid>
      <w:tr w14:paraId="67C0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15" w:hRule="atLeast"/>
        </w:trPr>
        <w:tc>
          <w:tcPr>
            <w:tcW w:w="4320" w:type="dxa"/>
            <w:noWrap/>
          </w:tcPr>
          <w:p w14:paraId="61621EB8">
            <w:pPr>
              <w:jc w:val="center"/>
              <w:rPr>
                <w:rFonts w:hint="eastAsia" w:cs="宋体"/>
                <w:color w:val="auto"/>
              </w:rPr>
            </w:pPr>
            <w:r>
              <w:rPr>
                <w:rFonts w:hint="eastAsia" w:cs="宋体"/>
                <w:color w:val="auto"/>
              </w:rPr>
              <w:t>采购方（甲方）</w:t>
            </w:r>
          </w:p>
          <w:p w14:paraId="3CA84694">
            <w:pPr>
              <w:jc w:val="center"/>
              <w:rPr>
                <w:rFonts w:hint="eastAsia" w:cs="宋体"/>
                <w:color w:val="auto"/>
              </w:rPr>
            </w:pPr>
          </w:p>
          <w:p w14:paraId="39F3AA22">
            <w:pPr>
              <w:rPr>
                <w:color w:val="auto"/>
              </w:rPr>
            </w:pPr>
            <w:r>
              <w:rPr>
                <w:rFonts w:hint="eastAsia" w:cs="宋体"/>
                <w:color w:val="auto"/>
              </w:rPr>
              <w:t>单位名称：（章）</w:t>
            </w:r>
            <w:r>
              <w:rPr>
                <w:rFonts w:hint="eastAsia" w:cs="宋体"/>
                <w:b/>
                <w:bCs/>
                <w:color w:val="auto"/>
              </w:rPr>
              <w:t>郑州市第一人民医院</w:t>
            </w:r>
            <w:r>
              <w:rPr>
                <w:b/>
                <w:bCs/>
                <w:color w:val="auto"/>
              </w:rPr>
              <w:t xml:space="preserve"> </w:t>
            </w:r>
          </w:p>
          <w:p w14:paraId="51E2AFAF">
            <w:pPr>
              <w:rPr>
                <w:color w:val="auto"/>
              </w:rPr>
            </w:pPr>
            <w:r>
              <w:rPr>
                <w:rFonts w:hint="eastAsia" w:cs="宋体"/>
                <w:color w:val="auto"/>
              </w:rPr>
              <w:t>单位地址：</w:t>
            </w:r>
            <w:r>
              <w:rPr>
                <w:rFonts w:hint="eastAsia" w:ascii="Arial" w:hAnsi="Arial" w:cs="宋体"/>
                <w:b/>
                <w:bCs/>
                <w:color w:val="auto"/>
                <w:kern w:val="0"/>
              </w:rPr>
              <w:t>河南省郑州管城回族区东大街</w:t>
            </w:r>
            <w:r>
              <w:rPr>
                <w:rFonts w:ascii="Arial" w:hAnsi="Arial" w:cs="Arial"/>
                <w:b/>
                <w:bCs/>
                <w:color w:val="auto"/>
                <w:kern w:val="0"/>
              </w:rPr>
              <w:t>56</w:t>
            </w:r>
            <w:r>
              <w:rPr>
                <w:rFonts w:hint="eastAsia" w:ascii="Arial" w:hAnsi="Arial" w:cs="宋体"/>
                <w:b/>
                <w:bCs/>
                <w:color w:val="auto"/>
                <w:kern w:val="0"/>
              </w:rPr>
              <w:t>号</w:t>
            </w:r>
          </w:p>
          <w:p w14:paraId="7CE4ED3D">
            <w:pPr>
              <w:rPr>
                <w:color w:val="auto"/>
              </w:rPr>
            </w:pPr>
          </w:p>
          <w:p w14:paraId="22A93040">
            <w:pPr>
              <w:rPr>
                <w:color w:val="auto"/>
              </w:rPr>
            </w:pPr>
          </w:p>
          <w:p w14:paraId="29A7ED19">
            <w:pPr>
              <w:rPr>
                <w:color w:val="auto"/>
              </w:rPr>
            </w:pPr>
            <w:r>
              <w:rPr>
                <w:rFonts w:hint="eastAsia" w:cs="宋体"/>
                <w:color w:val="auto"/>
                <w:lang w:val="en-US" w:eastAsia="zh-CN"/>
              </w:rPr>
              <w:t>负责人</w:t>
            </w:r>
            <w:r>
              <w:rPr>
                <w:rFonts w:hint="eastAsia" w:cs="宋体"/>
                <w:color w:val="auto"/>
              </w:rPr>
              <w:t>：</w:t>
            </w:r>
            <w:r>
              <w:rPr>
                <w:color w:val="auto"/>
              </w:rPr>
              <w:t xml:space="preserve"> </w:t>
            </w:r>
          </w:p>
          <w:p w14:paraId="2B8FA8E0">
            <w:pPr>
              <w:rPr>
                <w:color w:val="auto"/>
              </w:rPr>
            </w:pPr>
          </w:p>
          <w:p w14:paraId="3A6B4A59">
            <w:pPr>
              <w:rPr>
                <w:color w:val="auto"/>
              </w:rPr>
            </w:pPr>
          </w:p>
          <w:p w14:paraId="17652DFC">
            <w:pPr>
              <w:rPr>
                <w:color w:val="auto"/>
              </w:rPr>
            </w:pPr>
          </w:p>
          <w:p w14:paraId="5E7419A4">
            <w:pPr>
              <w:rPr>
                <w:color w:val="auto"/>
              </w:rPr>
            </w:pPr>
          </w:p>
          <w:p w14:paraId="65E993D0">
            <w:pPr>
              <w:pStyle w:val="60"/>
              <w:rPr>
                <w:color w:val="auto"/>
              </w:rPr>
            </w:pPr>
          </w:p>
          <w:p w14:paraId="6010D6A6">
            <w:pPr>
              <w:rPr>
                <w:rFonts w:hint="default" w:eastAsia="宋体"/>
                <w:color w:val="auto"/>
                <w:lang w:val="en-US" w:eastAsia="zh-CN"/>
              </w:rPr>
            </w:pPr>
            <w:r>
              <w:rPr>
                <w:rFonts w:hint="eastAsia"/>
                <w:color w:val="auto"/>
                <w:lang w:val="en-US" w:eastAsia="zh-CN"/>
              </w:rPr>
              <w:t>经办人：</w:t>
            </w:r>
          </w:p>
          <w:p w14:paraId="6BC52F2B">
            <w:pPr>
              <w:rPr>
                <w:color w:val="auto"/>
              </w:rPr>
            </w:pPr>
          </w:p>
          <w:p w14:paraId="3655CF3C">
            <w:pPr>
              <w:rPr>
                <w:color w:val="auto"/>
              </w:rPr>
            </w:pPr>
          </w:p>
          <w:p w14:paraId="0CA0A6DD">
            <w:pPr>
              <w:rPr>
                <w:color w:val="auto"/>
              </w:rPr>
            </w:pPr>
          </w:p>
          <w:p w14:paraId="03C61AF8">
            <w:pPr>
              <w:rPr>
                <w:color w:val="auto"/>
              </w:rPr>
            </w:pPr>
          </w:p>
          <w:p w14:paraId="01A22968">
            <w:pPr>
              <w:rPr>
                <w:color w:val="auto"/>
              </w:rPr>
            </w:pPr>
            <w:r>
              <w:rPr>
                <w:rFonts w:hint="eastAsia" w:cs="宋体"/>
                <w:color w:val="auto"/>
              </w:rPr>
              <w:t>电话：</w:t>
            </w:r>
            <w:r>
              <w:rPr>
                <w:color w:val="auto"/>
              </w:rPr>
              <w:t xml:space="preserve"> </w:t>
            </w:r>
          </w:p>
          <w:p w14:paraId="25627DFD">
            <w:pPr>
              <w:rPr>
                <w:color w:val="auto"/>
              </w:rPr>
            </w:pPr>
            <w:r>
              <w:rPr>
                <w:rFonts w:hint="eastAsia" w:cs="宋体"/>
                <w:color w:val="auto"/>
              </w:rPr>
              <w:t>开户银行：</w:t>
            </w:r>
            <w:r>
              <w:rPr>
                <w:color w:val="auto"/>
              </w:rPr>
              <w:t xml:space="preserve"> </w:t>
            </w:r>
          </w:p>
          <w:p w14:paraId="0DB56341">
            <w:pPr>
              <w:rPr>
                <w:color w:val="auto"/>
              </w:rPr>
            </w:pPr>
            <w:r>
              <w:rPr>
                <w:rFonts w:hint="eastAsia" w:cs="宋体"/>
                <w:color w:val="auto"/>
              </w:rPr>
              <w:t>银行帐号：</w:t>
            </w:r>
            <w:r>
              <w:rPr>
                <w:color w:val="auto"/>
              </w:rPr>
              <w:t xml:space="preserve"> </w:t>
            </w:r>
          </w:p>
          <w:p w14:paraId="7D316D41">
            <w:pPr>
              <w:ind w:firstLine="1260" w:firstLineChars="600"/>
              <w:rPr>
                <w:color w:val="auto"/>
              </w:rPr>
            </w:pPr>
            <w:r>
              <w:rPr>
                <w:color w:val="auto"/>
              </w:rPr>
              <w:t>______</w:t>
            </w:r>
            <w:r>
              <w:rPr>
                <w:rFonts w:hint="eastAsia" w:cs="宋体"/>
                <w:color w:val="auto"/>
              </w:rPr>
              <w:t>年</w:t>
            </w:r>
            <w:r>
              <w:rPr>
                <w:color w:val="auto"/>
              </w:rPr>
              <w:t>_______</w:t>
            </w:r>
            <w:r>
              <w:rPr>
                <w:rFonts w:hint="eastAsia" w:cs="宋体"/>
                <w:color w:val="auto"/>
              </w:rPr>
              <w:t>月</w:t>
            </w:r>
            <w:r>
              <w:rPr>
                <w:color w:val="auto"/>
              </w:rPr>
              <w:t>_______</w:t>
            </w:r>
            <w:r>
              <w:rPr>
                <w:rFonts w:hint="eastAsia" w:cs="宋体"/>
                <w:color w:val="auto"/>
              </w:rPr>
              <w:t>日</w:t>
            </w:r>
          </w:p>
        </w:tc>
        <w:tc>
          <w:tcPr>
            <w:tcW w:w="4505" w:type="dxa"/>
            <w:noWrap/>
          </w:tcPr>
          <w:p w14:paraId="0E35F3E4">
            <w:pPr>
              <w:jc w:val="center"/>
              <w:rPr>
                <w:rFonts w:hint="eastAsia" w:cs="宋体"/>
                <w:color w:val="auto"/>
              </w:rPr>
            </w:pPr>
            <w:r>
              <w:rPr>
                <w:rFonts w:hint="eastAsia" w:cs="宋体"/>
                <w:color w:val="auto"/>
              </w:rPr>
              <w:t>供货方（乙方）</w:t>
            </w:r>
          </w:p>
          <w:p w14:paraId="652D5146">
            <w:pPr>
              <w:jc w:val="center"/>
              <w:rPr>
                <w:rFonts w:hint="eastAsia" w:cs="宋体"/>
                <w:color w:val="auto"/>
              </w:rPr>
            </w:pPr>
          </w:p>
          <w:p w14:paraId="519A0910">
            <w:pPr>
              <w:rPr>
                <w:color w:val="auto"/>
              </w:rPr>
            </w:pPr>
            <w:r>
              <w:rPr>
                <w:rFonts w:hint="eastAsia" w:cs="宋体"/>
                <w:color w:val="auto"/>
              </w:rPr>
              <w:t>单位名称：（章）</w:t>
            </w:r>
            <w:r>
              <w:rPr>
                <w:b/>
                <w:bCs/>
                <w:color w:val="auto"/>
              </w:rPr>
              <w:t xml:space="preserve"> </w:t>
            </w:r>
          </w:p>
          <w:p w14:paraId="5BBC8E93">
            <w:pPr>
              <w:rPr>
                <w:color w:val="auto"/>
              </w:rPr>
            </w:pPr>
            <w:r>
              <w:rPr>
                <w:rFonts w:hint="eastAsia" w:cs="宋体"/>
                <w:color w:val="auto"/>
              </w:rPr>
              <w:t>单位地址：</w:t>
            </w:r>
            <w:r>
              <w:rPr>
                <w:rFonts w:ascii="Arial" w:hAnsi="Arial" w:cs="Arial"/>
                <w:b/>
                <w:bCs/>
                <w:color w:val="auto"/>
                <w:kern w:val="0"/>
              </w:rPr>
              <w:t xml:space="preserve"> </w:t>
            </w:r>
          </w:p>
          <w:p w14:paraId="0CE78BE4">
            <w:pPr>
              <w:rPr>
                <w:color w:val="auto"/>
              </w:rPr>
            </w:pPr>
          </w:p>
          <w:p w14:paraId="19F42A43">
            <w:pPr>
              <w:rPr>
                <w:color w:val="auto"/>
              </w:rPr>
            </w:pPr>
          </w:p>
          <w:p w14:paraId="0CA6E87D">
            <w:pPr>
              <w:rPr>
                <w:color w:val="auto"/>
              </w:rPr>
            </w:pPr>
            <w:r>
              <w:rPr>
                <w:rFonts w:hint="eastAsia" w:cs="宋体"/>
                <w:color w:val="auto"/>
              </w:rPr>
              <w:t>法定代表人：</w:t>
            </w:r>
          </w:p>
          <w:p w14:paraId="6CE1A837">
            <w:pPr>
              <w:rPr>
                <w:rFonts w:hint="eastAsia" w:cs="宋体"/>
                <w:color w:val="auto"/>
              </w:rPr>
            </w:pPr>
          </w:p>
          <w:p w14:paraId="14369436">
            <w:pPr>
              <w:rPr>
                <w:rFonts w:hint="eastAsia" w:cs="宋体"/>
                <w:color w:val="auto"/>
              </w:rPr>
            </w:pPr>
          </w:p>
          <w:p w14:paraId="29043D96">
            <w:pPr>
              <w:rPr>
                <w:rFonts w:hint="eastAsia" w:cs="宋体"/>
                <w:color w:val="auto"/>
              </w:rPr>
            </w:pPr>
          </w:p>
          <w:p w14:paraId="4551D732">
            <w:pPr>
              <w:rPr>
                <w:rFonts w:hint="eastAsia" w:cs="宋体"/>
                <w:color w:val="auto"/>
              </w:rPr>
            </w:pPr>
          </w:p>
          <w:p w14:paraId="3505B078">
            <w:pPr>
              <w:rPr>
                <w:rFonts w:hint="eastAsia" w:cs="宋体"/>
                <w:color w:val="auto"/>
              </w:rPr>
            </w:pPr>
          </w:p>
          <w:p w14:paraId="40445A7F">
            <w:pPr>
              <w:rPr>
                <w:color w:val="auto"/>
              </w:rPr>
            </w:pPr>
            <w:r>
              <w:rPr>
                <w:rFonts w:hint="eastAsia" w:cs="宋体"/>
                <w:color w:val="auto"/>
              </w:rPr>
              <w:t>委托代理人：</w:t>
            </w:r>
          </w:p>
          <w:p w14:paraId="25033E4E">
            <w:pPr>
              <w:rPr>
                <w:color w:val="auto"/>
              </w:rPr>
            </w:pPr>
          </w:p>
          <w:p w14:paraId="39072AD2">
            <w:pPr>
              <w:rPr>
                <w:color w:val="auto"/>
              </w:rPr>
            </w:pPr>
          </w:p>
          <w:p w14:paraId="07EF261B">
            <w:pPr>
              <w:rPr>
                <w:color w:val="auto"/>
              </w:rPr>
            </w:pPr>
          </w:p>
          <w:p w14:paraId="3D43FC05">
            <w:pPr>
              <w:rPr>
                <w:color w:val="auto"/>
              </w:rPr>
            </w:pPr>
          </w:p>
          <w:p w14:paraId="07AEDA1E">
            <w:pPr>
              <w:rPr>
                <w:color w:val="auto"/>
              </w:rPr>
            </w:pPr>
          </w:p>
          <w:p w14:paraId="6F1F8794">
            <w:pPr>
              <w:rPr>
                <w:color w:val="auto"/>
              </w:rPr>
            </w:pPr>
            <w:r>
              <w:rPr>
                <w:rFonts w:hint="eastAsia" w:cs="宋体"/>
                <w:color w:val="auto"/>
              </w:rPr>
              <w:t>电话：</w:t>
            </w:r>
            <w:r>
              <w:rPr>
                <w:rFonts w:ascii="Arial" w:hAnsi="Arial" w:cs="Arial"/>
                <w:b/>
                <w:bCs/>
                <w:color w:val="auto"/>
                <w:kern w:val="0"/>
              </w:rPr>
              <w:t xml:space="preserve"> </w:t>
            </w:r>
          </w:p>
          <w:p w14:paraId="0E264544">
            <w:pPr>
              <w:rPr>
                <w:color w:val="auto"/>
              </w:rPr>
            </w:pPr>
            <w:r>
              <w:rPr>
                <w:rFonts w:hint="eastAsia" w:cs="宋体"/>
                <w:color w:val="auto"/>
              </w:rPr>
              <w:t>开户银行：</w:t>
            </w:r>
            <w:r>
              <w:rPr>
                <w:rFonts w:ascii="Arial" w:hAnsi="Arial" w:cs="Arial"/>
                <w:b/>
                <w:bCs/>
                <w:color w:val="auto"/>
                <w:kern w:val="0"/>
              </w:rPr>
              <w:t xml:space="preserve"> </w:t>
            </w:r>
          </w:p>
          <w:p w14:paraId="61F5F9EE">
            <w:pPr>
              <w:rPr>
                <w:color w:val="auto"/>
              </w:rPr>
            </w:pPr>
            <w:r>
              <w:rPr>
                <w:rFonts w:hint="eastAsia" w:cs="宋体"/>
                <w:color w:val="auto"/>
              </w:rPr>
              <w:t>银行账号：</w:t>
            </w:r>
            <w:r>
              <w:rPr>
                <w:rFonts w:ascii="Arial" w:hAnsi="Arial" w:cs="Arial"/>
                <w:b/>
                <w:bCs/>
                <w:color w:val="auto"/>
                <w:kern w:val="0"/>
              </w:rPr>
              <w:t xml:space="preserve"> </w:t>
            </w:r>
          </w:p>
          <w:p w14:paraId="3B654A44">
            <w:pPr>
              <w:ind w:firstLine="1470" w:firstLineChars="700"/>
              <w:rPr>
                <w:color w:val="auto"/>
              </w:rPr>
            </w:pPr>
            <w:r>
              <w:rPr>
                <w:color w:val="auto"/>
              </w:rPr>
              <w:t>______</w:t>
            </w:r>
            <w:r>
              <w:rPr>
                <w:rFonts w:hint="eastAsia" w:cs="宋体"/>
                <w:color w:val="auto"/>
              </w:rPr>
              <w:t>年</w:t>
            </w:r>
            <w:r>
              <w:rPr>
                <w:color w:val="auto"/>
              </w:rPr>
              <w:t>_______</w:t>
            </w:r>
            <w:r>
              <w:rPr>
                <w:rFonts w:hint="eastAsia" w:cs="宋体"/>
                <w:color w:val="auto"/>
              </w:rPr>
              <w:t>月</w:t>
            </w:r>
            <w:r>
              <w:rPr>
                <w:color w:val="auto"/>
              </w:rPr>
              <w:t>_______</w:t>
            </w:r>
            <w:r>
              <w:rPr>
                <w:rFonts w:hint="eastAsia" w:cs="宋体"/>
                <w:color w:val="auto"/>
              </w:rPr>
              <w:t>日</w:t>
            </w:r>
          </w:p>
        </w:tc>
      </w:tr>
    </w:tbl>
    <w:p w14:paraId="4976BCEF">
      <w:pPr>
        <w:rPr>
          <w:rFonts w:hint="eastAsia" w:ascii="??" w:hAnsi="??" w:cs="宋体"/>
          <w:color w:val="auto"/>
        </w:rPr>
      </w:pPr>
    </w:p>
    <w:p w14:paraId="1FC0953F">
      <w:pPr>
        <w:rPr>
          <w:rFonts w:hint="eastAsia" w:ascii="??" w:hAnsi="??" w:cs="宋体"/>
          <w:color w:val="auto"/>
        </w:rPr>
      </w:pPr>
    </w:p>
    <w:p w14:paraId="6A2B043A">
      <w:pPr>
        <w:rPr>
          <w:rFonts w:hint="eastAsia" w:ascii="??" w:hAnsi="??" w:cs="宋体"/>
          <w:color w:val="auto"/>
        </w:rPr>
      </w:pPr>
    </w:p>
    <w:p w14:paraId="31644AB0">
      <w:pPr>
        <w:rPr>
          <w:rFonts w:hint="eastAsia" w:ascii="??" w:hAnsi="??" w:cs="宋体"/>
          <w:color w:val="auto"/>
        </w:rPr>
      </w:pPr>
    </w:p>
    <w:p w14:paraId="5F76B8A5">
      <w:pPr>
        <w:rPr>
          <w:rFonts w:hint="eastAsia" w:ascii="??" w:hAnsi="??" w:cs="宋体"/>
          <w:color w:val="auto"/>
        </w:rPr>
      </w:pPr>
    </w:p>
    <w:p w14:paraId="223B3264">
      <w:pPr>
        <w:rPr>
          <w:rFonts w:hint="eastAsia" w:ascii="??" w:hAnsi="??" w:cs="宋体"/>
          <w:color w:val="auto"/>
        </w:rPr>
      </w:pPr>
    </w:p>
    <w:p w14:paraId="72B1485B">
      <w:pPr>
        <w:rPr>
          <w:rFonts w:hint="eastAsia" w:ascii="??" w:hAnsi="??" w:cs="宋体"/>
          <w:color w:val="auto"/>
        </w:rPr>
      </w:pPr>
    </w:p>
    <w:p w14:paraId="0308ABBD">
      <w:pPr>
        <w:rPr>
          <w:rFonts w:ascii="??" w:hAnsi="??" w:cs="??"/>
          <w:color w:val="auto"/>
        </w:rPr>
      </w:pPr>
      <w:r>
        <w:rPr>
          <w:rFonts w:hint="eastAsia" w:ascii="??" w:hAnsi="??" w:cs="宋体"/>
          <w:color w:val="auto"/>
        </w:rPr>
        <w:t>附件</w:t>
      </w:r>
      <w:r>
        <w:rPr>
          <w:rFonts w:ascii="??" w:hAnsi="??" w:cs="??"/>
          <w:color w:val="auto"/>
        </w:rPr>
        <w:t>1</w:t>
      </w:r>
      <w:r>
        <w:rPr>
          <w:rFonts w:hint="eastAsia" w:ascii="??" w:hAnsi="??" w:cs="宋体"/>
          <w:color w:val="auto"/>
        </w:rPr>
        <w:t>：产品配置清单</w:t>
      </w:r>
    </w:p>
    <w:p w14:paraId="73898D5E">
      <w:pPr>
        <w:rPr>
          <w:rFonts w:ascii="??" w:hAnsi="??" w:cs="??"/>
          <w:color w:val="auto"/>
        </w:rPr>
      </w:pPr>
    </w:p>
    <w:p w14:paraId="2EBA329C">
      <w:pPr>
        <w:rPr>
          <w:rFonts w:ascii="??" w:hAnsi="??" w:cs="??"/>
          <w:color w:val="auto"/>
        </w:rPr>
      </w:pPr>
      <w:r>
        <w:rPr>
          <w:rFonts w:hint="eastAsia" w:ascii="??" w:hAnsi="??" w:cs="宋体"/>
          <w:color w:val="auto"/>
        </w:rPr>
        <w:br w:type="page"/>
      </w:r>
      <w:r>
        <w:rPr>
          <w:rFonts w:hint="eastAsia" w:ascii="??" w:hAnsi="??" w:cs="宋体"/>
          <w:color w:val="auto"/>
        </w:rPr>
        <w:t>附件</w:t>
      </w:r>
      <w:r>
        <w:rPr>
          <w:rFonts w:hint="eastAsia" w:ascii="??" w:hAnsi="??" w:cs="??"/>
          <w:color w:val="auto"/>
          <w:lang w:val="en-US" w:eastAsia="zh-CN"/>
        </w:rPr>
        <w:t>2</w:t>
      </w:r>
      <w:r>
        <w:rPr>
          <w:rFonts w:hint="eastAsia" w:ascii="??" w:hAnsi="??" w:cs="宋体"/>
          <w:color w:val="auto"/>
        </w:rPr>
        <w:t>：</w:t>
      </w:r>
      <w:r>
        <w:rPr>
          <w:rFonts w:hint="eastAsia" w:ascii="??" w:hAnsi="??" w:cs="宋体"/>
          <w:color w:val="auto"/>
          <w:lang w:val="en-US" w:eastAsia="zh-CN"/>
        </w:rPr>
        <w:t>中标</w:t>
      </w:r>
      <w:r>
        <w:rPr>
          <w:rFonts w:hint="eastAsia" w:ascii="??" w:hAnsi="??" w:cs="宋体"/>
          <w:color w:val="auto"/>
        </w:rPr>
        <w:t>通知书</w:t>
      </w:r>
    </w:p>
    <w:p w14:paraId="008A8D5D">
      <w:pPr>
        <w:rPr>
          <w:rFonts w:ascii="??" w:hAnsi="??" w:cs="??"/>
          <w:color w:val="auto"/>
        </w:rPr>
      </w:pPr>
    </w:p>
    <w:p w14:paraId="20848A16">
      <w:pPr>
        <w:rPr>
          <w:rFonts w:ascii="??" w:hAnsi="??" w:cs="??"/>
          <w:color w:val="auto"/>
        </w:rPr>
      </w:pPr>
      <w:r>
        <w:rPr>
          <w:rFonts w:hint="eastAsia" w:ascii="??" w:hAnsi="??" w:cs="宋体"/>
          <w:color w:val="auto"/>
        </w:rPr>
        <w:br w:type="page"/>
      </w:r>
      <w:r>
        <w:rPr>
          <w:rFonts w:hint="eastAsia" w:ascii="??" w:hAnsi="??" w:cs="宋体"/>
          <w:color w:val="auto"/>
        </w:rPr>
        <w:t>附件</w:t>
      </w:r>
      <w:r>
        <w:rPr>
          <w:rFonts w:hint="eastAsia" w:ascii="??" w:hAnsi="??" w:cs="??"/>
          <w:color w:val="auto"/>
          <w:lang w:val="en-US" w:eastAsia="zh-CN"/>
        </w:rPr>
        <w:t>3</w:t>
      </w:r>
      <w:r>
        <w:rPr>
          <w:rFonts w:hint="eastAsia" w:ascii="??" w:hAnsi="??" w:cs="宋体"/>
          <w:color w:val="auto"/>
        </w:rPr>
        <w:t>：授权委托书</w:t>
      </w:r>
    </w:p>
    <w:p w14:paraId="2C82700C">
      <w:pPr>
        <w:tabs>
          <w:tab w:val="left" w:pos="809"/>
        </w:tabs>
        <w:ind w:firstLine="758" w:firstLineChars="236"/>
        <w:jc w:val="center"/>
        <w:rPr>
          <w:b/>
          <w:bCs/>
          <w:color w:val="auto"/>
          <w:sz w:val="32"/>
          <w:szCs w:val="32"/>
        </w:rPr>
      </w:pPr>
      <w:r>
        <w:rPr>
          <w:rFonts w:hint="eastAsia" w:ascii="宋体" w:hAnsi="宋体" w:cs="宋体"/>
          <w:b/>
          <w:bCs/>
          <w:color w:val="auto"/>
          <w:sz w:val="32"/>
          <w:szCs w:val="32"/>
        </w:rPr>
        <w:t>授权委托书</w:t>
      </w:r>
    </w:p>
    <w:p w14:paraId="66A74D9F">
      <w:pPr>
        <w:keepNext w:val="0"/>
        <w:keepLines w:val="0"/>
        <w:pageBreakBefore w:val="0"/>
        <w:widowControl w:val="0"/>
        <w:kinsoku/>
        <w:wordWrap/>
        <w:overflowPunct/>
        <w:topLinePunct w:val="0"/>
        <w:autoSpaceDE/>
        <w:autoSpaceDN/>
        <w:bidi w:val="0"/>
        <w:adjustRightInd w:val="0"/>
        <w:snapToGrid w:val="0"/>
        <w:spacing w:after="0" w:line="440" w:lineRule="exact"/>
        <w:ind w:firstLine="420" w:firstLineChars="200"/>
        <w:jc w:val="left"/>
        <w:textAlignment w:val="auto"/>
        <w:rPr>
          <w:color w:val="auto"/>
        </w:rPr>
      </w:pPr>
      <w:r>
        <w:rPr>
          <w:rFonts w:hint="eastAsia" w:cs="宋体"/>
          <w:color w:val="auto"/>
        </w:rPr>
        <w:t>本人</w:t>
      </w:r>
      <w:r>
        <w:rPr>
          <w:color w:val="auto"/>
          <w:u w:val="single"/>
        </w:rPr>
        <w:t xml:space="preserve">  </w:t>
      </w:r>
      <w:r>
        <w:rPr>
          <w:rFonts w:hint="eastAsia" w:eastAsia="宋体"/>
          <w:color w:val="auto"/>
          <w:u w:val="single"/>
          <w:lang w:val="en-US" w:eastAsia="zh-CN"/>
        </w:rPr>
        <w:t xml:space="preserve"> </w:t>
      </w:r>
      <w:r>
        <w:rPr>
          <w:color w:val="auto"/>
          <w:u w:val="single"/>
        </w:rPr>
        <w:t xml:space="preserve">  </w:t>
      </w:r>
      <w:r>
        <w:rPr>
          <w:rFonts w:hint="eastAsia" w:cs="宋体"/>
          <w:color w:val="auto"/>
        </w:rPr>
        <w:t>（姓名）</w:t>
      </w:r>
      <w:r>
        <w:rPr>
          <w:rFonts w:hint="eastAsia" w:cs="宋体"/>
          <w:color w:val="auto"/>
          <w:u w:val="none"/>
        </w:rPr>
        <w:t>系</w:t>
      </w:r>
      <w:r>
        <w:rPr>
          <w:rFonts w:hint="eastAsia" w:eastAsia="宋体" w:cs="宋体"/>
          <w:color w:val="auto"/>
          <w:u w:val="none"/>
          <w:lang w:val="en-US" w:eastAsia="zh-CN"/>
        </w:rPr>
        <w:t xml:space="preserve">  </w:t>
      </w:r>
      <w:r>
        <w:rPr>
          <w:rFonts w:hint="eastAsia" w:eastAsia="宋体" w:cs="宋体"/>
          <w:color w:val="auto"/>
          <w:u w:val="single"/>
          <w:lang w:val="en-US" w:eastAsia="zh-CN"/>
        </w:rPr>
        <w:t xml:space="preserve"> </w:t>
      </w:r>
      <w:r>
        <w:rPr>
          <w:rFonts w:hint="eastAsia" w:cs="宋体"/>
          <w:color w:val="auto"/>
          <w:u w:val="single"/>
          <w:lang w:val="en-US" w:eastAsia="zh-CN"/>
        </w:rPr>
        <w:t xml:space="preserve">    </w:t>
      </w:r>
      <w:r>
        <w:rPr>
          <w:rFonts w:hint="eastAsia" w:cs="宋体"/>
          <w:color w:val="auto"/>
          <w:u w:val="none"/>
          <w:lang w:val="en-US" w:eastAsia="zh-CN"/>
        </w:rPr>
        <w:t xml:space="preserve"> </w:t>
      </w:r>
      <w:r>
        <w:rPr>
          <w:rFonts w:hint="eastAsia" w:cs="宋体"/>
          <w:color w:val="auto"/>
        </w:rPr>
        <w:t>（供应商名称）的法定代表人，现委托</w:t>
      </w:r>
      <w:r>
        <w:rPr>
          <w:rFonts w:hint="eastAsia" w:eastAsia="宋体" w:cs="宋体"/>
          <w:color w:val="auto"/>
          <w:u w:val="single"/>
          <w:lang w:val="en-US" w:eastAsia="zh-CN"/>
        </w:rPr>
        <w:t xml:space="preserve">   </w:t>
      </w:r>
      <w:r>
        <w:rPr>
          <w:color w:val="auto"/>
          <w:u w:val="single"/>
        </w:rPr>
        <w:t xml:space="preserve">    </w:t>
      </w:r>
      <w:r>
        <w:rPr>
          <w:rFonts w:hint="eastAsia" w:cs="宋体"/>
          <w:color w:val="auto"/>
        </w:rPr>
        <w:t>（姓名）为我方代理人。代理人根据授权，以我方名义</w:t>
      </w:r>
      <w:r>
        <w:rPr>
          <w:rFonts w:hint="eastAsia" w:cs="宋体"/>
          <w:color w:val="auto"/>
          <w:lang w:val="en-US" w:eastAsia="zh-CN"/>
        </w:rPr>
        <w:t>就</w:t>
      </w:r>
      <w:r>
        <w:rPr>
          <w:rFonts w:hint="eastAsia" w:cs="宋体"/>
          <w:color w:val="auto"/>
          <w:u w:val="single"/>
          <w:lang w:val="en-US" w:eastAsia="zh-CN"/>
        </w:rPr>
        <w:t xml:space="preserve"> </w:t>
      </w:r>
      <w:r>
        <w:rPr>
          <w:rFonts w:ascii="宋体" w:hAnsi="宋体" w:cs="宋体"/>
          <w:color w:val="auto"/>
          <w:u w:val="single"/>
        </w:rPr>
        <w:t xml:space="preserve"> </w:t>
      </w:r>
      <w:r>
        <w:rPr>
          <w:rFonts w:hint="eastAsia" w:cs="宋体"/>
          <w:color w:val="auto"/>
        </w:rPr>
        <w:t>（项目名称）签订合同和处理有关事宜，其法律后果由我方承担。</w:t>
      </w:r>
    </w:p>
    <w:p w14:paraId="1A959FDB">
      <w:pPr>
        <w:tabs>
          <w:tab w:val="left" w:pos="809"/>
        </w:tabs>
        <w:spacing w:line="360" w:lineRule="auto"/>
        <w:ind w:firstLine="371" w:firstLineChars="177"/>
        <w:rPr>
          <w:rFonts w:ascii="宋体"/>
          <w:color w:val="auto"/>
          <w:sz w:val="24"/>
          <w:szCs w:val="24"/>
        </w:rPr>
      </w:pPr>
      <w:r>
        <w:rPr>
          <w:rFonts w:hint="eastAsia" w:cs="宋体"/>
          <w:color w:val="auto"/>
        </w:rPr>
        <w:t>委托期限：</w:t>
      </w:r>
      <w:r>
        <w:rPr>
          <w:rFonts w:hint="eastAsia" w:eastAsia="宋体" w:cs="宋体"/>
          <w:color w:val="auto"/>
          <w:lang w:val="en-US" w:eastAsia="zh-CN"/>
        </w:rPr>
        <w:t xml:space="preserve">   </w:t>
      </w:r>
      <w:r>
        <w:rPr>
          <w:rFonts w:hint="eastAsia" w:ascii="宋体" w:hAnsi="宋体" w:cs="宋体"/>
          <w:color w:val="auto"/>
        </w:rPr>
        <w:t>自</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rPr>
        <w:t>年</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rPr>
        <w:t>月</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rPr>
        <w:t>日至</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rPr>
        <w:t>年</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rPr>
        <w:t>月</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rPr>
        <w:t>日</w:t>
      </w:r>
      <w:r>
        <w:rPr>
          <w:rFonts w:hint="eastAsia" w:ascii="宋体" w:hAnsi="宋体" w:cs="宋体"/>
          <w:color w:val="auto"/>
          <w:sz w:val="24"/>
          <w:szCs w:val="24"/>
        </w:rPr>
        <w:t>。</w:t>
      </w:r>
    </w:p>
    <w:p w14:paraId="6470B361">
      <w:pPr>
        <w:tabs>
          <w:tab w:val="left" w:pos="809"/>
        </w:tabs>
        <w:spacing w:line="360" w:lineRule="auto"/>
        <w:ind w:firstLine="371" w:firstLineChars="177"/>
        <w:rPr>
          <w:color w:val="auto"/>
        </w:rPr>
      </w:pPr>
      <w:r>
        <w:rPr>
          <w:rFonts w:hint="eastAsia" w:cs="宋体"/>
          <w:color w:val="auto"/>
        </w:rPr>
        <w:t>代理人无转委托权。</w:t>
      </w:r>
    </w:p>
    <w:p w14:paraId="2FE99B31">
      <w:pPr>
        <w:tabs>
          <w:tab w:val="left" w:pos="809"/>
        </w:tabs>
        <w:spacing w:line="360" w:lineRule="auto"/>
        <w:ind w:firstLine="371" w:firstLineChars="177"/>
        <w:rPr>
          <w:color w:val="auto"/>
        </w:rPr>
      </w:pPr>
    </w:p>
    <w:p w14:paraId="7E561088">
      <w:pPr>
        <w:tabs>
          <w:tab w:val="left" w:pos="809"/>
        </w:tabs>
        <w:spacing w:line="360" w:lineRule="auto"/>
        <w:ind w:firstLine="371" w:firstLineChars="177"/>
        <w:rPr>
          <w:color w:val="auto"/>
        </w:rPr>
      </w:pPr>
    </w:p>
    <w:p w14:paraId="43D57E56">
      <w:pPr>
        <w:tabs>
          <w:tab w:val="left" w:pos="809"/>
        </w:tabs>
        <w:spacing w:line="360" w:lineRule="auto"/>
        <w:ind w:firstLine="371" w:firstLineChars="177"/>
        <w:rPr>
          <w:rFonts w:hint="eastAsia" w:eastAsia="宋体"/>
          <w:color w:val="auto"/>
          <w:lang w:eastAsia="zh-CN"/>
        </w:rPr>
      </w:pPr>
    </w:p>
    <w:p w14:paraId="13599ED7">
      <w:pPr>
        <w:tabs>
          <w:tab w:val="left" w:pos="809"/>
        </w:tabs>
        <w:spacing w:line="360" w:lineRule="auto"/>
        <w:ind w:firstLine="3570" w:firstLineChars="1700"/>
        <w:rPr>
          <w:color w:val="auto"/>
        </w:rPr>
      </w:pPr>
      <w:r>
        <w:rPr>
          <w:rFonts w:hint="eastAsia" w:cs="宋体"/>
          <w:color w:val="auto"/>
        </w:rPr>
        <w:t>法定代表人：</w:t>
      </w:r>
      <w:r>
        <w:rPr>
          <w:color w:val="auto"/>
          <w:u w:val="single"/>
        </w:rPr>
        <w:t xml:space="preserve">   </w:t>
      </w:r>
      <w:r>
        <w:rPr>
          <w:rFonts w:hint="eastAsia" w:eastAsia="宋体"/>
          <w:color w:val="auto"/>
          <w:u w:val="single"/>
          <w:lang w:val="en-US" w:eastAsia="zh-CN"/>
        </w:rPr>
        <w:t xml:space="preserve"> </w:t>
      </w:r>
      <w:r>
        <w:rPr>
          <w:color w:val="auto"/>
          <w:u w:val="single"/>
        </w:rPr>
        <w:t xml:space="preserve">                </w:t>
      </w:r>
      <w:r>
        <w:rPr>
          <w:rFonts w:hint="eastAsia" w:cs="宋体"/>
          <w:color w:val="auto"/>
        </w:rPr>
        <w:t>（签字或盖章）</w:t>
      </w:r>
    </w:p>
    <w:p w14:paraId="0E4076B2">
      <w:pPr>
        <w:tabs>
          <w:tab w:val="left" w:pos="809"/>
        </w:tabs>
        <w:spacing w:line="360" w:lineRule="auto"/>
        <w:ind w:firstLine="3570" w:firstLineChars="1700"/>
        <w:rPr>
          <w:color w:val="auto"/>
          <w:u w:val="none"/>
        </w:rPr>
      </w:pPr>
      <w:r>
        <w:rPr>
          <w:rFonts w:hint="eastAsia" w:cs="宋体"/>
          <w:color w:val="auto"/>
        </w:rPr>
        <w:t>身份证号码：</w:t>
      </w:r>
      <w:r>
        <w:rPr>
          <w:rFonts w:ascii="宋体" w:hAnsi="宋体" w:cs="宋体"/>
          <w:color w:val="auto"/>
          <w:u w:val="single"/>
        </w:rPr>
        <w:t xml:space="preserve">  </w:t>
      </w:r>
      <w:r>
        <w:rPr>
          <w:rFonts w:hint="eastAsia" w:ascii="宋体" w:hAnsi="宋体" w:eastAsia="宋体" w:cs="宋体"/>
          <w:color w:val="auto"/>
          <w:u w:val="single"/>
          <w:lang w:val="en-US" w:eastAsia="zh-CN"/>
        </w:rPr>
        <w:t xml:space="preserve"> </w:t>
      </w:r>
      <w:r>
        <w:rPr>
          <w:rFonts w:ascii="宋体" w:hAnsi="宋体" w:cs="宋体"/>
          <w:color w:val="auto"/>
          <w:u w:val="single"/>
        </w:rPr>
        <w:t xml:space="preserve">    </w:t>
      </w:r>
      <w:r>
        <w:rPr>
          <w:rFonts w:hint="eastAsia" w:ascii="宋体" w:hAnsi="宋体" w:cs="宋体"/>
          <w:color w:val="auto"/>
          <w:u w:val="single"/>
          <w:lang w:val="en-US" w:eastAsia="zh-CN"/>
        </w:rPr>
        <w:t xml:space="preserve">            </w:t>
      </w:r>
      <w:r>
        <w:rPr>
          <w:rFonts w:ascii="宋体" w:hAnsi="宋体" w:cs="宋体"/>
          <w:color w:val="auto"/>
          <w:u w:val="single"/>
        </w:rPr>
        <w:t xml:space="preserve"> </w:t>
      </w:r>
      <w:r>
        <w:rPr>
          <w:rFonts w:ascii="宋体" w:hAnsi="宋体" w:cs="宋体"/>
          <w:color w:val="auto"/>
          <w:u w:val="none"/>
        </w:rPr>
        <w:t xml:space="preserve">             </w:t>
      </w:r>
    </w:p>
    <w:p w14:paraId="22CBC1BC">
      <w:pPr>
        <w:tabs>
          <w:tab w:val="left" w:pos="809"/>
        </w:tabs>
        <w:spacing w:line="360" w:lineRule="auto"/>
        <w:ind w:firstLine="3570" w:firstLineChars="1700"/>
        <w:rPr>
          <w:color w:val="auto"/>
        </w:rPr>
      </w:pPr>
      <w:r>
        <w:rPr>
          <w:rFonts w:hint="eastAsia" w:cs="宋体"/>
          <w:color w:val="auto"/>
        </w:rPr>
        <w:t>委托代理人：</w:t>
      </w:r>
      <w:r>
        <w:rPr>
          <w:color w:val="auto"/>
          <w:u w:val="single"/>
        </w:rPr>
        <w:t xml:space="preserve">   </w:t>
      </w:r>
      <w:r>
        <w:rPr>
          <w:rFonts w:hint="eastAsia" w:eastAsia="宋体"/>
          <w:color w:val="auto"/>
          <w:u w:val="single"/>
          <w:lang w:val="en-US" w:eastAsia="zh-CN"/>
        </w:rPr>
        <w:t xml:space="preserve"> </w:t>
      </w:r>
      <w:r>
        <w:rPr>
          <w:color w:val="auto"/>
          <w:u w:val="single"/>
        </w:rPr>
        <w:t xml:space="preserve">                </w:t>
      </w:r>
      <w:r>
        <w:rPr>
          <w:rFonts w:hint="eastAsia" w:cs="宋体"/>
          <w:color w:val="auto"/>
        </w:rPr>
        <w:t>（签字或盖章）</w:t>
      </w:r>
    </w:p>
    <w:p w14:paraId="28602D6A">
      <w:pPr>
        <w:tabs>
          <w:tab w:val="left" w:pos="809"/>
        </w:tabs>
        <w:spacing w:line="360" w:lineRule="auto"/>
        <w:ind w:firstLine="3570" w:firstLineChars="1700"/>
        <w:rPr>
          <w:rFonts w:ascii="宋体"/>
          <w:color w:val="auto"/>
          <w:u w:val="none"/>
        </w:rPr>
      </w:pPr>
      <w:r>
        <w:rPr>
          <w:rFonts w:hint="eastAsia" w:cs="宋体"/>
          <w:color w:val="auto"/>
        </w:rPr>
        <w:t>身份证号码：</w:t>
      </w:r>
      <w:r>
        <w:rPr>
          <w:rFonts w:hint="eastAsia" w:ascii="宋体" w:hAnsi="宋体" w:cs="宋体"/>
          <w:color w:val="auto"/>
          <w:u w:val="single"/>
          <w:lang w:val="en-US" w:eastAsia="zh-CN"/>
        </w:rPr>
        <w:t xml:space="preserve">             </w:t>
      </w:r>
      <w:r>
        <w:rPr>
          <w:rFonts w:ascii="宋体" w:hAnsi="宋体" w:cs="宋体"/>
          <w:color w:val="auto"/>
          <w:u w:val="single"/>
        </w:rPr>
        <w:t xml:space="preserve">       </w:t>
      </w:r>
      <w:r>
        <w:rPr>
          <w:rFonts w:ascii="宋体" w:hAnsi="宋体" w:cs="宋体"/>
          <w:color w:val="auto"/>
          <w:u w:val="none"/>
        </w:rPr>
        <w:t xml:space="preserve">            </w:t>
      </w:r>
    </w:p>
    <w:p w14:paraId="5771CA48">
      <w:pPr>
        <w:tabs>
          <w:tab w:val="left" w:pos="809"/>
        </w:tabs>
        <w:ind w:firstLine="5040" w:firstLineChars="2400"/>
        <w:rPr>
          <w:rFonts w:ascii="宋体"/>
          <w:color w:val="auto"/>
          <w:u w:val="single"/>
        </w:rPr>
      </w:pPr>
    </w:p>
    <w:p w14:paraId="781AC987">
      <w:pPr>
        <w:jc w:val="center"/>
        <w:rPr>
          <w:rFonts w:hint="eastAsia" w:ascii="??" w:hAnsi="??" w:eastAsia="宋体" w:cs="??"/>
          <w:color w:val="auto"/>
          <w:lang w:eastAsia="zh-CN"/>
        </w:rPr>
      </w:pPr>
      <w:r>
        <w:rPr>
          <w:rFonts w:hint="eastAsia" w:ascii="宋体" w:hAnsi="宋体" w:cs="宋体"/>
          <w:color w:val="auto"/>
          <w:lang w:val="en-US" w:eastAsia="zh-CN"/>
        </w:rPr>
        <w:t xml:space="preserve">                                                    </w:t>
      </w:r>
      <w:r>
        <w:rPr>
          <w:rFonts w:hint="eastAsia" w:ascii="宋体" w:hAnsi="宋体" w:cs="宋体"/>
          <w:color w:val="auto"/>
        </w:rPr>
        <w:t>年</w:t>
      </w:r>
      <w:r>
        <w:rPr>
          <w:rFonts w:hint="eastAsia" w:ascii="宋体" w:hAnsi="宋体" w:cs="宋体"/>
          <w:color w:val="auto"/>
          <w:u w:val="none"/>
          <w:lang w:val="en-US" w:eastAsia="zh-CN"/>
        </w:rPr>
        <w:t xml:space="preserve">   </w:t>
      </w:r>
      <w:r>
        <w:rPr>
          <w:rFonts w:hint="eastAsia" w:ascii="宋体" w:hAnsi="宋体" w:cs="宋体"/>
          <w:color w:val="auto"/>
        </w:rPr>
        <w:t>月</w:t>
      </w:r>
      <w:r>
        <w:rPr>
          <w:rFonts w:hint="eastAsia" w:ascii="宋体" w:hAnsi="宋体" w:cs="宋体"/>
          <w:color w:val="auto"/>
          <w:u w:val="none"/>
          <w:lang w:val="en-US" w:eastAsia="zh-CN"/>
        </w:rPr>
        <w:t xml:space="preserve">    </w:t>
      </w:r>
      <w:r>
        <w:rPr>
          <w:rFonts w:hint="eastAsia" w:ascii="宋体" w:hAnsi="宋体" w:cs="宋体"/>
          <w:color w:val="auto"/>
          <w:lang w:val="en-US" w:eastAsia="zh-CN"/>
        </w:rPr>
        <w:t>日</w:t>
      </w:r>
    </w:p>
    <w:p w14:paraId="091FC939">
      <w:pPr>
        <w:spacing w:line="500" w:lineRule="exact"/>
        <w:ind w:firstLine="480" w:firstLineChars="200"/>
        <w:rPr>
          <w:rFonts w:ascii="宋体"/>
          <w:color w:val="auto"/>
          <w:sz w:val="24"/>
          <w:szCs w:val="24"/>
        </w:rPr>
      </w:pPr>
      <w:r>
        <w:rPr>
          <w:rFonts w:hint="eastAsia" w:ascii="宋体" w:hAnsi="宋体" w:cs="宋体"/>
          <w:color w:val="auto"/>
          <w:sz w:val="24"/>
          <w:szCs w:val="24"/>
        </w:rPr>
        <w:t>附：法定代表人身份证明及委托代理人身份证明</w:t>
      </w:r>
    </w:p>
    <w:p w14:paraId="0CFD0E66">
      <w:pPr>
        <w:pStyle w:val="60"/>
        <w:rPr>
          <w:rFonts w:hint="eastAsia" w:ascii="黑体" w:hAnsi="黑体" w:eastAsia="黑体" w:cs="黑体"/>
          <w:b w:val="0"/>
          <w:bCs w:val="0"/>
          <w:color w:val="auto"/>
          <w:sz w:val="36"/>
          <w:szCs w:val="36"/>
        </w:rPr>
      </w:pPr>
    </w:p>
    <w:p w14:paraId="2D72F62A">
      <w:pPr>
        <w:rPr>
          <w:rFonts w:ascii="??" w:hAnsi="??" w:cs="??"/>
          <w:color w:val="auto"/>
        </w:rPr>
      </w:pPr>
    </w:p>
    <w:p w14:paraId="084A991B">
      <w:pPr>
        <w:rPr>
          <w:rFonts w:ascii="??" w:hAnsi="??" w:cs="??"/>
          <w:color w:val="auto"/>
        </w:rPr>
      </w:pPr>
    </w:p>
    <w:p w14:paraId="304322DD">
      <w:pPr>
        <w:rPr>
          <w:rFonts w:ascii="??" w:hAnsi="??" w:cs="??"/>
          <w:color w:val="auto"/>
        </w:rPr>
      </w:pPr>
    </w:p>
    <w:p w14:paraId="1456D121">
      <w:pPr>
        <w:rPr>
          <w:rFonts w:ascii="??" w:hAnsi="??" w:cs="??"/>
          <w:color w:val="auto"/>
        </w:rPr>
      </w:pPr>
    </w:p>
    <w:p w14:paraId="7A9A243D">
      <w:pPr>
        <w:ind w:firstLine="240" w:firstLineChars="100"/>
        <w:rPr>
          <w:rFonts w:ascii="宋体" w:cs="宋体"/>
          <w:color w:val="auto"/>
          <w:sz w:val="24"/>
          <w:szCs w:val="24"/>
        </w:rPr>
      </w:pPr>
      <w:r>
        <w:rPr>
          <w:rFonts w:ascii="宋体" w:cs="宋体"/>
          <w:color w:val="auto"/>
          <w:sz w:val="24"/>
          <w:szCs w:val="24"/>
        </w:rPr>
        <w:t xml:space="preserve"> </w:t>
      </w:r>
    </w:p>
    <w:p w14:paraId="73FC1FA3">
      <w:pPr>
        <w:rPr>
          <w:rFonts w:ascii="宋体" w:cs="宋体"/>
          <w:color w:val="auto"/>
          <w:sz w:val="24"/>
          <w:szCs w:val="24"/>
        </w:rPr>
      </w:pPr>
      <w:r>
        <w:rPr>
          <w:rFonts w:ascii="宋体" w:cs="宋体"/>
          <w:color w:val="auto"/>
          <w:sz w:val="24"/>
          <w:szCs w:val="24"/>
        </w:rPr>
        <w:br w:type="page"/>
      </w:r>
    </w:p>
    <w:p w14:paraId="135425D7">
      <w:pPr>
        <w:jc w:val="center"/>
        <w:rPr>
          <w:rFonts w:hint="eastAsia" w:ascii="黑体" w:hAnsi="黑体" w:eastAsia="黑体" w:cs="黑体"/>
          <w:b w:val="0"/>
          <w:bCs w:val="0"/>
          <w:color w:val="auto"/>
          <w:sz w:val="36"/>
          <w:szCs w:val="36"/>
        </w:rPr>
      </w:pPr>
      <w:r>
        <w:rPr>
          <w:rFonts w:hint="eastAsia" w:ascii="黑体" w:hAnsi="黑体" w:eastAsia="黑体" w:cs="黑体"/>
          <w:b w:val="0"/>
          <w:bCs w:val="0"/>
          <w:color w:val="auto"/>
          <w:sz w:val="36"/>
          <w:szCs w:val="36"/>
        </w:rPr>
        <w:t>廉洁购销合同</w:t>
      </w:r>
    </w:p>
    <w:p w14:paraId="7F53E05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b/>
          <w:bCs/>
          <w:color w:val="auto"/>
          <w:sz w:val="21"/>
          <w:szCs w:val="21"/>
        </w:rPr>
        <w:t>甲方</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郑州市第一人民医院</w:t>
      </w:r>
    </w:p>
    <w:p w14:paraId="5B4E33C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bCs/>
          <w:color w:val="auto"/>
          <w:sz w:val="21"/>
          <w:szCs w:val="21"/>
        </w:rPr>
        <w:t>乙方</w:t>
      </w:r>
      <w:r>
        <w:rPr>
          <w:rFonts w:hint="eastAsia" w:asciiTheme="minorEastAsia" w:hAnsiTheme="minorEastAsia" w:eastAsiaTheme="minorEastAsia" w:cstheme="minorEastAsia"/>
          <w:color w:val="auto"/>
          <w:sz w:val="21"/>
          <w:szCs w:val="21"/>
        </w:rPr>
        <w:t xml:space="preserve">： </w:t>
      </w:r>
    </w:p>
    <w:p w14:paraId="57D4E57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为进一步加强医疗卫生行风建设，有效防范商业贿赂行为，营造公平交易、诚实守信的购销环境，经甲、乙双方协商，同意签订本合同，并共同遵守：</w:t>
      </w:r>
    </w:p>
    <w:p w14:paraId="599BD3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一、甲乙双方</w:t>
      </w:r>
      <w:r>
        <w:rPr>
          <w:rFonts w:hint="eastAsia" w:asciiTheme="minorEastAsia" w:hAnsiTheme="minorEastAsia" w:eastAsiaTheme="minorEastAsia" w:cstheme="minorEastAsia"/>
          <w:color w:val="auto"/>
          <w:sz w:val="21"/>
          <w:szCs w:val="21"/>
          <w:lang w:val="en-US" w:eastAsia="zh-CN"/>
        </w:rPr>
        <w:t>要严格遵守</w:t>
      </w:r>
      <w:r>
        <w:rPr>
          <w:rFonts w:hint="eastAsia" w:asciiTheme="minorEastAsia" w:hAnsiTheme="minorEastAsia" w:eastAsiaTheme="minorEastAsia" w:cstheme="minorEastAsia"/>
          <w:color w:val="auto"/>
          <w:sz w:val="21"/>
          <w:szCs w:val="21"/>
        </w:rPr>
        <w:t>《中华人民共和国民法典》及</w:t>
      </w:r>
      <w:r>
        <w:rPr>
          <w:rFonts w:hint="eastAsia" w:asciiTheme="minorEastAsia" w:hAnsiTheme="minorEastAsia" w:eastAsiaTheme="minorEastAsia" w:cstheme="minorEastAsia"/>
          <w:color w:val="auto"/>
          <w:sz w:val="21"/>
          <w:szCs w:val="21"/>
          <w:lang w:val="en-US" w:eastAsia="zh-CN"/>
        </w:rPr>
        <w:t>相关法律法规规定</w:t>
      </w:r>
      <w:r>
        <w:rPr>
          <w:rFonts w:hint="eastAsia" w:asciiTheme="minorEastAsia" w:hAnsiTheme="minorEastAsia" w:eastAsiaTheme="minorEastAsia" w:cstheme="minorEastAsia"/>
          <w:color w:val="auto"/>
          <w:sz w:val="21"/>
          <w:szCs w:val="21"/>
        </w:rPr>
        <w:t>。</w:t>
      </w:r>
    </w:p>
    <w:p w14:paraId="38386A2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二、甲方应当严格执行购销合同验收、入库制度，对采购产品及发票进行查验，不得违反有关规定合同外采购、违价采购或从非规定渠道采购。</w:t>
      </w:r>
    </w:p>
    <w:p w14:paraId="618BDFF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7F57D39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四、乙方不得以回扣、宴请等方式影响甲方工作人员采购或使用产品的选择权，不得在学术活动中提供旅游、超标准支付食宿费用。</w:t>
      </w:r>
    </w:p>
    <w:p w14:paraId="2021F88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五</w:t>
      </w:r>
      <w:r>
        <w:rPr>
          <w:rFonts w:hint="eastAsia" w:asciiTheme="minorEastAsia" w:hAnsiTheme="minorEastAsia" w:eastAsiaTheme="minorEastAsia" w:cstheme="minorEastAsia"/>
          <w:color w:val="auto"/>
          <w:sz w:val="21"/>
          <w:szCs w:val="21"/>
        </w:rPr>
        <w:t>、乙方销售代表必须在工作时间到甲方指定地点联系商谈，不得借故到甲方相关领导、部门负责人及相关工作人员家中访谈并提供任何好处费。</w:t>
      </w:r>
    </w:p>
    <w:p w14:paraId="4F83D5E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六</w:t>
      </w:r>
      <w:r>
        <w:rPr>
          <w:rFonts w:hint="eastAsia" w:asciiTheme="minorEastAsia" w:hAnsiTheme="minorEastAsia" w:eastAsiaTheme="minorEastAsia" w:cstheme="minorEastAsia"/>
          <w:color w:val="auto"/>
          <w:sz w:val="21"/>
          <w:szCs w:val="21"/>
        </w:rPr>
        <w:t>、乙方如违反本合同，一经发现，甲方有权终止购销合同，并向有关部门报告。如乙方被列入商业贿赂不良记录，则严格按照相关规定处理。</w:t>
      </w:r>
    </w:p>
    <w:p w14:paraId="659399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z w:val="21"/>
          <w:szCs w:val="21"/>
        </w:rPr>
      </w:pPr>
    </w:p>
    <w:p w14:paraId="0F8835E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rPr>
      </w:pPr>
    </w:p>
    <w:p w14:paraId="4C8D1D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color w:val="auto"/>
          <w:sz w:val="21"/>
          <w:szCs w:val="21"/>
        </w:rPr>
      </w:pPr>
    </w:p>
    <w:p w14:paraId="1B79AC5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rPr>
        <w:t>甲方（盖章）：</w:t>
      </w:r>
      <w:r>
        <w:rPr>
          <w:rFonts w:hint="eastAsia" w:asciiTheme="minorEastAsia" w:hAnsiTheme="minorEastAsia" w:eastAsiaTheme="minorEastAsia" w:cstheme="minorEastAsia"/>
          <w:b w:val="0"/>
          <w:bCs w:val="0"/>
          <w:color w:val="auto"/>
          <w:sz w:val="21"/>
          <w:szCs w:val="21"/>
          <w:lang w:val="en-US" w:eastAsia="zh-CN"/>
        </w:rPr>
        <w:t xml:space="preserve">郑州市第一人民医院  </w:t>
      </w:r>
      <w:r>
        <w:rPr>
          <w:rFonts w:hint="eastAsia" w:asciiTheme="minorEastAsia" w:hAnsiTheme="minorEastAsia" w:eastAsiaTheme="minorEastAsia" w:cstheme="minorEastAsia"/>
          <w:b w:val="0"/>
          <w:bCs w:val="0"/>
          <w:color w:val="auto"/>
          <w:sz w:val="21"/>
          <w:szCs w:val="21"/>
        </w:rPr>
        <w:t>乙方（盖章）：</w:t>
      </w:r>
    </w:p>
    <w:p w14:paraId="7540E54E">
      <w:pPr>
        <w:spacing w:line="40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负责人：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法定代表人：</w:t>
      </w:r>
    </w:p>
    <w:p w14:paraId="677B2D03">
      <w:pPr>
        <w:spacing w:line="400" w:lineRule="exac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经办人：                         </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委托代理人：</w:t>
      </w:r>
    </w:p>
    <w:p w14:paraId="76D5A524">
      <w:pPr>
        <w:keepNext w:val="0"/>
        <w:keepLines w:val="0"/>
        <w:pageBreakBefore w:val="0"/>
        <w:widowControl w:val="0"/>
        <w:kinsoku/>
        <w:wordWrap/>
        <w:overflowPunct/>
        <w:topLinePunct w:val="0"/>
        <w:autoSpaceDE/>
        <w:autoSpaceDN/>
        <w:bidi w:val="0"/>
        <w:adjustRightInd/>
        <w:snapToGrid/>
        <w:spacing w:line="400" w:lineRule="exact"/>
        <w:ind w:firstLine="1155" w:firstLineChars="550"/>
        <w:textAlignment w:val="auto"/>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 xml:space="preserve">  </w:t>
      </w:r>
    </w:p>
    <w:p w14:paraId="26135CA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rPr>
        <w:t xml:space="preserve">年    月    日                   </w:t>
      </w:r>
      <w:r>
        <w:rPr>
          <w:rFonts w:hint="eastAsia" w:asciiTheme="minorEastAsia" w:hAnsiTheme="minorEastAsia" w:eastAsiaTheme="minorEastAsia" w:cstheme="minorEastAsia"/>
          <w:b w:val="0"/>
          <w:bCs w:val="0"/>
          <w:color w:val="auto"/>
          <w:sz w:val="21"/>
          <w:szCs w:val="21"/>
          <w:lang w:val="en-US" w:eastAsia="zh-CN"/>
        </w:rPr>
        <w:t xml:space="preserve">        </w:t>
      </w:r>
      <w:r>
        <w:rPr>
          <w:rFonts w:hint="eastAsia" w:asciiTheme="minorEastAsia" w:hAnsiTheme="minorEastAsia" w:eastAsiaTheme="minorEastAsia" w:cstheme="minorEastAsia"/>
          <w:b w:val="0"/>
          <w:bCs w:val="0"/>
          <w:color w:val="auto"/>
          <w:sz w:val="21"/>
          <w:szCs w:val="21"/>
        </w:rPr>
        <w:t>年    月    日</w:t>
      </w:r>
    </w:p>
    <w:p w14:paraId="11C93C62">
      <w:pPr>
        <w:keepNext w:val="0"/>
        <w:keepLines w:val="0"/>
        <w:pageBreakBefore w:val="0"/>
        <w:widowControl w:val="0"/>
        <w:kinsoku/>
        <w:wordWrap/>
        <w:overflowPunct/>
        <w:topLinePunct w:val="0"/>
        <w:bidi w:val="0"/>
        <w:spacing w:line="360" w:lineRule="auto"/>
        <w:ind w:left="0" w:firstLine="422" w:firstLineChars="200"/>
        <w:rPr>
          <w:rFonts w:hint="eastAsia" w:ascii="宋体" w:hAnsi="宋体" w:eastAsia="宋体" w:cs="宋体"/>
          <w:b/>
          <w:bCs/>
          <w:color w:val="auto"/>
          <w:szCs w:val="21"/>
          <w:highlight w:val="none"/>
          <w:lang w:val="en-US" w:eastAsia="zh-CN"/>
        </w:rPr>
      </w:pPr>
    </w:p>
    <w:bookmarkEnd w:id="580"/>
    <w:p w14:paraId="15CD382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F5557BB">
      <w:pPr>
        <w:pStyle w:val="2"/>
        <w:pageBreakBefore w:val="0"/>
        <w:numPr>
          <w:ilvl w:val="0"/>
          <w:numId w:val="24"/>
        </w:numPr>
        <w:kinsoku/>
        <w:overflowPunct/>
        <w:bidi w:val="0"/>
        <w:spacing w:line="360" w:lineRule="auto"/>
        <w:jc w:val="center"/>
        <w:rPr>
          <w:rFonts w:hint="eastAsia" w:ascii="宋体" w:hAnsi="宋体" w:eastAsia="宋体" w:cs="宋体"/>
          <w:b/>
          <w:color w:val="auto"/>
          <w:sz w:val="32"/>
          <w:szCs w:val="32"/>
          <w:highlight w:val="none"/>
          <w:lang w:eastAsia="zh-CN"/>
        </w:rPr>
      </w:pPr>
      <w:bookmarkStart w:id="584" w:name="_Toc26158"/>
      <w:r>
        <w:rPr>
          <w:rFonts w:hint="eastAsia" w:ascii="宋体" w:hAnsi="宋体" w:cs="宋体"/>
          <w:b/>
          <w:color w:val="auto"/>
          <w:sz w:val="32"/>
          <w:szCs w:val="32"/>
          <w:highlight w:val="none"/>
          <w:lang w:eastAsia="zh-CN"/>
        </w:rPr>
        <w:t>采购需求</w:t>
      </w:r>
      <w:bookmarkEnd w:id="584"/>
    </w:p>
    <w:p w14:paraId="5D5EC1A4">
      <w:pPr>
        <w:pStyle w:val="102"/>
        <w:pageBreakBefore w:val="0"/>
        <w:kinsoku/>
        <w:overflowPunct/>
        <w:bidi w:val="0"/>
        <w:spacing w:line="360" w:lineRule="auto"/>
        <w:ind w:firstLine="480"/>
        <w:rPr>
          <w:rFonts w:hint="eastAsia" w:ascii="宋体" w:hAnsi="宋体" w:eastAsia="宋体" w:cs="宋体"/>
          <w:color w:val="auto"/>
          <w:sz w:val="24"/>
          <w:szCs w:val="24"/>
          <w:highlight w:val="none"/>
        </w:rPr>
      </w:pPr>
    </w:p>
    <w:p w14:paraId="779DA8D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一、采购标的 </w:t>
      </w:r>
    </w:p>
    <w:p w14:paraId="578DEAE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 </w:t>
      </w:r>
      <w:r>
        <w:rPr>
          <w:rFonts w:hint="eastAsia" w:ascii="宋体" w:hAnsi="宋体" w:eastAsia="宋体" w:cs="宋体"/>
          <w:b/>
          <w:bCs/>
          <w:color w:val="auto"/>
          <w:kern w:val="0"/>
          <w:sz w:val="21"/>
          <w:szCs w:val="21"/>
          <w:highlight w:val="none"/>
          <w:lang w:val="en-US" w:eastAsia="zh-CN" w:bidi="ar"/>
        </w:rPr>
        <w:t>采购标的</w:t>
      </w:r>
    </w:p>
    <w:p w14:paraId="72761F77">
      <w:pPr>
        <w:pStyle w:val="14"/>
        <w:pageBreakBefore w:val="0"/>
        <w:kinsoku/>
        <w:overflowPunct/>
        <w:bidi w:val="0"/>
        <w:spacing w:line="360" w:lineRule="auto"/>
        <w:ind w:left="0" w:leftChars="0" w:firstLine="0" w:firstLineChars="0"/>
        <w:rPr>
          <w:rFonts w:hint="default" w:ascii="宋体" w:hAnsi="宋体" w:cs="宋体"/>
          <w:b/>
          <w:bCs/>
          <w:color w:val="auto"/>
          <w:kern w:val="0"/>
          <w:sz w:val="21"/>
          <w:szCs w:val="21"/>
          <w:highlight w:val="none"/>
          <w:lang w:val="en-US" w:eastAsia="zh-CN" w:bidi="ar"/>
        </w:rPr>
      </w:pPr>
      <w:r>
        <w:rPr>
          <w:rFonts w:hint="eastAsia" w:ascii="宋体" w:hAnsi="宋体" w:cs="宋体"/>
          <w:color w:val="auto"/>
          <w:highlight w:val="none"/>
          <w:lang w:val="en-US" w:eastAsia="zh-CN"/>
        </w:rPr>
        <w:t>本项目采购内容为采购</w:t>
      </w:r>
      <w:r>
        <w:rPr>
          <w:rFonts w:hint="eastAsia" w:ascii="宋体" w:hAnsi="宋体" w:eastAsia="宋体" w:cs="宋体"/>
          <w:color w:val="auto"/>
          <w:highlight w:val="none"/>
          <w:lang w:val="en-US" w:eastAsia="zh-CN"/>
        </w:rPr>
        <w:t>一套射频治疗仪，包含设备的采购、安装、调试、验收、培训、质保期内外服务、与货物有关的运输和保险及其他伴随服务等</w:t>
      </w:r>
      <w:r>
        <w:rPr>
          <w:rFonts w:hint="eastAsia" w:ascii="宋体" w:hAnsi="宋体" w:cs="宋体"/>
          <w:color w:val="auto"/>
          <w:highlight w:val="none"/>
          <w:lang w:val="en-US" w:eastAsia="zh-CN"/>
        </w:rPr>
        <w:t>。本项目接受进口产品。</w:t>
      </w:r>
    </w:p>
    <w:p w14:paraId="140E1E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二、商务要求 </w:t>
      </w:r>
    </w:p>
    <w:p w14:paraId="655394B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1. 交付（实施）的时间（期限）和地点（范围）</w:t>
      </w:r>
    </w:p>
    <w:p w14:paraId="6024C5C6">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交货期：合同签订后</w:t>
      </w:r>
      <w:r>
        <w:rPr>
          <w:rFonts w:hint="eastAsia" w:cs="宋体"/>
          <w:color w:val="auto"/>
          <w:sz w:val="21"/>
          <w:szCs w:val="21"/>
          <w:highlight w:val="none"/>
          <w:u w:val="none"/>
          <w:shd w:val="clear" w:color="auto" w:fill="FFFFFF"/>
          <w:lang w:val="en-US" w:eastAsia="zh-CN"/>
        </w:rPr>
        <w:t>90</w:t>
      </w:r>
      <w:r>
        <w:rPr>
          <w:rFonts w:hint="eastAsia" w:ascii="宋体" w:hAnsi="宋体" w:eastAsia="宋体" w:cs="宋体"/>
          <w:color w:val="auto"/>
          <w:sz w:val="21"/>
          <w:szCs w:val="21"/>
          <w:highlight w:val="none"/>
          <w:u w:val="none"/>
          <w:shd w:val="clear" w:color="auto" w:fill="FFFFFF"/>
          <w:lang w:val="en-US" w:eastAsia="zh-CN"/>
        </w:rPr>
        <w:t>日历天</w:t>
      </w:r>
    </w:p>
    <w:p w14:paraId="69F253AF">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sz w:val="21"/>
          <w:szCs w:val="21"/>
          <w:highlight w:val="none"/>
          <w:u w:val="none"/>
          <w:shd w:val="clear" w:color="auto" w:fill="FFFFFF"/>
          <w:lang w:val="en-US" w:eastAsia="zh-CN"/>
        </w:rPr>
        <w:t>交货地点：</w:t>
      </w:r>
      <w:r>
        <w:rPr>
          <w:rFonts w:hint="eastAsia" w:cs="宋体"/>
          <w:color w:val="auto"/>
          <w:sz w:val="21"/>
          <w:szCs w:val="21"/>
          <w:highlight w:val="none"/>
          <w:u w:val="none"/>
          <w:shd w:val="clear" w:color="auto" w:fill="FFFFFF"/>
          <w:lang w:val="en-US" w:eastAsia="zh-CN"/>
        </w:rPr>
        <w:t>郑州市第一人民医院</w:t>
      </w:r>
    </w:p>
    <w:p w14:paraId="2BB0991A">
      <w:pPr>
        <w:keepNext w:val="0"/>
        <w:keepLines w:val="0"/>
        <w:pageBreakBefore w:val="0"/>
        <w:widowControl/>
        <w:numPr>
          <w:ilvl w:val="0"/>
          <w:numId w:val="2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auto"/>
          <w:highlight w:val="none"/>
        </w:rPr>
      </w:pPr>
      <w:r>
        <w:rPr>
          <w:rFonts w:hint="eastAsia" w:ascii="宋体" w:hAnsi="宋体" w:eastAsia="宋体" w:cs="宋体"/>
          <w:b/>
          <w:bCs/>
          <w:color w:val="auto"/>
          <w:kern w:val="0"/>
          <w:sz w:val="21"/>
          <w:szCs w:val="21"/>
          <w:highlight w:val="none"/>
          <w:lang w:val="en-US" w:eastAsia="zh-CN" w:bidi="ar"/>
        </w:rPr>
        <w:t>付款条件（进度和方式）</w:t>
      </w:r>
    </w:p>
    <w:p w14:paraId="32790E33">
      <w:pPr>
        <w:bidi w:val="0"/>
        <w:spacing w:line="360" w:lineRule="auto"/>
        <w:rPr>
          <w:rFonts w:hint="eastAsia"/>
          <w:color w:val="auto"/>
          <w:highlight w:val="none"/>
          <w:lang w:val="en-US" w:eastAsia="zh-CN"/>
        </w:rPr>
      </w:pPr>
      <w:r>
        <w:rPr>
          <w:rFonts w:hint="eastAsia"/>
          <w:color w:val="auto"/>
          <w:highlight w:val="none"/>
          <w:lang w:val="en-US" w:eastAsia="zh-CN"/>
        </w:rPr>
        <w:t>付款方式：其他</w:t>
      </w:r>
    </w:p>
    <w:p w14:paraId="134B16CD">
      <w:pPr>
        <w:bidi w:val="0"/>
        <w:spacing w:line="360" w:lineRule="auto"/>
        <w:rPr>
          <w:rFonts w:hint="default"/>
          <w:color w:val="auto"/>
          <w:highlight w:val="none"/>
          <w:lang w:val="en-US" w:eastAsia="zh-CN"/>
        </w:rPr>
      </w:pPr>
      <w:r>
        <w:rPr>
          <w:rFonts w:hint="eastAsia"/>
          <w:color w:val="auto"/>
          <w:highlight w:val="none"/>
          <w:lang w:val="en-US" w:eastAsia="zh-CN"/>
        </w:rPr>
        <w:t>付款周期：四年</w:t>
      </w:r>
    </w:p>
    <w:p w14:paraId="42E60951">
      <w:pPr>
        <w:pStyle w:val="14"/>
        <w:pageBreakBefore w:val="0"/>
        <w:widowControl w:val="0"/>
        <w:numPr>
          <w:ilvl w:val="0"/>
          <w:numId w:val="0"/>
        </w:numPr>
        <w:kinsoku/>
        <w:overflowPunct/>
        <w:bidi w:val="0"/>
        <w:spacing w:after="120" w:line="360" w:lineRule="auto"/>
        <w:jc w:val="both"/>
        <w:rPr>
          <w:rFonts w:hint="eastAsia"/>
          <w:color w:val="auto"/>
          <w:highlight w:val="none"/>
          <w:lang w:val="en-US" w:eastAsia="zh-CN"/>
        </w:rPr>
      </w:pPr>
      <w:r>
        <w:rPr>
          <w:rFonts w:hint="eastAsia"/>
          <w:color w:val="auto"/>
          <w:highlight w:val="none"/>
          <w:lang w:val="en-US" w:eastAsia="zh-CN"/>
        </w:rPr>
        <w:t>付款比例：</w:t>
      </w:r>
      <w:r>
        <w:rPr>
          <w:rFonts w:hint="eastAsia" w:cs="宋体"/>
          <w:color w:val="auto"/>
          <w:highlight w:val="none"/>
          <w:lang w:val="en-US" w:eastAsia="zh-CN"/>
        </w:rPr>
        <w:t>合同签订后，乙方应向甲方提交合同总价5%的银行履约保函，履约保函有效期不少于设备质保期。甲方收到符合要求的履约保函且医学装备到货完成安装调试验收合格，乙方开具全额发票，甲方向乙方支付合同货款（甲方根据资金进度支付）</w:t>
      </w:r>
      <w:r>
        <w:rPr>
          <w:rFonts w:hint="eastAsia" w:ascii="宋体" w:hAnsi="宋体" w:eastAsia="宋体" w:cs="宋体"/>
          <w:color w:val="auto"/>
          <w:sz w:val="21"/>
          <w:szCs w:val="21"/>
          <w:highlight w:val="none"/>
          <w:lang w:val="en-US" w:eastAsia="zh-CN"/>
        </w:rPr>
        <w:t>。质保期内，若设备因自身质量故障实施维修，维修占用时长不计入设备正常使用周期，质保期限相应顺延。</w:t>
      </w:r>
    </w:p>
    <w:p w14:paraId="3E52B411">
      <w:pPr>
        <w:keepNext w:val="0"/>
        <w:keepLines w:val="0"/>
        <w:pageBreakBefore w:val="0"/>
        <w:widowControl/>
        <w:numPr>
          <w:ilvl w:val="0"/>
          <w:numId w:val="25"/>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售后服务（质保期）</w:t>
      </w:r>
    </w:p>
    <w:p w14:paraId="74CBAC2C">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质保期：四年</w:t>
      </w:r>
      <w:r>
        <w:rPr>
          <w:rFonts w:hint="eastAsia" w:cs="宋体"/>
          <w:color w:val="auto"/>
          <w:sz w:val="21"/>
          <w:szCs w:val="21"/>
          <w:highlight w:val="none"/>
          <w:u w:val="none"/>
          <w:shd w:val="clear" w:color="auto" w:fill="FFFFFF"/>
          <w:lang w:val="en-US" w:eastAsia="zh-CN"/>
        </w:rPr>
        <w:t>（原厂质保）</w:t>
      </w:r>
    </w:p>
    <w:p w14:paraId="0D77933C">
      <w:pPr>
        <w:pStyle w:val="34"/>
        <w:keepNext w:val="0"/>
        <w:keepLines w:val="0"/>
        <w:pageBreakBefore w:val="0"/>
        <w:widowControl/>
        <w:numPr>
          <w:ilvl w:val="0"/>
          <w:numId w:val="25"/>
        </w:numPr>
        <w:kinsoku/>
        <w:overflowPunct/>
        <w:topLinePunct w:val="0"/>
        <w:bidi w:val="0"/>
        <w:spacing w:before="0" w:beforeAutospacing="0" w:after="0" w:afterAutospacing="0" w:line="360" w:lineRule="auto"/>
        <w:ind w:left="0" w:leftChars="0" w:firstLine="0" w:firstLineChars="0"/>
        <w:textAlignment w:val="auto"/>
        <w:rPr>
          <w:rFonts w:hint="eastAsia" w:cs="宋体"/>
          <w:b/>
          <w:bCs/>
          <w:color w:val="auto"/>
          <w:sz w:val="21"/>
          <w:szCs w:val="21"/>
          <w:highlight w:val="none"/>
          <w:u w:val="none"/>
          <w:shd w:val="clear" w:color="auto" w:fill="FFFFFF"/>
          <w:lang w:val="en-US" w:eastAsia="zh-CN"/>
        </w:rPr>
      </w:pPr>
      <w:r>
        <w:rPr>
          <w:rFonts w:hint="eastAsia" w:cs="宋体"/>
          <w:b/>
          <w:bCs/>
          <w:color w:val="auto"/>
          <w:sz w:val="21"/>
          <w:szCs w:val="21"/>
          <w:highlight w:val="none"/>
          <w:u w:val="none"/>
          <w:shd w:val="clear" w:color="auto" w:fill="FFFFFF"/>
          <w:lang w:val="en-US" w:eastAsia="zh-CN"/>
        </w:rPr>
        <w:t>其他</w:t>
      </w:r>
    </w:p>
    <w:p w14:paraId="48AF2B20">
      <w:pPr>
        <w:pStyle w:val="34"/>
        <w:keepNext w:val="0"/>
        <w:keepLines w:val="0"/>
        <w:pageBreakBefore w:val="0"/>
        <w:widowControl/>
        <w:numPr>
          <w:ilvl w:val="0"/>
          <w:numId w:val="0"/>
        </w:numPr>
        <w:kinsoku/>
        <w:overflowPunct/>
        <w:topLinePunct w:val="0"/>
        <w:bidi w:val="0"/>
        <w:spacing w:before="0" w:beforeAutospacing="0" w:after="0" w:afterAutospacing="0" w:line="360" w:lineRule="auto"/>
        <w:ind w:right="0" w:rightChars="0"/>
        <w:textAlignment w:val="auto"/>
        <w:rPr>
          <w:rFonts w:hint="default"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提供供货方案、安装、调试方案、培训方案、应急方案、售后服务方案等内容</w:t>
      </w:r>
    </w:p>
    <w:p w14:paraId="125791C4">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ascii="宋体" w:hAnsi="宋体" w:eastAsia="宋体" w:cs="宋体"/>
          <w:color w:val="auto"/>
          <w:sz w:val="21"/>
          <w:szCs w:val="21"/>
          <w:highlight w:val="none"/>
          <w:u w:val="none"/>
          <w:shd w:val="clear" w:color="auto" w:fill="FFFFFF"/>
          <w:lang w:val="en-US" w:eastAsia="zh-CN"/>
        </w:rPr>
      </w:pPr>
    </w:p>
    <w:p w14:paraId="6D8ADEA6">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4419B64D">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3A844FFF">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6C1533EA">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10CD9E75">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575829E6">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25EE16FB">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69477A6A">
      <w:pPr>
        <w:pStyle w:val="34"/>
        <w:keepNext w:val="0"/>
        <w:keepLines w:val="0"/>
        <w:pageBreakBefore w:val="0"/>
        <w:widowControl/>
        <w:kinsoku/>
        <w:overflowPunct/>
        <w:topLinePunct w:val="0"/>
        <w:bidi w:val="0"/>
        <w:spacing w:before="0" w:beforeAutospacing="0" w:after="0" w:afterAutospacing="0" w:line="360" w:lineRule="auto"/>
        <w:textAlignment w:val="auto"/>
        <w:rPr>
          <w:rFonts w:hint="eastAsia" w:cs="宋体"/>
          <w:b/>
          <w:bCs/>
          <w:color w:val="auto"/>
          <w:sz w:val="21"/>
          <w:szCs w:val="21"/>
          <w:highlight w:val="none"/>
          <w:u w:val="none"/>
          <w:shd w:val="clear" w:color="auto" w:fill="FFFFFF"/>
          <w:lang w:val="en-US" w:eastAsia="zh-CN"/>
        </w:rPr>
      </w:pPr>
    </w:p>
    <w:p w14:paraId="2415EE1E">
      <w:pPr>
        <w:pStyle w:val="34"/>
        <w:keepNext w:val="0"/>
        <w:keepLines w:val="0"/>
        <w:pageBreakBefore w:val="0"/>
        <w:widowControl/>
        <w:kinsoku/>
        <w:overflowPunct/>
        <w:topLinePunct w:val="0"/>
        <w:bidi w:val="0"/>
        <w:spacing w:before="0" w:beforeAutospacing="0" w:after="0" w:afterAutospacing="0" w:line="360" w:lineRule="auto"/>
        <w:textAlignment w:val="auto"/>
        <w:rPr>
          <w:rFonts w:hint="default" w:ascii="宋体" w:hAnsi="宋体" w:eastAsia="宋体" w:cs="宋体"/>
          <w:b/>
          <w:bCs/>
          <w:color w:val="auto"/>
          <w:sz w:val="21"/>
          <w:szCs w:val="21"/>
          <w:highlight w:val="none"/>
          <w:u w:val="none"/>
          <w:shd w:val="clear" w:color="auto" w:fill="FFFFFF"/>
          <w:lang w:val="en-US" w:eastAsia="zh-CN"/>
        </w:rPr>
      </w:pPr>
      <w:r>
        <w:rPr>
          <w:rFonts w:hint="eastAsia" w:cs="宋体"/>
          <w:b/>
          <w:bCs/>
          <w:color w:val="auto"/>
          <w:sz w:val="21"/>
          <w:szCs w:val="21"/>
          <w:highlight w:val="none"/>
          <w:u w:val="none"/>
          <w:shd w:val="clear" w:color="auto" w:fill="FFFFFF"/>
          <w:lang w:val="en-US" w:eastAsia="zh-CN"/>
        </w:rPr>
        <w:t>设备参数：</w:t>
      </w:r>
    </w:p>
    <w:tbl>
      <w:tblPr>
        <w:tblStyle w:val="37"/>
        <w:tblpPr w:leftFromText="180" w:rightFromText="180" w:vertAnchor="text" w:horzAnchor="page" w:tblpX="925" w:tblpY="437"/>
        <w:tblOverlap w:val="never"/>
        <w:tblW w:w="94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2638"/>
        <w:gridCol w:w="1633"/>
        <w:gridCol w:w="3512"/>
      </w:tblGrid>
      <w:tr w14:paraId="23D8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716" w:type="dxa"/>
            <w:tcBorders>
              <w:top w:val="single" w:color="auto" w:sz="4" w:space="0"/>
              <w:left w:val="single" w:color="auto" w:sz="4" w:space="0"/>
              <w:bottom w:val="single" w:color="auto" w:sz="4" w:space="0"/>
              <w:right w:val="single" w:color="auto" w:sz="4" w:space="0"/>
            </w:tcBorders>
            <w:shd w:val="clear" w:color="auto" w:fill="CCCCFF"/>
            <w:noWrap w:val="0"/>
            <w:vAlign w:val="center"/>
          </w:tcPr>
          <w:p w14:paraId="319CA8FC">
            <w:pPr>
              <w:keepNext w:val="0"/>
              <w:keepLines w:val="0"/>
              <w:pageBreakBefore w:val="0"/>
              <w:widowControl w:val="0"/>
              <w:kinsoku/>
              <w:wordWrap/>
              <w:overflowPunct/>
              <w:topLinePunct w:val="0"/>
              <w:bidi w:val="0"/>
              <w:adjustRightInd/>
              <w:snapToGrid/>
              <w:spacing w:line="312" w:lineRule="auto"/>
              <w:jc w:val="center"/>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设备名称</w:t>
            </w:r>
          </w:p>
        </w:tc>
        <w:tc>
          <w:tcPr>
            <w:tcW w:w="7783" w:type="dxa"/>
            <w:gridSpan w:val="3"/>
            <w:tcBorders>
              <w:top w:val="single" w:color="auto" w:sz="4" w:space="0"/>
              <w:left w:val="single" w:color="auto" w:sz="4" w:space="0"/>
              <w:bottom w:val="single" w:color="auto" w:sz="4" w:space="0"/>
              <w:right w:val="single" w:color="auto" w:sz="4" w:space="0"/>
            </w:tcBorders>
            <w:noWrap w:val="0"/>
            <w:vAlign w:val="center"/>
          </w:tcPr>
          <w:p w14:paraId="513D1828">
            <w:pPr>
              <w:keepNext w:val="0"/>
              <w:keepLines w:val="0"/>
              <w:pageBreakBefore w:val="0"/>
              <w:widowControl w:val="0"/>
              <w:kinsoku/>
              <w:wordWrap/>
              <w:overflowPunct/>
              <w:topLinePunct w:val="0"/>
              <w:bidi w:val="0"/>
              <w:adjustRightInd/>
              <w:snapToGrid/>
              <w:spacing w:line="312" w:lineRule="auto"/>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射频治疗仪</w:t>
            </w:r>
          </w:p>
        </w:tc>
      </w:tr>
      <w:tr w14:paraId="7C0B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716" w:type="dxa"/>
            <w:tcBorders>
              <w:top w:val="single" w:color="auto" w:sz="4" w:space="0"/>
              <w:left w:val="single" w:color="auto" w:sz="4" w:space="0"/>
              <w:bottom w:val="single" w:color="auto" w:sz="4" w:space="0"/>
              <w:right w:val="single" w:color="auto" w:sz="4" w:space="0"/>
            </w:tcBorders>
            <w:shd w:val="clear" w:color="auto" w:fill="CCCCFF"/>
            <w:noWrap w:val="0"/>
            <w:vAlign w:val="center"/>
          </w:tcPr>
          <w:p w14:paraId="57998442">
            <w:pPr>
              <w:keepNext w:val="0"/>
              <w:keepLines w:val="0"/>
              <w:pageBreakBefore w:val="0"/>
              <w:widowControl w:val="0"/>
              <w:kinsoku/>
              <w:wordWrap/>
              <w:overflowPunct/>
              <w:topLinePunct w:val="0"/>
              <w:bidi w:val="0"/>
              <w:adjustRightInd/>
              <w:snapToGrid/>
              <w:spacing w:line="312" w:lineRule="auto"/>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质量层次</w:t>
            </w:r>
          </w:p>
        </w:tc>
        <w:tc>
          <w:tcPr>
            <w:tcW w:w="26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F8D3EF">
            <w:pPr>
              <w:keepNext w:val="0"/>
              <w:keepLines w:val="0"/>
              <w:pageBreakBefore w:val="0"/>
              <w:widowControl w:val="0"/>
              <w:kinsoku/>
              <w:wordWrap/>
              <w:overflowPunct/>
              <w:topLinePunct w:val="0"/>
              <w:bidi w:val="0"/>
              <w:adjustRightInd/>
              <w:snapToGrid/>
              <w:spacing w:line="312" w:lineRule="auto"/>
              <w:jc w:val="center"/>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允许进口</w:t>
            </w:r>
          </w:p>
        </w:tc>
        <w:tc>
          <w:tcPr>
            <w:tcW w:w="1633" w:type="dxa"/>
            <w:tcBorders>
              <w:top w:val="single" w:color="auto" w:sz="4" w:space="0"/>
              <w:left w:val="single" w:color="auto" w:sz="4" w:space="0"/>
              <w:bottom w:val="single" w:color="auto" w:sz="4" w:space="0"/>
              <w:right w:val="single" w:color="auto" w:sz="4" w:space="0"/>
            </w:tcBorders>
            <w:shd w:val="clear" w:color="auto" w:fill="CCCCFF"/>
            <w:noWrap w:val="0"/>
            <w:vAlign w:val="center"/>
          </w:tcPr>
          <w:p w14:paraId="6D62779D">
            <w:pPr>
              <w:keepNext w:val="0"/>
              <w:keepLines w:val="0"/>
              <w:pageBreakBefore w:val="0"/>
              <w:widowControl w:val="0"/>
              <w:kinsoku/>
              <w:wordWrap/>
              <w:overflowPunct/>
              <w:topLinePunct w:val="0"/>
              <w:bidi w:val="0"/>
              <w:adjustRightInd/>
              <w:snapToGrid/>
              <w:spacing w:line="312" w:lineRule="auto"/>
              <w:jc w:val="center"/>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数量</w:t>
            </w:r>
          </w:p>
        </w:tc>
        <w:tc>
          <w:tcPr>
            <w:tcW w:w="3512" w:type="dxa"/>
            <w:tcBorders>
              <w:top w:val="single" w:color="auto" w:sz="4" w:space="0"/>
              <w:left w:val="single" w:color="auto" w:sz="4" w:space="0"/>
              <w:bottom w:val="single" w:color="auto" w:sz="4" w:space="0"/>
              <w:right w:val="single" w:color="auto" w:sz="4" w:space="0"/>
            </w:tcBorders>
            <w:noWrap w:val="0"/>
            <w:vAlign w:val="center"/>
          </w:tcPr>
          <w:p w14:paraId="3B278E15">
            <w:pPr>
              <w:keepNext w:val="0"/>
              <w:keepLines w:val="0"/>
              <w:pageBreakBefore w:val="0"/>
              <w:widowControl w:val="0"/>
              <w:kinsoku/>
              <w:wordWrap/>
              <w:overflowPunct/>
              <w:topLinePunct w:val="0"/>
              <w:bidi w:val="0"/>
              <w:adjustRightInd/>
              <w:snapToGrid/>
              <w:spacing w:line="312" w:lineRule="auto"/>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1台</w:t>
            </w:r>
          </w:p>
        </w:tc>
      </w:tr>
      <w:tr w14:paraId="3FB5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716" w:type="dxa"/>
            <w:tcBorders>
              <w:top w:val="single" w:color="auto" w:sz="4" w:space="0"/>
              <w:left w:val="single" w:color="auto" w:sz="4" w:space="0"/>
              <w:bottom w:val="single" w:color="auto" w:sz="4" w:space="0"/>
              <w:right w:val="single" w:color="auto" w:sz="4" w:space="0"/>
            </w:tcBorders>
            <w:shd w:val="clear" w:color="auto" w:fill="CCCCFF"/>
            <w:noWrap w:val="0"/>
            <w:vAlign w:val="center"/>
          </w:tcPr>
          <w:p w14:paraId="457D0CE5">
            <w:pPr>
              <w:keepNext w:val="0"/>
              <w:keepLines w:val="0"/>
              <w:pageBreakBefore w:val="0"/>
              <w:widowControl w:val="0"/>
              <w:kinsoku/>
              <w:wordWrap/>
              <w:overflowPunct/>
              <w:topLinePunct w:val="0"/>
              <w:bidi w:val="0"/>
              <w:adjustRightInd/>
              <w:snapToGrid/>
              <w:spacing w:line="312" w:lineRule="auto"/>
              <w:jc w:val="center"/>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质保时间</w:t>
            </w:r>
          </w:p>
        </w:tc>
        <w:tc>
          <w:tcPr>
            <w:tcW w:w="26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CB2FE1">
            <w:pPr>
              <w:keepNext w:val="0"/>
              <w:keepLines w:val="0"/>
              <w:pageBreakBefore w:val="0"/>
              <w:widowControl w:val="0"/>
              <w:kinsoku/>
              <w:wordWrap/>
              <w:overflowPunct/>
              <w:topLinePunct w:val="0"/>
              <w:bidi w:val="0"/>
              <w:adjustRightInd/>
              <w:snapToGrid/>
              <w:spacing w:line="312" w:lineRule="auto"/>
              <w:jc w:val="center"/>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四年</w:t>
            </w:r>
          </w:p>
        </w:tc>
        <w:tc>
          <w:tcPr>
            <w:tcW w:w="1633" w:type="dxa"/>
            <w:tcBorders>
              <w:top w:val="single" w:color="auto" w:sz="4" w:space="0"/>
              <w:left w:val="single" w:color="auto" w:sz="4" w:space="0"/>
              <w:bottom w:val="single" w:color="auto" w:sz="4" w:space="0"/>
              <w:right w:val="single" w:color="auto" w:sz="4" w:space="0"/>
            </w:tcBorders>
            <w:shd w:val="clear" w:color="auto" w:fill="CCCCFF"/>
            <w:noWrap w:val="0"/>
            <w:vAlign w:val="center"/>
          </w:tcPr>
          <w:p w14:paraId="0915079B">
            <w:pPr>
              <w:keepNext w:val="0"/>
              <w:keepLines w:val="0"/>
              <w:pageBreakBefore w:val="0"/>
              <w:widowControl w:val="0"/>
              <w:kinsoku/>
              <w:wordWrap/>
              <w:overflowPunct/>
              <w:topLinePunct w:val="0"/>
              <w:bidi w:val="0"/>
              <w:adjustRightInd/>
              <w:snapToGrid/>
              <w:spacing w:line="312" w:lineRule="auto"/>
              <w:jc w:val="center"/>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交货时间</w:t>
            </w:r>
          </w:p>
        </w:tc>
        <w:tc>
          <w:tcPr>
            <w:tcW w:w="3512" w:type="dxa"/>
            <w:tcBorders>
              <w:top w:val="single" w:color="auto" w:sz="4" w:space="0"/>
              <w:left w:val="single" w:color="auto" w:sz="4" w:space="0"/>
              <w:bottom w:val="single" w:color="auto" w:sz="4" w:space="0"/>
              <w:right w:val="single" w:color="auto" w:sz="4" w:space="0"/>
            </w:tcBorders>
            <w:noWrap w:val="0"/>
            <w:vAlign w:val="center"/>
          </w:tcPr>
          <w:p w14:paraId="29EBE3C1">
            <w:pPr>
              <w:keepNext w:val="0"/>
              <w:keepLines w:val="0"/>
              <w:pageBreakBefore w:val="0"/>
              <w:widowControl w:val="0"/>
              <w:kinsoku/>
              <w:wordWrap/>
              <w:overflowPunct/>
              <w:topLinePunct w:val="0"/>
              <w:bidi w:val="0"/>
              <w:adjustRightInd/>
              <w:snapToGrid/>
              <w:spacing w:line="312" w:lineRule="auto"/>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合同签订后30日历天</w:t>
            </w:r>
          </w:p>
        </w:tc>
      </w:tr>
      <w:tr w14:paraId="6A33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389EA140">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rPr>
              <w:t xml:space="preserve">是否与医院现有设备配套使用（配套使用设备品牌及型号）： </w:t>
            </w:r>
            <w:r>
              <w:rPr>
                <w:rFonts w:hint="eastAsia" w:cs="宋体"/>
                <w:b w:val="0"/>
                <w:bCs w:val="0"/>
                <w:color w:val="auto"/>
                <w:sz w:val="21"/>
                <w:szCs w:val="21"/>
                <w:highlight w:val="none"/>
                <w:u w:val="none"/>
                <w:lang w:val="en-US" w:eastAsia="zh-CN"/>
              </w:rPr>
              <w:t>否</w:t>
            </w:r>
          </w:p>
        </w:tc>
      </w:tr>
      <w:tr w14:paraId="4CC2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2E99F61E">
            <w:pPr>
              <w:pStyle w:val="105"/>
              <w:keepNext w:val="0"/>
              <w:keepLines w:val="0"/>
              <w:pageBreakBefore w:val="0"/>
              <w:widowControl w:val="0"/>
              <w:kinsoku/>
              <w:wordWrap/>
              <w:overflowPunct/>
              <w:topLinePunct w:val="0"/>
              <w:bidi w:val="0"/>
              <w:adjustRightInd/>
              <w:snapToGrid/>
              <w:spacing w:line="312" w:lineRule="auto"/>
              <w:ind w:firstLine="0" w:firstLineChars="0"/>
              <w:jc w:val="both"/>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设备配置要求及用途：</w:t>
            </w:r>
            <w:r>
              <w:rPr>
                <w:rFonts w:hint="eastAsia" w:ascii="宋体" w:hAnsi="宋体" w:eastAsia="宋体" w:cs="宋体"/>
                <w:color w:val="auto"/>
                <w:sz w:val="21"/>
                <w:szCs w:val="21"/>
                <w:highlight w:val="none"/>
                <w:lang w:val="en-US" w:eastAsia="zh-CN"/>
              </w:rPr>
              <w:t>在吸脂手术前利用射频能量对脂肪进行软化以辅助后续吸脂过程，临床适用干1.婴儿肥、双下巴、蝴蝶袖、等;2.面部皮肤松弛、鼻唇沟等;3.身体塑形、腹部松弛等;</w:t>
            </w:r>
          </w:p>
        </w:tc>
      </w:tr>
      <w:tr w14:paraId="76BC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48061EB8">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具体技术参数：</w:t>
            </w:r>
          </w:p>
        </w:tc>
      </w:tr>
      <w:tr w14:paraId="1B75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7264CC35">
            <w:pPr>
              <w:keepNext w:val="0"/>
              <w:keepLines w:val="0"/>
              <w:pageBreakBefore w:val="0"/>
              <w:widowControl w:val="0"/>
              <w:numPr>
                <w:ilvl w:val="0"/>
                <w:numId w:val="0"/>
              </w:numPr>
              <w:kinsoku/>
              <w:wordWrap/>
              <w:overflowPunct/>
              <w:topLinePunct w:val="0"/>
              <w:bidi w:val="0"/>
              <w:adjustRightInd/>
              <w:snapToGrid/>
              <w:spacing w:line="312" w:lineRule="auto"/>
              <w:ind w:leftChars="0"/>
              <w:jc w:val="left"/>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b w:val="0"/>
                <w:bCs w:val="0"/>
                <w:color w:val="auto"/>
                <w:sz w:val="21"/>
                <w:szCs w:val="21"/>
                <w:highlight w:val="none"/>
                <w:u w:val="none"/>
                <w:lang w:val="en-US" w:eastAsia="zh-CN"/>
              </w:rPr>
              <w:t>1、</w:t>
            </w:r>
            <w:r>
              <w:rPr>
                <w:rFonts w:hint="eastAsia" w:ascii="宋体" w:hAnsi="宋体" w:eastAsia="宋体" w:cs="宋体"/>
                <w:color w:val="auto"/>
                <w:sz w:val="21"/>
                <w:szCs w:val="21"/>
                <w:highlight w:val="none"/>
              </w:rPr>
              <w:t>RF输出功率及模式：搭载10W-75W可调</w:t>
            </w:r>
            <w:r>
              <w:rPr>
                <w:rFonts w:hint="eastAsia" w:ascii="宋体" w:hAnsi="宋体" w:eastAsia="宋体" w:cs="宋体"/>
                <w:color w:val="auto"/>
                <w:sz w:val="21"/>
                <w:szCs w:val="21"/>
                <w:highlight w:val="none"/>
                <w:lang w:val="en-US" w:eastAsia="zh-CN"/>
              </w:rPr>
              <w:t>;直接手具输出能量。</w:t>
            </w:r>
          </w:p>
        </w:tc>
      </w:tr>
      <w:tr w14:paraId="2125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70704E9B">
            <w:pPr>
              <w:keepNext w:val="0"/>
              <w:keepLines w:val="0"/>
              <w:pageBreakBefore w:val="0"/>
              <w:widowControl w:val="0"/>
              <w:kinsoku/>
              <w:wordWrap/>
              <w:overflowPunct/>
              <w:topLinePunct w:val="0"/>
              <w:bidi w:val="0"/>
              <w:adjustRightInd/>
              <w:snapToGrid/>
              <w:spacing w:line="312" w:lineRule="auto"/>
              <w:jc w:val="left"/>
              <w:textAlignment w:val="auto"/>
              <w:rPr>
                <w:rFonts w:hint="default"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2、</w:t>
            </w:r>
            <w:r>
              <w:rPr>
                <w:rFonts w:hint="eastAsia" w:ascii="宋体" w:hAnsi="宋体" w:eastAsia="宋体" w:cs="宋体"/>
                <w:color w:val="auto"/>
                <w:sz w:val="21"/>
                <w:szCs w:val="21"/>
                <w:highlight w:val="none"/>
              </w:rPr>
              <w:t>RF输出频率：1MHz</w:t>
            </w:r>
            <w:r>
              <w:rPr>
                <w:rFonts w:hint="eastAsia" w:ascii="宋体" w:hAnsi="宋体" w:eastAsia="宋体" w:cs="宋体"/>
                <w:color w:val="auto"/>
                <w:sz w:val="21"/>
                <w:szCs w:val="21"/>
                <w:highlight w:val="none"/>
                <w:lang w:val="en-US" w:eastAsia="zh-CN"/>
              </w:rPr>
              <w:t>,误差±20%</w:t>
            </w:r>
          </w:p>
        </w:tc>
      </w:tr>
      <w:tr w14:paraId="40F8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0B5F8D4D">
            <w:pPr>
              <w:keepNext w:val="0"/>
              <w:keepLines w:val="0"/>
              <w:pageBreakBefore w:val="0"/>
              <w:widowControl w:val="0"/>
              <w:kinsoku/>
              <w:wordWrap/>
              <w:overflowPunct/>
              <w:topLinePunct w:val="0"/>
              <w:bidi w:val="0"/>
              <w:adjustRightInd/>
              <w:snapToGrid/>
              <w:spacing w:line="312" w:lineRule="auto"/>
              <w:jc w:val="left"/>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3、RF输出模式:</w:t>
            </w:r>
            <w:r>
              <w:rPr>
                <w:rFonts w:hint="eastAsia" w:ascii="宋体" w:hAnsi="宋体" w:eastAsia="宋体" w:cs="宋体"/>
                <w:bCs/>
                <w:color w:val="auto"/>
                <w:sz w:val="21"/>
                <w:szCs w:val="21"/>
                <w:highlight w:val="none"/>
              </w:rPr>
              <w:t>连续模式、脉冲模式、固定模式、循环模式</w:t>
            </w:r>
            <w:r>
              <w:rPr>
                <w:rFonts w:hint="eastAsia" w:ascii="宋体" w:hAnsi="宋体" w:eastAsia="宋体" w:cs="宋体"/>
                <w:bCs/>
                <w:color w:val="auto"/>
                <w:sz w:val="21"/>
                <w:szCs w:val="21"/>
                <w:highlight w:val="none"/>
                <w:lang w:val="en-US" w:eastAsia="zh-CN"/>
              </w:rPr>
              <w:t>等</w:t>
            </w:r>
            <w:r>
              <w:rPr>
                <w:rFonts w:hint="eastAsia" w:ascii="宋体" w:hAnsi="宋体" w:eastAsia="宋体" w:cs="宋体"/>
                <w:bCs/>
                <w:color w:val="auto"/>
                <w:sz w:val="21"/>
                <w:szCs w:val="21"/>
                <w:highlight w:val="none"/>
              </w:rPr>
              <w:t>。</w:t>
            </w:r>
          </w:p>
        </w:tc>
      </w:tr>
      <w:tr w14:paraId="4C4C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421AA92F">
            <w:pPr>
              <w:keepNext w:val="0"/>
              <w:keepLines w:val="0"/>
              <w:pageBreakBefore w:val="0"/>
              <w:widowControl w:val="0"/>
              <w:kinsoku/>
              <w:wordWrap/>
              <w:overflowPunct/>
              <w:topLinePunct w:val="0"/>
              <w:autoSpaceDE w:val="0"/>
              <w:autoSpaceDN w:val="0"/>
              <w:bidi w:val="0"/>
              <w:adjustRightInd/>
              <w:snapToGrid/>
              <w:spacing w:line="312"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Cs/>
                <w:color w:val="auto"/>
                <w:sz w:val="21"/>
                <w:szCs w:val="21"/>
                <w:highlight w:val="none"/>
              </w:rPr>
              <w:t>阻抗上下限在30-1000ohm之间系统自动识别匹配。</w:t>
            </w:r>
          </w:p>
        </w:tc>
      </w:tr>
      <w:tr w14:paraId="6DF6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77A0BE1D">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u w:val="none"/>
                <w:lang w:val="en-US" w:eastAsia="zh-CN"/>
              </w:rPr>
              <w:t>5、</w:t>
            </w:r>
            <w:r>
              <w:rPr>
                <w:rFonts w:hint="eastAsia" w:ascii="宋体" w:hAnsi="宋体" w:eastAsia="宋体" w:cs="宋体"/>
                <w:color w:val="auto"/>
                <w:sz w:val="21"/>
                <w:szCs w:val="21"/>
                <w:highlight w:val="none"/>
              </w:rPr>
              <w:t>手</w:t>
            </w:r>
            <w:r>
              <w:rPr>
                <w:rFonts w:hint="eastAsia" w:ascii="宋体" w:hAnsi="宋体" w:eastAsia="宋体" w:cs="宋体"/>
                <w:color w:val="auto"/>
                <w:sz w:val="21"/>
                <w:szCs w:val="21"/>
                <w:highlight w:val="none"/>
                <w:lang w:val="en-US" w:eastAsia="zh-CN"/>
              </w:rPr>
              <w:t>具</w:t>
            </w:r>
            <w:r>
              <w:rPr>
                <w:rFonts w:hint="eastAsia" w:ascii="宋体" w:hAnsi="宋体" w:eastAsia="宋体" w:cs="宋体"/>
                <w:color w:val="auto"/>
                <w:sz w:val="21"/>
                <w:szCs w:val="21"/>
                <w:highlight w:val="none"/>
              </w:rPr>
              <w:t>直径：</w:t>
            </w:r>
            <w:r>
              <w:rPr>
                <w:rFonts w:hint="eastAsia" w:ascii="宋体" w:hAnsi="宋体" w:eastAsia="宋体" w:cs="宋体"/>
                <w:color w:val="auto"/>
                <w:sz w:val="21"/>
                <w:szCs w:val="21"/>
                <w:highlight w:val="none"/>
                <w:lang w:eastAsia="zh-CN"/>
              </w:rPr>
              <w:t>1.2</w:t>
            </w:r>
            <w:r>
              <w:rPr>
                <w:rFonts w:hint="eastAsia" w:ascii="宋体" w:hAnsi="宋体" w:eastAsia="宋体" w:cs="宋体"/>
                <w:color w:val="auto"/>
                <w:sz w:val="21"/>
                <w:szCs w:val="21"/>
                <w:highlight w:val="none"/>
              </w:rPr>
              <w:t>mm-</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mm多规格可选择</w:t>
            </w:r>
          </w:p>
        </w:tc>
      </w:tr>
      <w:tr w14:paraId="2386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6E9E6C92">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6、</w:t>
            </w:r>
            <w:r>
              <w:rPr>
                <w:rFonts w:hint="eastAsia" w:ascii="宋体" w:hAnsi="宋体" w:eastAsia="宋体" w:cs="宋体"/>
                <w:color w:val="auto"/>
                <w:sz w:val="21"/>
                <w:szCs w:val="21"/>
                <w:highlight w:val="none"/>
              </w:rPr>
              <w:t>手</w:t>
            </w:r>
            <w:r>
              <w:rPr>
                <w:rFonts w:hint="eastAsia" w:ascii="宋体" w:hAnsi="宋体" w:eastAsia="宋体" w:cs="宋体"/>
                <w:color w:val="auto"/>
                <w:sz w:val="21"/>
                <w:szCs w:val="21"/>
                <w:highlight w:val="none"/>
                <w:lang w:val="en-US" w:eastAsia="zh-CN"/>
              </w:rPr>
              <w:t>具</w:t>
            </w:r>
            <w:r>
              <w:rPr>
                <w:rFonts w:hint="eastAsia" w:ascii="宋体" w:hAnsi="宋体" w:eastAsia="宋体" w:cs="宋体"/>
                <w:color w:val="auto"/>
                <w:sz w:val="21"/>
                <w:szCs w:val="21"/>
                <w:highlight w:val="none"/>
              </w:rPr>
              <w:t>长度：</w:t>
            </w:r>
            <w:r>
              <w:rPr>
                <w:rFonts w:hint="eastAsia" w:ascii="宋体" w:hAnsi="宋体" w:eastAsia="宋体" w:cs="宋体"/>
                <w:color w:val="auto"/>
                <w:sz w:val="21"/>
                <w:szCs w:val="21"/>
                <w:highlight w:val="none"/>
                <w:lang w:eastAsia="zh-CN"/>
              </w:rPr>
              <w:t>10c</w:t>
            </w:r>
            <w:r>
              <w:rPr>
                <w:rFonts w:hint="eastAsia" w:ascii="宋体" w:hAnsi="宋体" w:eastAsia="宋体" w:cs="宋体"/>
                <w:color w:val="auto"/>
                <w:sz w:val="21"/>
                <w:szCs w:val="21"/>
                <w:highlight w:val="none"/>
                <w:lang w:val="en-US" w:eastAsia="zh-CN"/>
              </w:rPr>
              <w:t>m</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cm多规格可选择</w:t>
            </w:r>
          </w:p>
        </w:tc>
      </w:tr>
      <w:tr w14:paraId="557E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06DC9EFD">
            <w:pPr>
              <w:keepNext w:val="0"/>
              <w:keepLines w:val="0"/>
              <w:pageBreakBefore w:val="0"/>
              <w:widowControl w:val="0"/>
              <w:kinsoku/>
              <w:wordWrap/>
              <w:overflowPunct/>
              <w:topLinePunct w:val="0"/>
              <w:bidi w:val="0"/>
              <w:adjustRightInd/>
              <w:snapToGrid/>
              <w:spacing w:line="312" w:lineRule="auto"/>
              <w:jc w:val="both"/>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b w:val="0"/>
                <w:bCs w:val="0"/>
                <w:color w:val="auto"/>
                <w:sz w:val="21"/>
                <w:szCs w:val="21"/>
                <w:highlight w:val="none"/>
                <w:u w:val="none"/>
                <w:lang w:val="en-US" w:eastAsia="zh-CN"/>
              </w:rPr>
              <w:t>7、</w:t>
            </w:r>
            <w:r>
              <w:rPr>
                <w:rFonts w:hint="eastAsia" w:ascii="宋体" w:hAnsi="宋体" w:eastAsia="宋体" w:cs="宋体"/>
                <w:b w:val="0"/>
                <w:bCs w:val="0"/>
                <w:color w:val="auto"/>
                <w:sz w:val="21"/>
                <w:szCs w:val="21"/>
                <w:highlight w:val="none"/>
                <w:lang w:val="en-US" w:eastAsia="zh-CN"/>
              </w:rPr>
              <w:t>具备内外双</w:t>
            </w:r>
            <w:r>
              <w:rPr>
                <w:rFonts w:hint="eastAsia" w:ascii="宋体" w:hAnsi="宋体" w:eastAsia="宋体" w:cs="宋体"/>
                <w:color w:val="auto"/>
                <w:sz w:val="21"/>
                <w:szCs w:val="21"/>
                <w:highlight w:val="none"/>
              </w:rPr>
              <w:t>传感器</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内部、外部双温度保护，实时监测及反馈显示及声频提示</w:t>
            </w:r>
          </w:p>
        </w:tc>
      </w:tr>
      <w:tr w14:paraId="434D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07C9492A">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color w:val="auto"/>
                <w:sz w:val="21"/>
                <w:szCs w:val="21"/>
                <w:highlight w:val="none"/>
              </w:rPr>
              <w:t>温度监测控制要求：监测</w:t>
            </w:r>
            <w:r>
              <w:rPr>
                <w:rFonts w:hint="eastAsia" w:ascii="宋体" w:hAnsi="宋体" w:eastAsia="宋体" w:cs="宋体"/>
                <w:color w:val="auto"/>
                <w:sz w:val="21"/>
                <w:szCs w:val="21"/>
                <w:highlight w:val="none"/>
                <w:lang w:val="en-US" w:eastAsia="zh-CN"/>
              </w:rPr>
              <w:t>表层</w:t>
            </w:r>
            <w:r>
              <w:rPr>
                <w:rFonts w:hint="eastAsia" w:ascii="宋体" w:hAnsi="宋体" w:eastAsia="宋体" w:cs="宋体"/>
                <w:color w:val="auto"/>
                <w:sz w:val="21"/>
                <w:szCs w:val="21"/>
                <w:highlight w:val="none"/>
              </w:rPr>
              <w:t>皮肤温度35-</w:t>
            </w:r>
            <w:r>
              <w:rPr>
                <w:rFonts w:hint="eastAsia" w:ascii="宋体" w:hAnsi="宋体" w:eastAsia="宋体" w:cs="宋体"/>
                <w:color w:val="auto"/>
                <w:sz w:val="21"/>
                <w:szCs w:val="21"/>
                <w:highlight w:val="none"/>
                <w:lang w:val="en-US" w:eastAsia="zh-CN"/>
              </w:rPr>
              <w:t>42</w:t>
            </w:r>
            <w:r>
              <w:rPr>
                <w:rFonts w:hint="eastAsia" w:ascii="宋体" w:hAnsi="宋体" w:eastAsia="宋体" w:cs="宋体"/>
                <w:color w:val="auto"/>
                <w:sz w:val="21"/>
                <w:szCs w:val="21"/>
                <w:highlight w:val="none"/>
              </w:rPr>
              <w:t>℃可调</w:t>
            </w:r>
            <w:r>
              <w:rPr>
                <w:rFonts w:hint="eastAsia" w:ascii="宋体" w:hAnsi="宋体" w:eastAsia="宋体" w:cs="宋体"/>
                <w:color w:val="auto"/>
                <w:sz w:val="21"/>
                <w:szCs w:val="21"/>
                <w:highlight w:val="none"/>
                <w:lang w:val="en-US" w:eastAsia="zh-CN"/>
              </w:rPr>
              <w:t>,监测内部皮肤温度50-70℃可调,</w:t>
            </w:r>
          </w:p>
        </w:tc>
      </w:tr>
      <w:tr w14:paraId="35E8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4CCDC5DD">
            <w:pPr>
              <w:keepNext w:val="0"/>
              <w:keepLines w:val="0"/>
              <w:pageBreakBefore w:val="0"/>
              <w:widowControl w:val="0"/>
              <w:kinsoku/>
              <w:wordWrap/>
              <w:overflowPunct/>
              <w:topLinePunct w:val="0"/>
              <w:bidi w:val="0"/>
              <w:adjustRightInd/>
              <w:snapToGrid/>
              <w:spacing w:line="312"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val="0"/>
                <w:bCs w:val="0"/>
                <w:color w:val="auto"/>
                <w:sz w:val="21"/>
                <w:szCs w:val="21"/>
                <w:highlight w:val="none"/>
                <w:u w:val="none"/>
                <w:lang w:val="en-US" w:eastAsia="zh-CN"/>
              </w:rPr>
              <w:t>9、</w:t>
            </w:r>
            <w:r>
              <w:rPr>
                <w:rFonts w:hint="eastAsia" w:ascii="宋体" w:hAnsi="宋体" w:eastAsia="宋体" w:cs="宋体"/>
                <w:color w:val="auto"/>
                <w:sz w:val="21"/>
                <w:szCs w:val="21"/>
                <w:highlight w:val="none"/>
                <w:lang w:val="en-US" w:eastAsia="zh-CN"/>
              </w:rPr>
              <w:t>能量过载保护:</w:t>
            </w:r>
            <w:r>
              <w:rPr>
                <w:rFonts w:hint="eastAsia" w:ascii="宋体" w:hAnsi="宋体" w:eastAsia="宋体" w:cs="宋体"/>
                <w:color w:val="auto"/>
                <w:sz w:val="21"/>
                <w:szCs w:val="21"/>
                <w:highlight w:val="none"/>
              </w:rPr>
              <w:t>在瞬时温度大于35℃/cm</w:t>
            </w:r>
            <w:r>
              <w:rPr>
                <w:rFonts w:hint="eastAsia" w:ascii="宋体" w:hAnsi="宋体" w:eastAsia="宋体" w:cs="宋体"/>
                <w:color w:val="auto"/>
                <w:sz w:val="21"/>
                <w:szCs w:val="21"/>
                <w:highlight w:val="none"/>
                <w:vertAlign w:val="superscript"/>
              </w:rPr>
              <w:t>3</w:t>
            </w:r>
            <w:r>
              <w:rPr>
                <w:rFonts w:hint="eastAsia" w:ascii="宋体" w:hAnsi="宋体" w:eastAsia="宋体" w:cs="宋体"/>
                <w:color w:val="auto"/>
                <w:sz w:val="21"/>
                <w:szCs w:val="21"/>
                <w:highlight w:val="none"/>
              </w:rPr>
              <w:t>/s即时切断能量输出。同时具有文字信息报警及声音报警的实时报警反馈。</w:t>
            </w:r>
          </w:p>
        </w:tc>
      </w:tr>
      <w:tr w14:paraId="20FD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63952149">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u w:val="none"/>
                <w:lang w:val="en-US" w:eastAsia="zh-CN"/>
              </w:rPr>
              <w:t>10、具备多项</w:t>
            </w:r>
            <w:r>
              <w:rPr>
                <w:rFonts w:hint="eastAsia" w:ascii="宋体" w:hAnsi="宋体" w:eastAsia="宋体" w:cs="宋体"/>
                <w:b w:val="0"/>
                <w:bCs w:val="0"/>
                <w:color w:val="auto"/>
                <w:sz w:val="21"/>
                <w:szCs w:val="21"/>
                <w:highlight w:val="none"/>
                <w:lang w:val="en-US" w:eastAsia="zh-CN"/>
              </w:rPr>
              <w:t>控制系统:</w:t>
            </w:r>
            <w:r>
              <w:rPr>
                <w:rFonts w:hint="eastAsia" w:ascii="宋体" w:hAnsi="宋体" w:eastAsia="宋体" w:cs="宋体"/>
                <w:color w:val="auto"/>
                <w:sz w:val="21"/>
                <w:szCs w:val="21"/>
                <w:highlight w:val="none"/>
              </w:rPr>
              <w:t>选择模式、待机模式、准备模式，连续输出模式，固定模式，循环模式；</w:t>
            </w:r>
          </w:p>
        </w:tc>
      </w:tr>
      <w:tr w14:paraId="65A8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6AC5E8A1">
            <w:pPr>
              <w:keepNext w:val="0"/>
              <w:keepLines w:val="0"/>
              <w:pageBreakBefore w:val="0"/>
              <w:widowControl w:val="0"/>
              <w:kinsoku/>
              <w:wordWrap/>
              <w:overflowPunct/>
              <w:topLinePunct w:val="0"/>
              <w:bidi w:val="0"/>
              <w:adjustRightInd/>
              <w:snapToGrid/>
              <w:spacing w:line="312" w:lineRule="auto"/>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控制系统:</w:t>
            </w:r>
            <w:r>
              <w:rPr>
                <w:rFonts w:hint="eastAsia" w:ascii="宋体" w:hAnsi="宋体" w:eastAsia="宋体" w:cs="宋体"/>
                <w:color w:val="auto"/>
                <w:sz w:val="21"/>
                <w:szCs w:val="21"/>
                <w:highlight w:val="none"/>
              </w:rPr>
              <w:t>表皮安全截止温度设定：35--42℃可调,步进0.5℃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截止温度设定：50--70℃可调,步进0.5℃</w:t>
            </w:r>
          </w:p>
        </w:tc>
      </w:tr>
      <w:tr w14:paraId="2BE9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1E32056C">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控制系统:</w:t>
            </w:r>
            <w:r>
              <w:rPr>
                <w:rFonts w:hint="eastAsia" w:ascii="宋体" w:hAnsi="宋体" w:eastAsia="宋体" w:cs="宋体"/>
                <w:color w:val="auto"/>
                <w:sz w:val="21"/>
                <w:szCs w:val="21"/>
                <w:highlight w:val="none"/>
              </w:rPr>
              <w:t>实时阻抗监测和有声反馈，温度瞬时浪涌保护功能等</w:t>
            </w:r>
          </w:p>
        </w:tc>
      </w:tr>
      <w:tr w14:paraId="1683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3D2E0C1A">
            <w:pPr>
              <w:keepNext w:val="0"/>
              <w:keepLines w:val="0"/>
              <w:pageBreakBefore w:val="0"/>
              <w:widowControl w:val="0"/>
              <w:kinsoku/>
              <w:wordWrap/>
              <w:overflowPunct/>
              <w:topLinePunct w:val="0"/>
              <w:bidi w:val="0"/>
              <w:adjustRightInd/>
              <w:snapToGrid/>
              <w:spacing w:line="312" w:lineRule="auto"/>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13</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控</w:t>
            </w:r>
            <w:r>
              <w:rPr>
                <w:rFonts w:hint="eastAsia" w:ascii="宋体" w:hAnsi="宋体" w:eastAsia="宋体" w:cs="宋体"/>
                <w:color w:val="auto"/>
                <w:sz w:val="21"/>
                <w:szCs w:val="21"/>
                <w:highlight w:val="none"/>
              </w:rPr>
              <w:t>具备：能量输出、贴合状态、温度安全截止</w:t>
            </w:r>
            <w:r>
              <w:rPr>
                <w:rFonts w:hint="eastAsia" w:ascii="宋体" w:hAnsi="宋体" w:eastAsia="宋体" w:cs="宋体"/>
                <w:b w:val="0"/>
                <w:bCs w:val="0"/>
                <w:color w:val="auto"/>
                <w:sz w:val="21"/>
                <w:szCs w:val="21"/>
                <w:highlight w:val="none"/>
                <w:lang w:val="en-US" w:eastAsia="zh-CN"/>
              </w:rPr>
              <w:t>制系统:</w:t>
            </w:r>
            <w:r>
              <w:rPr>
                <w:rFonts w:hint="eastAsia" w:ascii="宋体" w:hAnsi="宋体" w:eastAsia="宋体" w:cs="宋体"/>
                <w:color w:val="auto"/>
                <w:sz w:val="21"/>
                <w:szCs w:val="21"/>
                <w:highlight w:val="none"/>
              </w:rPr>
              <w:t>有声反馈防护等功能。</w:t>
            </w:r>
          </w:p>
        </w:tc>
      </w:tr>
      <w:tr w14:paraId="5B42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9499" w:type="dxa"/>
            <w:gridSpan w:val="4"/>
            <w:tcBorders>
              <w:top w:val="single" w:color="auto" w:sz="4" w:space="0"/>
              <w:left w:val="single" w:color="auto" w:sz="4" w:space="0"/>
              <w:bottom w:val="single" w:color="auto" w:sz="4" w:space="0"/>
              <w:right w:val="single" w:color="auto" w:sz="4" w:space="0"/>
            </w:tcBorders>
            <w:noWrap w:val="0"/>
            <w:vAlign w:val="center"/>
          </w:tcPr>
          <w:p w14:paraId="5113515E">
            <w:pPr>
              <w:keepNext w:val="0"/>
              <w:keepLines w:val="0"/>
              <w:pageBreakBefore w:val="0"/>
              <w:widowControl w:val="0"/>
              <w:kinsoku/>
              <w:wordWrap/>
              <w:overflowPunct/>
              <w:topLinePunct w:val="0"/>
              <w:bidi w:val="0"/>
              <w:adjustRightInd/>
              <w:snapToGrid/>
              <w:spacing w:line="312"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14</w:t>
            </w:r>
            <w:r>
              <w:rPr>
                <w:rFonts w:hint="eastAsia" w:ascii="宋体" w:hAnsi="宋体" w:eastAsia="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控制系统:</w:t>
            </w:r>
            <w:r>
              <w:rPr>
                <w:rFonts w:hint="eastAsia" w:ascii="宋体" w:hAnsi="宋体" w:eastAsia="宋体" w:cs="宋体"/>
                <w:color w:val="auto"/>
                <w:sz w:val="21"/>
                <w:szCs w:val="21"/>
                <w:highlight w:val="none"/>
              </w:rPr>
              <w:t>能量输出控制</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脚踏开关</w:t>
            </w:r>
          </w:p>
        </w:tc>
      </w:tr>
    </w:tbl>
    <w:p w14:paraId="2DD9254B">
      <w:pPr>
        <w:pageBreakBefore w:val="0"/>
        <w:kinsoku/>
        <w:overflowPunct/>
        <w:bidi w:val="0"/>
        <w:spacing w:line="360" w:lineRule="auto"/>
        <w:rPr>
          <w:rFonts w:hint="default" w:ascii="宋体" w:hAnsi="宋体" w:eastAsia="宋体" w:cs="宋体"/>
          <w:b/>
          <w:bCs/>
          <w:color w:val="auto"/>
          <w:szCs w:val="21"/>
          <w:highlight w:val="none"/>
          <w:lang w:val="en-US" w:eastAsia="zh-CN"/>
        </w:rPr>
      </w:pPr>
      <w:r>
        <w:rPr>
          <w:rFonts w:hint="eastAsia" w:cs="宋体"/>
          <w:b/>
          <w:bCs/>
          <w:color w:val="auto"/>
          <w:szCs w:val="21"/>
          <w:highlight w:val="none"/>
          <w:lang w:val="en-US" w:eastAsia="zh-CN"/>
        </w:rPr>
        <w:t>三、技术参数</w:t>
      </w:r>
    </w:p>
    <w:p w14:paraId="1943DE98">
      <w:pPr>
        <w:rPr>
          <w:rFonts w:hint="eastAsia"/>
          <w:color w:val="auto"/>
          <w:sz w:val="24"/>
          <w:szCs w:val="24"/>
          <w:highlight w:val="none"/>
        </w:rPr>
      </w:pPr>
      <w:r>
        <w:rPr>
          <w:rFonts w:hint="eastAsia"/>
          <w:color w:val="auto"/>
          <w:sz w:val="24"/>
          <w:szCs w:val="24"/>
          <w:highlight w:val="none"/>
        </w:rPr>
        <w:br w:type="textWrapping"/>
      </w:r>
      <w:r>
        <w:rPr>
          <w:rFonts w:hint="eastAsia"/>
          <w:color w:val="auto"/>
          <w:sz w:val="24"/>
          <w:szCs w:val="24"/>
          <w:highlight w:val="none"/>
        </w:rPr>
        <w:t>产品配置清单表：</w:t>
      </w:r>
    </w:p>
    <w:p w14:paraId="01274E6F">
      <w:pPr>
        <w:rPr>
          <w:rFonts w:hint="eastAsia"/>
          <w:color w:val="auto"/>
          <w:sz w:val="24"/>
          <w:szCs w:val="24"/>
          <w:highlight w:val="none"/>
        </w:rPr>
      </w:pPr>
    </w:p>
    <w:tbl>
      <w:tblPr>
        <w:tblStyle w:val="3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4445"/>
      </w:tblGrid>
      <w:tr w14:paraId="2750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3934" w:type="dxa"/>
            <w:noWrap w:val="0"/>
            <w:vAlign w:val="center"/>
          </w:tcPr>
          <w:p w14:paraId="6B4CF9D8">
            <w:pPr>
              <w:jc w:val="center"/>
              <w:rPr>
                <w:rFonts w:hint="eastAsia"/>
                <w:color w:val="auto"/>
                <w:sz w:val="21"/>
                <w:szCs w:val="21"/>
                <w:highlight w:val="none"/>
              </w:rPr>
            </w:pPr>
            <w:r>
              <w:rPr>
                <w:rFonts w:hint="eastAsia"/>
                <w:color w:val="auto"/>
                <w:sz w:val="21"/>
                <w:szCs w:val="21"/>
                <w:highlight w:val="none"/>
              </w:rPr>
              <w:t>产品配置清单</w:t>
            </w:r>
          </w:p>
        </w:tc>
        <w:tc>
          <w:tcPr>
            <w:tcW w:w="4445" w:type="dxa"/>
            <w:noWrap w:val="0"/>
            <w:vAlign w:val="center"/>
          </w:tcPr>
          <w:p w14:paraId="2D9145ED">
            <w:pPr>
              <w:jc w:val="center"/>
              <w:rPr>
                <w:rFonts w:hint="eastAsia"/>
                <w:color w:val="auto"/>
                <w:sz w:val="21"/>
                <w:szCs w:val="21"/>
                <w:highlight w:val="none"/>
              </w:rPr>
            </w:pPr>
            <w:r>
              <w:rPr>
                <w:rFonts w:hint="eastAsia"/>
                <w:color w:val="auto"/>
                <w:sz w:val="21"/>
                <w:szCs w:val="21"/>
                <w:highlight w:val="none"/>
              </w:rPr>
              <w:t>数量</w:t>
            </w:r>
          </w:p>
        </w:tc>
      </w:tr>
      <w:tr w14:paraId="34ED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3934" w:type="dxa"/>
            <w:noWrap w:val="0"/>
            <w:vAlign w:val="center"/>
          </w:tcPr>
          <w:p w14:paraId="15B61931">
            <w:pPr>
              <w:jc w:val="center"/>
              <w:rPr>
                <w:rFonts w:hint="eastAsia" w:ascii="宋体" w:hAnsi="宋体"/>
                <w:color w:val="auto"/>
                <w:sz w:val="21"/>
                <w:szCs w:val="21"/>
                <w:highlight w:val="none"/>
              </w:rPr>
            </w:pPr>
            <w:r>
              <w:rPr>
                <w:rFonts w:hint="eastAsia" w:ascii="等线" w:hAnsi="等线"/>
                <w:color w:val="auto"/>
                <w:sz w:val="21"/>
                <w:szCs w:val="21"/>
                <w:highlight w:val="none"/>
              </w:rPr>
              <w:t>射频系统主机</w:t>
            </w:r>
          </w:p>
        </w:tc>
        <w:tc>
          <w:tcPr>
            <w:tcW w:w="4445" w:type="dxa"/>
            <w:noWrap w:val="0"/>
            <w:vAlign w:val="center"/>
          </w:tcPr>
          <w:p w14:paraId="68FEEA15">
            <w:pPr>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1套</w:t>
            </w:r>
          </w:p>
        </w:tc>
      </w:tr>
      <w:tr w14:paraId="5685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934" w:type="dxa"/>
            <w:noWrap w:val="0"/>
            <w:vAlign w:val="center"/>
          </w:tcPr>
          <w:p w14:paraId="082D4F6E">
            <w:pPr>
              <w:jc w:val="center"/>
              <w:rPr>
                <w:rFonts w:hint="default" w:ascii="等线" w:hAnsi="等线" w:eastAsia="宋体"/>
                <w:color w:val="auto"/>
                <w:sz w:val="21"/>
                <w:szCs w:val="21"/>
                <w:highlight w:val="none"/>
                <w:lang w:val="en-US" w:eastAsia="zh-CN"/>
              </w:rPr>
            </w:pPr>
            <w:r>
              <w:rPr>
                <w:rFonts w:hint="eastAsia" w:ascii="宋体" w:hAnsi="宋体" w:cs="宋体"/>
                <w:b w:val="0"/>
                <w:bCs w:val="0"/>
                <w:color w:val="auto"/>
                <w:sz w:val="21"/>
                <w:szCs w:val="21"/>
                <w:highlight w:val="none"/>
              </w:rPr>
              <w:t>手</w:t>
            </w:r>
            <w:r>
              <w:rPr>
                <w:rFonts w:hint="eastAsia" w:ascii="宋体" w:hAnsi="宋体" w:cs="宋体"/>
                <w:b w:val="0"/>
                <w:bCs w:val="0"/>
                <w:color w:val="auto"/>
                <w:sz w:val="21"/>
                <w:szCs w:val="21"/>
                <w:highlight w:val="none"/>
                <w:lang w:val="en-US" w:eastAsia="zh-CN"/>
              </w:rPr>
              <w:t>具模块</w:t>
            </w:r>
          </w:p>
        </w:tc>
        <w:tc>
          <w:tcPr>
            <w:tcW w:w="4445" w:type="dxa"/>
            <w:noWrap w:val="0"/>
            <w:vAlign w:val="center"/>
          </w:tcPr>
          <w:p w14:paraId="2022DE67">
            <w:pPr>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2套</w:t>
            </w:r>
          </w:p>
        </w:tc>
      </w:tr>
      <w:tr w14:paraId="3BC2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934" w:type="dxa"/>
            <w:noWrap w:val="0"/>
            <w:vAlign w:val="center"/>
          </w:tcPr>
          <w:p w14:paraId="4D94C29E">
            <w:pPr>
              <w:jc w:val="center"/>
              <w:rPr>
                <w:rFonts w:hint="eastAsia" w:ascii="宋体" w:hAnsi="宋体"/>
                <w:color w:val="auto"/>
                <w:sz w:val="21"/>
                <w:szCs w:val="21"/>
                <w:highlight w:val="none"/>
              </w:rPr>
            </w:pPr>
            <w:r>
              <w:rPr>
                <w:rFonts w:hint="eastAsia" w:ascii="等线" w:hAnsi="等线"/>
                <w:color w:val="auto"/>
                <w:sz w:val="21"/>
                <w:szCs w:val="21"/>
                <w:highlight w:val="none"/>
              </w:rPr>
              <w:t>脚踏开关</w:t>
            </w:r>
          </w:p>
        </w:tc>
        <w:tc>
          <w:tcPr>
            <w:tcW w:w="4445" w:type="dxa"/>
            <w:noWrap w:val="0"/>
            <w:vAlign w:val="center"/>
          </w:tcPr>
          <w:p w14:paraId="145FA031">
            <w:pPr>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1付</w:t>
            </w:r>
          </w:p>
        </w:tc>
      </w:tr>
      <w:tr w14:paraId="061E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3934" w:type="dxa"/>
            <w:noWrap w:val="0"/>
            <w:vAlign w:val="center"/>
          </w:tcPr>
          <w:p w14:paraId="6379FE4C">
            <w:pPr>
              <w:jc w:val="center"/>
              <w:rPr>
                <w:rFonts w:hint="eastAsia" w:ascii="宋体" w:hAnsi="宋体"/>
                <w:color w:val="auto"/>
                <w:sz w:val="21"/>
                <w:szCs w:val="21"/>
                <w:highlight w:val="none"/>
              </w:rPr>
            </w:pPr>
            <w:r>
              <w:rPr>
                <w:rFonts w:hint="eastAsia" w:ascii="等线" w:hAnsi="等线"/>
                <w:color w:val="auto"/>
                <w:sz w:val="21"/>
                <w:szCs w:val="21"/>
                <w:highlight w:val="none"/>
              </w:rPr>
              <w:t>电源线</w:t>
            </w:r>
          </w:p>
        </w:tc>
        <w:tc>
          <w:tcPr>
            <w:tcW w:w="4445" w:type="dxa"/>
            <w:noWrap w:val="0"/>
            <w:vAlign w:val="center"/>
          </w:tcPr>
          <w:p w14:paraId="2C19AFD7">
            <w:pPr>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1根</w:t>
            </w:r>
          </w:p>
        </w:tc>
      </w:tr>
      <w:tr w14:paraId="5BAB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3934" w:type="dxa"/>
            <w:noWrap w:val="0"/>
            <w:vAlign w:val="center"/>
          </w:tcPr>
          <w:p w14:paraId="147CCBB1">
            <w:pPr>
              <w:jc w:val="center"/>
              <w:rPr>
                <w:rFonts w:hint="eastAsia" w:ascii="等线" w:hAnsi="等线"/>
                <w:color w:val="auto"/>
                <w:sz w:val="21"/>
                <w:szCs w:val="21"/>
                <w:highlight w:val="none"/>
              </w:rPr>
            </w:pPr>
            <w:r>
              <w:rPr>
                <w:rFonts w:hint="eastAsia" w:ascii="等线" w:hAnsi="等线"/>
                <w:color w:val="auto"/>
                <w:sz w:val="21"/>
                <w:szCs w:val="21"/>
                <w:highlight w:val="none"/>
              </w:rPr>
              <w:t>操作手册（中文）</w:t>
            </w:r>
          </w:p>
        </w:tc>
        <w:tc>
          <w:tcPr>
            <w:tcW w:w="4445" w:type="dxa"/>
            <w:noWrap w:val="0"/>
            <w:vAlign w:val="center"/>
          </w:tcPr>
          <w:p w14:paraId="4712FB88">
            <w:pPr>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1本</w:t>
            </w:r>
          </w:p>
        </w:tc>
      </w:tr>
    </w:tbl>
    <w:p w14:paraId="7BD56F6C">
      <w:pPr>
        <w:pageBreakBefore w:val="0"/>
        <w:kinsoku/>
        <w:overflowPunct/>
        <w:bidi w:val="0"/>
        <w:spacing w:line="360" w:lineRule="auto"/>
        <w:rPr>
          <w:rFonts w:hint="eastAsia" w:ascii="宋体" w:hAnsi="宋体" w:eastAsia="宋体" w:cs="宋体"/>
          <w:color w:val="auto"/>
          <w:highlight w:val="none"/>
        </w:rPr>
      </w:pPr>
    </w:p>
    <w:p w14:paraId="4FEE2996">
      <w:pPr>
        <w:pStyle w:val="126"/>
        <w:rPr>
          <w:rFonts w:hint="eastAsia" w:ascii="宋体" w:hAnsi="宋体" w:eastAsia="宋体" w:cs="宋体"/>
          <w:color w:val="auto"/>
          <w:highlight w:val="none"/>
        </w:rPr>
      </w:pPr>
    </w:p>
    <w:p w14:paraId="3D469579">
      <w:pPr>
        <w:pStyle w:val="126"/>
        <w:rPr>
          <w:rFonts w:hint="eastAsia" w:ascii="宋体" w:hAnsi="宋体" w:eastAsia="宋体" w:cs="宋体"/>
          <w:color w:val="auto"/>
          <w:highlight w:val="none"/>
        </w:rPr>
        <w:sectPr>
          <w:headerReference r:id="rId9" w:type="default"/>
          <w:footerReference r:id="rId10" w:type="default"/>
          <w:pgSz w:w="11906" w:h="16838"/>
          <w:pgMar w:top="1304" w:right="1797" w:bottom="1304" w:left="1797" w:header="851" w:footer="992" w:gutter="0"/>
          <w:pgNumType w:fmt="decimal"/>
          <w:cols w:space="720" w:num="1"/>
          <w:rtlGutter w:val="0"/>
          <w:docGrid w:type="lines" w:linePitch="312" w:charSpace="0"/>
        </w:sectPr>
      </w:pPr>
    </w:p>
    <w:p w14:paraId="32C53007">
      <w:pPr>
        <w:pStyle w:val="2"/>
        <w:pageBreakBefore w:val="0"/>
        <w:numPr>
          <w:ilvl w:val="0"/>
          <w:numId w:val="24"/>
        </w:numPr>
        <w:kinsoku/>
        <w:overflowPunct/>
        <w:bidi w:val="0"/>
        <w:spacing w:line="360" w:lineRule="auto"/>
        <w:rPr>
          <w:rFonts w:hint="eastAsia" w:ascii="宋体" w:hAnsi="宋体" w:eastAsia="宋体" w:cs="宋体"/>
          <w:b/>
          <w:color w:val="auto"/>
          <w:sz w:val="32"/>
          <w:szCs w:val="32"/>
          <w:highlight w:val="none"/>
          <w:lang w:eastAsia="zh-CN"/>
        </w:rPr>
      </w:pPr>
      <w:bookmarkStart w:id="585" w:name="_Toc27154"/>
      <w:bookmarkStart w:id="586" w:name="_Toc11301"/>
      <w:r>
        <w:rPr>
          <w:rFonts w:hint="eastAsia" w:ascii="宋体" w:hAnsi="宋体" w:eastAsia="宋体" w:cs="宋体"/>
          <w:b/>
          <w:color w:val="auto"/>
          <w:sz w:val="32"/>
          <w:szCs w:val="32"/>
          <w:highlight w:val="none"/>
          <w:lang w:val="en-US" w:eastAsia="zh-CN"/>
        </w:rPr>
        <w:t>投标文件</w:t>
      </w:r>
      <w:r>
        <w:rPr>
          <w:rFonts w:hint="eastAsia" w:ascii="宋体" w:hAnsi="宋体" w:eastAsia="宋体" w:cs="宋体"/>
          <w:b/>
          <w:color w:val="auto"/>
          <w:sz w:val="32"/>
          <w:szCs w:val="32"/>
          <w:highlight w:val="none"/>
          <w:lang w:eastAsia="zh-CN"/>
        </w:rPr>
        <w:t>资格审查文件册通用格式</w:t>
      </w:r>
      <w:bookmarkEnd w:id="585"/>
      <w:bookmarkEnd w:id="586"/>
    </w:p>
    <w:p w14:paraId="4BE2421C">
      <w:pPr>
        <w:pStyle w:val="19"/>
        <w:pageBreakBefore w:val="0"/>
        <w:kinsoku/>
        <w:overflowPunct/>
        <w:bidi w:val="0"/>
        <w:spacing w:before="312" w:beforeLines="100" w:after="312" w:afterLines="100" w:line="360" w:lineRule="auto"/>
        <w:jc w:val="center"/>
        <w:rPr>
          <w:rFonts w:hint="eastAsia" w:ascii="宋体" w:hAnsi="宋体" w:eastAsia="宋体" w:cs="宋体"/>
          <w:b/>
          <w:color w:val="auto"/>
          <w:sz w:val="52"/>
          <w:szCs w:val="52"/>
          <w:highlight w:val="none"/>
        </w:rPr>
      </w:pPr>
    </w:p>
    <w:p w14:paraId="7655F35C">
      <w:pPr>
        <w:pStyle w:val="19"/>
        <w:pageBreakBefore w:val="0"/>
        <w:kinsoku/>
        <w:overflowPunct/>
        <w:bidi w:val="0"/>
        <w:spacing w:before="312" w:beforeLines="100" w:after="312" w:afterLines="100" w:line="360" w:lineRule="auto"/>
        <w:jc w:val="center"/>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u w:val="single"/>
        </w:rPr>
        <w:t xml:space="preserve">                    </w:t>
      </w:r>
      <w:r>
        <w:rPr>
          <w:rFonts w:hint="eastAsia" w:ascii="宋体" w:hAnsi="宋体" w:eastAsia="宋体" w:cs="宋体"/>
          <w:b/>
          <w:color w:val="auto"/>
          <w:sz w:val="44"/>
          <w:szCs w:val="44"/>
          <w:highlight w:val="none"/>
        </w:rPr>
        <w:t>项目</w:t>
      </w:r>
      <w:r>
        <w:rPr>
          <w:rFonts w:hint="eastAsia" w:hAnsi="宋体" w:cs="宋体"/>
          <w:b/>
          <w:color w:val="auto"/>
          <w:sz w:val="44"/>
          <w:szCs w:val="44"/>
          <w:highlight w:val="none"/>
          <w:lang w:eastAsia="zh-CN"/>
        </w:rPr>
        <w:t>（</w:t>
      </w:r>
      <w:r>
        <w:rPr>
          <w:rFonts w:hint="eastAsia" w:hAnsi="宋体" w:cs="宋体"/>
          <w:b/>
          <w:color w:val="auto"/>
          <w:sz w:val="44"/>
          <w:szCs w:val="44"/>
          <w:highlight w:val="none"/>
          <w:lang w:val="en-US" w:eastAsia="zh-CN"/>
        </w:rPr>
        <w:t>四次</w:t>
      </w:r>
      <w:r>
        <w:rPr>
          <w:rFonts w:hint="eastAsia" w:hAnsi="宋体" w:cs="宋体"/>
          <w:b/>
          <w:color w:val="auto"/>
          <w:sz w:val="44"/>
          <w:szCs w:val="44"/>
          <w:highlight w:val="none"/>
          <w:lang w:eastAsia="zh-CN"/>
        </w:rPr>
        <w:t>）</w:t>
      </w:r>
    </w:p>
    <w:p w14:paraId="145BD714">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rPr>
      </w:pPr>
    </w:p>
    <w:p w14:paraId="6B8A450C">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rPr>
        <w:t>投标文件</w:t>
      </w:r>
    </w:p>
    <w:p w14:paraId="2D6D903D">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rPr>
        <w:t>资格审查文件册</w:t>
      </w:r>
    </w:p>
    <w:p w14:paraId="7404B996">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rPr>
      </w:pPr>
      <w:r>
        <w:rPr>
          <w:rFonts w:hint="eastAsia" w:hAnsi="宋体" w:cs="宋体"/>
          <w:b/>
          <w:bCs/>
          <w:color w:val="auto"/>
          <w:sz w:val="28"/>
          <w:szCs w:val="28"/>
          <w:highlight w:val="none"/>
          <w:u w:val="none"/>
          <w:lang w:eastAsia="zh-CN"/>
        </w:rPr>
        <w:t>项目编号</w:t>
      </w:r>
      <w:r>
        <w:rPr>
          <w:rFonts w:hint="eastAsia" w:ascii="宋体" w:hAnsi="宋体" w:eastAsia="宋体" w:cs="宋体"/>
          <w:b/>
          <w:bCs/>
          <w:color w:val="auto"/>
          <w:sz w:val="28"/>
          <w:szCs w:val="28"/>
          <w:highlight w:val="none"/>
          <w:u w:val="none"/>
          <w:lang w:eastAsia="zh-CN"/>
        </w:rPr>
        <w:t>：</w:t>
      </w:r>
    </w:p>
    <w:p w14:paraId="7F07816B">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rPr>
      </w:pPr>
      <w:r>
        <w:rPr>
          <w:rFonts w:hint="eastAsia" w:ascii="宋体" w:hAnsi="宋体" w:eastAsia="宋体" w:cs="宋体"/>
          <w:b/>
          <w:bCs/>
          <w:color w:val="auto"/>
          <w:sz w:val="32"/>
          <w:highlight w:val="none"/>
        </w:rPr>
        <w:t>（封面）</w:t>
      </w:r>
    </w:p>
    <w:p w14:paraId="0A43F92A">
      <w:pPr>
        <w:pStyle w:val="19"/>
        <w:pageBreakBefore w:val="0"/>
        <w:kinsoku/>
        <w:overflowPunct/>
        <w:bidi w:val="0"/>
        <w:spacing w:before="312" w:beforeLines="100" w:after="312" w:afterLines="100" w:line="360" w:lineRule="auto"/>
        <w:rPr>
          <w:rFonts w:hint="eastAsia" w:ascii="宋体" w:hAnsi="宋体" w:eastAsia="宋体" w:cs="宋体"/>
          <w:b/>
          <w:bCs/>
          <w:color w:val="auto"/>
          <w:sz w:val="32"/>
          <w:highlight w:val="none"/>
          <w:u w:val="single"/>
        </w:rPr>
      </w:pPr>
    </w:p>
    <w:p w14:paraId="21FA0A9A">
      <w:pPr>
        <w:pStyle w:val="19"/>
        <w:pageBreakBefore w:val="0"/>
        <w:kinsoku/>
        <w:overflowPunct/>
        <w:bidi w:val="0"/>
        <w:spacing w:before="312" w:beforeLines="100" w:after="312" w:afterLines="100" w:line="360" w:lineRule="auto"/>
        <w:jc w:val="both"/>
        <w:rPr>
          <w:rFonts w:hint="eastAsia" w:ascii="宋体" w:hAnsi="宋体" w:eastAsia="宋体" w:cs="宋体"/>
          <w:b/>
          <w:bCs/>
          <w:color w:val="auto"/>
          <w:sz w:val="32"/>
          <w:highlight w:val="none"/>
          <w:u w:val="single"/>
        </w:rPr>
      </w:pPr>
    </w:p>
    <w:p w14:paraId="1C357F55">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rPr>
      </w:pPr>
      <w:r>
        <w:rPr>
          <w:rFonts w:hint="eastAsia" w:ascii="宋体" w:hAnsi="宋体" w:eastAsia="宋体" w:cs="宋体"/>
          <w:b/>
          <w:bCs/>
          <w:color w:val="auto"/>
          <w:sz w:val="32"/>
          <w:highlight w:val="none"/>
        </w:rPr>
        <w:t>投</w:t>
      </w:r>
      <w:r>
        <w:rPr>
          <w:rFonts w:hint="eastAsia" w:ascii="宋体" w:hAnsi="宋体" w:eastAsia="宋体" w:cs="宋体"/>
          <w:b/>
          <w:bCs/>
          <w:color w:val="auto"/>
          <w:sz w:val="32"/>
          <w:highlight w:val="none"/>
          <w:lang w:val="en-US" w:eastAsia="zh-CN"/>
        </w:rPr>
        <w:t xml:space="preserve">  </w:t>
      </w:r>
      <w:r>
        <w:rPr>
          <w:rFonts w:hint="eastAsia" w:ascii="宋体" w:hAnsi="宋体" w:eastAsia="宋体" w:cs="宋体"/>
          <w:b/>
          <w:bCs/>
          <w:color w:val="auto"/>
          <w:sz w:val="32"/>
          <w:highlight w:val="none"/>
        </w:rPr>
        <w:t>标</w:t>
      </w:r>
      <w:r>
        <w:rPr>
          <w:rFonts w:hint="eastAsia" w:ascii="宋体" w:hAnsi="宋体" w:eastAsia="宋体" w:cs="宋体"/>
          <w:b/>
          <w:bCs/>
          <w:color w:val="auto"/>
          <w:sz w:val="32"/>
          <w:highlight w:val="none"/>
          <w:lang w:val="en-US" w:eastAsia="zh-CN"/>
        </w:rPr>
        <w:t xml:space="preserve">  </w:t>
      </w:r>
      <w:r>
        <w:rPr>
          <w:rFonts w:hint="eastAsia" w:ascii="宋体" w:hAnsi="宋体" w:eastAsia="宋体" w:cs="宋体"/>
          <w:b/>
          <w:bCs/>
          <w:color w:val="auto"/>
          <w:sz w:val="32"/>
          <w:highlight w:val="none"/>
        </w:rPr>
        <w:t>人：</w:t>
      </w:r>
      <w:r>
        <w:rPr>
          <w:rFonts w:hint="eastAsia" w:ascii="宋体" w:hAnsi="宋体" w:eastAsia="宋体" w:cs="宋体"/>
          <w:b/>
          <w:bCs/>
          <w:color w:val="auto"/>
          <w:sz w:val="32"/>
          <w:highlight w:val="none"/>
          <w:u w:val="single"/>
        </w:rPr>
        <w:t xml:space="preserve">         </w:t>
      </w:r>
      <w:r>
        <w:rPr>
          <w:rFonts w:hint="eastAsia" w:ascii="宋体" w:hAnsi="宋体" w:eastAsia="宋体" w:cs="宋体"/>
          <w:b/>
          <w:bCs/>
          <w:color w:val="auto"/>
          <w:sz w:val="32"/>
          <w:highlight w:val="none"/>
          <w:u w:val="single"/>
          <w:lang w:val="en-US" w:eastAsia="zh-CN"/>
        </w:rPr>
        <w:t xml:space="preserve"> </w:t>
      </w:r>
      <w:r>
        <w:rPr>
          <w:rFonts w:hint="eastAsia" w:ascii="宋体" w:hAnsi="宋体" w:eastAsia="宋体" w:cs="宋体"/>
          <w:b/>
          <w:bCs/>
          <w:color w:val="auto"/>
          <w:sz w:val="32"/>
          <w:highlight w:val="none"/>
          <w:u w:val="single"/>
        </w:rPr>
        <w:t xml:space="preserve">            </w:t>
      </w:r>
      <w:r>
        <w:rPr>
          <w:rFonts w:hint="eastAsia" w:ascii="宋体" w:hAnsi="宋体" w:eastAsia="宋体" w:cs="宋体"/>
          <w:b/>
          <w:bCs/>
          <w:color w:val="auto"/>
          <w:sz w:val="32"/>
          <w:highlight w:val="none"/>
        </w:rPr>
        <w:t>（盖章）</w:t>
      </w:r>
    </w:p>
    <w:p w14:paraId="05AD9941">
      <w:pPr>
        <w:pStyle w:val="19"/>
        <w:pageBreakBefore w:val="0"/>
        <w:kinsoku/>
        <w:overflowPunct/>
        <w:bidi w:val="0"/>
        <w:spacing w:before="312" w:beforeLines="100" w:after="312" w:afterLines="100" w:line="360" w:lineRule="auto"/>
        <w:ind w:firstLine="596" w:firstLineChars="198"/>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法定代表人或其委托代理人：</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（签字或盖章）</w:t>
      </w:r>
    </w:p>
    <w:p w14:paraId="4088D2A2">
      <w:pPr>
        <w:pStyle w:val="16"/>
        <w:pageBreakBefore w:val="0"/>
        <w:kinsoku/>
        <w:overflowPunct/>
        <w:bidi w:val="0"/>
        <w:spacing w:line="360" w:lineRule="auto"/>
        <w:ind w:left="0" w:leftChars="0" w:firstLine="2129" w:firstLineChars="707"/>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日      期：       年    月    日</w:t>
      </w:r>
    </w:p>
    <w:p w14:paraId="70CF9EDE">
      <w:pPr>
        <w:pageBreakBefore w:val="0"/>
        <w:kinsoku/>
        <w:overflowPunct/>
        <w:bidi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lang w:eastAsia="zh-CN"/>
        </w:rPr>
        <w:t>投标文件</w:t>
      </w:r>
      <w:r>
        <w:rPr>
          <w:rFonts w:hint="eastAsia" w:ascii="宋体" w:hAnsi="宋体" w:eastAsia="宋体" w:cs="宋体"/>
          <w:b/>
          <w:color w:val="auto"/>
          <w:sz w:val="28"/>
          <w:szCs w:val="28"/>
          <w:highlight w:val="none"/>
        </w:rPr>
        <w:t>资格审查文件</w:t>
      </w:r>
      <w:r>
        <w:rPr>
          <w:rFonts w:hint="eastAsia" w:ascii="宋体" w:hAnsi="宋体" w:eastAsia="宋体" w:cs="宋体"/>
          <w:b/>
          <w:color w:val="auto"/>
          <w:sz w:val="28"/>
          <w:szCs w:val="28"/>
          <w:highlight w:val="none"/>
          <w:lang w:eastAsia="zh-CN"/>
        </w:rPr>
        <w:t>册</w:t>
      </w:r>
      <w:r>
        <w:rPr>
          <w:rFonts w:hint="eastAsia" w:ascii="宋体" w:hAnsi="宋体" w:eastAsia="宋体" w:cs="宋体"/>
          <w:b/>
          <w:color w:val="auto"/>
          <w:sz w:val="28"/>
          <w:szCs w:val="28"/>
          <w:highlight w:val="none"/>
        </w:rPr>
        <w:t>目录</w:t>
      </w:r>
    </w:p>
    <w:p w14:paraId="0F4ADB16">
      <w:pPr>
        <w:pageBreakBefore w:val="0"/>
        <w:numPr>
          <w:ilvl w:val="0"/>
          <w:numId w:val="0"/>
        </w:numPr>
        <w:tabs>
          <w:tab w:val="left" w:pos="1080"/>
        </w:tabs>
        <w:kinsoku/>
        <w:overflowPunct/>
        <w:bidi w:val="0"/>
        <w:spacing w:line="360" w:lineRule="auto"/>
        <w:rPr>
          <w:rFonts w:hint="eastAsia" w:ascii="宋体" w:hAnsi="宋体" w:eastAsia="宋体" w:cs="宋体"/>
          <w:color w:val="auto"/>
          <w:szCs w:val="21"/>
          <w:highlight w:val="none"/>
        </w:rPr>
      </w:pPr>
    </w:p>
    <w:p w14:paraId="36F6B018">
      <w:pPr>
        <w:pageBreakBefore w:val="0"/>
        <w:numPr>
          <w:ilvl w:val="0"/>
          <w:numId w:val="26"/>
        </w:numPr>
        <w:tabs>
          <w:tab w:val="left" w:pos="1080"/>
        </w:tabs>
        <w:kinsoku/>
        <w:overflowPunct/>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投标人基本情况</w:t>
      </w:r>
    </w:p>
    <w:p w14:paraId="48527DAE">
      <w:pPr>
        <w:pageBreakBefore w:val="0"/>
        <w:numPr>
          <w:ilvl w:val="0"/>
          <w:numId w:val="26"/>
        </w:numPr>
        <w:tabs>
          <w:tab w:val="left" w:pos="1080"/>
        </w:tabs>
        <w:kinsoku/>
        <w:overflowPunct/>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投标人资格证明文件</w:t>
      </w:r>
    </w:p>
    <w:p w14:paraId="4FD7C9D9">
      <w:pPr>
        <w:pageBreakBefore w:val="0"/>
        <w:numPr>
          <w:ilvl w:val="0"/>
          <w:numId w:val="26"/>
        </w:numPr>
        <w:tabs>
          <w:tab w:val="left" w:pos="1080"/>
        </w:tabs>
        <w:kinsoku/>
        <w:overflowPunct/>
        <w:bidi w:val="0"/>
        <w:spacing w:line="360" w:lineRule="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投标人资格声明函</w:t>
      </w:r>
    </w:p>
    <w:p w14:paraId="40DD7EAC">
      <w:pPr>
        <w:pageBreakBefore w:val="0"/>
        <w:tabs>
          <w:tab w:val="left" w:pos="1080"/>
        </w:tabs>
        <w:kinsoku/>
        <w:overflowPunct/>
        <w:bidi w:val="0"/>
        <w:spacing w:line="360" w:lineRule="auto"/>
        <w:jc w:val="center"/>
        <w:rPr>
          <w:rFonts w:hint="eastAsia" w:ascii="宋体" w:hAnsi="宋体" w:eastAsia="宋体" w:cs="宋体"/>
          <w:color w:val="auto"/>
          <w:szCs w:val="21"/>
          <w:highlight w:val="none"/>
        </w:rPr>
      </w:pPr>
    </w:p>
    <w:p w14:paraId="59148196">
      <w:pPr>
        <w:pageBreakBefore w:val="0"/>
        <w:tabs>
          <w:tab w:val="left" w:pos="1080"/>
        </w:tabs>
        <w:kinsoku/>
        <w:overflowPunct/>
        <w:bidi w:val="0"/>
        <w:spacing w:line="360" w:lineRule="auto"/>
        <w:rPr>
          <w:rFonts w:hint="eastAsia" w:ascii="宋体" w:hAnsi="宋体" w:eastAsia="宋体" w:cs="宋体"/>
          <w:color w:val="auto"/>
          <w:szCs w:val="21"/>
          <w:highlight w:val="none"/>
        </w:rPr>
      </w:pPr>
    </w:p>
    <w:p w14:paraId="0A93C655">
      <w:pPr>
        <w:pageBreakBefore w:val="0"/>
        <w:tabs>
          <w:tab w:val="left" w:pos="1080"/>
        </w:tabs>
        <w:kinsoku/>
        <w:overflowPunct/>
        <w:bidi w:val="0"/>
        <w:spacing w:line="360" w:lineRule="auto"/>
        <w:rPr>
          <w:rFonts w:hint="eastAsia" w:ascii="宋体" w:hAnsi="宋体" w:eastAsia="宋体" w:cs="宋体"/>
          <w:color w:val="auto"/>
          <w:szCs w:val="21"/>
          <w:highlight w:val="none"/>
        </w:rPr>
      </w:pPr>
    </w:p>
    <w:p w14:paraId="1200061A">
      <w:pPr>
        <w:pageBreakBefore w:val="0"/>
        <w:tabs>
          <w:tab w:val="left" w:pos="1080"/>
        </w:tabs>
        <w:kinsoku/>
        <w:overflowPunct/>
        <w:bidi w:val="0"/>
        <w:spacing w:line="360" w:lineRule="auto"/>
        <w:rPr>
          <w:rFonts w:hint="eastAsia" w:ascii="宋体" w:hAnsi="宋体" w:eastAsia="宋体" w:cs="宋体"/>
          <w:color w:val="auto"/>
          <w:szCs w:val="21"/>
          <w:highlight w:val="none"/>
        </w:rPr>
      </w:pPr>
    </w:p>
    <w:p w14:paraId="5F3A87E0">
      <w:pPr>
        <w:pageBreakBefore w:val="0"/>
        <w:tabs>
          <w:tab w:val="left" w:pos="1080"/>
        </w:tabs>
        <w:kinsoku/>
        <w:overflowPunct/>
        <w:bidi w:val="0"/>
        <w:spacing w:line="360" w:lineRule="auto"/>
        <w:rPr>
          <w:rFonts w:hint="eastAsia" w:ascii="宋体" w:hAnsi="宋体" w:eastAsia="宋体" w:cs="宋体"/>
          <w:color w:val="auto"/>
          <w:szCs w:val="21"/>
          <w:highlight w:val="none"/>
        </w:rPr>
      </w:pPr>
    </w:p>
    <w:p w14:paraId="02352D8D">
      <w:pPr>
        <w:pageBreakBefore w:val="0"/>
        <w:tabs>
          <w:tab w:val="left" w:pos="1080"/>
        </w:tabs>
        <w:kinsoku/>
        <w:overflowPunct/>
        <w:bidi w:val="0"/>
        <w:spacing w:line="360" w:lineRule="auto"/>
        <w:rPr>
          <w:rFonts w:hint="eastAsia" w:ascii="宋体" w:hAnsi="宋体" w:eastAsia="宋体" w:cs="宋体"/>
          <w:color w:val="auto"/>
          <w:szCs w:val="21"/>
          <w:highlight w:val="none"/>
        </w:rPr>
      </w:pPr>
    </w:p>
    <w:p w14:paraId="3F22BCA5">
      <w:pPr>
        <w:pageBreakBefore w:val="0"/>
        <w:kinsoku/>
        <w:overflowPunct/>
        <w:bidi w:val="0"/>
        <w:spacing w:line="360" w:lineRule="auto"/>
        <w:rPr>
          <w:rFonts w:hint="eastAsia" w:ascii="宋体" w:hAnsi="宋体" w:eastAsia="宋体" w:cs="宋体"/>
          <w:color w:val="auto"/>
          <w:highlight w:val="none"/>
        </w:rPr>
      </w:pPr>
    </w:p>
    <w:p w14:paraId="27B51776">
      <w:pPr>
        <w:pStyle w:val="3"/>
        <w:pageBreakBefore w:val="0"/>
        <w:numPr>
          <w:ilvl w:val="0"/>
          <w:numId w:val="27"/>
        </w:numPr>
        <w:tabs>
          <w:tab w:val="left" w:pos="840"/>
        </w:tabs>
        <w:kinsoku/>
        <w:overflowPunct/>
        <w:bidi w:val="0"/>
        <w:spacing w:line="360" w:lineRule="auto"/>
        <w:jc w:val="center"/>
        <w:rPr>
          <w:rFonts w:hint="eastAsia" w:ascii="宋体" w:hAnsi="宋体" w:eastAsia="宋体" w:cs="宋体"/>
          <w:color w:val="auto"/>
          <w:sz w:val="24"/>
          <w:szCs w:val="24"/>
          <w:highlight w:val="none"/>
          <w:lang w:val="en-US" w:eastAsia="zh-CN"/>
        </w:rPr>
      </w:pPr>
      <w:bookmarkStart w:id="587" w:name="_Toc5124"/>
      <w:r>
        <w:rPr>
          <w:rFonts w:hint="eastAsia" w:ascii="宋体" w:hAnsi="宋体" w:eastAsia="宋体" w:cs="宋体"/>
          <w:color w:val="auto"/>
          <w:sz w:val="24"/>
          <w:szCs w:val="24"/>
          <w:highlight w:val="none"/>
          <w:lang w:val="en-US" w:eastAsia="zh-CN"/>
        </w:rPr>
        <w:br w:type="page"/>
      </w:r>
      <w:bookmarkEnd w:id="587"/>
      <w:bookmarkStart w:id="588" w:name="_Toc26057"/>
      <w:bookmarkEnd w:id="588"/>
    </w:p>
    <w:p w14:paraId="0DA8A25F">
      <w:pPr>
        <w:pStyle w:val="3"/>
        <w:pageBreakBefore w:val="0"/>
        <w:numPr>
          <w:ilvl w:val="0"/>
          <w:numId w:val="28"/>
        </w:numPr>
        <w:tabs>
          <w:tab w:val="left" w:pos="840"/>
        </w:tabs>
        <w:kinsoku/>
        <w:overflowPunct/>
        <w:bidi w:val="0"/>
        <w:spacing w:line="360" w:lineRule="auto"/>
        <w:jc w:val="center"/>
        <w:rPr>
          <w:rFonts w:hint="eastAsia" w:ascii="宋体" w:hAnsi="宋体" w:eastAsia="宋体" w:cs="宋体"/>
          <w:color w:val="auto"/>
          <w:sz w:val="24"/>
          <w:szCs w:val="24"/>
          <w:highlight w:val="none"/>
          <w:lang w:val="en-US" w:eastAsia="zh-CN"/>
        </w:rPr>
      </w:pPr>
      <w:bookmarkStart w:id="589" w:name="_Toc17556"/>
      <w:bookmarkStart w:id="590" w:name="_Toc7020"/>
      <w:r>
        <w:rPr>
          <w:rFonts w:hint="eastAsia" w:ascii="宋体" w:hAnsi="宋体" w:eastAsia="宋体" w:cs="宋体"/>
          <w:color w:val="auto"/>
          <w:sz w:val="24"/>
          <w:szCs w:val="24"/>
          <w:highlight w:val="none"/>
          <w:lang w:val="en-US" w:eastAsia="zh-CN"/>
        </w:rPr>
        <w:t>投标人基本情况</w:t>
      </w:r>
      <w:bookmarkEnd w:id="589"/>
      <w:bookmarkEnd w:id="590"/>
    </w:p>
    <w:tbl>
      <w:tblPr>
        <w:tblStyle w:val="37"/>
        <w:tblW w:w="8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0"/>
        <w:gridCol w:w="1358"/>
        <w:gridCol w:w="2366"/>
        <w:gridCol w:w="1028"/>
        <w:gridCol w:w="1807"/>
      </w:tblGrid>
      <w:tr w14:paraId="5F46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49FD5A24">
            <w:pPr>
              <w:bidi w:val="0"/>
              <w:jc w:val="center"/>
              <w:rPr>
                <w:rFonts w:hint="eastAsia"/>
                <w:color w:val="auto"/>
                <w:highlight w:val="none"/>
              </w:rPr>
            </w:pPr>
            <w:r>
              <w:rPr>
                <w:rFonts w:hint="eastAsia"/>
                <w:color w:val="auto"/>
                <w:highlight w:val="none"/>
                <w:lang w:eastAsia="zh-CN"/>
              </w:rPr>
              <w:t>投标人</w:t>
            </w:r>
            <w:r>
              <w:rPr>
                <w:rFonts w:hint="eastAsia"/>
                <w:color w:val="auto"/>
                <w:highlight w:val="none"/>
              </w:rPr>
              <w:t>名称</w:t>
            </w:r>
          </w:p>
        </w:tc>
        <w:tc>
          <w:tcPr>
            <w:tcW w:w="6559" w:type="dxa"/>
            <w:gridSpan w:val="4"/>
            <w:tcBorders>
              <w:top w:val="single" w:color="auto" w:sz="4" w:space="0"/>
              <w:left w:val="single" w:color="auto" w:sz="4" w:space="0"/>
              <w:bottom w:val="single" w:color="auto" w:sz="4" w:space="0"/>
              <w:right w:val="single" w:color="auto" w:sz="4" w:space="0"/>
            </w:tcBorders>
            <w:noWrap w:val="0"/>
            <w:vAlign w:val="center"/>
          </w:tcPr>
          <w:p w14:paraId="2DE019A9">
            <w:pPr>
              <w:bidi w:val="0"/>
              <w:jc w:val="center"/>
              <w:rPr>
                <w:rFonts w:hint="eastAsia"/>
                <w:color w:val="auto"/>
                <w:highlight w:val="none"/>
              </w:rPr>
            </w:pPr>
          </w:p>
        </w:tc>
      </w:tr>
      <w:tr w14:paraId="295E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00852D9D">
            <w:pPr>
              <w:bidi w:val="0"/>
              <w:jc w:val="center"/>
              <w:rPr>
                <w:rFonts w:hint="eastAsia"/>
                <w:color w:val="auto"/>
                <w:highlight w:val="none"/>
              </w:rPr>
            </w:pPr>
            <w:r>
              <w:rPr>
                <w:rFonts w:hint="eastAsia"/>
                <w:color w:val="auto"/>
                <w:highlight w:val="none"/>
              </w:rPr>
              <w:t>注册资金</w:t>
            </w:r>
          </w:p>
        </w:tc>
        <w:tc>
          <w:tcPr>
            <w:tcW w:w="3724" w:type="dxa"/>
            <w:gridSpan w:val="2"/>
            <w:tcBorders>
              <w:top w:val="single" w:color="auto" w:sz="4" w:space="0"/>
              <w:left w:val="single" w:color="auto" w:sz="4" w:space="0"/>
              <w:bottom w:val="single" w:color="auto" w:sz="4" w:space="0"/>
              <w:right w:val="single" w:color="auto" w:sz="4" w:space="0"/>
            </w:tcBorders>
            <w:noWrap w:val="0"/>
            <w:vAlign w:val="center"/>
          </w:tcPr>
          <w:p w14:paraId="428CB0E9">
            <w:pPr>
              <w:bidi w:val="0"/>
              <w:jc w:val="center"/>
              <w:rPr>
                <w:rFonts w:hint="eastAsia"/>
                <w:color w:val="auto"/>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35148647">
            <w:pPr>
              <w:bidi w:val="0"/>
              <w:jc w:val="center"/>
              <w:rPr>
                <w:rFonts w:hint="eastAsia"/>
                <w:color w:val="auto"/>
                <w:highlight w:val="none"/>
              </w:rPr>
            </w:pPr>
            <w:r>
              <w:rPr>
                <w:rFonts w:hint="eastAsia"/>
                <w:color w:val="auto"/>
                <w:highlight w:val="none"/>
              </w:rPr>
              <w:t>成立时间</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0D9564B2">
            <w:pPr>
              <w:bidi w:val="0"/>
              <w:jc w:val="center"/>
              <w:rPr>
                <w:rFonts w:hint="eastAsia"/>
                <w:color w:val="auto"/>
                <w:highlight w:val="none"/>
              </w:rPr>
            </w:pPr>
          </w:p>
        </w:tc>
      </w:tr>
      <w:tr w14:paraId="1F0C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20BFA716">
            <w:pPr>
              <w:bidi w:val="0"/>
              <w:jc w:val="center"/>
              <w:rPr>
                <w:rFonts w:hint="eastAsia"/>
                <w:color w:val="auto"/>
                <w:highlight w:val="none"/>
              </w:rPr>
            </w:pPr>
            <w:r>
              <w:rPr>
                <w:rFonts w:hint="eastAsia"/>
                <w:color w:val="auto"/>
                <w:highlight w:val="none"/>
              </w:rPr>
              <w:t>注册地址</w:t>
            </w:r>
          </w:p>
        </w:tc>
        <w:tc>
          <w:tcPr>
            <w:tcW w:w="6559" w:type="dxa"/>
            <w:gridSpan w:val="4"/>
            <w:tcBorders>
              <w:top w:val="single" w:color="auto" w:sz="4" w:space="0"/>
              <w:left w:val="single" w:color="auto" w:sz="4" w:space="0"/>
              <w:bottom w:val="single" w:color="auto" w:sz="4" w:space="0"/>
              <w:right w:val="single" w:color="auto" w:sz="4" w:space="0"/>
            </w:tcBorders>
            <w:noWrap w:val="0"/>
            <w:vAlign w:val="center"/>
          </w:tcPr>
          <w:p w14:paraId="411289E8">
            <w:pPr>
              <w:bidi w:val="0"/>
              <w:jc w:val="center"/>
              <w:rPr>
                <w:rFonts w:hint="eastAsia"/>
                <w:color w:val="auto"/>
                <w:highlight w:val="none"/>
              </w:rPr>
            </w:pPr>
          </w:p>
        </w:tc>
      </w:tr>
      <w:tr w14:paraId="1705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5BC0F9DA">
            <w:pPr>
              <w:bidi w:val="0"/>
              <w:jc w:val="center"/>
              <w:rPr>
                <w:rFonts w:hint="eastAsia"/>
                <w:color w:val="auto"/>
                <w:highlight w:val="none"/>
              </w:rPr>
            </w:pPr>
            <w:r>
              <w:rPr>
                <w:rFonts w:hint="eastAsia"/>
                <w:color w:val="auto"/>
                <w:highlight w:val="none"/>
              </w:rPr>
              <w:t>邮政编码</w:t>
            </w:r>
          </w:p>
        </w:tc>
        <w:tc>
          <w:tcPr>
            <w:tcW w:w="3724" w:type="dxa"/>
            <w:gridSpan w:val="2"/>
            <w:tcBorders>
              <w:top w:val="single" w:color="auto" w:sz="4" w:space="0"/>
              <w:left w:val="single" w:color="auto" w:sz="4" w:space="0"/>
              <w:bottom w:val="single" w:color="auto" w:sz="4" w:space="0"/>
              <w:right w:val="single" w:color="auto" w:sz="4" w:space="0"/>
            </w:tcBorders>
            <w:noWrap w:val="0"/>
            <w:vAlign w:val="center"/>
          </w:tcPr>
          <w:p w14:paraId="48794092">
            <w:pPr>
              <w:bidi w:val="0"/>
              <w:jc w:val="center"/>
              <w:rPr>
                <w:rFonts w:hint="eastAsia"/>
                <w:color w:val="auto"/>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49C6CE85">
            <w:pPr>
              <w:bidi w:val="0"/>
              <w:jc w:val="center"/>
              <w:rPr>
                <w:rFonts w:hint="eastAsia"/>
                <w:color w:val="auto"/>
                <w:highlight w:val="none"/>
              </w:rPr>
            </w:pPr>
            <w:r>
              <w:rPr>
                <w:rFonts w:hint="eastAsia"/>
                <w:color w:val="auto"/>
                <w:highlight w:val="none"/>
              </w:rPr>
              <w:t>员工总数</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75D72784">
            <w:pPr>
              <w:bidi w:val="0"/>
              <w:jc w:val="center"/>
              <w:rPr>
                <w:rFonts w:hint="eastAsia"/>
                <w:color w:val="auto"/>
                <w:highlight w:val="none"/>
              </w:rPr>
            </w:pPr>
          </w:p>
        </w:tc>
      </w:tr>
      <w:tr w14:paraId="7F2F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040" w:type="dxa"/>
            <w:vMerge w:val="restart"/>
            <w:tcBorders>
              <w:top w:val="single" w:color="auto" w:sz="4" w:space="0"/>
              <w:left w:val="single" w:color="auto" w:sz="4" w:space="0"/>
              <w:bottom w:val="single" w:color="auto" w:sz="4" w:space="0"/>
              <w:right w:val="single" w:color="auto" w:sz="4" w:space="0"/>
            </w:tcBorders>
            <w:noWrap w:val="0"/>
            <w:vAlign w:val="center"/>
          </w:tcPr>
          <w:p w14:paraId="00EA5B62">
            <w:pPr>
              <w:bidi w:val="0"/>
              <w:jc w:val="center"/>
              <w:rPr>
                <w:rFonts w:hint="eastAsia"/>
                <w:color w:val="auto"/>
                <w:highlight w:val="none"/>
              </w:rPr>
            </w:pPr>
            <w:r>
              <w:rPr>
                <w:rFonts w:hint="eastAsia"/>
                <w:color w:val="auto"/>
                <w:highlight w:val="none"/>
              </w:rPr>
              <w:t>联系方式</w:t>
            </w:r>
          </w:p>
        </w:tc>
        <w:tc>
          <w:tcPr>
            <w:tcW w:w="1358" w:type="dxa"/>
            <w:tcBorders>
              <w:top w:val="single" w:color="auto" w:sz="4" w:space="0"/>
              <w:left w:val="single" w:color="auto" w:sz="4" w:space="0"/>
              <w:bottom w:val="single" w:color="auto" w:sz="4" w:space="0"/>
              <w:right w:val="single" w:color="auto" w:sz="4" w:space="0"/>
            </w:tcBorders>
            <w:noWrap w:val="0"/>
            <w:vAlign w:val="center"/>
          </w:tcPr>
          <w:p w14:paraId="3F0213C6">
            <w:pPr>
              <w:bidi w:val="0"/>
              <w:jc w:val="center"/>
              <w:rPr>
                <w:rFonts w:hint="eastAsia"/>
                <w:color w:val="auto"/>
                <w:highlight w:val="none"/>
              </w:rPr>
            </w:pPr>
            <w:r>
              <w:rPr>
                <w:rFonts w:hint="eastAsia"/>
                <w:color w:val="auto"/>
                <w:highlight w:val="none"/>
              </w:rPr>
              <w:t>联系人</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49CA776F">
            <w:pPr>
              <w:bidi w:val="0"/>
              <w:jc w:val="center"/>
              <w:rPr>
                <w:rFonts w:hint="eastAsia"/>
                <w:color w:val="auto"/>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10131D89">
            <w:pPr>
              <w:bidi w:val="0"/>
              <w:jc w:val="center"/>
              <w:rPr>
                <w:rFonts w:hint="eastAsia"/>
                <w:color w:val="auto"/>
                <w:highlight w:val="none"/>
              </w:rPr>
            </w:pPr>
            <w:r>
              <w:rPr>
                <w:rFonts w:hint="eastAsia"/>
                <w:color w:val="auto"/>
                <w:highlight w:val="none"/>
              </w:rPr>
              <w:t>电话</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4FA529FE">
            <w:pPr>
              <w:bidi w:val="0"/>
              <w:jc w:val="center"/>
              <w:rPr>
                <w:rFonts w:hint="eastAsia"/>
                <w:color w:val="auto"/>
                <w:highlight w:val="none"/>
              </w:rPr>
            </w:pPr>
          </w:p>
        </w:tc>
      </w:tr>
      <w:tr w14:paraId="4FCA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040" w:type="dxa"/>
            <w:vMerge w:val="continue"/>
            <w:tcBorders>
              <w:top w:val="single" w:color="auto" w:sz="4" w:space="0"/>
              <w:left w:val="single" w:color="auto" w:sz="4" w:space="0"/>
              <w:bottom w:val="single" w:color="auto" w:sz="4" w:space="0"/>
              <w:right w:val="single" w:color="auto" w:sz="4" w:space="0"/>
            </w:tcBorders>
            <w:noWrap w:val="0"/>
            <w:vAlign w:val="center"/>
          </w:tcPr>
          <w:p w14:paraId="18C2E37C">
            <w:pPr>
              <w:bidi w:val="0"/>
              <w:jc w:val="center"/>
              <w:rPr>
                <w:rFonts w:hint="eastAsia"/>
                <w:color w:val="auto"/>
                <w:highlight w:val="none"/>
              </w:rPr>
            </w:pPr>
          </w:p>
        </w:tc>
        <w:tc>
          <w:tcPr>
            <w:tcW w:w="1358" w:type="dxa"/>
            <w:tcBorders>
              <w:top w:val="single" w:color="auto" w:sz="4" w:space="0"/>
              <w:left w:val="single" w:color="auto" w:sz="4" w:space="0"/>
              <w:bottom w:val="single" w:color="auto" w:sz="4" w:space="0"/>
              <w:right w:val="single" w:color="auto" w:sz="4" w:space="0"/>
            </w:tcBorders>
            <w:noWrap w:val="0"/>
            <w:vAlign w:val="center"/>
          </w:tcPr>
          <w:p w14:paraId="251FB7C2">
            <w:pPr>
              <w:bidi w:val="0"/>
              <w:jc w:val="center"/>
              <w:rPr>
                <w:rFonts w:hint="eastAsia"/>
                <w:color w:val="auto"/>
                <w:highlight w:val="none"/>
              </w:rPr>
            </w:pPr>
            <w:r>
              <w:rPr>
                <w:rFonts w:hint="eastAsia"/>
                <w:color w:val="auto"/>
                <w:highlight w:val="none"/>
              </w:rPr>
              <w:t>传真</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56FE47B8">
            <w:pPr>
              <w:bidi w:val="0"/>
              <w:jc w:val="center"/>
              <w:rPr>
                <w:rFonts w:hint="eastAsia"/>
                <w:color w:val="auto"/>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2A5A82EE">
            <w:pPr>
              <w:bidi w:val="0"/>
              <w:jc w:val="center"/>
              <w:rPr>
                <w:rFonts w:hint="eastAsia"/>
                <w:color w:val="auto"/>
                <w:highlight w:val="none"/>
              </w:rPr>
            </w:pPr>
            <w:r>
              <w:rPr>
                <w:rFonts w:hint="eastAsia"/>
                <w:color w:val="auto"/>
                <w:highlight w:val="none"/>
              </w:rPr>
              <w:t>网址</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56D84A10">
            <w:pPr>
              <w:bidi w:val="0"/>
              <w:jc w:val="center"/>
              <w:rPr>
                <w:rFonts w:hint="eastAsia"/>
                <w:color w:val="auto"/>
                <w:highlight w:val="none"/>
              </w:rPr>
            </w:pPr>
          </w:p>
        </w:tc>
      </w:tr>
      <w:tr w14:paraId="60C8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06407754">
            <w:pPr>
              <w:bidi w:val="0"/>
              <w:jc w:val="center"/>
              <w:rPr>
                <w:rFonts w:hint="eastAsia"/>
                <w:color w:val="auto"/>
                <w:highlight w:val="none"/>
              </w:rPr>
            </w:pPr>
            <w:r>
              <w:rPr>
                <w:rFonts w:hint="eastAsia"/>
                <w:color w:val="auto"/>
                <w:highlight w:val="none"/>
              </w:rPr>
              <w:t>法定代表人</w:t>
            </w:r>
          </w:p>
        </w:tc>
        <w:tc>
          <w:tcPr>
            <w:tcW w:w="1358" w:type="dxa"/>
            <w:tcBorders>
              <w:top w:val="single" w:color="auto" w:sz="4" w:space="0"/>
              <w:left w:val="single" w:color="auto" w:sz="4" w:space="0"/>
              <w:bottom w:val="single" w:color="auto" w:sz="4" w:space="0"/>
              <w:right w:val="single" w:color="auto" w:sz="4" w:space="0"/>
            </w:tcBorders>
            <w:noWrap w:val="0"/>
            <w:vAlign w:val="center"/>
          </w:tcPr>
          <w:p w14:paraId="27FA8798">
            <w:pPr>
              <w:bidi w:val="0"/>
              <w:jc w:val="center"/>
              <w:rPr>
                <w:rFonts w:hint="eastAsia"/>
                <w:color w:val="auto"/>
                <w:highlight w:val="none"/>
              </w:rPr>
            </w:pPr>
            <w:r>
              <w:rPr>
                <w:rFonts w:hint="eastAsia"/>
                <w:color w:val="auto"/>
                <w:highlight w:val="none"/>
              </w:rPr>
              <w:t>姓名</w:t>
            </w:r>
          </w:p>
        </w:tc>
        <w:tc>
          <w:tcPr>
            <w:tcW w:w="2366" w:type="dxa"/>
            <w:tcBorders>
              <w:top w:val="single" w:color="auto" w:sz="4" w:space="0"/>
              <w:left w:val="single" w:color="auto" w:sz="4" w:space="0"/>
              <w:bottom w:val="single" w:color="auto" w:sz="4" w:space="0"/>
              <w:right w:val="single" w:color="auto" w:sz="4" w:space="0"/>
            </w:tcBorders>
            <w:noWrap w:val="0"/>
            <w:vAlign w:val="center"/>
          </w:tcPr>
          <w:p w14:paraId="6B391194">
            <w:pPr>
              <w:bidi w:val="0"/>
              <w:jc w:val="center"/>
              <w:rPr>
                <w:rFonts w:hint="eastAsia"/>
                <w:color w:val="auto"/>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69BB96E0">
            <w:pPr>
              <w:bidi w:val="0"/>
              <w:jc w:val="center"/>
              <w:rPr>
                <w:rFonts w:hint="eastAsia"/>
                <w:color w:val="auto"/>
                <w:highlight w:val="none"/>
              </w:rPr>
            </w:pPr>
            <w:r>
              <w:rPr>
                <w:rFonts w:hint="eastAsia"/>
                <w:color w:val="auto"/>
                <w:highlight w:val="none"/>
              </w:rPr>
              <w:t>电话</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79259C5F">
            <w:pPr>
              <w:bidi w:val="0"/>
              <w:jc w:val="center"/>
              <w:rPr>
                <w:rFonts w:hint="eastAsia"/>
                <w:color w:val="auto"/>
                <w:highlight w:val="none"/>
              </w:rPr>
            </w:pPr>
          </w:p>
        </w:tc>
      </w:tr>
      <w:tr w14:paraId="3DBF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71B18671">
            <w:pPr>
              <w:bidi w:val="0"/>
              <w:jc w:val="center"/>
              <w:rPr>
                <w:rFonts w:hint="eastAsia"/>
                <w:color w:val="auto"/>
                <w:highlight w:val="none"/>
              </w:rPr>
            </w:pPr>
            <w:r>
              <w:rPr>
                <w:rFonts w:hint="eastAsia"/>
                <w:color w:val="auto"/>
                <w:highlight w:val="none"/>
              </w:rPr>
              <w:t>基本账户开户银行</w:t>
            </w:r>
          </w:p>
        </w:tc>
        <w:tc>
          <w:tcPr>
            <w:tcW w:w="6559" w:type="dxa"/>
            <w:gridSpan w:val="4"/>
            <w:tcBorders>
              <w:top w:val="single" w:color="auto" w:sz="4" w:space="0"/>
              <w:left w:val="single" w:color="auto" w:sz="4" w:space="0"/>
              <w:bottom w:val="single" w:color="auto" w:sz="4" w:space="0"/>
              <w:right w:val="single" w:color="auto" w:sz="4" w:space="0"/>
            </w:tcBorders>
            <w:noWrap w:val="0"/>
            <w:vAlign w:val="center"/>
          </w:tcPr>
          <w:p w14:paraId="60D03095">
            <w:pPr>
              <w:bidi w:val="0"/>
              <w:jc w:val="center"/>
              <w:rPr>
                <w:rFonts w:hint="eastAsia"/>
                <w:color w:val="auto"/>
                <w:highlight w:val="none"/>
              </w:rPr>
            </w:pPr>
          </w:p>
        </w:tc>
      </w:tr>
      <w:tr w14:paraId="25EA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7BE8747A">
            <w:pPr>
              <w:bidi w:val="0"/>
              <w:jc w:val="center"/>
              <w:rPr>
                <w:rFonts w:hint="eastAsia"/>
                <w:color w:val="auto"/>
                <w:highlight w:val="none"/>
              </w:rPr>
            </w:pPr>
            <w:r>
              <w:rPr>
                <w:rFonts w:hint="eastAsia"/>
                <w:color w:val="auto"/>
                <w:highlight w:val="none"/>
              </w:rPr>
              <w:t>基本账户银行账号</w:t>
            </w:r>
          </w:p>
        </w:tc>
        <w:tc>
          <w:tcPr>
            <w:tcW w:w="6559" w:type="dxa"/>
            <w:gridSpan w:val="4"/>
            <w:tcBorders>
              <w:top w:val="single" w:color="auto" w:sz="4" w:space="0"/>
              <w:left w:val="single" w:color="auto" w:sz="4" w:space="0"/>
              <w:bottom w:val="single" w:color="auto" w:sz="4" w:space="0"/>
              <w:right w:val="single" w:color="auto" w:sz="4" w:space="0"/>
            </w:tcBorders>
            <w:noWrap w:val="0"/>
            <w:vAlign w:val="center"/>
          </w:tcPr>
          <w:p w14:paraId="27A0AB98">
            <w:pPr>
              <w:bidi w:val="0"/>
              <w:jc w:val="center"/>
              <w:rPr>
                <w:rFonts w:hint="eastAsia"/>
                <w:color w:val="auto"/>
                <w:highlight w:val="none"/>
              </w:rPr>
            </w:pPr>
          </w:p>
        </w:tc>
      </w:tr>
      <w:tr w14:paraId="2CF0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16011CD4">
            <w:pPr>
              <w:bidi w:val="0"/>
              <w:jc w:val="center"/>
              <w:rPr>
                <w:rFonts w:hint="eastAsia"/>
                <w:color w:val="auto"/>
                <w:highlight w:val="none"/>
              </w:rPr>
            </w:pPr>
            <w:r>
              <w:rPr>
                <w:rFonts w:hint="eastAsia"/>
                <w:color w:val="auto"/>
                <w:highlight w:val="none"/>
              </w:rPr>
              <w:t>其他</w:t>
            </w:r>
          </w:p>
        </w:tc>
        <w:tc>
          <w:tcPr>
            <w:tcW w:w="6559" w:type="dxa"/>
            <w:gridSpan w:val="4"/>
            <w:tcBorders>
              <w:top w:val="single" w:color="auto" w:sz="4" w:space="0"/>
              <w:left w:val="single" w:color="auto" w:sz="4" w:space="0"/>
              <w:bottom w:val="single" w:color="auto" w:sz="4" w:space="0"/>
              <w:right w:val="single" w:color="auto" w:sz="4" w:space="0"/>
            </w:tcBorders>
            <w:noWrap w:val="0"/>
            <w:vAlign w:val="center"/>
          </w:tcPr>
          <w:p w14:paraId="6EC8B37B">
            <w:pPr>
              <w:bidi w:val="0"/>
              <w:jc w:val="center"/>
              <w:rPr>
                <w:rFonts w:hint="eastAsia"/>
                <w:color w:val="auto"/>
                <w:highlight w:val="none"/>
              </w:rPr>
            </w:pPr>
          </w:p>
        </w:tc>
      </w:tr>
      <w:tr w14:paraId="1EB4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2040" w:type="dxa"/>
            <w:tcBorders>
              <w:top w:val="single" w:color="auto" w:sz="4" w:space="0"/>
              <w:left w:val="single" w:color="auto" w:sz="4" w:space="0"/>
              <w:bottom w:val="single" w:color="auto" w:sz="4" w:space="0"/>
              <w:right w:val="single" w:color="auto" w:sz="4" w:space="0"/>
            </w:tcBorders>
            <w:noWrap w:val="0"/>
            <w:vAlign w:val="center"/>
          </w:tcPr>
          <w:p w14:paraId="16D5F345">
            <w:pPr>
              <w:bidi w:val="0"/>
              <w:jc w:val="center"/>
              <w:rPr>
                <w:rFonts w:hint="eastAsia"/>
                <w:color w:val="auto"/>
                <w:highlight w:val="none"/>
              </w:rPr>
            </w:pPr>
            <w:r>
              <w:rPr>
                <w:rFonts w:hint="eastAsia"/>
                <w:color w:val="auto"/>
                <w:highlight w:val="none"/>
              </w:rPr>
              <w:t>备注</w:t>
            </w:r>
          </w:p>
        </w:tc>
        <w:tc>
          <w:tcPr>
            <w:tcW w:w="6559" w:type="dxa"/>
            <w:gridSpan w:val="4"/>
            <w:tcBorders>
              <w:top w:val="single" w:color="auto" w:sz="4" w:space="0"/>
              <w:left w:val="single" w:color="auto" w:sz="4" w:space="0"/>
              <w:bottom w:val="single" w:color="auto" w:sz="4" w:space="0"/>
              <w:right w:val="single" w:color="auto" w:sz="4" w:space="0"/>
            </w:tcBorders>
            <w:noWrap w:val="0"/>
            <w:vAlign w:val="center"/>
          </w:tcPr>
          <w:p w14:paraId="4B7DFFBA">
            <w:pPr>
              <w:bidi w:val="0"/>
              <w:jc w:val="center"/>
              <w:rPr>
                <w:rFonts w:hint="eastAsia"/>
                <w:color w:val="auto"/>
                <w:highlight w:val="none"/>
              </w:rPr>
            </w:pPr>
          </w:p>
        </w:tc>
      </w:tr>
    </w:tbl>
    <w:p w14:paraId="5F3C70F7">
      <w:pPr>
        <w:pageBreakBefore w:val="0"/>
        <w:kinsoku/>
        <w:overflowPunct/>
        <w:bidi w:val="0"/>
        <w:spacing w:line="360" w:lineRule="auto"/>
        <w:rPr>
          <w:rFonts w:hint="eastAsia" w:ascii="宋体" w:hAnsi="宋体" w:eastAsia="宋体" w:cs="宋体"/>
          <w:color w:val="auto"/>
          <w:szCs w:val="21"/>
          <w:highlight w:val="none"/>
        </w:rPr>
      </w:pPr>
    </w:p>
    <w:p w14:paraId="42DCB543">
      <w:pPr>
        <w:pageBreakBefore w:val="0"/>
        <w:kinsoku/>
        <w:overflowPunct/>
        <w:bidi w:val="0"/>
        <w:spacing w:line="360" w:lineRule="auto"/>
        <w:rPr>
          <w:rFonts w:hint="eastAsia" w:ascii="宋体" w:hAnsi="宋体" w:eastAsia="宋体" w:cs="宋体"/>
          <w:color w:val="auto"/>
          <w:sz w:val="24"/>
          <w:highlight w:val="none"/>
        </w:rPr>
      </w:pPr>
    </w:p>
    <w:p w14:paraId="3C0BFF26">
      <w:pPr>
        <w:pageBreakBefore w:val="0"/>
        <w:kinsoku/>
        <w:overflowPunct/>
        <w:bidi w:val="0"/>
        <w:spacing w:line="360" w:lineRule="auto"/>
        <w:rPr>
          <w:rFonts w:hint="eastAsia" w:ascii="宋体" w:hAnsi="宋体" w:eastAsia="宋体" w:cs="宋体"/>
          <w:color w:val="auto"/>
          <w:sz w:val="24"/>
          <w:highlight w:val="none"/>
        </w:rPr>
      </w:pPr>
    </w:p>
    <w:p w14:paraId="04CB2E7A">
      <w:pPr>
        <w:pStyle w:val="3"/>
        <w:pageBreakBefore w:val="0"/>
        <w:numPr>
          <w:ilvl w:val="0"/>
          <w:numId w:val="28"/>
        </w:numPr>
        <w:tabs>
          <w:tab w:val="left" w:pos="840"/>
        </w:tabs>
        <w:kinsoku/>
        <w:overflowPunct/>
        <w:bidi w:val="0"/>
        <w:spacing w:line="360" w:lineRule="auto"/>
        <w:jc w:val="center"/>
        <w:rPr>
          <w:rFonts w:hint="eastAsia" w:ascii="宋体" w:hAnsi="宋体" w:eastAsia="宋体" w:cs="宋体"/>
          <w:color w:val="auto"/>
          <w:highlight w:val="none"/>
        </w:rPr>
      </w:pPr>
      <w:bookmarkStart w:id="591" w:name="_Toc30926"/>
      <w:r>
        <w:rPr>
          <w:rFonts w:hint="eastAsia" w:ascii="宋体" w:hAnsi="宋体" w:eastAsia="宋体" w:cs="宋体"/>
          <w:color w:val="auto"/>
          <w:sz w:val="24"/>
          <w:szCs w:val="24"/>
          <w:highlight w:val="none"/>
          <w:lang w:val="en-US" w:eastAsia="zh-CN"/>
        </w:rPr>
        <w:br w:type="page"/>
      </w:r>
      <w:bookmarkStart w:id="592" w:name="_Toc861"/>
      <w:r>
        <w:rPr>
          <w:rFonts w:hint="eastAsia" w:ascii="宋体" w:hAnsi="宋体" w:eastAsia="宋体" w:cs="宋体"/>
          <w:color w:val="auto"/>
          <w:sz w:val="24"/>
          <w:szCs w:val="24"/>
          <w:highlight w:val="none"/>
          <w:lang w:val="en-US" w:eastAsia="zh-CN"/>
        </w:rPr>
        <w:t>投标人资格证明文件</w:t>
      </w:r>
      <w:bookmarkEnd w:id="591"/>
      <w:bookmarkEnd w:id="592"/>
    </w:p>
    <w:p w14:paraId="083174EE">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lang w:val="en-US" w:eastAsia="zh-CN"/>
        </w:rPr>
      </w:pPr>
    </w:p>
    <w:p w14:paraId="10D62B71">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lang w:val="en-US" w:eastAsia="zh-CN"/>
        </w:rPr>
      </w:pPr>
      <w:r>
        <w:rPr>
          <w:rFonts w:hint="eastAsia" w:cs="宋体"/>
          <w:b/>
          <w:color w:val="auto"/>
          <w:sz w:val="24"/>
          <w:szCs w:val="24"/>
          <w:highlight w:val="none"/>
          <w:lang w:val="en-US" w:eastAsia="zh-CN"/>
        </w:rPr>
        <w:t>2</w:t>
      </w:r>
      <w:r>
        <w:rPr>
          <w:rFonts w:hint="eastAsia" w:ascii="宋体" w:hAnsi="宋体" w:eastAsia="宋体" w:cs="宋体"/>
          <w:b/>
          <w:color w:val="auto"/>
          <w:sz w:val="24"/>
          <w:szCs w:val="24"/>
          <w:highlight w:val="none"/>
          <w:lang w:val="en-US" w:eastAsia="zh-CN"/>
        </w:rPr>
        <w:t>.1 具有独立承担民事责任的能力的证明材料</w:t>
      </w:r>
    </w:p>
    <w:p w14:paraId="5C5EC088">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投标人为企业（包括合伙企业）的，应提供有效的“营业执照”；</w:t>
      </w:r>
    </w:p>
    <w:p w14:paraId="4CC3122A">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投标人为事业单位的，应提供有效的“事业单位法人证书”；</w:t>
      </w:r>
    </w:p>
    <w:p w14:paraId="53FCEC1B">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投标人是非企业机构的，应提供有效的“执业许可证”“登记证书”等证明文件；</w:t>
      </w:r>
    </w:p>
    <w:p w14:paraId="0AA0AF97">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投标人是个体工商户的，应提供有效的“个体工商户营业执照”；</w:t>
      </w:r>
    </w:p>
    <w:p w14:paraId="36560E45">
      <w:pPr>
        <w:pStyle w:val="14"/>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投标人是自然人的，应提供有效的自然人身份证明。</w:t>
      </w:r>
    </w:p>
    <w:p w14:paraId="4FE0F79E">
      <w:pPr>
        <w:pStyle w:val="12"/>
        <w:pageBreakBefore w:val="0"/>
        <w:kinsoku/>
        <w:overflowPunct/>
        <w:bidi w:val="0"/>
        <w:spacing w:line="360" w:lineRule="auto"/>
        <w:ind w:left="425"/>
        <w:jc w:val="center"/>
        <w:rPr>
          <w:rFonts w:hint="eastAsia" w:ascii="宋体" w:hAnsi="宋体" w:eastAsia="宋体" w:cs="宋体"/>
          <w:b/>
          <w:color w:val="auto"/>
          <w:sz w:val="28"/>
          <w:szCs w:val="28"/>
          <w:highlight w:val="none"/>
        </w:rPr>
      </w:pPr>
    </w:p>
    <w:p w14:paraId="61F25CB6">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rPr>
      </w:pPr>
      <w:r>
        <w:rPr>
          <w:rFonts w:hint="eastAsia" w:cs="宋体"/>
          <w:b/>
          <w:color w:val="auto"/>
          <w:sz w:val="24"/>
          <w:szCs w:val="24"/>
          <w:highlight w:val="none"/>
          <w:lang w:val="en-US" w:eastAsia="zh-CN"/>
        </w:rPr>
        <w:t xml:space="preserve">2.2 </w:t>
      </w:r>
      <w:r>
        <w:rPr>
          <w:rFonts w:hint="eastAsia" w:ascii="宋体" w:hAnsi="宋体" w:eastAsia="宋体" w:cs="宋体"/>
          <w:b/>
          <w:color w:val="auto"/>
          <w:sz w:val="24"/>
          <w:szCs w:val="24"/>
          <w:highlight w:val="none"/>
        </w:rPr>
        <w:t>参加政府采购活动前3年在经营活动中没有重大</w:t>
      </w:r>
    </w:p>
    <w:p w14:paraId="18F82AD4">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违法记录的书面声</w:t>
      </w:r>
      <w:r>
        <w:rPr>
          <w:rFonts w:hint="eastAsia" w:ascii="宋体" w:hAnsi="宋体" w:eastAsia="宋体" w:cs="宋体"/>
          <w:b/>
          <w:color w:val="auto"/>
          <w:sz w:val="24"/>
          <w:szCs w:val="24"/>
          <w:highlight w:val="none"/>
          <w:lang w:eastAsia="zh-CN"/>
        </w:rPr>
        <w:t>明</w:t>
      </w:r>
    </w:p>
    <w:p w14:paraId="2EED0748">
      <w:pPr>
        <w:pageBreakBefore w:val="0"/>
        <w:kinsoku/>
        <w:overflowPunct/>
        <w:bidi w:val="0"/>
        <w:spacing w:before="156" w:beforeLines="50" w:after="156" w:afterLines="50" w:line="360" w:lineRule="auto"/>
        <w:ind w:left="687" w:leftChars="227" w:hanging="210" w:hangingChars="1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lang w:bidi="ar"/>
        </w:rPr>
        <w:t>采购人名称</w:t>
      </w:r>
      <w:r>
        <w:rPr>
          <w:rFonts w:hint="eastAsia" w:ascii="宋体" w:hAnsi="宋体" w:eastAsia="宋体" w:cs="宋体"/>
          <w:color w:val="auto"/>
          <w:szCs w:val="21"/>
          <w:highlight w:val="none"/>
          <w:lang w:bidi="ar"/>
        </w:rPr>
        <w:t>：</w:t>
      </w:r>
    </w:p>
    <w:p w14:paraId="5505AF1A">
      <w:pPr>
        <w:pageBreakBefore w:val="0"/>
        <w:kinsoku/>
        <w:overflowPunct/>
        <w:bidi w:val="0"/>
        <w:spacing w:before="156" w:beforeLines="50" w:after="156" w:afterLines="50" w:line="360" w:lineRule="auto"/>
        <w:ind w:left="689" w:leftChars="328"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我单位在参加政府采购活动前3年在经营活动中没有重大违法记录，特此声明。</w:t>
      </w:r>
    </w:p>
    <w:p w14:paraId="009642CC">
      <w:pPr>
        <w:pageBreakBefore w:val="0"/>
        <w:kinsoku/>
        <w:overflowPunct/>
        <w:bidi w:val="0"/>
        <w:spacing w:before="156" w:beforeLines="50" w:after="156" w:afterLines="50" w:line="360" w:lineRule="auto"/>
        <w:rPr>
          <w:rFonts w:hint="eastAsia" w:ascii="宋体" w:hAnsi="宋体" w:eastAsia="宋体" w:cs="宋体"/>
          <w:color w:val="auto"/>
          <w:szCs w:val="21"/>
          <w:highlight w:val="none"/>
        </w:rPr>
      </w:pPr>
    </w:p>
    <w:p w14:paraId="5A3256AF">
      <w:pPr>
        <w:pageBreakBefore w:val="0"/>
        <w:kinsoku/>
        <w:overflowPunct/>
        <w:bidi w:val="0"/>
        <w:spacing w:line="360" w:lineRule="auto"/>
        <w:ind w:firstLine="2940" w:firstLineChars="14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（盖章）</w:t>
      </w:r>
    </w:p>
    <w:p w14:paraId="6A5D9A1C">
      <w:pPr>
        <w:pageBreakBefore w:val="0"/>
        <w:kinsoku/>
        <w:overflowPunct/>
        <w:bidi w:val="0"/>
        <w:spacing w:line="360" w:lineRule="auto"/>
        <w:ind w:firstLine="2940" w:firstLineChars="1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w:t>
      </w:r>
      <w:r>
        <w:rPr>
          <w:rFonts w:hint="eastAsia" w:ascii="宋体" w:hAnsi="宋体" w:eastAsia="宋体" w:cs="宋体"/>
          <w:color w:val="auto"/>
          <w:szCs w:val="21"/>
          <w:highlight w:val="none"/>
          <w:lang w:eastAsia="zh-CN"/>
        </w:rPr>
        <w:t>其委托代理人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（签字或盖章）</w:t>
      </w:r>
    </w:p>
    <w:p w14:paraId="77149995">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szCs w:val="21"/>
          <w:highlight w:val="none"/>
          <w:lang w:bidi="ar"/>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78AA51F9">
      <w:pPr>
        <w:pStyle w:val="27"/>
        <w:pageBreakBefore w:val="0"/>
        <w:kinsoku/>
        <w:overflowPunct/>
        <w:bidi w:val="0"/>
        <w:spacing w:line="360" w:lineRule="auto"/>
        <w:rPr>
          <w:rFonts w:hint="eastAsia" w:ascii="宋体" w:hAnsi="宋体" w:eastAsia="宋体" w:cs="宋体"/>
          <w:b/>
          <w:color w:val="auto"/>
          <w:sz w:val="28"/>
          <w:szCs w:val="28"/>
          <w:highlight w:val="none"/>
        </w:rPr>
      </w:pPr>
    </w:p>
    <w:p w14:paraId="2C18A475">
      <w:pPr>
        <w:rPr>
          <w:rFonts w:hint="eastAsia" w:cs="宋体"/>
          <w:b/>
          <w:color w:val="auto"/>
          <w:sz w:val="24"/>
          <w:szCs w:val="24"/>
          <w:highlight w:val="none"/>
          <w:lang w:val="en-US" w:eastAsia="zh-CN"/>
        </w:rPr>
      </w:pPr>
      <w:r>
        <w:rPr>
          <w:rFonts w:hint="eastAsia" w:cs="宋体"/>
          <w:b/>
          <w:color w:val="auto"/>
          <w:sz w:val="24"/>
          <w:szCs w:val="24"/>
          <w:highlight w:val="none"/>
          <w:lang w:val="en-US" w:eastAsia="zh-CN"/>
        </w:rPr>
        <w:br w:type="page"/>
      </w:r>
    </w:p>
    <w:p w14:paraId="1114A252">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rPr>
      </w:pPr>
      <w:r>
        <w:rPr>
          <w:rFonts w:hint="eastAsia" w:cs="宋体"/>
          <w:b/>
          <w:color w:val="auto"/>
          <w:sz w:val="24"/>
          <w:szCs w:val="24"/>
          <w:highlight w:val="none"/>
          <w:lang w:val="en-US" w:eastAsia="zh-CN"/>
        </w:rPr>
        <w:t xml:space="preserve">2.3 </w:t>
      </w:r>
      <w:r>
        <w:rPr>
          <w:rFonts w:hint="eastAsia" w:ascii="宋体" w:hAnsi="宋体" w:eastAsia="宋体" w:cs="宋体"/>
          <w:b/>
          <w:color w:val="auto"/>
          <w:sz w:val="24"/>
          <w:szCs w:val="24"/>
          <w:highlight w:val="none"/>
        </w:rPr>
        <w:t>依法缴纳税收的证明材料</w:t>
      </w:r>
    </w:p>
    <w:p w14:paraId="3B8EC350">
      <w:pPr>
        <w:pageBreakBefore w:val="0"/>
        <w:kinsoku/>
        <w:overflowPunct/>
        <w:bidi w:val="0"/>
        <w:spacing w:line="360" w:lineRule="auto"/>
        <w:ind w:firstLine="420" w:firstLineChars="200"/>
        <w:rPr>
          <w:rFonts w:hint="eastAsia" w:ascii="宋体" w:hAnsi="宋体" w:eastAsia="宋体" w:cs="宋体"/>
          <w:color w:val="auto"/>
          <w:highlight w:val="none"/>
        </w:rPr>
      </w:pPr>
      <w:r>
        <w:rPr>
          <w:rFonts w:hint="eastAsia" w:cs="宋体"/>
          <w:color w:val="auto"/>
          <w:szCs w:val="28"/>
          <w:highlight w:val="none"/>
          <w:lang w:val="en-US" w:eastAsia="zh-CN"/>
        </w:rPr>
        <w:t>2026</w:t>
      </w:r>
      <w:r>
        <w:rPr>
          <w:rFonts w:hint="eastAsia" w:ascii="宋体" w:hAnsi="宋体" w:eastAsia="宋体" w:cs="宋体"/>
          <w:color w:val="auto"/>
          <w:szCs w:val="28"/>
          <w:highlight w:val="none"/>
          <w:lang w:eastAsia="zh-CN"/>
        </w:rPr>
        <w:t>年</w:t>
      </w:r>
      <w:r>
        <w:rPr>
          <w:rFonts w:hint="eastAsia" w:cs="宋体"/>
          <w:color w:val="auto"/>
          <w:szCs w:val="28"/>
          <w:highlight w:val="none"/>
          <w:lang w:val="en-US" w:eastAsia="zh-CN"/>
        </w:rPr>
        <w:t>1</w:t>
      </w:r>
      <w:r>
        <w:rPr>
          <w:rFonts w:hint="eastAsia" w:ascii="宋体" w:hAnsi="宋体" w:eastAsia="宋体" w:cs="宋体"/>
          <w:color w:val="auto"/>
          <w:szCs w:val="28"/>
          <w:highlight w:val="none"/>
          <w:lang w:eastAsia="zh-CN"/>
        </w:rPr>
        <w:t>月以来任意</w:t>
      </w:r>
      <w:r>
        <w:rPr>
          <w:rFonts w:hint="eastAsia" w:cs="宋体"/>
          <w:color w:val="auto"/>
          <w:szCs w:val="28"/>
          <w:highlight w:val="none"/>
          <w:lang w:val="en-US" w:eastAsia="zh-CN"/>
        </w:rPr>
        <w:t>1</w:t>
      </w:r>
      <w:r>
        <w:rPr>
          <w:rFonts w:hint="eastAsia" w:ascii="宋体" w:hAnsi="宋体" w:eastAsia="宋体" w:cs="宋体"/>
          <w:color w:val="auto"/>
          <w:szCs w:val="28"/>
          <w:highlight w:val="none"/>
          <w:lang w:eastAsia="zh-CN"/>
        </w:rPr>
        <w:t>个月缴纳</w:t>
      </w:r>
      <w:r>
        <w:rPr>
          <w:rFonts w:hint="eastAsia" w:ascii="宋体" w:hAnsi="宋体" w:eastAsia="宋体" w:cs="宋体"/>
          <w:color w:val="auto"/>
          <w:szCs w:val="28"/>
          <w:highlight w:val="none"/>
        </w:rPr>
        <w:t>的相关税收凭据（主管行政部门或银行出具）</w:t>
      </w:r>
      <w:r>
        <w:rPr>
          <w:rFonts w:hint="eastAsia" w:ascii="宋体" w:hAnsi="宋体" w:eastAsia="宋体" w:cs="宋体"/>
          <w:color w:val="auto"/>
          <w:highlight w:val="none"/>
        </w:rPr>
        <w:t>。</w:t>
      </w:r>
      <w:r>
        <w:rPr>
          <w:rFonts w:hint="eastAsia" w:ascii="宋体" w:hAnsi="宋体" w:eastAsia="宋体" w:cs="宋体"/>
          <w:color w:val="auto"/>
          <w:szCs w:val="28"/>
          <w:highlight w:val="none"/>
        </w:rPr>
        <w:t>其他组织和自然人也需要提供缴纳税收的凭证（</w:t>
      </w:r>
      <w:r>
        <w:rPr>
          <w:rFonts w:hint="eastAsia" w:ascii="宋体" w:hAnsi="宋体" w:eastAsia="宋体" w:cs="宋体"/>
          <w:color w:val="auto"/>
          <w:kern w:val="0"/>
          <w:szCs w:val="21"/>
          <w:highlight w:val="none"/>
        </w:rPr>
        <w:t>新成立企业从成立之日起计算，</w:t>
      </w:r>
      <w:r>
        <w:rPr>
          <w:rFonts w:hint="eastAsia" w:ascii="宋体" w:hAnsi="宋体" w:eastAsia="宋体" w:cs="宋体"/>
          <w:color w:val="auto"/>
          <w:szCs w:val="28"/>
          <w:highlight w:val="none"/>
        </w:rPr>
        <w:t>依法免税的投标人，应提供相应行政部门出具的证明文件，证明其依法免税）</w:t>
      </w:r>
      <w:r>
        <w:rPr>
          <w:rFonts w:hint="eastAsia" w:ascii="宋体" w:hAnsi="宋体" w:eastAsia="宋体" w:cs="宋体"/>
          <w:color w:val="auto"/>
          <w:highlight w:val="none"/>
        </w:rPr>
        <w:t>。</w:t>
      </w:r>
    </w:p>
    <w:p w14:paraId="4D7B8C21">
      <w:pPr>
        <w:pStyle w:val="12"/>
        <w:pageBreakBefore w:val="0"/>
        <w:kinsoku/>
        <w:overflowPunct/>
        <w:bidi w:val="0"/>
        <w:spacing w:line="360" w:lineRule="auto"/>
        <w:ind w:left="425"/>
        <w:jc w:val="center"/>
        <w:rPr>
          <w:rFonts w:hint="eastAsia" w:ascii="宋体" w:hAnsi="宋体" w:eastAsia="宋体" w:cs="宋体"/>
          <w:b/>
          <w:color w:val="auto"/>
          <w:sz w:val="28"/>
          <w:szCs w:val="28"/>
          <w:highlight w:val="none"/>
        </w:rPr>
      </w:pPr>
    </w:p>
    <w:p w14:paraId="44752994">
      <w:pPr>
        <w:pStyle w:val="12"/>
        <w:pageBreakBefore w:val="0"/>
        <w:kinsoku/>
        <w:overflowPunct/>
        <w:bidi w:val="0"/>
        <w:spacing w:line="360" w:lineRule="auto"/>
        <w:ind w:left="425"/>
        <w:jc w:val="center"/>
        <w:rPr>
          <w:rFonts w:hint="eastAsia" w:ascii="宋体" w:hAnsi="宋体" w:eastAsia="宋体" w:cs="宋体"/>
          <w:b/>
          <w:color w:val="auto"/>
          <w:sz w:val="28"/>
          <w:szCs w:val="28"/>
          <w:highlight w:val="none"/>
        </w:rPr>
      </w:pPr>
      <w:r>
        <w:rPr>
          <w:rFonts w:hint="eastAsia" w:cs="宋体"/>
          <w:b/>
          <w:color w:val="auto"/>
          <w:sz w:val="24"/>
          <w:szCs w:val="24"/>
          <w:highlight w:val="none"/>
          <w:lang w:val="en-US" w:eastAsia="zh-CN"/>
        </w:rPr>
        <w:t xml:space="preserve">2.4 </w:t>
      </w:r>
      <w:r>
        <w:rPr>
          <w:rFonts w:hint="eastAsia" w:ascii="宋体" w:hAnsi="宋体" w:eastAsia="宋体" w:cs="宋体"/>
          <w:b/>
          <w:color w:val="auto"/>
          <w:sz w:val="24"/>
          <w:szCs w:val="24"/>
          <w:highlight w:val="none"/>
        </w:rPr>
        <w:t>依法缴纳社会保障资金的证明材料</w:t>
      </w:r>
    </w:p>
    <w:p w14:paraId="7EDE754F">
      <w:pPr>
        <w:pageBreakBefore w:val="0"/>
        <w:kinsoku/>
        <w:overflowPunct/>
        <w:bidi w:val="0"/>
        <w:spacing w:line="360" w:lineRule="auto"/>
        <w:ind w:firstLine="420" w:firstLineChars="200"/>
        <w:rPr>
          <w:rFonts w:hint="eastAsia" w:ascii="宋体" w:hAnsi="宋体" w:eastAsia="宋体" w:cs="宋体"/>
          <w:color w:val="auto"/>
          <w:highlight w:val="none"/>
        </w:rPr>
      </w:pPr>
      <w:r>
        <w:rPr>
          <w:rFonts w:hint="eastAsia" w:cs="宋体"/>
          <w:color w:val="auto"/>
          <w:szCs w:val="28"/>
          <w:highlight w:val="none"/>
          <w:lang w:val="en-US" w:eastAsia="zh-CN"/>
        </w:rPr>
        <w:t>2026</w:t>
      </w:r>
      <w:r>
        <w:rPr>
          <w:rFonts w:hint="eastAsia" w:ascii="宋体" w:hAnsi="宋体" w:eastAsia="宋体" w:cs="宋体"/>
          <w:color w:val="auto"/>
          <w:szCs w:val="28"/>
          <w:highlight w:val="none"/>
          <w:lang w:eastAsia="zh-CN"/>
        </w:rPr>
        <w:t>年</w:t>
      </w:r>
      <w:r>
        <w:rPr>
          <w:rFonts w:hint="eastAsia" w:cs="宋体"/>
          <w:color w:val="auto"/>
          <w:szCs w:val="28"/>
          <w:highlight w:val="none"/>
          <w:lang w:val="en-US" w:eastAsia="zh-CN"/>
        </w:rPr>
        <w:t>1</w:t>
      </w:r>
      <w:r>
        <w:rPr>
          <w:rFonts w:hint="eastAsia" w:ascii="宋体" w:hAnsi="宋体" w:eastAsia="宋体" w:cs="宋体"/>
          <w:color w:val="auto"/>
          <w:szCs w:val="28"/>
          <w:highlight w:val="none"/>
          <w:lang w:eastAsia="zh-CN"/>
        </w:rPr>
        <w:t>月以来任意</w:t>
      </w:r>
      <w:r>
        <w:rPr>
          <w:rFonts w:hint="eastAsia" w:cs="宋体"/>
          <w:color w:val="auto"/>
          <w:szCs w:val="28"/>
          <w:highlight w:val="none"/>
          <w:lang w:val="en-US" w:eastAsia="zh-CN"/>
        </w:rPr>
        <w:t>1</w:t>
      </w:r>
      <w:r>
        <w:rPr>
          <w:rFonts w:hint="eastAsia" w:ascii="宋体" w:hAnsi="宋体" w:eastAsia="宋体" w:cs="宋体"/>
          <w:color w:val="auto"/>
          <w:szCs w:val="28"/>
          <w:highlight w:val="none"/>
          <w:lang w:eastAsia="zh-CN"/>
        </w:rPr>
        <w:t>个月缴纳</w:t>
      </w:r>
      <w:r>
        <w:rPr>
          <w:rFonts w:hint="eastAsia" w:ascii="宋体" w:hAnsi="宋体" w:eastAsia="宋体" w:cs="宋体"/>
          <w:color w:val="auto"/>
          <w:szCs w:val="28"/>
          <w:highlight w:val="none"/>
        </w:rPr>
        <w:t>社会保险凭据（专用收据或社会保险缴纳清单）。其他组织和自然人也需要提供缴纳社会保险的凭证（</w:t>
      </w:r>
      <w:r>
        <w:rPr>
          <w:rFonts w:hint="eastAsia" w:ascii="宋体" w:hAnsi="宋体" w:eastAsia="宋体" w:cs="宋体"/>
          <w:color w:val="auto"/>
          <w:kern w:val="0"/>
          <w:szCs w:val="21"/>
          <w:highlight w:val="none"/>
        </w:rPr>
        <w:t>新成立企业从成立之日起计算，</w:t>
      </w:r>
      <w:r>
        <w:rPr>
          <w:rFonts w:hint="eastAsia" w:ascii="宋体" w:hAnsi="宋体" w:eastAsia="宋体" w:cs="宋体"/>
          <w:color w:val="auto"/>
          <w:szCs w:val="28"/>
          <w:highlight w:val="none"/>
        </w:rPr>
        <w:t>依法不需要缴纳社会保障资金的投标人，应提供相应行政部门出具的证明文件，证明其依法不需要缴纳社会保障资金）</w:t>
      </w:r>
      <w:r>
        <w:rPr>
          <w:rFonts w:hint="eastAsia" w:ascii="宋体" w:hAnsi="宋体" w:eastAsia="宋体" w:cs="宋体"/>
          <w:color w:val="auto"/>
          <w:highlight w:val="none"/>
        </w:rPr>
        <w:t>。</w:t>
      </w:r>
    </w:p>
    <w:p w14:paraId="4D555246">
      <w:pPr>
        <w:pStyle w:val="12"/>
        <w:pageBreakBefore w:val="0"/>
        <w:kinsoku/>
        <w:overflowPunct/>
        <w:bidi w:val="0"/>
        <w:spacing w:line="360" w:lineRule="auto"/>
        <w:rPr>
          <w:rFonts w:hint="eastAsia" w:ascii="宋体" w:hAnsi="宋体" w:eastAsia="宋体" w:cs="宋体"/>
          <w:color w:val="auto"/>
          <w:highlight w:val="none"/>
        </w:rPr>
      </w:pPr>
    </w:p>
    <w:p w14:paraId="10345BC9">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rPr>
      </w:pPr>
      <w:bookmarkStart w:id="593" w:name="_Toc474231357"/>
      <w:bookmarkStart w:id="594" w:name="_Toc478045087"/>
      <w:bookmarkStart w:id="595" w:name="_Toc475365553"/>
      <w:bookmarkStart w:id="596" w:name="_Toc474325226"/>
      <w:r>
        <w:rPr>
          <w:rFonts w:hint="eastAsia" w:cs="宋体"/>
          <w:b/>
          <w:color w:val="auto"/>
          <w:sz w:val="24"/>
          <w:szCs w:val="24"/>
          <w:highlight w:val="none"/>
          <w:lang w:val="en-US" w:eastAsia="zh-CN"/>
        </w:rPr>
        <w:t xml:space="preserve">2.5 </w:t>
      </w:r>
      <w:r>
        <w:rPr>
          <w:rFonts w:hint="eastAsia" w:ascii="宋体" w:hAnsi="宋体" w:eastAsia="宋体" w:cs="宋体"/>
          <w:b/>
          <w:color w:val="auto"/>
          <w:sz w:val="24"/>
          <w:szCs w:val="24"/>
          <w:highlight w:val="none"/>
        </w:rPr>
        <w:t>财务状况表</w:t>
      </w:r>
      <w:bookmarkEnd w:id="593"/>
      <w:bookmarkEnd w:id="594"/>
      <w:bookmarkEnd w:id="595"/>
      <w:bookmarkEnd w:id="596"/>
    </w:p>
    <w:p w14:paraId="75FA7D64">
      <w:pPr>
        <w:pageBreakBefore w:val="0"/>
        <w:kinsoku/>
        <w:overflowPunct/>
        <w:bidi w:val="0"/>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shd w:val="clear" w:color="auto" w:fill="auto"/>
          <w:lang w:eastAsia="zh-CN"/>
        </w:rPr>
        <w:t>投标人</w:t>
      </w:r>
      <w:r>
        <w:rPr>
          <w:rFonts w:hint="eastAsia" w:ascii="宋体" w:hAnsi="宋体" w:eastAsia="宋体" w:cs="宋体"/>
          <w:color w:val="auto"/>
          <w:highlight w:val="none"/>
          <w:shd w:val="clear" w:color="auto" w:fill="auto"/>
        </w:rPr>
        <w:t>是企业法人的，应提供</w:t>
      </w:r>
      <w:r>
        <w:rPr>
          <w:rFonts w:hint="eastAsia" w:ascii="宋体" w:hAnsi="宋体" w:eastAsia="宋体" w:cs="宋体"/>
          <w:b/>
          <w:color w:val="auto"/>
          <w:highlight w:val="none"/>
          <w:u w:val="single"/>
          <w:shd w:val="clear" w:color="auto" w:fill="auto"/>
          <w:lang w:eastAsia="zh-CN"/>
        </w:rPr>
        <w:t>202</w:t>
      </w:r>
      <w:r>
        <w:rPr>
          <w:rFonts w:hint="eastAsia" w:ascii="宋体" w:hAnsi="宋体" w:eastAsia="宋体" w:cs="宋体"/>
          <w:b/>
          <w:color w:val="auto"/>
          <w:highlight w:val="none"/>
          <w:u w:val="single"/>
          <w:shd w:val="clear" w:color="auto" w:fill="auto"/>
          <w:lang w:val="en-US" w:eastAsia="zh-CN"/>
        </w:rPr>
        <w:t>5</w:t>
      </w:r>
      <w:r>
        <w:rPr>
          <w:rFonts w:hint="eastAsia" w:ascii="宋体" w:hAnsi="宋体" w:eastAsia="宋体" w:cs="宋体"/>
          <w:b/>
          <w:color w:val="auto"/>
          <w:highlight w:val="none"/>
          <w:u w:val="single"/>
          <w:shd w:val="clear" w:color="auto" w:fill="auto"/>
          <w:lang w:eastAsia="zh-CN"/>
        </w:rPr>
        <w:t>年度</w:t>
      </w:r>
      <w:r>
        <w:rPr>
          <w:rFonts w:hint="eastAsia" w:ascii="宋体" w:hAnsi="宋体" w:eastAsia="宋体" w:cs="宋体"/>
          <w:color w:val="auto"/>
          <w:highlight w:val="none"/>
          <w:shd w:val="clear" w:color="auto" w:fill="auto"/>
        </w:rPr>
        <w:t>经审计的财务报告</w:t>
      </w:r>
      <w:r>
        <w:rPr>
          <w:rFonts w:hint="eastAsia" w:cs="宋体"/>
          <w:color w:val="auto"/>
          <w:highlight w:val="none"/>
          <w:lang w:eastAsia="zh-CN"/>
        </w:rPr>
        <w:t>【</w:t>
      </w:r>
      <w:r>
        <w:rPr>
          <w:rFonts w:hint="eastAsia" w:cs="宋体"/>
          <w:color w:val="auto"/>
          <w:highlight w:val="none"/>
          <w:lang w:val="en-US" w:eastAsia="zh-CN"/>
        </w:rPr>
        <w:t>根据财政部 国务院国资委 金融监管总局《关于加强审计报告查验工作的通知》（财会[2023]15号）要求，</w:t>
      </w:r>
      <w:r>
        <w:rPr>
          <w:rFonts w:hint="eastAsia" w:ascii="宋体" w:hAnsi="宋体" w:eastAsia="宋体" w:cs="宋体"/>
          <w:color w:val="auto"/>
          <w:highlight w:val="none"/>
        </w:rPr>
        <w:t>具有在“注册会计师行业统一监管平台(http://acc.mof.gov.cn)”报备的赋码</w:t>
      </w:r>
      <w:r>
        <w:rPr>
          <w:rFonts w:hint="eastAsia" w:cs="宋体"/>
          <w:color w:val="auto"/>
          <w:highlight w:val="none"/>
          <w:lang w:eastAsia="zh-CN"/>
        </w:rPr>
        <w:t>】</w:t>
      </w:r>
      <w:r>
        <w:rPr>
          <w:rFonts w:hint="eastAsia" w:cs="宋体"/>
          <w:color w:val="auto"/>
          <w:highlight w:val="none"/>
          <w:shd w:val="clear" w:color="auto" w:fill="auto"/>
          <w:lang w:eastAsia="zh-CN"/>
        </w:rPr>
        <w:t>，</w:t>
      </w:r>
      <w:r>
        <w:rPr>
          <w:rFonts w:hint="eastAsia" w:ascii="宋体" w:hAnsi="宋体" w:eastAsia="宋体" w:cs="宋体"/>
          <w:color w:val="auto"/>
          <w:highlight w:val="none"/>
          <w:shd w:val="clear" w:color="auto" w:fill="auto"/>
          <w:lang w:eastAsia="zh-CN"/>
        </w:rPr>
        <w:t>企业成立不足一年无法提供财务审计报告的可按实际情况提供近三个月内银行资信证明扫描件</w:t>
      </w:r>
      <w:r>
        <w:rPr>
          <w:rFonts w:hint="eastAsia" w:ascii="宋体" w:hAnsi="宋体" w:eastAsia="宋体" w:cs="宋体"/>
          <w:color w:val="auto"/>
          <w:highlight w:val="none"/>
          <w:lang w:eastAsia="zh-CN"/>
        </w:rPr>
        <w:t>。</w:t>
      </w:r>
    </w:p>
    <w:p w14:paraId="3E1FC3A2">
      <w:pPr>
        <w:pageBreakBefore w:val="0"/>
        <w:kinsoku/>
        <w:overflowPunct/>
        <w:bidi w:val="0"/>
        <w:spacing w:line="360" w:lineRule="auto"/>
        <w:rPr>
          <w:rFonts w:hint="default"/>
          <w:b/>
          <w:bCs/>
          <w:color w:val="auto"/>
          <w:highlight w:val="none"/>
          <w:lang w:val="en-US" w:eastAsia="zh-CN"/>
        </w:rPr>
      </w:pPr>
    </w:p>
    <w:p w14:paraId="0807BE28">
      <w:pPr>
        <w:pStyle w:val="6"/>
        <w:pageBreakBefore w:val="0"/>
        <w:kinsoku/>
        <w:overflowPunct/>
        <w:bidi w:val="0"/>
        <w:spacing w:line="360" w:lineRule="auto"/>
        <w:ind w:firstLine="1476" w:firstLineChars="700"/>
        <w:jc w:val="both"/>
        <w:rPr>
          <w:rFonts w:hint="default" w:ascii="宋体" w:hAnsi="宋体" w:eastAsia="宋体" w:cs="宋体"/>
          <w:b/>
          <w:color w:val="auto"/>
          <w:sz w:val="28"/>
          <w:szCs w:val="28"/>
          <w:highlight w:val="none"/>
          <w:lang w:val="en-US" w:eastAsia="zh-CN"/>
        </w:rPr>
      </w:pPr>
      <w:r>
        <w:rPr>
          <w:rFonts w:hint="eastAsia"/>
          <w:b/>
          <w:bCs/>
          <w:color w:val="auto"/>
          <w:highlight w:val="none"/>
          <w:lang w:val="en-US" w:eastAsia="zh-CN"/>
        </w:rPr>
        <w:t>2.6</w:t>
      </w:r>
      <w:r>
        <w:rPr>
          <w:rFonts w:hint="eastAsia"/>
          <w:b/>
          <w:bCs/>
          <w:color w:val="auto"/>
          <w:highlight w:val="none"/>
        </w:rPr>
        <w:t>具有履行合同所必需的设备和专业技术能力</w:t>
      </w:r>
      <w:r>
        <w:rPr>
          <w:rFonts w:hint="eastAsia"/>
          <w:b/>
          <w:bCs/>
          <w:color w:val="auto"/>
          <w:highlight w:val="none"/>
          <w:lang w:val="en-US" w:eastAsia="zh-CN"/>
        </w:rPr>
        <w:t>的承诺函</w:t>
      </w:r>
    </w:p>
    <w:p w14:paraId="6129C6ED">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致</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郑州市第一人民医院</w:t>
      </w:r>
    </w:p>
    <w:p w14:paraId="1B6268AE">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rPr>
      </w:pPr>
      <w:r>
        <w:rPr>
          <w:rFonts w:hint="eastAsia" w:ascii="宋体" w:hAnsi="宋体" w:eastAsia="宋体" w:cs="宋体"/>
          <w:color w:val="auto"/>
          <w:highlight w:val="none"/>
        </w:rPr>
        <w:t>我方在此</w:t>
      </w:r>
      <w:r>
        <w:rPr>
          <w:rFonts w:hint="eastAsia" w:ascii="宋体" w:hAnsi="宋体" w:eastAsia="宋体" w:cs="宋体"/>
          <w:color w:val="auto"/>
          <w:highlight w:val="none"/>
          <w:lang w:val="en-US" w:eastAsia="zh-CN"/>
        </w:rPr>
        <w:t>承诺</w:t>
      </w:r>
      <w:r>
        <w:rPr>
          <w:rFonts w:hint="eastAsia" w:ascii="宋体" w:hAnsi="宋体" w:eastAsia="宋体" w:cs="宋体"/>
          <w:color w:val="auto"/>
          <w:highlight w:val="none"/>
        </w:rPr>
        <w:t>，我单位具有履行合同所必需的设备和专业技术能力。</w:t>
      </w:r>
    </w:p>
    <w:p w14:paraId="50C04DDB">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rPr>
      </w:pPr>
      <w:r>
        <w:rPr>
          <w:rFonts w:hint="eastAsia" w:ascii="宋体" w:hAnsi="宋体" w:eastAsia="宋体" w:cs="宋体"/>
          <w:color w:val="auto"/>
          <w:highlight w:val="none"/>
        </w:rPr>
        <w:t>我方保证上述信息的真实和准确，并愿意承担因我方就此弄虚作假所引起的一切法律后果。</w:t>
      </w:r>
    </w:p>
    <w:p w14:paraId="1D7D3A4E">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379AD089">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rPr>
      </w:pPr>
      <w:r>
        <w:rPr>
          <w:rFonts w:hint="eastAsia" w:ascii="宋体" w:hAnsi="宋体" w:eastAsia="宋体" w:cs="宋体"/>
          <w:color w:val="auto"/>
          <w:highlight w:val="none"/>
        </w:rPr>
        <w:t>特此承诺。</w:t>
      </w:r>
    </w:p>
    <w:p w14:paraId="4ABEF0D6">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70C85567">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3BEBF581">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10AF5552">
      <w:pPr>
        <w:pStyle w:val="12"/>
        <w:pageBreakBefore w:val="0"/>
        <w:kinsoku/>
        <w:overflowPunct/>
        <w:bidi w:val="0"/>
        <w:spacing w:line="360" w:lineRule="auto"/>
        <w:ind w:left="425"/>
        <w:jc w:val="center"/>
        <w:rPr>
          <w:rFonts w:hint="eastAsia" w:ascii="宋体" w:hAnsi="宋体" w:eastAsia="宋体" w:cs="宋体"/>
          <w:b/>
          <w:color w:val="auto"/>
          <w:sz w:val="24"/>
          <w:szCs w:val="24"/>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1BEAB76A">
      <w:pPr>
        <w:pStyle w:val="12"/>
        <w:pageBreakBefore w:val="0"/>
        <w:kinsoku/>
        <w:overflowPunct/>
        <w:bidi w:val="0"/>
        <w:spacing w:line="360" w:lineRule="auto"/>
        <w:ind w:left="425"/>
        <w:jc w:val="center"/>
        <w:rPr>
          <w:rFonts w:hint="eastAsia" w:ascii="宋体" w:hAnsi="宋体" w:eastAsia="宋体" w:cs="宋体"/>
          <w:b/>
          <w:color w:val="auto"/>
          <w:sz w:val="28"/>
          <w:szCs w:val="28"/>
          <w:highlight w:val="none"/>
        </w:rPr>
      </w:pPr>
      <w:r>
        <w:rPr>
          <w:rFonts w:hint="eastAsia" w:cs="宋体"/>
          <w:b/>
          <w:color w:val="auto"/>
          <w:sz w:val="24"/>
          <w:szCs w:val="24"/>
          <w:highlight w:val="none"/>
          <w:lang w:val="en-US" w:eastAsia="zh-CN"/>
        </w:rPr>
        <w:br w:type="page"/>
      </w:r>
      <w:r>
        <w:rPr>
          <w:rFonts w:hint="eastAsia" w:cs="宋体"/>
          <w:b/>
          <w:color w:val="auto"/>
          <w:sz w:val="24"/>
          <w:szCs w:val="24"/>
          <w:highlight w:val="none"/>
          <w:lang w:val="en-US" w:eastAsia="zh-CN"/>
        </w:rPr>
        <w:t xml:space="preserve">2.7 </w:t>
      </w:r>
      <w:r>
        <w:rPr>
          <w:rFonts w:hint="eastAsia" w:ascii="宋体" w:hAnsi="宋体" w:eastAsia="宋体" w:cs="宋体"/>
          <w:b/>
          <w:color w:val="auto"/>
          <w:sz w:val="24"/>
          <w:szCs w:val="24"/>
          <w:highlight w:val="none"/>
        </w:rPr>
        <w:t>能证明响应人资格的其他资料</w:t>
      </w:r>
    </w:p>
    <w:p w14:paraId="5A14B032">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2</w:t>
      </w:r>
      <w:r>
        <w:rPr>
          <w:rFonts w:hint="eastAsia" w:ascii="宋体" w:hAnsi="宋体" w:eastAsia="宋体" w:cs="宋体"/>
          <w:color w:val="auto"/>
          <w:sz w:val="21"/>
          <w:szCs w:val="21"/>
          <w:highlight w:val="none"/>
          <w:u w:val="none"/>
          <w:shd w:val="clear" w:color="auto" w:fill="FFFFFF"/>
          <w:lang w:val="en-US" w:eastAsia="zh-CN"/>
        </w:rPr>
        <w:t>.</w:t>
      </w:r>
      <w:r>
        <w:rPr>
          <w:rFonts w:hint="eastAsia" w:cs="宋体"/>
          <w:color w:val="auto"/>
          <w:sz w:val="21"/>
          <w:szCs w:val="21"/>
          <w:highlight w:val="none"/>
          <w:u w:val="none"/>
          <w:shd w:val="clear" w:color="auto" w:fill="FFFFFF"/>
          <w:lang w:val="en-US" w:eastAsia="zh-CN"/>
        </w:rPr>
        <w:t>7.</w:t>
      </w:r>
      <w:r>
        <w:rPr>
          <w:rFonts w:hint="eastAsia" w:ascii="宋体" w:hAnsi="宋体" w:eastAsia="宋体" w:cs="宋体"/>
          <w:color w:val="auto"/>
          <w:sz w:val="21"/>
          <w:szCs w:val="21"/>
          <w:highlight w:val="none"/>
          <w:u w:val="none"/>
          <w:shd w:val="clear" w:color="auto" w:fill="FFFFFF"/>
          <w:lang w:val="en-US" w:eastAsia="zh-CN"/>
        </w:rPr>
        <w:t>1 投标产品须符合中华人民共和国国务院令第 739 号《医疗器械监督管理条例》相关规定，应具有有效期内的医疗器械注册证或医疗器械产品备案凭证。</w:t>
      </w:r>
    </w:p>
    <w:p w14:paraId="24328791">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2</w:t>
      </w:r>
      <w:r>
        <w:rPr>
          <w:rFonts w:hint="eastAsia" w:ascii="宋体" w:hAnsi="宋体" w:eastAsia="宋体" w:cs="宋体"/>
          <w:color w:val="auto"/>
          <w:sz w:val="21"/>
          <w:szCs w:val="21"/>
          <w:highlight w:val="none"/>
          <w:u w:val="none"/>
          <w:shd w:val="clear" w:color="auto" w:fill="FFFFFF"/>
          <w:lang w:val="en-US" w:eastAsia="zh-CN"/>
        </w:rPr>
        <w:t>.</w:t>
      </w:r>
      <w:r>
        <w:rPr>
          <w:rFonts w:hint="eastAsia" w:cs="宋体"/>
          <w:color w:val="auto"/>
          <w:sz w:val="21"/>
          <w:szCs w:val="21"/>
          <w:highlight w:val="none"/>
          <w:u w:val="none"/>
          <w:shd w:val="clear" w:color="auto" w:fill="FFFFFF"/>
          <w:lang w:val="en-US" w:eastAsia="zh-CN"/>
        </w:rPr>
        <w:t>7.</w:t>
      </w:r>
      <w:r>
        <w:rPr>
          <w:rFonts w:hint="eastAsia" w:ascii="宋体" w:hAnsi="宋体" w:eastAsia="宋体" w:cs="宋体"/>
          <w:color w:val="auto"/>
          <w:sz w:val="21"/>
          <w:szCs w:val="21"/>
          <w:highlight w:val="none"/>
          <w:u w:val="none"/>
          <w:shd w:val="clear" w:color="auto" w:fill="FFFFFF"/>
          <w:lang w:val="en-US" w:eastAsia="zh-CN"/>
        </w:rPr>
        <w:t>2投标人为代理商应具有符合《医疗器械监督管理条例》（国务院令第 739 号）相适应的经营资格（投标产品属于第二类医疗器械：具有有效的医疗器械经营备案凭证；投标产品属于第三类医疗器械：具有有效的医疗器械经营许可证）。若投标产品属于第一类医疗器械或投标产品不属于医疗器械应提供相应的证明资料或情况说明。</w:t>
      </w:r>
    </w:p>
    <w:p w14:paraId="76BF8E78">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2</w:t>
      </w:r>
      <w:r>
        <w:rPr>
          <w:rFonts w:hint="eastAsia" w:ascii="宋体" w:hAnsi="宋体" w:eastAsia="宋体" w:cs="宋体"/>
          <w:color w:val="auto"/>
          <w:sz w:val="21"/>
          <w:szCs w:val="21"/>
          <w:highlight w:val="none"/>
          <w:u w:val="none"/>
          <w:shd w:val="clear" w:color="auto" w:fill="FFFFFF"/>
          <w:lang w:val="en-US" w:eastAsia="zh-CN"/>
        </w:rPr>
        <w:t>.</w:t>
      </w:r>
      <w:r>
        <w:rPr>
          <w:rFonts w:hint="eastAsia" w:cs="宋体"/>
          <w:color w:val="auto"/>
          <w:sz w:val="21"/>
          <w:szCs w:val="21"/>
          <w:highlight w:val="none"/>
          <w:u w:val="none"/>
          <w:shd w:val="clear" w:color="auto" w:fill="FFFFFF"/>
          <w:lang w:val="en-US" w:eastAsia="zh-CN"/>
        </w:rPr>
        <w:t>7.</w:t>
      </w:r>
      <w:r>
        <w:rPr>
          <w:rFonts w:hint="eastAsia" w:ascii="宋体" w:hAnsi="宋体" w:eastAsia="宋体" w:cs="宋体"/>
          <w:color w:val="auto"/>
          <w:sz w:val="21"/>
          <w:szCs w:val="21"/>
          <w:highlight w:val="none"/>
          <w:u w:val="none"/>
          <w:shd w:val="clear" w:color="auto" w:fill="FFFFFF"/>
          <w:lang w:val="en-US" w:eastAsia="zh-CN"/>
        </w:rPr>
        <w:t>3投标人为境内生产商应具有符合《医疗器械监督管理条例》（国务院令第 739 号）相适应的生产资格（投标产品属于第二类或第三类医疗器械：具有有效的医疗器械生产许可证；投标产品属于第一类医疗器械：具有有效的医疗器械生产备案凭证）。若投标产品不属于医疗器械应提供相应的证明资料或情况说明。</w:t>
      </w:r>
    </w:p>
    <w:p w14:paraId="0FF9667D">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2</w:t>
      </w:r>
      <w:r>
        <w:rPr>
          <w:rFonts w:hint="eastAsia" w:ascii="宋体" w:hAnsi="宋体" w:eastAsia="宋体" w:cs="宋体"/>
          <w:color w:val="auto"/>
          <w:sz w:val="21"/>
          <w:szCs w:val="21"/>
          <w:highlight w:val="none"/>
          <w:u w:val="none"/>
          <w:shd w:val="clear" w:color="auto" w:fill="FFFFFF"/>
          <w:lang w:val="en-US" w:eastAsia="zh-CN"/>
        </w:rPr>
        <w:t>.</w:t>
      </w:r>
      <w:r>
        <w:rPr>
          <w:rFonts w:hint="eastAsia" w:cs="宋体"/>
          <w:color w:val="auto"/>
          <w:sz w:val="21"/>
          <w:szCs w:val="21"/>
          <w:highlight w:val="none"/>
          <w:u w:val="none"/>
          <w:shd w:val="clear" w:color="auto" w:fill="FFFFFF"/>
          <w:lang w:val="en-US" w:eastAsia="zh-CN"/>
        </w:rPr>
        <w:t>7.</w:t>
      </w:r>
      <w:r>
        <w:rPr>
          <w:rFonts w:hint="eastAsia" w:ascii="宋体" w:hAnsi="宋体" w:eastAsia="宋体" w:cs="宋体"/>
          <w:color w:val="auto"/>
          <w:sz w:val="21"/>
          <w:szCs w:val="21"/>
          <w:highlight w:val="none"/>
          <w:u w:val="none"/>
          <w:shd w:val="clear" w:color="auto" w:fill="FFFFFF"/>
          <w:lang w:val="en-US" w:eastAsia="zh-CN"/>
        </w:rPr>
        <w:t>4投标产品为进口设备时，投标人必须具有生产厂家或国内总代理出具针对本项目所投产品型号的授权书（复印件加盖生产厂家或总代理公章）。</w:t>
      </w:r>
    </w:p>
    <w:p w14:paraId="35DC30C8">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cs="宋体"/>
          <w:color w:val="auto"/>
          <w:sz w:val="21"/>
          <w:szCs w:val="21"/>
          <w:highlight w:val="none"/>
          <w:u w:val="none"/>
          <w:shd w:val="clear" w:color="auto" w:fill="FFFFFF"/>
          <w:lang w:val="en-US" w:eastAsia="zh-CN"/>
        </w:rPr>
        <w:t>2</w:t>
      </w:r>
      <w:r>
        <w:rPr>
          <w:rFonts w:hint="eastAsia" w:ascii="宋体" w:hAnsi="宋体" w:eastAsia="宋体" w:cs="宋体"/>
          <w:color w:val="auto"/>
          <w:sz w:val="21"/>
          <w:szCs w:val="21"/>
          <w:highlight w:val="none"/>
          <w:u w:val="none"/>
          <w:shd w:val="clear" w:color="auto" w:fill="FFFFFF"/>
          <w:lang w:val="en-US" w:eastAsia="zh-CN"/>
        </w:rPr>
        <w:t>.</w:t>
      </w:r>
      <w:r>
        <w:rPr>
          <w:rFonts w:hint="eastAsia" w:cs="宋体"/>
          <w:color w:val="auto"/>
          <w:sz w:val="21"/>
          <w:szCs w:val="21"/>
          <w:highlight w:val="none"/>
          <w:u w:val="none"/>
          <w:shd w:val="clear" w:color="auto" w:fill="FFFFFF"/>
          <w:lang w:val="en-US" w:eastAsia="zh-CN"/>
        </w:rPr>
        <w:t>7.</w:t>
      </w:r>
      <w:r>
        <w:rPr>
          <w:rFonts w:hint="eastAsia" w:ascii="宋体" w:hAnsi="宋体" w:eastAsia="宋体" w:cs="宋体"/>
          <w:color w:val="auto"/>
          <w:sz w:val="21"/>
          <w:szCs w:val="21"/>
          <w:highlight w:val="none"/>
          <w:u w:val="none"/>
          <w:shd w:val="clear" w:color="auto" w:fill="FFFFFF"/>
          <w:lang w:val="en-US" w:eastAsia="zh-CN"/>
        </w:rPr>
        <w:t>5信誉要求：</w:t>
      </w:r>
    </w:p>
    <w:p w14:paraId="4AC7686D">
      <w:pPr>
        <w:pStyle w:val="34"/>
        <w:keepNext w:val="0"/>
        <w:keepLines w:val="0"/>
        <w:pageBreakBefore w:val="0"/>
        <w:widowControl/>
        <w:numPr>
          <w:ilvl w:val="0"/>
          <w:numId w:val="29"/>
        </w:numPr>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根据《关于在政府采购活动中查询及使用信用记录有关问题的通知》(财库〔2016〕125号)的规定，对列入失信被执行人、重大税收违法失信主体名单、政府采购严重违法失信行为记录名单的投标供应商，拒绝参与本项目政府采购活动。</w:t>
      </w:r>
    </w:p>
    <w:p w14:paraId="29ECE9BC">
      <w:pPr>
        <w:pStyle w:val="34"/>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采购代理机构通过“中国执行信息公开网”（zxgk.court.gov.cn/）网站查询“失信被执行人”，通过“信用中国”（www.creditchina.gov.cn）网站查询“重大税收违法失信主体名单”；通过“中国政府采购网”（www.ccgp.gov.cn/）查询“政府采购严重违法失信行为记录名单”等相关主体信用记录,信用信息查询记录及相关证据与其他采购文件一并保存。查询时间：本项目资格审查结束之前。</w:t>
      </w:r>
    </w:p>
    <w:p w14:paraId="1D9B0115">
      <w:pPr>
        <w:pStyle w:val="34"/>
        <w:keepNext w:val="0"/>
        <w:keepLines w:val="0"/>
        <w:pageBreakBefore w:val="0"/>
        <w:widowControl/>
        <w:numPr>
          <w:ilvl w:val="0"/>
          <w:numId w:val="0"/>
        </w:numPr>
        <w:kinsoku/>
        <w:overflowPunct/>
        <w:topLinePunct w:val="0"/>
        <w:bidi w:val="0"/>
        <w:spacing w:before="0" w:beforeAutospacing="0" w:after="0" w:afterAutospacing="0" w:line="360" w:lineRule="auto"/>
        <w:ind w:left="0" w:leftChars="0" w:right="0" w:rightChars="0" w:firstLine="420" w:firstLineChars="200"/>
        <w:textAlignment w:val="auto"/>
        <w:rPr>
          <w:rFonts w:hint="eastAsia" w:ascii="宋体" w:hAnsi="宋体" w:eastAsia="宋体" w:cs="宋体"/>
          <w:color w:val="auto"/>
          <w:sz w:val="21"/>
          <w:szCs w:val="21"/>
          <w:highlight w:val="none"/>
          <w:u w:val="none"/>
          <w:shd w:val="clear" w:color="auto" w:fill="FFFFFF"/>
          <w:lang w:val="en-US" w:eastAsia="zh-CN"/>
        </w:rPr>
      </w:pPr>
      <w:r>
        <w:rPr>
          <w:rFonts w:hint="eastAsia" w:ascii="宋体" w:hAnsi="宋体" w:eastAsia="宋体" w:cs="宋体"/>
          <w:color w:val="auto"/>
          <w:sz w:val="21"/>
          <w:szCs w:val="21"/>
          <w:highlight w:val="none"/>
          <w:u w:val="none"/>
          <w:shd w:val="clear" w:color="auto" w:fill="FFFFFF"/>
          <w:lang w:val="en-US" w:eastAsia="zh-CN"/>
        </w:rPr>
        <w:t>注：建议供应商提供信用查询截图，附在投标文件内（信用查询未提供或提供不全不按无效标处理，最终以采购代理机构查询为准）。</w:t>
      </w:r>
    </w:p>
    <w:p w14:paraId="14631035">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u w:val="none"/>
          <w:shd w:val="clear" w:color="auto" w:fill="FFFFFF"/>
          <w:lang w:val="en-US" w:eastAsia="zh-CN"/>
        </w:rPr>
        <w:t>（2）单位负责人为同一人或者存在直接控股、管理关系的不同供应商，不得参加同一合同项下的政府采购活动</w:t>
      </w:r>
      <w:r>
        <w:rPr>
          <w:rFonts w:hint="eastAsia" w:cs="宋体"/>
          <w:color w:val="auto"/>
          <w:sz w:val="21"/>
          <w:szCs w:val="21"/>
          <w:highlight w:val="none"/>
          <w:u w:val="none"/>
          <w:shd w:val="clear" w:color="auto" w:fill="FFFFFF"/>
          <w:lang w:val="en-US" w:eastAsia="zh-CN"/>
        </w:rPr>
        <w:t>。</w:t>
      </w:r>
      <w:r>
        <w:rPr>
          <w:rFonts w:hint="eastAsia" w:cs="宋体"/>
          <w:color w:val="auto"/>
          <w:sz w:val="21"/>
          <w:szCs w:val="21"/>
          <w:highlight w:val="none"/>
          <w:lang w:val="en-US" w:eastAsia="zh-CN"/>
        </w:rPr>
        <w:t>（投标人可自愿附上</w:t>
      </w:r>
      <w:r>
        <w:rPr>
          <w:rFonts w:hint="eastAsia" w:ascii="宋体" w:hAnsi="宋体" w:eastAsia="宋体" w:cs="宋体"/>
          <w:color w:val="auto"/>
          <w:highlight w:val="none"/>
          <w:lang w:val="en-US" w:eastAsia="zh-CN"/>
        </w:rPr>
        <w:t>“国家企业信用信息公示系统”</w:t>
      </w:r>
      <w:r>
        <w:rPr>
          <w:rFonts w:hint="eastAsia" w:cs="宋体"/>
          <w:color w:val="auto"/>
          <w:sz w:val="21"/>
          <w:szCs w:val="21"/>
          <w:highlight w:val="none"/>
          <w:lang w:val="en-US" w:eastAsia="zh-CN"/>
        </w:rPr>
        <w:t>查询截图</w:t>
      </w:r>
      <w:r>
        <w:rPr>
          <w:rFonts w:hint="eastAsia" w:ascii="宋体" w:hAnsi="宋体" w:eastAsia="宋体" w:cs="宋体"/>
          <w:color w:val="auto"/>
          <w:highlight w:val="none"/>
          <w:lang w:val="en-US" w:eastAsia="zh-CN"/>
        </w:rPr>
        <w:t>（显示基础信息中的“营业执照信息”、“股东及出资信息”和“股权变更信息”（如有）</w:t>
      </w:r>
      <w:r>
        <w:rPr>
          <w:rFonts w:hint="eastAsia" w:cs="宋体"/>
          <w:color w:val="auto"/>
          <w:sz w:val="21"/>
          <w:szCs w:val="21"/>
          <w:highlight w:val="none"/>
          <w:lang w:val="en-US" w:eastAsia="zh-CN"/>
        </w:rPr>
        <w:t>，供评标参考，未提供不做无效处理，评审以采购人/代理机构现场查询结果为准）；</w:t>
      </w:r>
      <w:r>
        <w:rPr>
          <w:rFonts w:hint="eastAsia" w:ascii="宋体" w:hAnsi="宋体" w:eastAsia="宋体" w:cs="宋体"/>
          <w:color w:val="auto"/>
          <w:highlight w:val="none"/>
          <w:lang w:val="en-US" w:eastAsia="zh-CN"/>
        </w:rPr>
        <w:t>非企业性质的投标人无法在该公示系统查询的，则针对此项做出书面承诺并加盖公章</w:t>
      </w:r>
      <w:r>
        <w:rPr>
          <w:rFonts w:hint="eastAsia" w:ascii="宋体" w:hAnsi="宋体" w:eastAsia="宋体" w:cs="宋体"/>
          <w:color w:val="auto"/>
          <w:sz w:val="21"/>
          <w:szCs w:val="21"/>
          <w:highlight w:val="none"/>
          <w:u w:val="none"/>
          <w:shd w:val="clear" w:color="auto" w:fill="FFFFFF"/>
          <w:lang w:val="en-US" w:eastAsia="zh-CN"/>
        </w:rPr>
        <w:t>。</w:t>
      </w:r>
    </w:p>
    <w:p w14:paraId="5E07F5B5">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lang w:val="en-US" w:eastAsia="zh-CN"/>
        </w:rPr>
      </w:pPr>
    </w:p>
    <w:p w14:paraId="25102C7B">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致</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郑州市第一人民医院</w:t>
      </w:r>
    </w:p>
    <w:p w14:paraId="103FBAD9">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rPr>
      </w:pPr>
      <w:r>
        <w:rPr>
          <w:rFonts w:hint="eastAsia" w:ascii="宋体" w:hAnsi="宋体" w:eastAsia="宋体" w:cs="宋体"/>
          <w:color w:val="auto"/>
          <w:highlight w:val="none"/>
        </w:rPr>
        <w:t>我方在此</w:t>
      </w:r>
      <w:r>
        <w:rPr>
          <w:rFonts w:hint="eastAsia" w:ascii="宋体" w:hAnsi="宋体" w:eastAsia="宋体" w:cs="宋体"/>
          <w:color w:val="auto"/>
          <w:highlight w:val="none"/>
          <w:lang w:val="en-US" w:eastAsia="zh-CN"/>
        </w:rPr>
        <w:t>承诺</w:t>
      </w:r>
      <w:r>
        <w:rPr>
          <w:rFonts w:hint="eastAsia" w:ascii="宋体" w:hAnsi="宋体" w:eastAsia="宋体" w:cs="宋体"/>
          <w:color w:val="auto"/>
          <w:highlight w:val="none"/>
        </w:rPr>
        <w:t>，我单位不存在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单位负责人为同一人或者存在直接控股、管理关系的不同供应商，参加同一合同项下的政府采购活动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的情况。</w:t>
      </w:r>
    </w:p>
    <w:p w14:paraId="05F92D64">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rPr>
      </w:pPr>
      <w:r>
        <w:rPr>
          <w:rFonts w:hint="eastAsia" w:ascii="宋体" w:hAnsi="宋体" w:eastAsia="宋体" w:cs="宋体"/>
          <w:color w:val="auto"/>
          <w:highlight w:val="none"/>
        </w:rPr>
        <w:t>我方保证上述信息的真实和准确，并愿意承担因我方就此弄虚作假所引起的一切法律后果。</w:t>
      </w:r>
    </w:p>
    <w:p w14:paraId="5162C798">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021B2A31">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5082FBDB">
      <w:pPr>
        <w:keepNext w:val="0"/>
        <w:keepLines w:val="0"/>
        <w:pageBreakBefore w:val="0"/>
        <w:widowControl w:val="0"/>
        <w:kinsoku w:val="0"/>
        <w:wordWrap/>
        <w:overflowPunct/>
        <w:topLinePunct/>
        <w:autoSpaceDE w:val="0"/>
        <w:autoSpaceDN w:val="0"/>
        <w:bidi w:val="0"/>
        <w:adjustRightInd/>
        <w:snapToGrid/>
        <w:spacing w:line="360" w:lineRule="auto"/>
        <w:ind w:firstLine="420" w:firstLineChars="200"/>
        <w:textAlignment w:val="center"/>
        <w:rPr>
          <w:rFonts w:hint="eastAsia" w:ascii="宋体" w:hAnsi="宋体" w:eastAsia="宋体" w:cs="宋体"/>
          <w:color w:val="auto"/>
          <w:highlight w:val="none"/>
        </w:rPr>
      </w:pPr>
      <w:r>
        <w:rPr>
          <w:rFonts w:hint="eastAsia" w:ascii="宋体" w:hAnsi="宋体" w:eastAsia="宋体" w:cs="宋体"/>
          <w:color w:val="auto"/>
          <w:highlight w:val="none"/>
        </w:rPr>
        <w:t>特此承诺。</w:t>
      </w:r>
    </w:p>
    <w:p w14:paraId="0C53704F">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675377BD">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5ED9C07B">
      <w:pPr>
        <w:keepNext w:val="0"/>
        <w:keepLines w:val="0"/>
        <w:pageBreakBefore w:val="0"/>
        <w:widowControl w:val="0"/>
        <w:kinsoku w:val="0"/>
        <w:wordWrap/>
        <w:overflowPunct/>
        <w:topLinePunct/>
        <w:autoSpaceDE w:val="0"/>
        <w:autoSpaceDN w:val="0"/>
        <w:bidi w:val="0"/>
        <w:adjustRightInd/>
        <w:snapToGrid/>
        <w:spacing w:line="360" w:lineRule="auto"/>
        <w:textAlignment w:val="center"/>
        <w:rPr>
          <w:rFonts w:hint="eastAsia" w:ascii="宋体" w:hAnsi="宋体" w:eastAsia="宋体" w:cs="宋体"/>
          <w:color w:val="auto"/>
          <w:highlight w:val="none"/>
        </w:rPr>
      </w:pPr>
    </w:p>
    <w:p w14:paraId="3A50B6B8">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6E229FAD">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4A3DD41D">
      <w:pPr>
        <w:pStyle w:val="12"/>
        <w:pageBreakBefore w:val="0"/>
        <w:kinsoku/>
        <w:overflowPunct/>
        <w:bidi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2E0745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0DFCFF9B">
      <w:pPr>
        <w:pStyle w:val="13"/>
        <w:numPr>
          <w:ilvl w:val="0"/>
          <w:numId w:val="0"/>
        </w:numPr>
        <w:ind w:leftChars="0"/>
        <w:jc w:val="center"/>
        <w:rPr>
          <w:rFonts w:hint="eastAsia" w:ascii="宋体" w:hAnsi="宋体" w:eastAsia="宋体" w:cs="宋体"/>
          <w:color w:val="auto"/>
          <w:sz w:val="24"/>
          <w:szCs w:val="24"/>
          <w:highlight w:val="none"/>
          <w:lang w:val="en-US" w:eastAsia="zh-CN"/>
        </w:rPr>
      </w:pPr>
      <w:bookmarkStart w:id="597" w:name="_Toc11007"/>
      <w:r>
        <w:rPr>
          <w:rFonts w:hint="eastAsia" w:ascii="宋体" w:hAnsi="宋体" w:eastAsia="宋体" w:cs="宋体"/>
          <w:color w:val="auto"/>
          <w:sz w:val="24"/>
          <w:szCs w:val="24"/>
          <w:highlight w:val="none"/>
          <w:lang w:val="en-US" w:eastAsia="zh-CN"/>
        </w:rPr>
        <w:t>三、投标人资格声明函</w:t>
      </w:r>
      <w:bookmarkEnd w:id="597"/>
    </w:p>
    <w:p w14:paraId="6FE854C6">
      <w:pPr>
        <w:keepNext w:val="0"/>
        <w:keepLines w:val="0"/>
        <w:pageBreakBefore w:val="0"/>
        <w:widowControl w:val="0"/>
        <w:kinsoku w:val="0"/>
        <w:wordWrap/>
        <w:overflowPunct/>
        <w:topLinePunct/>
        <w:autoSpaceDE w:val="0"/>
        <w:autoSpaceDN w:val="0"/>
        <w:bidi w:val="0"/>
        <w:adjustRightInd/>
        <w:snapToGrid/>
        <w:spacing w:line="360" w:lineRule="auto"/>
        <w:ind w:right="0"/>
        <w:textAlignment w:val="baseline"/>
        <w:rPr>
          <w:rFonts w:hint="eastAsia" w:ascii="宋体" w:hAnsi="宋体" w:eastAsia="宋体" w:cs="宋体"/>
          <w:color w:val="auto"/>
          <w:spacing w:val="8"/>
          <w:sz w:val="21"/>
          <w:szCs w:val="21"/>
          <w:highlight w:val="none"/>
          <w:u w:val="single" w:color="auto"/>
        </w:rPr>
      </w:pPr>
    </w:p>
    <w:p w14:paraId="2AAF2C93">
      <w:pPr>
        <w:keepNext w:val="0"/>
        <w:keepLines w:val="0"/>
        <w:pageBreakBefore w:val="0"/>
        <w:widowControl w:val="0"/>
        <w:kinsoku w:val="0"/>
        <w:wordWrap/>
        <w:overflowPunct/>
        <w:topLinePunct/>
        <w:autoSpaceDE w:val="0"/>
        <w:autoSpaceDN w:val="0"/>
        <w:bidi w:val="0"/>
        <w:adjustRightInd/>
        <w:snapToGrid/>
        <w:spacing w:line="360" w:lineRule="auto"/>
        <w:ind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u w:val="single" w:color="auto"/>
        </w:rPr>
        <w:t>致采购人及</w:t>
      </w:r>
      <w:r>
        <w:rPr>
          <w:rFonts w:hint="eastAsia" w:cs="宋体"/>
          <w:color w:val="auto"/>
          <w:spacing w:val="8"/>
          <w:sz w:val="21"/>
          <w:szCs w:val="21"/>
          <w:highlight w:val="none"/>
          <w:u w:val="single" w:color="auto"/>
          <w:lang w:val="en-US" w:eastAsia="zh-CN"/>
        </w:rPr>
        <w:t>郑州市公共资源交易中心</w:t>
      </w:r>
      <w:r>
        <w:rPr>
          <w:rFonts w:hint="eastAsia" w:ascii="宋体" w:hAnsi="宋体" w:eastAsia="宋体" w:cs="宋体"/>
          <w:color w:val="auto"/>
          <w:spacing w:val="8"/>
          <w:sz w:val="21"/>
          <w:szCs w:val="21"/>
          <w:highlight w:val="none"/>
        </w:rPr>
        <w:t>：</w:t>
      </w:r>
    </w:p>
    <w:p w14:paraId="1CCF8F31">
      <w:pPr>
        <w:keepNext w:val="0"/>
        <w:keepLines w:val="0"/>
        <w:pageBreakBefore w:val="0"/>
        <w:widowControl w:val="0"/>
        <w:kinsoku w:val="0"/>
        <w:wordWrap/>
        <w:overflowPunct/>
        <w:topLinePunct/>
        <w:autoSpaceDE w:val="0"/>
        <w:autoSpaceDN w:val="0"/>
        <w:bidi w:val="0"/>
        <w:adjustRightInd/>
        <w:snapToGrid/>
        <w:spacing w:line="360" w:lineRule="auto"/>
        <w:ind w:left="0" w:right="0" w:firstLine="43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我单位自愿参加本次政府采购活动，严格遵守《中华人民共和国政府采购法》及相关法律法规，</w:t>
      </w:r>
      <w:r>
        <w:rPr>
          <w:rFonts w:hint="eastAsia" w:ascii="宋体" w:hAnsi="宋体" w:eastAsia="宋体" w:cs="宋体"/>
          <w:color w:val="auto"/>
          <w:spacing w:val="9"/>
          <w:sz w:val="21"/>
          <w:szCs w:val="21"/>
          <w:highlight w:val="none"/>
        </w:rPr>
        <w:t>依法诚信经营，依法遵守本次政府采购活动的各项规定。我单位郑重承诺声明如下：</w:t>
      </w:r>
    </w:p>
    <w:p w14:paraId="671AD503">
      <w:pPr>
        <w:keepNext w:val="0"/>
        <w:keepLines w:val="0"/>
        <w:pageBreakBefore w:val="0"/>
        <w:widowControl w:val="0"/>
        <w:kinsoku w:val="0"/>
        <w:wordWrap/>
        <w:overflowPunct/>
        <w:topLinePunct/>
        <w:autoSpaceDE w:val="0"/>
        <w:autoSpaceDN w:val="0"/>
        <w:bidi w:val="0"/>
        <w:adjustRightInd/>
        <w:snapToGrid/>
        <w:spacing w:line="360" w:lineRule="auto"/>
        <w:ind w:left="0" w:right="0" w:firstLine="428"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一、我单位全称为</w:t>
      </w:r>
      <w:r>
        <w:rPr>
          <w:rFonts w:hint="eastAsia" w:ascii="宋体" w:hAnsi="宋体" w:eastAsia="宋体" w:cs="宋体"/>
          <w:color w:val="auto"/>
          <w:spacing w:val="1"/>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w:t>
      </w:r>
      <w:r>
        <w:rPr>
          <w:rFonts w:hint="eastAsia" w:ascii="宋体" w:hAnsi="宋体" w:eastAsia="宋体" w:cs="宋体"/>
          <w:color w:val="auto"/>
          <w:spacing w:val="2"/>
          <w:sz w:val="21"/>
          <w:szCs w:val="21"/>
          <w:highlight w:val="none"/>
        </w:rPr>
        <w:t>注册地点为</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color w:val="auto"/>
          <w:spacing w:val="2"/>
          <w:sz w:val="21"/>
          <w:szCs w:val="21"/>
          <w:highlight w:val="none"/>
        </w:rPr>
        <w:t>统一社</w:t>
      </w:r>
      <w:r>
        <w:rPr>
          <w:rFonts w:hint="eastAsia" w:ascii="宋体" w:hAnsi="宋体" w:eastAsia="宋体" w:cs="宋体"/>
          <w:color w:val="auto"/>
          <w:spacing w:val="14"/>
          <w:sz w:val="21"/>
          <w:szCs w:val="21"/>
          <w:highlight w:val="none"/>
        </w:rPr>
        <w:t>会信用代码为</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pacing w:val="14"/>
          <w:sz w:val="21"/>
          <w:szCs w:val="21"/>
          <w:highlight w:val="none"/>
          <w:u w:val="single" w:color="auto"/>
        </w:rPr>
        <w:t xml:space="preserve">               ，</w:t>
      </w:r>
      <w:r>
        <w:rPr>
          <w:rFonts w:hint="eastAsia" w:ascii="宋体" w:hAnsi="宋体" w:eastAsia="宋体" w:cs="宋体"/>
          <w:color w:val="auto"/>
          <w:spacing w:val="14"/>
          <w:sz w:val="21"/>
          <w:szCs w:val="21"/>
          <w:highlight w:val="none"/>
        </w:rPr>
        <w:t>法定</w:t>
      </w:r>
      <w:r>
        <w:rPr>
          <w:rFonts w:hint="eastAsia" w:ascii="宋体" w:hAnsi="宋体" w:eastAsia="宋体" w:cs="宋体"/>
          <w:color w:val="auto"/>
          <w:spacing w:val="13"/>
          <w:sz w:val="21"/>
          <w:szCs w:val="21"/>
          <w:highlight w:val="none"/>
        </w:rPr>
        <w:t>代表人（单位负责人）</w:t>
      </w:r>
      <w:r>
        <w:rPr>
          <w:rFonts w:hint="eastAsia" w:ascii="宋体" w:hAnsi="宋体" w:eastAsia="宋体" w:cs="宋体"/>
          <w:color w:val="auto"/>
          <w:spacing w:val="-50"/>
          <w:sz w:val="21"/>
          <w:szCs w:val="21"/>
          <w:highlight w:val="none"/>
        </w:rPr>
        <w:t xml:space="preserve"> </w:t>
      </w:r>
      <w:r>
        <w:rPr>
          <w:rFonts w:hint="eastAsia" w:ascii="宋体" w:hAnsi="宋体" w:eastAsia="宋体" w:cs="宋体"/>
          <w:color w:val="auto"/>
          <w:spacing w:val="13"/>
          <w:sz w:val="21"/>
          <w:szCs w:val="21"/>
          <w:highlight w:val="none"/>
        </w:rPr>
        <w:t>为</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pacing w:val="13"/>
          <w:sz w:val="21"/>
          <w:szCs w:val="21"/>
          <w:highlight w:val="none"/>
          <w:u w:val="single" w:color="auto"/>
        </w:rPr>
        <w:t xml:space="preserve">  </w:t>
      </w:r>
      <w:r>
        <w:rPr>
          <w:rFonts w:hint="eastAsia" w:ascii="宋体" w:hAnsi="宋体" w:eastAsia="宋体" w:cs="宋体"/>
          <w:color w:val="auto"/>
          <w:spacing w:val="13"/>
          <w:sz w:val="21"/>
          <w:szCs w:val="21"/>
          <w:highlight w:val="none"/>
          <w:u w:val="single" w:color="auto"/>
          <w:lang w:val="en-US" w:eastAsia="zh-CN"/>
        </w:rPr>
        <w:t xml:space="preserve">     </w:t>
      </w:r>
      <w:r>
        <w:rPr>
          <w:rFonts w:hint="eastAsia" w:ascii="宋体" w:hAnsi="宋体" w:eastAsia="宋体" w:cs="宋体"/>
          <w:color w:val="auto"/>
          <w:spacing w:val="13"/>
          <w:sz w:val="21"/>
          <w:szCs w:val="21"/>
          <w:highlight w:val="none"/>
          <w:u w:val="single" w:color="auto"/>
        </w:rPr>
        <w:t xml:space="preserve"> ，</w:t>
      </w:r>
      <w:r>
        <w:rPr>
          <w:rFonts w:hint="eastAsia" w:ascii="宋体" w:hAnsi="宋体" w:eastAsia="宋体" w:cs="宋体"/>
          <w:color w:val="auto"/>
          <w:spacing w:val="13"/>
          <w:sz w:val="21"/>
          <w:szCs w:val="21"/>
          <w:highlight w:val="none"/>
        </w:rPr>
        <w:t>联系方式</w:t>
      </w:r>
      <w:r>
        <w:rPr>
          <w:rFonts w:hint="eastAsia" w:ascii="宋体" w:hAnsi="宋体" w:eastAsia="宋体" w:cs="宋体"/>
          <w:color w:val="auto"/>
          <w:spacing w:val="-12"/>
          <w:sz w:val="21"/>
          <w:szCs w:val="21"/>
          <w:highlight w:val="none"/>
        </w:rPr>
        <w:t>为</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pacing w:val="-12"/>
          <w:sz w:val="21"/>
          <w:szCs w:val="21"/>
          <w:highlight w:val="none"/>
          <w:u w:val="single" w:color="auto"/>
        </w:rPr>
        <w:t>。</w:t>
      </w:r>
      <w:r>
        <w:rPr>
          <w:rFonts w:hint="eastAsia" w:ascii="宋体" w:hAnsi="宋体" w:eastAsia="宋体" w:cs="宋体"/>
          <w:color w:val="auto"/>
          <w:spacing w:val="7"/>
          <w:sz w:val="21"/>
          <w:szCs w:val="21"/>
          <w:highlight w:val="none"/>
          <w:u w:val="single" w:color="auto"/>
        </w:rPr>
        <w:t xml:space="preserve">  </w:t>
      </w:r>
    </w:p>
    <w:p w14:paraId="67B4E21D">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二、我单位具有独立承担民事责任的能力。</w:t>
      </w:r>
    </w:p>
    <w:p w14:paraId="697E3279">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三、我单位具有良好的商业信誉和健全的财务会计制度。</w:t>
      </w:r>
    </w:p>
    <w:p w14:paraId="3FABC4F4">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四、我单位具有履行合同所必需的设备和专业技术能力。</w:t>
      </w:r>
    </w:p>
    <w:p w14:paraId="67700681">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五、我单位有依法缴纳税收和社会保障资金的良好记录。</w:t>
      </w:r>
    </w:p>
    <w:p w14:paraId="6E32805D">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六、我单位参加政府采购活动前三年内，在经营活动中没有重大违法记录。（重大违法记录，是指供应商因违法经营受到刑事处罚或者责令停产停业、吊销许可证或者执照、较大数额罚款等行政处罚。）</w:t>
      </w:r>
    </w:p>
    <w:p w14:paraId="7A3F5170">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七、我单位具备法律、行政法规规定的其他条件。</w:t>
      </w:r>
    </w:p>
    <w:p w14:paraId="7BE25775">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我单位保证上述声明的事项都是真实的，符合《中华人民共和国政府采购法》规定的供应商资格条件。如有弄虚作假，我单位愿意按照“提供虚假材料谋取中标、成交 ”承担相应的法律责任，同意将违背承诺行为作为失信行为记录到社会信用信息平台，并承担因此所造成的一切损失。</w:t>
      </w:r>
    </w:p>
    <w:p w14:paraId="00686B2A">
      <w:pPr>
        <w:keepNext w:val="0"/>
        <w:keepLines w:val="0"/>
        <w:pageBreakBefore w:val="0"/>
        <w:widowControl w:val="0"/>
        <w:kinsoku w:val="0"/>
        <w:wordWrap/>
        <w:overflowPunct/>
        <w:topLinePunct/>
        <w:autoSpaceDE w:val="0"/>
        <w:autoSpaceDN w:val="0"/>
        <w:bidi w:val="0"/>
        <w:adjustRightInd/>
        <w:snapToGrid/>
        <w:ind w:firstLine="452" w:firstLineChars="200"/>
        <w:rPr>
          <w:rFonts w:hint="eastAsia" w:ascii="宋体" w:hAnsi="宋体" w:eastAsia="宋体" w:cs="宋体"/>
          <w:color w:val="auto"/>
          <w:spacing w:val="8"/>
          <w:sz w:val="21"/>
          <w:szCs w:val="21"/>
          <w:highlight w:val="none"/>
        </w:rPr>
      </w:pPr>
    </w:p>
    <w:p w14:paraId="1F7830D4">
      <w:pPr>
        <w:keepNext w:val="0"/>
        <w:keepLines w:val="0"/>
        <w:pageBreakBefore w:val="0"/>
        <w:widowControl w:val="0"/>
        <w:kinsoku w:val="0"/>
        <w:wordWrap/>
        <w:overflowPunct/>
        <w:topLinePunct/>
        <w:autoSpaceDE w:val="0"/>
        <w:autoSpaceDN w:val="0"/>
        <w:bidi w:val="0"/>
        <w:adjustRightInd/>
        <w:snapToGrid/>
        <w:ind w:firstLine="452" w:firstLineChars="200"/>
        <w:rPr>
          <w:rFonts w:hint="eastAsia" w:ascii="宋体" w:hAnsi="宋体" w:eastAsia="宋体" w:cs="宋体"/>
          <w:color w:val="auto"/>
          <w:highlight w:val="none"/>
          <w:u w:val="single"/>
          <w:lang w:val="en-US" w:eastAsia="zh-CN"/>
        </w:rPr>
      </w:pPr>
      <w:r>
        <w:rPr>
          <w:rFonts w:hint="eastAsia" w:ascii="宋体" w:hAnsi="宋体" w:eastAsia="宋体" w:cs="宋体"/>
          <w:color w:val="auto"/>
          <w:spacing w:val="8"/>
          <w:sz w:val="21"/>
          <w:szCs w:val="21"/>
          <w:highlight w:val="none"/>
        </w:rPr>
        <w:t>承诺单位</w:t>
      </w:r>
      <w:r>
        <w:rPr>
          <w:rFonts w:hint="eastAsia" w:ascii="宋体" w:hAnsi="宋体" w:eastAsia="宋体" w:cs="宋体"/>
          <w:color w:val="auto"/>
          <w:highlight w:val="none"/>
        </w:rPr>
        <w:t>（企业电子签章或公章）：</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p>
    <w:p w14:paraId="778D60BB">
      <w:pPr>
        <w:keepNext w:val="0"/>
        <w:keepLines w:val="0"/>
        <w:pageBreakBefore w:val="0"/>
        <w:widowControl w:val="0"/>
        <w:kinsoku w:val="0"/>
        <w:wordWrap/>
        <w:overflowPunct/>
        <w:topLinePunct/>
        <w:autoSpaceDE w:val="0"/>
        <w:autoSpaceDN w:val="0"/>
        <w:bidi w:val="0"/>
        <w:adjustRightInd/>
        <w:snapToGrid/>
        <w:spacing w:line="360" w:lineRule="auto"/>
        <w:ind w:left="0" w:right="0" w:firstLine="45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法定代表人或授权代表</w:t>
      </w:r>
      <w:r>
        <w:rPr>
          <w:rFonts w:hint="eastAsia" w:ascii="宋体" w:hAnsi="宋体" w:eastAsia="宋体" w:cs="宋体"/>
          <w:color w:val="auto"/>
          <w:spacing w:val="14"/>
          <w:sz w:val="21"/>
          <w:szCs w:val="21"/>
          <w:highlight w:val="none"/>
        </w:rPr>
        <w:t>（个人电子签章或签</w:t>
      </w:r>
      <w:r>
        <w:rPr>
          <w:rFonts w:hint="eastAsia" w:ascii="宋体" w:hAnsi="宋体" w:eastAsia="宋体" w:cs="宋体"/>
          <w:color w:val="auto"/>
          <w:spacing w:val="14"/>
          <w:sz w:val="21"/>
          <w:szCs w:val="21"/>
          <w:highlight w:val="none"/>
          <w:lang w:val="en-US" w:eastAsia="zh-CN"/>
        </w:rPr>
        <w:t>字</w:t>
      </w: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1"/>
          <w:sz w:val="21"/>
          <w:szCs w:val="21"/>
          <w:highlight w:val="none"/>
        </w:rPr>
        <w:t>：</w:t>
      </w:r>
    </w:p>
    <w:p w14:paraId="5C0738AF">
      <w:pPr>
        <w:keepNext w:val="0"/>
        <w:keepLines w:val="0"/>
        <w:pageBreakBefore w:val="0"/>
        <w:widowControl w:val="0"/>
        <w:kinsoku w:val="0"/>
        <w:wordWrap/>
        <w:overflowPunct/>
        <w:topLinePunct/>
        <w:autoSpaceDE w:val="0"/>
        <w:autoSpaceDN w:val="0"/>
        <w:bidi w:val="0"/>
        <w:adjustRightInd/>
        <w:snapToGrid/>
        <w:spacing w:line="360" w:lineRule="auto"/>
        <w:ind w:left="0" w:right="0" w:firstLine="396"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日期：</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6"/>
          <w:sz w:val="21"/>
          <w:szCs w:val="21"/>
          <w:highlight w:val="none"/>
        </w:rPr>
        <w:t>年</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6"/>
          <w:sz w:val="21"/>
          <w:szCs w:val="21"/>
          <w:highlight w:val="none"/>
        </w:rPr>
        <w:t>月</w:t>
      </w:r>
      <w:r>
        <w:rPr>
          <w:rFonts w:hint="eastAsia" w:ascii="宋体" w:hAnsi="宋体" w:eastAsia="宋体" w:cs="宋体"/>
          <w:color w:val="auto"/>
          <w:spacing w:val="20"/>
          <w:sz w:val="21"/>
          <w:szCs w:val="21"/>
          <w:highlight w:val="none"/>
        </w:rPr>
        <w:t xml:space="preserve">   </w:t>
      </w:r>
      <w:r>
        <w:rPr>
          <w:rFonts w:hint="eastAsia" w:ascii="宋体" w:hAnsi="宋体" w:eastAsia="宋体" w:cs="宋体"/>
          <w:color w:val="auto"/>
          <w:spacing w:val="-6"/>
          <w:sz w:val="21"/>
          <w:szCs w:val="21"/>
          <w:highlight w:val="none"/>
        </w:rPr>
        <w:t>日</w:t>
      </w:r>
    </w:p>
    <w:p w14:paraId="5B10457C">
      <w:pPr>
        <w:keepNext w:val="0"/>
        <w:keepLines w:val="0"/>
        <w:pageBreakBefore w:val="0"/>
        <w:widowControl w:val="0"/>
        <w:kinsoku w:val="0"/>
        <w:wordWrap/>
        <w:overflowPunct/>
        <w:topLinePunct/>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auto"/>
          <w:sz w:val="21"/>
          <w:szCs w:val="21"/>
          <w:highlight w:val="none"/>
        </w:rPr>
      </w:pPr>
    </w:p>
    <w:p w14:paraId="56C1BD5A">
      <w:pPr>
        <w:keepNext w:val="0"/>
        <w:keepLines w:val="0"/>
        <w:pageBreakBefore w:val="0"/>
        <w:widowControl w:val="0"/>
        <w:kinsoku w:val="0"/>
        <w:wordWrap/>
        <w:overflowPunct/>
        <w:topLinePunct/>
        <w:autoSpaceDE w:val="0"/>
        <w:autoSpaceDN w:val="0"/>
        <w:bidi w:val="0"/>
        <w:adjustRightInd/>
        <w:snapToGrid/>
        <w:spacing w:line="360" w:lineRule="auto"/>
        <w:ind w:left="0" w:right="0" w:firstLine="452"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注：1.投标人须在投标文件中按此模板提供承诺函，未提供视为未</w:t>
      </w:r>
      <w:r>
        <w:rPr>
          <w:rFonts w:hint="eastAsia" w:ascii="宋体" w:hAnsi="宋体" w:eastAsia="宋体" w:cs="宋体"/>
          <w:color w:val="auto"/>
          <w:spacing w:val="7"/>
          <w:sz w:val="21"/>
          <w:szCs w:val="21"/>
          <w:highlight w:val="none"/>
        </w:rPr>
        <w:t>实质性响应招标文件要求，按无</w:t>
      </w:r>
      <w:r>
        <w:rPr>
          <w:rFonts w:hint="eastAsia" w:ascii="宋体" w:hAnsi="宋体" w:eastAsia="宋体" w:cs="宋体"/>
          <w:color w:val="auto"/>
          <w:spacing w:val="5"/>
          <w:sz w:val="21"/>
          <w:szCs w:val="21"/>
          <w:highlight w:val="none"/>
        </w:rPr>
        <w:t>效投标处理。</w:t>
      </w:r>
    </w:p>
    <w:p w14:paraId="102150BE">
      <w:pPr>
        <w:pStyle w:val="6"/>
        <w:pageBreakBefore w:val="0"/>
        <w:kinsoku/>
        <w:overflowPunct/>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pacing w:val="9"/>
          <w:sz w:val="21"/>
          <w:szCs w:val="21"/>
          <w:highlight w:val="none"/>
        </w:rPr>
        <w:t>2.投标人的法定代表人或者授权代表的签字或盖章应真实、有</w:t>
      </w:r>
      <w:r>
        <w:rPr>
          <w:rFonts w:hint="eastAsia" w:ascii="宋体" w:hAnsi="宋体" w:eastAsia="宋体" w:cs="宋体"/>
          <w:color w:val="auto"/>
          <w:spacing w:val="8"/>
          <w:sz w:val="21"/>
          <w:szCs w:val="21"/>
          <w:highlight w:val="none"/>
        </w:rPr>
        <w:t>效。</w:t>
      </w:r>
    </w:p>
    <w:p w14:paraId="72903120">
      <w:pPr>
        <w:pStyle w:val="14"/>
        <w:numPr>
          <w:ilvl w:val="0"/>
          <w:numId w:val="0"/>
        </w:numPr>
        <w:ind w:leftChars="0"/>
        <w:rPr>
          <w:rFonts w:hint="eastAsia"/>
          <w:color w:val="auto"/>
          <w:lang w:val="en-US" w:eastAsia="zh-CN"/>
        </w:rPr>
      </w:pPr>
    </w:p>
    <w:p w14:paraId="60D4DC2C">
      <w:pPr>
        <w:pStyle w:val="6"/>
        <w:pageBreakBefore w:val="0"/>
        <w:kinsoku/>
        <w:overflowPunct/>
        <w:bidi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2D8596E8">
      <w:pPr>
        <w:pStyle w:val="2"/>
        <w:pageBreakBefore w:val="0"/>
        <w:numPr>
          <w:ilvl w:val="0"/>
          <w:numId w:val="24"/>
        </w:numPr>
        <w:kinsoku/>
        <w:overflowPunct/>
        <w:bidi w:val="0"/>
        <w:spacing w:line="360" w:lineRule="auto"/>
        <w:rPr>
          <w:rFonts w:hint="eastAsia" w:ascii="宋体" w:hAnsi="宋体" w:eastAsia="宋体" w:cs="宋体"/>
          <w:b/>
          <w:color w:val="auto"/>
          <w:sz w:val="32"/>
          <w:szCs w:val="32"/>
          <w:highlight w:val="none"/>
          <w:lang w:eastAsia="zh-CN"/>
        </w:rPr>
      </w:pPr>
      <w:bookmarkStart w:id="598" w:name="_Toc26474"/>
      <w:bookmarkStart w:id="599" w:name="_Toc20243"/>
      <w:r>
        <w:rPr>
          <w:rFonts w:hint="eastAsia" w:ascii="宋体" w:hAnsi="宋体" w:eastAsia="宋体" w:cs="宋体"/>
          <w:b/>
          <w:color w:val="auto"/>
          <w:sz w:val="32"/>
          <w:szCs w:val="32"/>
          <w:highlight w:val="none"/>
          <w:lang w:eastAsia="zh-CN"/>
        </w:rPr>
        <w:t>投标文件通用格式</w:t>
      </w:r>
      <w:bookmarkEnd w:id="598"/>
      <w:bookmarkEnd w:id="599"/>
    </w:p>
    <w:p w14:paraId="54D92CCA">
      <w:pPr>
        <w:pStyle w:val="19"/>
        <w:pageBreakBefore w:val="0"/>
        <w:kinsoku/>
        <w:overflowPunct/>
        <w:bidi w:val="0"/>
        <w:spacing w:before="312" w:beforeLines="100" w:after="312" w:afterLines="100" w:line="360" w:lineRule="auto"/>
        <w:jc w:val="center"/>
        <w:rPr>
          <w:rFonts w:hint="eastAsia" w:ascii="宋体" w:hAnsi="宋体" w:eastAsia="宋体" w:cs="宋体"/>
          <w:b/>
          <w:color w:val="auto"/>
          <w:sz w:val="52"/>
          <w:szCs w:val="52"/>
          <w:highlight w:val="none"/>
        </w:rPr>
      </w:pPr>
    </w:p>
    <w:p w14:paraId="050D7817">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lang w:eastAsia="zh-CN"/>
        </w:rPr>
      </w:pPr>
      <w:r>
        <w:rPr>
          <w:rFonts w:hint="eastAsia" w:ascii="宋体" w:hAnsi="宋体" w:eastAsia="宋体" w:cs="宋体"/>
          <w:b/>
          <w:color w:val="auto"/>
          <w:sz w:val="44"/>
          <w:szCs w:val="44"/>
          <w:highlight w:val="none"/>
          <w:u w:val="single"/>
        </w:rPr>
        <w:t xml:space="preserve">                    </w:t>
      </w:r>
      <w:r>
        <w:rPr>
          <w:rFonts w:hint="eastAsia" w:ascii="宋体" w:hAnsi="宋体" w:eastAsia="宋体" w:cs="宋体"/>
          <w:b/>
          <w:color w:val="auto"/>
          <w:sz w:val="44"/>
          <w:szCs w:val="44"/>
          <w:highlight w:val="none"/>
        </w:rPr>
        <w:t>项目</w:t>
      </w:r>
      <w:r>
        <w:rPr>
          <w:rFonts w:hint="eastAsia" w:hAnsi="宋体" w:cs="宋体"/>
          <w:b/>
          <w:color w:val="auto"/>
          <w:sz w:val="44"/>
          <w:szCs w:val="44"/>
          <w:highlight w:val="none"/>
          <w:lang w:eastAsia="zh-CN"/>
        </w:rPr>
        <w:t>（</w:t>
      </w:r>
      <w:r>
        <w:rPr>
          <w:rFonts w:hint="eastAsia" w:hAnsi="宋体" w:cs="宋体"/>
          <w:b/>
          <w:color w:val="auto"/>
          <w:sz w:val="44"/>
          <w:szCs w:val="44"/>
          <w:highlight w:val="none"/>
          <w:lang w:val="en-US" w:eastAsia="zh-CN"/>
        </w:rPr>
        <w:t>四次</w:t>
      </w:r>
      <w:r>
        <w:rPr>
          <w:rFonts w:hint="eastAsia" w:hAnsi="宋体" w:cs="宋体"/>
          <w:b/>
          <w:color w:val="auto"/>
          <w:sz w:val="44"/>
          <w:szCs w:val="44"/>
          <w:highlight w:val="none"/>
          <w:lang w:eastAsia="zh-CN"/>
        </w:rPr>
        <w:t>）</w:t>
      </w:r>
    </w:p>
    <w:p w14:paraId="160429ED">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rPr>
        <w:t>投标文件</w:t>
      </w:r>
    </w:p>
    <w:p w14:paraId="031587CC">
      <w:pPr>
        <w:pStyle w:val="19"/>
        <w:keepNext w:val="0"/>
        <w:keepLines w:val="0"/>
        <w:pageBreakBefore w:val="0"/>
        <w:widowControl w:val="0"/>
        <w:kinsoku/>
        <w:wordWrap/>
        <w:overflowPunct/>
        <w:topLinePunct w:val="0"/>
        <w:autoSpaceDE/>
        <w:autoSpaceDN/>
        <w:bidi w:val="0"/>
        <w:adjustRightInd/>
        <w:snapToGrid/>
        <w:spacing w:before="312" w:beforeLines="100" w:after="312" w:afterLines="100" w:line="360" w:lineRule="auto"/>
        <w:jc w:val="center"/>
        <w:textAlignment w:val="auto"/>
        <w:outlineLvl w:val="9"/>
        <w:rPr>
          <w:rFonts w:hint="eastAsia" w:ascii="宋体" w:hAnsi="宋体" w:eastAsia="宋体" w:cs="宋体"/>
          <w:b/>
          <w:bCs w:val="0"/>
          <w:color w:val="auto"/>
          <w:sz w:val="28"/>
          <w:szCs w:val="28"/>
          <w:highlight w:val="none"/>
          <w:lang w:eastAsia="zh-CN"/>
        </w:rPr>
      </w:pPr>
      <w:r>
        <w:rPr>
          <w:rFonts w:hint="eastAsia" w:hAnsi="宋体" w:cs="宋体"/>
          <w:b/>
          <w:bCs w:val="0"/>
          <w:color w:val="auto"/>
          <w:sz w:val="28"/>
          <w:szCs w:val="28"/>
          <w:highlight w:val="none"/>
          <w:lang w:eastAsia="zh-CN"/>
        </w:rPr>
        <w:t>项目编号</w:t>
      </w:r>
      <w:r>
        <w:rPr>
          <w:rFonts w:hint="eastAsia" w:ascii="宋体" w:hAnsi="宋体" w:eastAsia="宋体" w:cs="宋体"/>
          <w:b/>
          <w:bCs w:val="0"/>
          <w:color w:val="auto"/>
          <w:sz w:val="28"/>
          <w:szCs w:val="28"/>
          <w:highlight w:val="none"/>
          <w:lang w:eastAsia="zh-CN"/>
        </w:rPr>
        <w:t>：</w:t>
      </w:r>
    </w:p>
    <w:p w14:paraId="55E7FA2B">
      <w:pPr>
        <w:pStyle w:val="19"/>
        <w:pageBreakBefore w:val="0"/>
        <w:kinsoku/>
        <w:overflowPunct/>
        <w:bidi w:val="0"/>
        <w:spacing w:before="312" w:beforeLines="100" w:after="312" w:afterLines="100" w:line="360" w:lineRule="auto"/>
        <w:jc w:val="center"/>
        <w:rPr>
          <w:rFonts w:hint="eastAsia" w:ascii="宋体" w:hAnsi="宋体" w:eastAsia="宋体" w:cs="宋体"/>
          <w:bCs/>
          <w:color w:val="auto"/>
          <w:sz w:val="32"/>
          <w:highlight w:val="none"/>
        </w:rPr>
      </w:pPr>
      <w:r>
        <w:rPr>
          <w:rFonts w:hint="eastAsia" w:ascii="宋体" w:hAnsi="宋体" w:eastAsia="宋体" w:cs="宋体"/>
          <w:bCs/>
          <w:color w:val="auto"/>
          <w:sz w:val="32"/>
          <w:highlight w:val="none"/>
        </w:rPr>
        <w:t>（封面）</w:t>
      </w:r>
    </w:p>
    <w:p w14:paraId="5754E4BE">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rPr>
      </w:pPr>
    </w:p>
    <w:p w14:paraId="6F1CE90E">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rPr>
      </w:pPr>
    </w:p>
    <w:p w14:paraId="3D1D637C">
      <w:pPr>
        <w:pStyle w:val="19"/>
        <w:pageBreakBefore w:val="0"/>
        <w:kinsoku/>
        <w:overflowPunct/>
        <w:bidi w:val="0"/>
        <w:spacing w:before="312" w:beforeLines="100" w:after="312" w:afterLines="100" w:line="360" w:lineRule="auto"/>
        <w:rPr>
          <w:rFonts w:hint="eastAsia" w:ascii="宋体" w:hAnsi="宋体" w:eastAsia="宋体" w:cs="宋体"/>
          <w:b/>
          <w:bCs/>
          <w:color w:val="auto"/>
          <w:sz w:val="32"/>
          <w:highlight w:val="none"/>
          <w:u w:val="single"/>
        </w:rPr>
      </w:pPr>
    </w:p>
    <w:p w14:paraId="0FB118EA">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rPr>
      </w:pPr>
    </w:p>
    <w:p w14:paraId="44DED293">
      <w:pPr>
        <w:pStyle w:val="19"/>
        <w:pageBreakBefore w:val="0"/>
        <w:kinsoku/>
        <w:overflowPunct/>
        <w:bidi w:val="0"/>
        <w:spacing w:before="312" w:beforeLines="100" w:after="312" w:afterLines="100" w:line="360" w:lineRule="auto"/>
        <w:jc w:val="center"/>
        <w:rPr>
          <w:rFonts w:hint="eastAsia" w:ascii="宋体" w:hAnsi="宋体" w:eastAsia="宋体" w:cs="宋体"/>
          <w:b/>
          <w:bCs/>
          <w:color w:val="auto"/>
          <w:sz w:val="32"/>
          <w:highlight w:val="none"/>
          <w:u w:val="single"/>
        </w:rPr>
      </w:pPr>
      <w:r>
        <w:rPr>
          <w:rFonts w:hint="eastAsia" w:ascii="宋体" w:hAnsi="宋体" w:eastAsia="宋体" w:cs="宋体"/>
          <w:b/>
          <w:bCs/>
          <w:color w:val="auto"/>
          <w:sz w:val="32"/>
          <w:highlight w:val="none"/>
        </w:rPr>
        <w:t xml:space="preserve"> </w:t>
      </w:r>
      <w:r>
        <w:rPr>
          <w:rFonts w:hint="eastAsia" w:ascii="宋体" w:hAnsi="宋体" w:eastAsia="宋体" w:cs="宋体"/>
          <w:b/>
          <w:bCs/>
          <w:color w:val="auto"/>
          <w:sz w:val="32"/>
          <w:highlight w:val="none"/>
          <w:lang w:eastAsia="zh-CN"/>
        </w:rPr>
        <w:t>投</w:t>
      </w:r>
      <w:r>
        <w:rPr>
          <w:rFonts w:hint="eastAsia" w:ascii="宋体" w:hAnsi="宋体" w:eastAsia="宋体" w:cs="宋体"/>
          <w:b/>
          <w:bCs/>
          <w:color w:val="auto"/>
          <w:sz w:val="32"/>
          <w:highlight w:val="none"/>
          <w:lang w:val="en-US" w:eastAsia="zh-CN"/>
        </w:rPr>
        <w:t xml:space="preserve">   </w:t>
      </w:r>
      <w:r>
        <w:rPr>
          <w:rFonts w:hint="eastAsia" w:ascii="宋体" w:hAnsi="宋体" w:eastAsia="宋体" w:cs="宋体"/>
          <w:b/>
          <w:bCs/>
          <w:color w:val="auto"/>
          <w:sz w:val="32"/>
          <w:highlight w:val="none"/>
          <w:lang w:eastAsia="zh-CN"/>
        </w:rPr>
        <w:t>标</w:t>
      </w:r>
      <w:r>
        <w:rPr>
          <w:rFonts w:hint="eastAsia" w:ascii="宋体" w:hAnsi="宋体" w:eastAsia="宋体" w:cs="宋体"/>
          <w:b/>
          <w:bCs/>
          <w:color w:val="auto"/>
          <w:sz w:val="32"/>
          <w:highlight w:val="none"/>
          <w:lang w:val="en-US" w:eastAsia="zh-CN"/>
        </w:rPr>
        <w:t xml:space="preserve">  </w:t>
      </w:r>
      <w:r>
        <w:rPr>
          <w:rFonts w:hint="eastAsia" w:ascii="宋体" w:hAnsi="宋体" w:eastAsia="宋体" w:cs="宋体"/>
          <w:b/>
          <w:bCs/>
          <w:color w:val="auto"/>
          <w:sz w:val="32"/>
          <w:highlight w:val="none"/>
          <w:lang w:eastAsia="zh-CN"/>
        </w:rPr>
        <w:t>人</w:t>
      </w:r>
      <w:r>
        <w:rPr>
          <w:rFonts w:hint="eastAsia" w:ascii="宋体" w:hAnsi="宋体" w:eastAsia="宋体" w:cs="宋体"/>
          <w:b/>
          <w:bCs/>
          <w:color w:val="auto"/>
          <w:sz w:val="32"/>
          <w:highlight w:val="none"/>
        </w:rPr>
        <w:t>：</w:t>
      </w:r>
      <w:r>
        <w:rPr>
          <w:rFonts w:hint="eastAsia" w:ascii="宋体" w:hAnsi="宋体" w:eastAsia="宋体" w:cs="宋体"/>
          <w:b/>
          <w:bCs/>
          <w:color w:val="auto"/>
          <w:sz w:val="32"/>
          <w:highlight w:val="none"/>
          <w:u w:val="single"/>
        </w:rPr>
        <w:t xml:space="preserve">                     </w:t>
      </w:r>
      <w:r>
        <w:rPr>
          <w:rFonts w:hint="eastAsia" w:ascii="宋体" w:hAnsi="宋体" w:eastAsia="宋体" w:cs="宋体"/>
          <w:b/>
          <w:bCs/>
          <w:color w:val="auto"/>
          <w:sz w:val="32"/>
          <w:highlight w:val="none"/>
        </w:rPr>
        <w:t>（</w:t>
      </w:r>
      <w:r>
        <w:rPr>
          <w:rFonts w:hint="eastAsia" w:ascii="宋体" w:hAnsi="宋体" w:eastAsia="宋体" w:cs="宋体"/>
          <w:b/>
          <w:bCs/>
          <w:color w:val="auto"/>
          <w:sz w:val="32"/>
          <w:highlight w:val="none"/>
          <w:lang w:eastAsia="zh-CN"/>
        </w:rPr>
        <w:t>盖章</w:t>
      </w:r>
      <w:r>
        <w:rPr>
          <w:rFonts w:hint="eastAsia" w:ascii="宋体" w:hAnsi="宋体" w:eastAsia="宋体" w:cs="宋体"/>
          <w:b/>
          <w:bCs/>
          <w:color w:val="auto"/>
          <w:sz w:val="32"/>
          <w:highlight w:val="none"/>
        </w:rPr>
        <w:t>）</w:t>
      </w:r>
    </w:p>
    <w:p w14:paraId="0B34440A">
      <w:pPr>
        <w:pStyle w:val="19"/>
        <w:pageBreakBefore w:val="0"/>
        <w:kinsoku/>
        <w:overflowPunct/>
        <w:bidi w:val="0"/>
        <w:spacing w:before="312" w:beforeLines="100" w:after="312" w:afterLines="100" w:line="360" w:lineRule="auto"/>
        <w:ind w:firstLine="596" w:firstLineChars="198"/>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法定代表人或其委托代理人：</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（签字或盖章）</w:t>
      </w:r>
    </w:p>
    <w:p w14:paraId="0149C3AF">
      <w:pPr>
        <w:pStyle w:val="16"/>
        <w:pageBreakBefore w:val="0"/>
        <w:kinsoku/>
        <w:overflowPunct/>
        <w:bidi w:val="0"/>
        <w:spacing w:line="360" w:lineRule="auto"/>
        <w:ind w:left="0" w:leftChars="0" w:firstLine="2129" w:firstLineChars="707"/>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日      期：       年    月    日</w:t>
      </w:r>
    </w:p>
    <w:p w14:paraId="09429E63">
      <w:pPr>
        <w:pageBreakBefore w:val="0"/>
        <w:kinsoku/>
        <w:overflowPunct/>
        <w:bidi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5C733805">
      <w:pPr>
        <w:pageBreakBefore w:val="0"/>
        <w:kinsoku/>
        <w:overflowPunct/>
        <w:bidi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投标文件目录</w:t>
      </w:r>
    </w:p>
    <w:p w14:paraId="3F610A13">
      <w:pPr>
        <w:pageBreakBefore w:val="0"/>
        <w:kinsoku/>
        <w:overflowPunct/>
        <w:bidi w:val="0"/>
        <w:spacing w:line="360" w:lineRule="auto"/>
        <w:jc w:val="center"/>
        <w:rPr>
          <w:rFonts w:hint="eastAsia" w:ascii="宋体" w:hAnsi="宋体" w:eastAsia="宋体" w:cs="宋体"/>
          <w:b/>
          <w:color w:val="auto"/>
          <w:sz w:val="24"/>
          <w:highlight w:val="none"/>
        </w:rPr>
      </w:pPr>
    </w:p>
    <w:p w14:paraId="7903F87E">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lang w:eastAsia="zh-CN"/>
        </w:rPr>
        <w:t>身份证明</w:t>
      </w:r>
      <w:r>
        <w:rPr>
          <w:rFonts w:hint="eastAsia" w:cs="宋体"/>
          <w:color w:val="auto"/>
          <w:szCs w:val="21"/>
          <w:highlight w:val="none"/>
          <w:lang w:val="en-US" w:eastAsia="zh-CN"/>
        </w:rPr>
        <w:t>及法定代表人授权委托书</w:t>
      </w:r>
    </w:p>
    <w:p w14:paraId="383F5136">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投标书</w:t>
      </w:r>
    </w:p>
    <w:p w14:paraId="1EC236B7">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val="en-US" w:eastAsia="zh-CN"/>
        </w:rPr>
        <w:t>投标承诺函</w:t>
      </w:r>
    </w:p>
    <w:p w14:paraId="1F669330">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投标报价表格</w:t>
      </w:r>
    </w:p>
    <w:p w14:paraId="2D3DACA4">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商务技术偏差表</w:t>
      </w:r>
    </w:p>
    <w:p w14:paraId="5D358C9D">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实施方案</w:t>
      </w:r>
    </w:p>
    <w:p w14:paraId="19A8517F">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售后服务计划</w:t>
      </w:r>
    </w:p>
    <w:p w14:paraId="7EF29EF6">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投标人及投标产品简介</w:t>
      </w:r>
    </w:p>
    <w:p w14:paraId="4B47BEB9">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投标人提供的其他优惠条件</w:t>
      </w:r>
    </w:p>
    <w:p w14:paraId="02C43AE3">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反商业贿赂承诺书</w:t>
      </w:r>
    </w:p>
    <w:p w14:paraId="034BDDB2">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eastAsia="zh-CN"/>
        </w:rPr>
        <w:t>中</w:t>
      </w:r>
      <w:r>
        <w:rPr>
          <w:rFonts w:hint="eastAsia" w:ascii="宋体" w:hAnsi="宋体" w:eastAsia="宋体" w:cs="宋体"/>
          <w:color w:val="auto"/>
          <w:szCs w:val="21"/>
          <w:highlight w:val="none"/>
        </w:rPr>
        <w:t>小企业</w:t>
      </w:r>
      <w:r>
        <w:rPr>
          <w:rFonts w:hint="eastAsia" w:ascii="宋体" w:hAnsi="宋体" w:eastAsia="宋体" w:cs="宋体"/>
          <w:color w:val="auto"/>
          <w:sz w:val="21"/>
          <w:szCs w:val="21"/>
          <w:highlight w:val="none"/>
        </w:rPr>
        <w:t>声明函</w:t>
      </w:r>
      <w:r>
        <w:rPr>
          <w:rFonts w:hint="eastAsia" w:ascii="宋体" w:hAnsi="宋体" w:eastAsia="宋体" w:cs="宋体"/>
          <w:color w:val="auto"/>
          <w:sz w:val="21"/>
          <w:szCs w:val="21"/>
          <w:highlight w:val="none"/>
          <w:lang w:val="en-US" w:eastAsia="zh-CN"/>
        </w:rPr>
        <w:t>（如有）</w:t>
      </w:r>
    </w:p>
    <w:p w14:paraId="324FD9CE">
      <w:pPr>
        <w:pStyle w:val="27"/>
        <w:numPr>
          <w:ilvl w:val="0"/>
          <w:numId w:val="30"/>
        </w:numPr>
        <w:spacing w:line="360" w:lineRule="auto"/>
        <w:ind w:left="0" w:leftChars="0" w:firstLine="420" w:firstLineChars="0"/>
        <w:rPr>
          <w:rFonts w:hint="default"/>
          <w:color w:val="auto"/>
          <w:highlight w:val="none"/>
          <w:lang w:val="en-US" w:eastAsia="zh-CN"/>
        </w:rPr>
      </w:pPr>
      <w:r>
        <w:rPr>
          <w:rFonts w:hint="eastAsia"/>
          <w:color w:val="auto"/>
          <w:highlight w:val="none"/>
          <w:lang w:val="en-US" w:eastAsia="zh-CN"/>
        </w:rPr>
        <w:t>关于符合本国产品标准的声明函（如有）</w:t>
      </w:r>
    </w:p>
    <w:p w14:paraId="7A69A416">
      <w:pPr>
        <w:pageBreakBefore w:val="0"/>
        <w:numPr>
          <w:ilvl w:val="0"/>
          <w:numId w:val="30"/>
        </w:numPr>
        <w:kinsoku/>
        <w:overflowPunct/>
        <w:bidi w:val="0"/>
        <w:spacing w:line="360" w:lineRule="auto"/>
        <w:ind w:left="0" w:leftChars="0" w:firstLine="420" w:firstLineChars="0"/>
        <w:rPr>
          <w:rFonts w:hint="eastAsia" w:ascii="宋体" w:hAnsi="宋体" w:eastAsia="宋体" w:cs="宋体"/>
          <w:color w:val="auto"/>
          <w:sz w:val="21"/>
          <w:szCs w:val="21"/>
          <w:highlight w:val="none"/>
          <w:lang w:val="en-GB"/>
        </w:rPr>
      </w:pPr>
      <w:r>
        <w:rPr>
          <w:rFonts w:hint="eastAsia" w:ascii="宋体" w:hAnsi="宋体" w:eastAsia="宋体" w:cs="宋体"/>
          <w:color w:val="auto"/>
          <w:sz w:val="21"/>
          <w:szCs w:val="21"/>
          <w:highlight w:val="none"/>
          <w:lang w:val="en-GB"/>
        </w:rPr>
        <w:t>节能产品、环境标志产品明细表</w:t>
      </w:r>
      <w:r>
        <w:rPr>
          <w:rFonts w:hint="eastAsia" w:ascii="宋体" w:hAnsi="宋体" w:eastAsia="宋体" w:cs="宋体"/>
          <w:color w:val="auto"/>
          <w:kern w:val="0"/>
          <w:szCs w:val="21"/>
          <w:highlight w:val="none"/>
          <w:lang w:eastAsia="zh-CN"/>
        </w:rPr>
        <w:t>（如有）</w:t>
      </w:r>
    </w:p>
    <w:p w14:paraId="033498FD">
      <w:pPr>
        <w:pageBreakBefore w:val="0"/>
        <w:numPr>
          <w:ilvl w:val="0"/>
          <w:numId w:val="30"/>
        </w:numPr>
        <w:kinsoku/>
        <w:overflowPunct/>
        <w:bidi w:val="0"/>
        <w:spacing w:line="360" w:lineRule="auto"/>
        <w:ind w:left="0" w:leftChars="0" w:firstLine="420" w:firstLineChars="0"/>
        <w:rPr>
          <w:rFonts w:hint="eastAsia" w:ascii="宋体" w:hAnsi="宋体" w:eastAsia="宋体" w:cs="宋体"/>
          <w:b w:val="0"/>
          <w:bCs/>
          <w:i w:val="0"/>
          <w:iCs w:val="0"/>
          <w:color w:val="auto"/>
          <w:sz w:val="21"/>
          <w:szCs w:val="21"/>
          <w:highlight w:val="none"/>
          <w:lang w:eastAsia="zh-CN"/>
        </w:rPr>
      </w:pPr>
      <w:r>
        <w:rPr>
          <w:rFonts w:hint="eastAsia" w:ascii="宋体" w:hAnsi="宋体" w:eastAsia="宋体" w:cs="宋体"/>
          <w:color w:val="auto"/>
          <w:sz w:val="21"/>
          <w:szCs w:val="21"/>
          <w:highlight w:val="none"/>
        </w:rPr>
        <w:t>其他</w:t>
      </w:r>
      <w:r>
        <w:rPr>
          <w:rFonts w:hint="eastAsia" w:ascii="宋体" w:hAnsi="宋体" w:eastAsia="宋体" w:cs="宋体"/>
          <w:color w:val="auto"/>
          <w:szCs w:val="21"/>
          <w:highlight w:val="none"/>
          <w:lang w:eastAsia="zh-CN"/>
        </w:rPr>
        <w:t>资料</w:t>
      </w:r>
    </w:p>
    <w:p w14:paraId="3E4E504A">
      <w:pPr>
        <w:pageBreakBefore w:val="0"/>
        <w:kinsoku/>
        <w:overflowPunct/>
        <w:bidi w:val="0"/>
        <w:spacing w:line="360" w:lineRule="auto"/>
        <w:rPr>
          <w:rFonts w:hint="eastAsia" w:ascii="宋体" w:hAnsi="宋体" w:eastAsia="宋体" w:cs="宋体"/>
          <w:b w:val="0"/>
          <w:bCs/>
          <w:i w:val="0"/>
          <w:iCs w:val="0"/>
          <w:color w:val="auto"/>
          <w:sz w:val="21"/>
          <w:szCs w:val="21"/>
          <w:highlight w:val="none"/>
          <w:lang w:eastAsia="zh-CN"/>
        </w:rPr>
      </w:pPr>
    </w:p>
    <w:p w14:paraId="4AF0DFCC">
      <w:pPr>
        <w:pStyle w:val="3"/>
        <w:pageBreakBefore w:val="0"/>
        <w:numPr>
          <w:ilvl w:val="0"/>
          <w:numId w:val="31"/>
        </w:numPr>
        <w:kinsoku/>
        <w:overflowPunct/>
        <w:bidi w:val="0"/>
        <w:spacing w:line="360" w:lineRule="auto"/>
        <w:ind w:left="0" w:leftChars="0" w:firstLine="420" w:firstLineChars="0"/>
        <w:jc w:val="center"/>
        <w:rPr>
          <w:rFonts w:hint="eastAsia" w:ascii="宋体" w:hAnsi="宋体" w:eastAsia="宋体" w:cs="宋体"/>
          <w:color w:val="auto"/>
          <w:highlight w:val="none"/>
        </w:rPr>
      </w:pPr>
      <w:r>
        <w:rPr>
          <w:rFonts w:hint="eastAsia" w:ascii="宋体" w:hAnsi="宋体" w:eastAsia="宋体" w:cs="宋体"/>
          <w:color w:val="auto"/>
          <w:sz w:val="36"/>
          <w:highlight w:val="none"/>
        </w:rPr>
        <w:br w:type="page"/>
      </w:r>
      <w:bookmarkStart w:id="600" w:name="_Toc25945"/>
      <w:bookmarkStart w:id="601" w:name="_Toc17342"/>
      <w:bookmarkStart w:id="602" w:name="_Toc1108"/>
      <w:bookmarkStart w:id="603" w:name="_Toc26039"/>
      <w:bookmarkStart w:id="604" w:name="_Toc2504"/>
      <w:bookmarkStart w:id="605" w:name="_Toc312133589"/>
      <w:r>
        <w:rPr>
          <w:rFonts w:hint="eastAsia" w:ascii="宋体" w:hAnsi="宋体" w:eastAsia="宋体" w:cs="宋体"/>
          <w:b/>
          <w:color w:val="auto"/>
          <w:sz w:val="24"/>
          <w:szCs w:val="24"/>
          <w:highlight w:val="none"/>
        </w:rPr>
        <w:t>法定代表人身份证明</w:t>
      </w:r>
      <w:bookmarkEnd w:id="600"/>
      <w:bookmarkEnd w:id="601"/>
      <w:bookmarkEnd w:id="602"/>
      <w:bookmarkEnd w:id="603"/>
      <w:bookmarkEnd w:id="604"/>
    </w:p>
    <w:p w14:paraId="7306EFD5">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投标人名称：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p>
    <w:p w14:paraId="576BBD24">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姓名：</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性别：</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 年龄：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 xml:space="preserve"> 职务：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p>
    <w:p w14:paraId="48129253">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（投标人名称）的法定代表人。</w:t>
      </w:r>
    </w:p>
    <w:p w14:paraId="214C1BF4">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特此证明。</w:t>
      </w:r>
    </w:p>
    <w:p w14:paraId="3E6528A0">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附：法定代表人身份证</w:t>
      </w:r>
      <w:r>
        <w:rPr>
          <w:rFonts w:hint="eastAsia" w:ascii="宋体" w:hAnsi="宋体" w:eastAsia="宋体" w:cs="宋体"/>
          <w:color w:val="auto"/>
          <w:kern w:val="0"/>
          <w:sz w:val="21"/>
          <w:szCs w:val="21"/>
          <w:highlight w:val="none"/>
          <w:lang w:eastAsia="zh-CN"/>
        </w:rPr>
        <w:t>复印件或扫描件</w:t>
      </w:r>
      <w:r>
        <w:rPr>
          <w:rFonts w:hint="eastAsia" w:ascii="宋体" w:hAnsi="宋体" w:eastAsia="宋体" w:cs="宋体"/>
          <w:color w:val="auto"/>
          <w:kern w:val="0"/>
          <w:sz w:val="21"/>
          <w:szCs w:val="21"/>
          <w:highlight w:val="none"/>
        </w:rPr>
        <w:t>。</w:t>
      </w:r>
    </w:p>
    <w:p w14:paraId="52C0FDD5">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注：本身份证明需由投标人加盖单位公章。</w:t>
      </w:r>
    </w:p>
    <w:p w14:paraId="08ECBD16">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rPr>
      </w:pPr>
    </w:p>
    <w:p w14:paraId="35B6D43F">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color w:val="auto"/>
          <w:kern w:val="0"/>
          <w:sz w:val="21"/>
          <w:szCs w:val="21"/>
          <w:highlight w:val="none"/>
        </w:rPr>
      </w:pPr>
    </w:p>
    <w:p w14:paraId="69EEE064">
      <w:pPr>
        <w:pageBreakBefore w:val="0"/>
        <w:kinsoku/>
        <w:overflowPunct/>
        <w:bidi w:val="0"/>
        <w:spacing w:line="360" w:lineRule="auto"/>
        <w:ind w:firstLine="3150" w:firstLineChars="15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（盖章）</w:t>
      </w:r>
    </w:p>
    <w:p w14:paraId="63AD7CF7">
      <w:pPr>
        <w:pageBreakBefore w:val="0"/>
        <w:tabs>
          <w:tab w:val="left" w:pos="5380"/>
          <w:tab w:val="left" w:pos="6520"/>
          <w:tab w:val="left" w:pos="7680"/>
        </w:tabs>
        <w:kinsoku/>
        <w:overflowPunct/>
        <w:autoSpaceDE w:val="0"/>
        <w:autoSpaceDN w:val="0"/>
        <w:bidi w:val="0"/>
        <w:adjustRightInd w:val="0"/>
        <w:spacing w:line="360" w:lineRule="auto"/>
        <w:ind w:right="-20" w:firstLine="4410" w:firstLineChars="21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0333D444">
      <w:pPr>
        <w:pStyle w:val="60"/>
        <w:pageBreakBefore w:val="0"/>
        <w:kinsoku/>
        <w:overflowPunct/>
        <w:bidi w:val="0"/>
        <w:spacing w:line="360" w:lineRule="auto"/>
        <w:rPr>
          <w:rFonts w:hint="eastAsia" w:ascii="宋体" w:hAnsi="宋体" w:eastAsia="宋体" w:cs="宋体"/>
          <w:color w:val="auto"/>
          <w:highlight w:val="none"/>
        </w:rPr>
      </w:pPr>
    </w:p>
    <w:p w14:paraId="6B0D3497">
      <w:pPr>
        <w:pageBreakBefore w:val="0"/>
        <w:kinsoku/>
        <w:overflowPunct/>
        <w:bidi w:val="0"/>
        <w:spacing w:line="360" w:lineRule="auto"/>
        <w:rPr>
          <w:rFonts w:hint="eastAsia" w:ascii="宋体" w:hAnsi="宋体" w:eastAsia="宋体" w:cs="宋体"/>
          <w:color w:val="auto"/>
          <w:highlight w:val="none"/>
        </w:rPr>
      </w:pPr>
    </w:p>
    <w:p w14:paraId="7C3EC1FD">
      <w:pPr>
        <w:bidi w:val="0"/>
        <w:rPr>
          <w:rFonts w:hint="eastAsia"/>
          <w:color w:val="auto"/>
          <w:highlight w:val="none"/>
        </w:rPr>
      </w:pPr>
      <w:bookmarkStart w:id="606" w:name="_Toc12134"/>
      <w:bookmarkStart w:id="607" w:name="_Toc16759"/>
    </w:p>
    <w:p w14:paraId="6BCDABA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D7FA3CB">
      <w:pPr>
        <w:pStyle w:val="3"/>
        <w:pageBreakBefore w:val="0"/>
        <w:numPr>
          <w:ilvl w:val="1"/>
          <w:numId w:val="0"/>
        </w:numPr>
        <w:kinsoku/>
        <w:overflowPunct/>
        <w:bidi w:val="0"/>
        <w:spacing w:line="360" w:lineRule="auto"/>
        <w:ind w:leftChars="0"/>
        <w:jc w:val="center"/>
        <w:rPr>
          <w:rFonts w:hint="eastAsia" w:ascii="宋体" w:hAnsi="宋体" w:eastAsia="宋体" w:cs="宋体"/>
          <w:color w:val="auto"/>
          <w:kern w:val="0"/>
          <w:sz w:val="20"/>
          <w:szCs w:val="20"/>
          <w:highlight w:val="none"/>
        </w:rPr>
      </w:pPr>
      <w:bookmarkStart w:id="608" w:name="_Toc15441"/>
      <w:r>
        <w:rPr>
          <w:rFonts w:hint="eastAsia" w:ascii="宋体" w:hAnsi="宋体" w:eastAsia="宋体" w:cs="宋体"/>
          <w:color w:val="auto"/>
          <w:sz w:val="24"/>
          <w:szCs w:val="24"/>
          <w:highlight w:val="none"/>
        </w:rPr>
        <w:t>法定代表人授权</w:t>
      </w:r>
      <w:r>
        <w:rPr>
          <w:rFonts w:hint="eastAsia" w:ascii="宋体" w:hAnsi="宋体" w:eastAsia="宋体" w:cs="宋体"/>
          <w:color w:val="auto"/>
          <w:sz w:val="24"/>
          <w:szCs w:val="24"/>
          <w:highlight w:val="none"/>
          <w:lang w:eastAsia="zh-CN"/>
        </w:rPr>
        <w:t>委托</w:t>
      </w:r>
      <w:r>
        <w:rPr>
          <w:rFonts w:hint="eastAsia" w:ascii="宋体" w:hAnsi="宋体" w:eastAsia="宋体" w:cs="宋体"/>
          <w:color w:val="auto"/>
          <w:sz w:val="24"/>
          <w:szCs w:val="24"/>
          <w:highlight w:val="none"/>
        </w:rPr>
        <w:t>书</w:t>
      </w:r>
      <w:bookmarkEnd w:id="605"/>
      <w:bookmarkEnd w:id="606"/>
      <w:bookmarkEnd w:id="607"/>
      <w:bookmarkEnd w:id="608"/>
    </w:p>
    <w:p w14:paraId="147C0F49">
      <w:pPr>
        <w:pStyle w:val="19"/>
        <w:rPr>
          <w:rFonts w:hint="eastAsia" w:ascii="仿宋" w:hAnsi="仿宋" w:eastAsia="仿宋" w:cs="仿宋"/>
          <w:color w:val="auto"/>
          <w:highlight w:val="none"/>
        </w:rPr>
      </w:pPr>
    </w:p>
    <w:p w14:paraId="60A7F017">
      <w:pPr>
        <w:pStyle w:val="19"/>
        <w:rPr>
          <w:rFonts w:hint="eastAsia" w:ascii="仿宋" w:hAnsi="仿宋" w:eastAsia="仿宋" w:cs="仿宋"/>
          <w:color w:val="auto"/>
          <w:sz w:val="24"/>
          <w:highlight w:val="none"/>
        </w:rPr>
      </w:pPr>
    </w:p>
    <w:p w14:paraId="7F423474">
      <w:pPr>
        <w:pStyle w:val="19"/>
        <w:spacing w:line="560" w:lineRule="exact"/>
        <w:rPr>
          <w:rFonts w:hint="eastAsia" w:ascii="宋体" w:hAnsi="宋体" w:eastAsia="宋体" w:cs="宋体"/>
          <w:color w:val="auto"/>
          <w:sz w:val="21"/>
          <w:szCs w:val="21"/>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宋体" w:hAnsi="宋体" w:eastAsia="宋体" w:cs="宋体"/>
          <w:color w:val="auto"/>
          <w:sz w:val="21"/>
          <w:szCs w:val="21"/>
          <w:highlight w:val="none"/>
        </w:rPr>
        <w:t>本人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i/>
          <w:color w:val="auto"/>
          <w:sz w:val="21"/>
          <w:szCs w:val="21"/>
          <w:highlight w:val="none"/>
        </w:rPr>
        <w:t>（</w:t>
      </w:r>
      <w:r>
        <w:rPr>
          <w:rFonts w:hint="eastAsia" w:ascii="宋体" w:hAnsi="宋体" w:eastAsia="宋体" w:cs="宋体"/>
          <w:color w:val="auto"/>
          <w:sz w:val="21"/>
          <w:szCs w:val="21"/>
          <w:highlight w:val="none"/>
        </w:rPr>
        <w:t>供应商名称</w:t>
      </w:r>
      <w:r>
        <w:rPr>
          <w:rFonts w:hint="eastAsia" w:ascii="宋体" w:hAnsi="宋体" w:eastAsia="宋体" w:cs="宋体"/>
          <w:i/>
          <w:color w:val="auto"/>
          <w:sz w:val="21"/>
          <w:szCs w:val="21"/>
          <w:highlight w:val="none"/>
        </w:rPr>
        <w:t>）</w:t>
      </w:r>
      <w:r>
        <w:rPr>
          <w:rFonts w:hint="eastAsia" w:ascii="宋体" w:hAnsi="宋体" w:eastAsia="宋体" w:cs="宋体"/>
          <w:color w:val="auto"/>
          <w:sz w:val="21"/>
          <w:szCs w:val="21"/>
          <w:highlight w:val="none"/>
        </w:rPr>
        <w:t>的法定代表人，代表我单位授权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（委托代理人的姓名、职务）</w:t>
      </w:r>
      <w:r>
        <w:rPr>
          <w:rFonts w:hint="eastAsia" w:ascii="宋体" w:hAnsi="宋体" w:eastAsia="宋体" w:cs="宋体"/>
          <w:iCs/>
          <w:color w:val="auto"/>
          <w:sz w:val="21"/>
          <w:szCs w:val="21"/>
          <w:highlight w:val="none"/>
        </w:rPr>
        <w:t>为我单位的合法代理人，就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（项目名称）以本单位名义处理</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文件的递交、</w:t>
      </w:r>
      <w:r>
        <w:rPr>
          <w:rFonts w:hint="eastAsia" w:ascii="宋体" w:hAnsi="宋体" w:eastAsia="宋体" w:cs="宋体"/>
          <w:color w:val="auto"/>
          <w:sz w:val="21"/>
          <w:szCs w:val="21"/>
          <w:highlight w:val="none"/>
          <w:lang w:val="en-US" w:eastAsia="zh-CN"/>
        </w:rPr>
        <w:t>开标、</w:t>
      </w:r>
      <w:r>
        <w:rPr>
          <w:rFonts w:hint="eastAsia" w:ascii="宋体" w:hAnsi="宋体" w:eastAsia="宋体" w:cs="宋体"/>
          <w:color w:val="auto"/>
          <w:sz w:val="21"/>
          <w:szCs w:val="21"/>
          <w:highlight w:val="none"/>
        </w:rPr>
        <w:t>澄清、修改、撤销等有关</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的一切事务。</w:t>
      </w:r>
    </w:p>
    <w:p w14:paraId="1529BA04">
      <w:pPr>
        <w:pStyle w:val="19"/>
        <w:spacing w:line="5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委托日期：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年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月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日至</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年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月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日止</w:t>
      </w:r>
    </w:p>
    <w:p w14:paraId="3CC9615D">
      <w:pPr>
        <w:pStyle w:val="19"/>
        <w:spacing w:line="560" w:lineRule="exact"/>
        <w:ind w:firstLine="480"/>
        <w:rPr>
          <w:rFonts w:hint="eastAsia" w:ascii="宋体" w:hAnsi="宋体" w:eastAsia="宋体" w:cs="宋体"/>
          <w:color w:val="auto"/>
          <w:sz w:val="21"/>
          <w:szCs w:val="21"/>
          <w:highlight w:val="none"/>
        </w:rPr>
      </w:pPr>
    </w:p>
    <w:p w14:paraId="7930343A">
      <w:pPr>
        <w:pStyle w:val="19"/>
        <w:spacing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代理人无转委托权。</w:t>
      </w:r>
    </w:p>
    <w:p w14:paraId="7E715838">
      <w:pPr>
        <w:pStyle w:val="19"/>
        <w:spacing w:line="5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6CE3083">
      <w:pPr>
        <w:pStyle w:val="19"/>
        <w:spacing w:line="560" w:lineRule="exact"/>
        <w:rPr>
          <w:rFonts w:hint="eastAsia" w:ascii="宋体" w:hAnsi="宋体" w:eastAsia="宋体" w:cs="宋体"/>
          <w:color w:val="auto"/>
          <w:sz w:val="21"/>
          <w:szCs w:val="21"/>
          <w:highlight w:val="none"/>
        </w:rPr>
      </w:pPr>
    </w:p>
    <w:p w14:paraId="6CF90E38">
      <w:pPr>
        <w:pStyle w:val="19"/>
        <w:spacing w:line="5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 应 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盖</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                   </w:t>
      </w:r>
    </w:p>
    <w:p w14:paraId="6234D4E8">
      <w:pPr>
        <w:pStyle w:val="19"/>
        <w:spacing w:line="560" w:lineRule="exact"/>
        <w:rPr>
          <w:rFonts w:hint="eastAsia" w:ascii="宋体" w:hAnsi="宋体" w:eastAsia="宋体" w:cs="宋体"/>
          <w:color w:val="auto"/>
          <w:spacing w:val="14"/>
          <w:sz w:val="21"/>
          <w:szCs w:val="21"/>
          <w:highlight w:val="none"/>
        </w:rPr>
      </w:pPr>
      <w:r>
        <w:rPr>
          <w:rFonts w:hint="eastAsia" w:ascii="宋体" w:hAnsi="宋体" w:eastAsia="宋体" w:cs="宋体"/>
          <w:color w:val="auto"/>
          <w:spacing w:val="14"/>
          <w:sz w:val="21"/>
          <w:szCs w:val="21"/>
          <w:highlight w:val="none"/>
        </w:rPr>
        <w:t>法定代表人（</w:t>
      </w:r>
      <w:r>
        <w:rPr>
          <w:rFonts w:hint="eastAsia" w:ascii="宋体" w:hAnsi="宋体" w:eastAsia="宋体" w:cs="宋体"/>
          <w:color w:val="auto"/>
          <w:spacing w:val="14"/>
          <w:sz w:val="21"/>
          <w:szCs w:val="21"/>
          <w:highlight w:val="none"/>
          <w:lang w:eastAsia="zh-CN"/>
        </w:rPr>
        <w:t>盖章或签字</w:t>
      </w:r>
      <w:r>
        <w:rPr>
          <w:rFonts w:hint="eastAsia" w:ascii="宋体" w:hAnsi="宋体" w:eastAsia="宋体" w:cs="宋体"/>
          <w:color w:val="auto"/>
          <w:spacing w:val="14"/>
          <w:sz w:val="21"/>
          <w:szCs w:val="21"/>
          <w:highlight w:val="none"/>
        </w:rPr>
        <w:t>）:</w:t>
      </w:r>
      <w:r>
        <w:rPr>
          <w:rFonts w:hint="eastAsia" w:ascii="宋体" w:hAnsi="宋体" w:eastAsia="宋体" w:cs="宋体"/>
          <w:color w:val="auto"/>
          <w:spacing w:val="14"/>
          <w:sz w:val="21"/>
          <w:szCs w:val="21"/>
          <w:highlight w:val="none"/>
          <w:u w:val="single"/>
        </w:rPr>
        <w:t xml:space="preserve">                     </w:t>
      </w:r>
    </w:p>
    <w:p w14:paraId="092AC195">
      <w:pPr>
        <w:pStyle w:val="19"/>
        <w:spacing w:line="5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身份证号码：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 </w:t>
      </w:r>
    </w:p>
    <w:p w14:paraId="412D4DA4">
      <w:pPr>
        <w:pStyle w:val="19"/>
        <w:spacing w:line="560" w:lineRule="exact"/>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pacing w:val="14"/>
          <w:sz w:val="21"/>
          <w:szCs w:val="21"/>
          <w:highlight w:val="none"/>
        </w:rPr>
        <w:t>授权代表人（</w:t>
      </w:r>
      <w:r>
        <w:rPr>
          <w:rFonts w:hint="eastAsia" w:ascii="宋体" w:hAnsi="宋体" w:eastAsia="宋体" w:cs="宋体"/>
          <w:color w:val="auto"/>
          <w:spacing w:val="14"/>
          <w:sz w:val="21"/>
          <w:szCs w:val="21"/>
          <w:highlight w:val="none"/>
          <w:lang w:eastAsia="zh-CN"/>
        </w:rPr>
        <w:t>盖章或签字</w:t>
      </w:r>
      <w:r>
        <w:rPr>
          <w:rFonts w:hint="eastAsia" w:ascii="宋体" w:hAnsi="宋体" w:eastAsia="宋体" w:cs="宋体"/>
          <w:color w:val="auto"/>
          <w:spacing w:val="14"/>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p>
    <w:p w14:paraId="24572889">
      <w:pPr>
        <w:pStyle w:val="19"/>
        <w:spacing w:line="56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身份证号码：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val="en-US" w:eastAsia="zh-CN"/>
        </w:rPr>
        <w:t xml:space="preserve">                      </w:t>
      </w:r>
    </w:p>
    <w:p w14:paraId="44DCFB2A">
      <w:pPr>
        <w:spacing w:line="360" w:lineRule="auto"/>
        <w:rPr>
          <w:rFonts w:hint="eastAsia" w:ascii="宋体" w:hAnsi="宋体" w:eastAsia="宋体" w:cs="宋体"/>
          <w:color w:val="auto"/>
          <w:sz w:val="21"/>
          <w:szCs w:val="21"/>
          <w:highlight w:val="none"/>
        </w:rPr>
      </w:pPr>
    </w:p>
    <w:p w14:paraId="0DAB4884">
      <w:pPr>
        <w:pageBreakBefore w:val="0"/>
        <w:tabs>
          <w:tab w:val="left" w:pos="5380"/>
          <w:tab w:val="left" w:pos="6520"/>
          <w:tab w:val="left" w:pos="7680"/>
        </w:tabs>
        <w:kinsoku/>
        <w:overflowPunct/>
        <w:autoSpaceDE w:val="0"/>
        <w:autoSpaceDN w:val="0"/>
        <w:bidi w:val="0"/>
        <w:adjustRightInd w:val="0"/>
        <w:spacing w:line="360" w:lineRule="auto"/>
        <w:ind w:right="-20"/>
        <w:jc w:val="left"/>
        <w:rPr>
          <w:rFonts w:hint="eastAsia" w:ascii="宋体" w:hAnsi="宋体" w:eastAsia="宋体" w:cs="宋体"/>
          <w:color w:val="auto"/>
          <w:szCs w:val="21"/>
          <w:highlight w:val="none"/>
        </w:rPr>
      </w:pPr>
      <w:r>
        <w:rPr>
          <w:rFonts w:hint="eastAsia" w:ascii="宋体" w:hAnsi="宋体" w:eastAsia="宋体" w:cs="宋体"/>
          <w:color w:val="auto"/>
          <w:spacing w:val="14"/>
          <w:sz w:val="21"/>
          <w:szCs w:val="21"/>
          <w:highlight w:val="none"/>
        </w:rPr>
        <w:t>附：法定代表人和授权代表的身份证明复印件</w:t>
      </w:r>
    </w:p>
    <w:p w14:paraId="243F5CCE">
      <w:pPr>
        <w:pageBreakBefore w:val="0"/>
        <w:kinsoku/>
        <w:overflowPunct/>
        <w:bidi w:val="0"/>
        <w:spacing w:line="360" w:lineRule="auto"/>
        <w:rPr>
          <w:rFonts w:hint="eastAsia" w:ascii="宋体" w:hAnsi="宋体" w:eastAsia="宋体" w:cs="宋体"/>
          <w:b/>
          <w:color w:val="auto"/>
          <w:sz w:val="24"/>
          <w:highlight w:val="none"/>
        </w:rPr>
      </w:pPr>
    </w:p>
    <w:p w14:paraId="5C504B42">
      <w:pPr>
        <w:pStyle w:val="3"/>
        <w:pageBreakBefore w:val="0"/>
        <w:numPr>
          <w:ilvl w:val="0"/>
          <w:numId w:val="31"/>
        </w:numPr>
        <w:tabs>
          <w:tab w:val="left" w:pos="840"/>
        </w:tabs>
        <w:kinsoku/>
        <w:overflowPunct/>
        <w:bidi w:val="0"/>
        <w:spacing w:line="360" w:lineRule="auto"/>
        <w:ind w:left="0" w:leftChars="0" w:firstLine="420" w:firstLineChars="0"/>
        <w:jc w:val="center"/>
        <w:rPr>
          <w:rFonts w:hint="eastAsia" w:ascii="宋体" w:hAnsi="宋体" w:eastAsia="宋体" w:cs="宋体"/>
          <w:color w:val="auto"/>
          <w:sz w:val="24"/>
          <w:szCs w:val="24"/>
          <w:highlight w:val="none"/>
          <w:lang w:val="en-US" w:eastAsia="zh-CN"/>
        </w:rPr>
      </w:pPr>
      <w:bookmarkStart w:id="609" w:name="_Toc20920"/>
      <w:r>
        <w:rPr>
          <w:rFonts w:hint="eastAsia" w:ascii="宋体" w:hAnsi="宋体" w:eastAsia="宋体" w:cs="宋体"/>
          <w:color w:val="auto"/>
          <w:sz w:val="24"/>
          <w:szCs w:val="24"/>
          <w:highlight w:val="none"/>
          <w:lang w:val="en-US" w:eastAsia="zh-CN"/>
        </w:rPr>
        <w:br w:type="page"/>
      </w:r>
      <w:bookmarkStart w:id="610" w:name="_Toc27226"/>
      <w:r>
        <w:rPr>
          <w:rFonts w:hint="eastAsia" w:ascii="宋体" w:hAnsi="宋体" w:eastAsia="宋体" w:cs="宋体"/>
          <w:color w:val="auto"/>
          <w:sz w:val="24"/>
          <w:szCs w:val="24"/>
          <w:highlight w:val="none"/>
          <w:lang w:val="en-US" w:eastAsia="zh-CN"/>
        </w:rPr>
        <w:t>投标书</w:t>
      </w:r>
      <w:bookmarkEnd w:id="609"/>
      <w:bookmarkEnd w:id="610"/>
    </w:p>
    <w:p w14:paraId="0221DC22">
      <w:pPr>
        <w:pageBreakBefore w:val="0"/>
        <w:kinsoku/>
        <w:overflowPunct/>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采购人或采购代理机构名称</w:t>
      </w:r>
      <w:r>
        <w:rPr>
          <w:rFonts w:hint="eastAsia" w:ascii="宋体" w:hAnsi="宋体" w:eastAsia="宋体" w:cs="宋体"/>
          <w:color w:val="auto"/>
          <w:szCs w:val="21"/>
          <w:highlight w:val="none"/>
        </w:rPr>
        <w:t>）</w:t>
      </w:r>
    </w:p>
    <w:p w14:paraId="15B59152">
      <w:pPr>
        <w:pStyle w:val="17"/>
        <w:keepNext w:val="0"/>
        <w:keepLines w:val="0"/>
        <w:pageBreakBefore w:val="0"/>
        <w:widowControl w:val="0"/>
        <w:numPr>
          <w:ilvl w:val="0"/>
          <w:numId w:val="32"/>
        </w:numPr>
        <w:tabs>
          <w:tab w:val="left" w:pos="0"/>
        </w:tabs>
        <w:kinsoku/>
        <w:wordWrap/>
        <w:overflowPunct/>
        <w:topLinePunct w:val="0"/>
        <w:autoSpaceDE/>
        <w:autoSpaceDN/>
        <w:bidi w:val="0"/>
        <w:adjustRightInd/>
        <w:snapToGrid/>
        <w:spacing w:after="0" w:line="36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我方已仔细研究了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rPr>
        <w:tab/>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（项目名称）招标项目招标文件的全部内容，愿意以人民币（大写）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lang w:eastAsia="zh-CN"/>
        </w:rPr>
        <w:t>元</w:t>
      </w:r>
      <w:r>
        <w:rPr>
          <w:rFonts w:hint="eastAsia" w:ascii="宋体" w:hAnsi="宋体" w:eastAsia="宋体" w:cs="宋体"/>
          <w:color w:val="auto"/>
          <w:sz w:val="21"/>
          <w:szCs w:val="21"/>
          <w:highlight w:val="none"/>
        </w:rPr>
        <w:t>）的投标总报价，</w:t>
      </w:r>
      <w:r>
        <w:rPr>
          <w:rFonts w:hint="eastAsia" w:ascii="宋体" w:hAnsi="宋体" w:eastAsia="宋体" w:cs="宋体"/>
          <w:color w:val="auto"/>
          <w:sz w:val="21"/>
          <w:szCs w:val="21"/>
          <w:highlight w:val="none"/>
          <w:lang w:eastAsia="zh-CN"/>
        </w:rPr>
        <w:t>交货期</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日历天，按合同约定完成</w:t>
      </w:r>
      <w:r>
        <w:rPr>
          <w:rFonts w:hint="eastAsia" w:ascii="宋体" w:hAnsi="宋体" w:eastAsia="宋体" w:cs="宋体"/>
          <w:color w:val="auto"/>
          <w:sz w:val="21"/>
          <w:szCs w:val="21"/>
          <w:highlight w:val="none"/>
          <w:lang w:eastAsia="zh-CN"/>
        </w:rPr>
        <w:t>全部</w:t>
      </w:r>
      <w:r>
        <w:rPr>
          <w:rFonts w:hint="eastAsia" w:ascii="宋体" w:hAnsi="宋体" w:eastAsia="宋体" w:cs="宋体"/>
          <w:color w:val="auto"/>
          <w:sz w:val="21"/>
          <w:szCs w:val="21"/>
          <w:highlight w:val="none"/>
        </w:rPr>
        <w:t>工作。</w:t>
      </w:r>
    </w:p>
    <w:p w14:paraId="5CC99038">
      <w:pPr>
        <w:pStyle w:val="17"/>
        <w:keepNext w:val="0"/>
        <w:keepLines w:val="0"/>
        <w:pageBreakBefore w:val="0"/>
        <w:widowControl w:val="0"/>
        <w:numPr>
          <w:ilvl w:val="0"/>
          <w:numId w:val="32"/>
        </w:numPr>
        <w:tabs>
          <w:tab w:val="left" w:pos="0"/>
        </w:tabs>
        <w:kinsoku/>
        <w:wordWrap/>
        <w:overflowPunct/>
        <w:topLinePunct w:val="0"/>
        <w:autoSpaceDE/>
        <w:autoSpaceDN/>
        <w:bidi w:val="0"/>
        <w:adjustRightInd/>
        <w:snapToGrid/>
        <w:spacing w:after="0" w:line="36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如果我方中标，我方将按招标文件的规定签订并严格履行合同中的责任和义务，在签订合同时不向你方提出附加条件，按照招标文件要求提交履约保证金，在合同约定的期限内完成合同规定的全部内容。</w:t>
      </w:r>
    </w:p>
    <w:p w14:paraId="68927758">
      <w:pPr>
        <w:pStyle w:val="17"/>
        <w:keepNext w:val="0"/>
        <w:keepLines w:val="0"/>
        <w:pageBreakBefore w:val="0"/>
        <w:widowControl w:val="0"/>
        <w:numPr>
          <w:ilvl w:val="0"/>
          <w:numId w:val="32"/>
        </w:numPr>
        <w:tabs>
          <w:tab w:val="left" w:pos="720"/>
        </w:tabs>
        <w:kinsoku/>
        <w:wordWrap/>
        <w:overflowPunct/>
        <w:topLinePunct w:val="0"/>
        <w:autoSpaceDE/>
        <w:autoSpaceDN/>
        <w:bidi w:val="0"/>
        <w:adjustRightInd/>
        <w:snapToGrid/>
        <w:spacing w:after="0"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我方已详细审查全部招标文件，包括修改文件以及全部参考资料和有关附件。我们完全理解并同意放弃对这方面有不明及误解的权力。</w:t>
      </w:r>
    </w:p>
    <w:p w14:paraId="0AAA8639">
      <w:pPr>
        <w:pStyle w:val="17"/>
        <w:keepNext w:val="0"/>
        <w:keepLines w:val="0"/>
        <w:pageBreakBefore w:val="0"/>
        <w:widowControl w:val="0"/>
        <w:numPr>
          <w:ilvl w:val="0"/>
          <w:numId w:val="32"/>
        </w:numPr>
        <w:tabs>
          <w:tab w:val="left" w:pos="720"/>
        </w:tabs>
        <w:kinsoku/>
        <w:wordWrap/>
        <w:overflowPunct/>
        <w:topLinePunct w:val="0"/>
        <w:autoSpaceDE/>
        <w:autoSpaceDN/>
        <w:bidi w:val="0"/>
        <w:adjustRightInd/>
        <w:snapToGrid/>
        <w:spacing w:after="0"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投标有效期为提交投标文件的截止之日起</w:t>
      </w:r>
      <w:r>
        <w:rPr>
          <w:rFonts w:hint="eastAsia" w:ascii="宋体" w:hAnsi="宋体" w:eastAsia="宋体" w:cs="宋体"/>
          <w:color w:val="auto"/>
          <w:sz w:val="21"/>
          <w:szCs w:val="21"/>
          <w:highlight w:val="none"/>
          <w:u w:val="single"/>
        </w:rPr>
        <w:t xml:space="preserve">  </w:t>
      </w:r>
      <w:r>
        <w:rPr>
          <w:rFonts w:hint="eastAsia"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日历天。</w:t>
      </w:r>
    </w:p>
    <w:p w14:paraId="20AD5E0E">
      <w:pPr>
        <w:pStyle w:val="17"/>
        <w:keepNext w:val="0"/>
        <w:keepLines w:val="0"/>
        <w:pageBreakBefore w:val="0"/>
        <w:widowControl w:val="0"/>
        <w:numPr>
          <w:ilvl w:val="0"/>
          <w:numId w:val="32"/>
        </w:numPr>
        <w:tabs>
          <w:tab w:val="left" w:pos="720"/>
        </w:tabs>
        <w:kinsoku/>
        <w:wordWrap/>
        <w:overflowPunct/>
        <w:topLinePunct w:val="0"/>
        <w:autoSpaceDE/>
        <w:autoSpaceDN/>
        <w:bidi w:val="0"/>
        <w:adjustRightInd/>
        <w:snapToGrid/>
        <w:spacing w:after="0"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我方在此声明，所递交的投标文件及有关资料内容完整、真实和准确，且不存在第</w:t>
      </w:r>
      <w:r>
        <w:rPr>
          <w:rFonts w:hint="eastAsia" w:ascii="宋体" w:hAnsi="宋体" w:eastAsia="宋体" w:cs="宋体"/>
          <w:color w:val="auto"/>
          <w:sz w:val="21"/>
          <w:szCs w:val="21"/>
          <w:highlight w:val="none"/>
          <w:lang w:eastAsia="zh-CN"/>
        </w:rPr>
        <w:t>二</w:t>
      </w:r>
      <w:r>
        <w:rPr>
          <w:rFonts w:hint="eastAsia" w:ascii="宋体" w:hAnsi="宋体" w:eastAsia="宋体" w:cs="宋体"/>
          <w:color w:val="auto"/>
          <w:sz w:val="21"/>
          <w:szCs w:val="21"/>
          <w:highlight w:val="none"/>
        </w:rPr>
        <w:t>章“投标人须知”第</w:t>
      </w:r>
      <w:r>
        <w:rPr>
          <w:rFonts w:hint="eastAsia" w:ascii="宋体" w:hAnsi="宋体" w:eastAsia="宋体" w:cs="宋体"/>
          <w:color w:val="auto"/>
          <w:sz w:val="21"/>
          <w:szCs w:val="21"/>
          <w:highlight w:val="none"/>
          <w:lang w:val="en-US" w:eastAsia="zh-CN"/>
        </w:rPr>
        <w:t>1.2.12、1.2.13</w:t>
      </w:r>
      <w:r>
        <w:rPr>
          <w:rFonts w:hint="eastAsia" w:ascii="宋体" w:hAnsi="宋体" w:eastAsia="宋体" w:cs="宋体"/>
          <w:color w:val="auto"/>
          <w:sz w:val="21"/>
          <w:szCs w:val="21"/>
          <w:highlight w:val="none"/>
          <w:lang w:eastAsia="zh-CN"/>
        </w:rPr>
        <w:t>项</w:t>
      </w:r>
      <w:r>
        <w:rPr>
          <w:rFonts w:hint="eastAsia" w:ascii="宋体" w:hAnsi="宋体" w:eastAsia="宋体" w:cs="宋体"/>
          <w:color w:val="auto"/>
          <w:sz w:val="21"/>
          <w:szCs w:val="21"/>
          <w:highlight w:val="none"/>
        </w:rPr>
        <w:t>规定的任何一种情形。</w:t>
      </w:r>
    </w:p>
    <w:p w14:paraId="17B13D06">
      <w:pPr>
        <w:pStyle w:val="17"/>
        <w:keepNext w:val="0"/>
        <w:keepLines w:val="0"/>
        <w:pageBreakBefore w:val="0"/>
        <w:widowControl w:val="0"/>
        <w:numPr>
          <w:ilvl w:val="0"/>
          <w:numId w:val="32"/>
        </w:numPr>
        <w:tabs>
          <w:tab w:val="left" w:pos="720"/>
        </w:tabs>
        <w:kinsoku/>
        <w:wordWrap/>
        <w:overflowPunct/>
        <w:topLinePunct w:val="0"/>
        <w:autoSpaceDE/>
        <w:autoSpaceDN/>
        <w:bidi w:val="0"/>
        <w:adjustRightInd/>
        <w:snapToGrid/>
        <w:spacing w:after="0"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我方同意提供按照贵方可能要求的与其投标有关的一切数据或资料，完全理解贵方不一定接受最低价的投标或收到的任何投标。</w:t>
      </w:r>
    </w:p>
    <w:p w14:paraId="2AF5A22F">
      <w:pPr>
        <w:pStyle w:val="17"/>
        <w:keepNext w:val="0"/>
        <w:keepLines w:val="0"/>
        <w:pageBreakBefore w:val="0"/>
        <w:widowControl w:val="0"/>
        <w:numPr>
          <w:ilvl w:val="0"/>
          <w:numId w:val="32"/>
        </w:numPr>
        <w:tabs>
          <w:tab w:val="left" w:pos="720"/>
        </w:tabs>
        <w:kinsoku/>
        <w:wordWrap/>
        <w:overflowPunct/>
        <w:topLinePunct w:val="0"/>
        <w:autoSpaceDE/>
        <w:autoSpaceDN/>
        <w:bidi w:val="0"/>
        <w:adjustRightInd/>
        <w:snapToGrid/>
        <w:spacing w:after="0" w:line="360" w:lineRule="auto"/>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eastAsia="zh-CN"/>
        </w:rPr>
        <w:t>我方承诺，</w:t>
      </w:r>
      <w:r>
        <w:rPr>
          <w:rFonts w:hint="eastAsia" w:ascii="宋体" w:hAnsi="宋体" w:eastAsia="宋体" w:cs="宋体"/>
          <w:color w:val="auto"/>
          <w:sz w:val="21"/>
          <w:szCs w:val="21"/>
          <w:highlight w:val="none"/>
        </w:rPr>
        <w:t>如果我方中标</w:t>
      </w:r>
      <w:r>
        <w:rPr>
          <w:rFonts w:hint="eastAsia" w:ascii="宋体" w:hAnsi="宋体" w:eastAsia="宋体" w:cs="宋体"/>
          <w:color w:val="auto"/>
          <w:sz w:val="21"/>
          <w:szCs w:val="21"/>
          <w:highlight w:val="none"/>
          <w:lang w:eastAsia="zh-CN"/>
        </w:rPr>
        <w:t>，在收到中标通知书时，</w:t>
      </w:r>
      <w:r>
        <w:rPr>
          <w:rFonts w:hint="eastAsia" w:ascii="宋体" w:hAnsi="宋体" w:eastAsia="宋体" w:cs="宋体"/>
          <w:color w:val="auto"/>
          <w:sz w:val="21"/>
          <w:szCs w:val="21"/>
          <w:highlight w:val="none"/>
        </w:rPr>
        <w:t>保证按照招标文件约定的招标代理费的收费标准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足额</w:t>
      </w:r>
      <w:r>
        <w:rPr>
          <w:rFonts w:hint="eastAsia" w:ascii="宋体" w:hAnsi="宋体" w:eastAsia="宋体" w:cs="宋体"/>
          <w:color w:val="auto"/>
          <w:sz w:val="21"/>
          <w:szCs w:val="21"/>
          <w:highlight w:val="none"/>
          <w:lang w:eastAsia="zh-CN"/>
        </w:rPr>
        <w:t>、准时</w:t>
      </w:r>
      <w:r>
        <w:rPr>
          <w:rFonts w:hint="eastAsia" w:ascii="宋体" w:hAnsi="宋体" w:eastAsia="宋体" w:cs="宋体"/>
          <w:color w:val="auto"/>
          <w:sz w:val="21"/>
          <w:szCs w:val="21"/>
          <w:highlight w:val="none"/>
        </w:rPr>
        <w:t>交纳招标代理服务费。</w:t>
      </w:r>
    </w:p>
    <w:p w14:paraId="4069D28F">
      <w:pPr>
        <w:keepNext w:val="0"/>
        <w:keepLines w:val="0"/>
        <w:pageBreakBefore w:val="0"/>
        <w:widowControl w:val="0"/>
        <w:tabs>
          <w:tab w:val="left" w:pos="7240"/>
        </w:tabs>
        <w:kinsoku/>
        <w:wordWrap/>
        <w:overflowPunct/>
        <w:topLinePunct w:val="0"/>
        <w:autoSpaceDE w:val="0"/>
        <w:autoSpaceDN w:val="0"/>
        <w:bidi w:val="0"/>
        <w:adjustRightInd w:val="0"/>
        <w:snapToGrid/>
        <w:spacing w:line="360" w:lineRule="auto"/>
        <w:ind w:left="2621" w:right="-23"/>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w:t>
      </w:r>
      <w:r>
        <w:rPr>
          <w:rFonts w:hint="eastAsia" w:ascii="宋体" w:hAnsi="宋体" w:eastAsia="宋体" w:cs="宋体"/>
          <w:color w:val="auto"/>
          <w:spacing w:val="-2"/>
          <w:kern w:val="0"/>
          <w:szCs w:val="21"/>
          <w:highlight w:val="none"/>
        </w:rPr>
        <w:t>：</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43"/>
          <w:kern w:val="0"/>
          <w:szCs w:val="21"/>
          <w:highlight w:val="none"/>
          <w:u w:val="single"/>
          <w:lang w:val="en-US" w:eastAsia="zh-CN"/>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spacing w:val="43"/>
          <w:kern w:val="0"/>
          <w:szCs w:val="21"/>
          <w:highlight w:val="none"/>
          <w:u w:val="single"/>
          <w:lang w:val="en-US" w:eastAsia="zh-CN"/>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盖章</w:t>
      </w:r>
      <w:r>
        <w:rPr>
          <w:rFonts w:hint="eastAsia" w:ascii="宋体" w:hAnsi="宋体" w:eastAsia="宋体" w:cs="宋体"/>
          <w:color w:val="auto"/>
          <w:kern w:val="0"/>
          <w:szCs w:val="21"/>
          <w:highlight w:val="none"/>
        </w:rPr>
        <w:t>）</w:t>
      </w:r>
    </w:p>
    <w:p w14:paraId="40F961FC">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position w:val="-2"/>
          <w:szCs w:val="21"/>
          <w:highlight w:val="none"/>
        </w:rPr>
      </w:pPr>
      <w:r>
        <w:rPr>
          <w:rFonts w:hint="eastAsia" w:ascii="宋体" w:hAnsi="宋体" w:eastAsia="宋体" w:cs="宋体"/>
          <w:color w:val="auto"/>
          <w:kern w:val="0"/>
          <w:position w:val="-2"/>
          <w:szCs w:val="21"/>
          <w:highlight w:val="none"/>
        </w:rPr>
        <w:t>法定代表人或其委托代理人：</w:t>
      </w:r>
      <w:r>
        <w:rPr>
          <w:rFonts w:hint="eastAsia" w:ascii="宋体" w:hAnsi="宋体" w:eastAsia="宋体" w:cs="宋体"/>
          <w:color w:val="auto"/>
          <w:kern w:val="0"/>
          <w:position w:val="-2"/>
          <w:szCs w:val="21"/>
          <w:highlight w:val="none"/>
          <w:u w:val="single"/>
        </w:rPr>
        <w:t xml:space="preserve">                </w:t>
      </w:r>
      <w:r>
        <w:rPr>
          <w:rFonts w:hint="eastAsia" w:ascii="宋体" w:hAnsi="宋体" w:eastAsia="宋体" w:cs="宋体"/>
          <w:color w:val="auto"/>
          <w:kern w:val="0"/>
          <w:position w:val="-2"/>
          <w:szCs w:val="21"/>
          <w:highlight w:val="none"/>
        </w:rPr>
        <w:t>（签字</w:t>
      </w:r>
      <w:r>
        <w:rPr>
          <w:rFonts w:hint="eastAsia" w:ascii="宋体" w:hAnsi="宋体" w:eastAsia="宋体" w:cs="宋体"/>
          <w:color w:val="auto"/>
          <w:kern w:val="0"/>
          <w:position w:val="-2"/>
          <w:szCs w:val="21"/>
          <w:highlight w:val="none"/>
          <w:lang w:eastAsia="zh-CN"/>
        </w:rPr>
        <w:t>或盖章</w:t>
      </w:r>
      <w:r>
        <w:rPr>
          <w:rFonts w:hint="eastAsia" w:ascii="宋体" w:hAnsi="宋体" w:eastAsia="宋体" w:cs="宋体"/>
          <w:color w:val="auto"/>
          <w:kern w:val="0"/>
          <w:position w:val="-2"/>
          <w:szCs w:val="21"/>
          <w:highlight w:val="none"/>
        </w:rPr>
        <w:t>）</w:t>
      </w:r>
    </w:p>
    <w:p w14:paraId="4CF185D0">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szCs w:val="21"/>
          <w:highlight w:val="none"/>
          <w:u w:val="single"/>
        </w:rPr>
      </w:pPr>
      <w:r>
        <w:rPr>
          <w:rFonts w:hint="eastAsia" w:ascii="宋体" w:hAnsi="宋体" w:eastAsia="宋体" w:cs="宋体"/>
          <w:color w:val="auto"/>
          <w:kern w:val="0"/>
          <w:position w:val="-2"/>
          <w:szCs w:val="21"/>
          <w:highlight w:val="none"/>
        </w:rPr>
        <w:t>地</w:t>
      </w:r>
      <w:r>
        <w:rPr>
          <w:rFonts w:hint="eastAsia" w:ascii="宋体" w:hAnsi="宋体" w:eastAsia="宋体" w:cs="宋体"/>
          <w:color w:val="auto"/>
          <w:kern w:val="0"/>
          <w:position w:val="-2"/>
          <w:szCs w:val="21"/>
          <w:highlight w:val="none"/>
        </w:rPr>
        <w:tab/>
      </w:r>
      <w:r>
        <w:rPr>
          <w:rFonts w:hint="eastAsia" w:ascii="宋体" w:hAnsi="宋体" w:eastAsia="宋体" w:cs="宋体"/>
          <w:color w:val="auto"/>
          <w:kern w:val="0"/>
          <w:position w:val="-2"/>
          <w:szCs w:val="21"/>
          <w:highlight w:val="none"/>
        </w:rPr>
        <w:t>址</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szCs w:val="21"/>
          <w:highlight w:val="none"/>
          <w:u w:val="single"/>
        </w:rPr>
        <w:t xml:space="preserve">                                           </w:t>
      </w:r>
    </w:p>
    <w:p w14:paraId="7A6ED924">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position w:val="-2"/>
          <w:szCs w:val="21"/>
          <w:highlight w:val="none"/>
        </w:rPr>
        <w:t>网</w:t>
      </w:r>
      <w:r>
        <w:rPr>
          <w:rFonts w:hint="eastAsia" w:ascii="宋体" w:hAnsi="宋体" w:eastAsia="宋体" w:cs="宋体"/>
          <w:color w:val="auto"/>
          <w:kern w:val="0"/>
          <w:position w:val="-2"/>
          <w:szCs w:val="21"/>
          <w:highlight w:val="none"/>
        </w:rPr>
        <w:tab/>
      </w:r>
      <w:r>
        <w:rPr>
          <w:rFonts w:hint="eastAsia" w:ascii="宋体" w:hAnsi="宋体" w:eastAsia="宋体" w:cs="宋体"/>
          <w:color w:val="auto"/>
          <w:kern w:val="0"/>
          <w:position w:val="-2"/>
          <w:szCs w:val="21"/>
          <w:highlight w:val="none"/>
        </w:rPr>
        <w:t>址</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p>
    <w:p w14:paraId="6A92D291">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position w:val="-2"/>
          <w:szCs w:val="21"/>
          <w:highlight w:val="none"/>
        </w:rPr>
        <w:t>电</w:t>
      </w:r>
      <w:r>
        <w:rPr>
          <w:rFonts w:hint="eastAsia" w:ascii="宋体" w:hAnsi="宋体" w:eastAsia="宋体" w:cs="宋体"/>
          <w:color w:val="auto"/>
          <w:kern w:val="0"/>
          <w:position w:val="-2"/>
          <w:szCs w:val="21"/>
          <w:highlight w:val="none"/>
        </w:rPr>
        <w:tab/>
      </w:r>
      <w:r>
        <w:rPr>
          <w:rFonts w:hint="eastAsia" w:ascii="宋体" w:hAnsi="宋体" w:eastAsia="宋体" w:cs="宋体"/>
          <w:color w:val="auto"/>
          <w:kern w:val="0"/>
          <w:position w:val="-2"/>
          <w:szCs w:val="21"/>
          <w:highlight w:val="none"/>
        </w:rPr>
        <w:t>话</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 xml:space="preserve"> </w:t>
      </w:r>
    </w:p>
    <w:p w14:paraId="44394D60">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position w:val="-2"/>
          <w:szCs w:val="21"/>
          <w:highlight w:val="none"/>
        </w:rPr>
        <w:t>传</w:t>
      </w:r>
      <w:r>
        <w:rPr>
          <w:rFonts w:hint="eastAsia" w:ascii="宋体" w:hAnsi="宋体" w:eastAsia="宋体" w:cs="宋体"/>
          <w:color w:val="auto"/>
          <w:kern w:val="0"/>
          <w:position w:val="-2"/>
          <w:szCs w:val="21"/>
          <w:highlight w:val="none"/>
        </w:rPr>
        <w:tab/>
      </w:r>
      <w:r>
        <w:rPr>
          <w:rFonts w:hint="eastAsia" w:ascii="宋体" w:hAnsi="宋体" w:eastAsia="宋体" w:cs="宋体"/>
          <w:color w:val="auto"/>
          <w:kern w:val="0"/>
          <w:position w:val="-2"/>
          <w:szCs w:val="21"/>
          <w:highlight w:val="none"/>
        </w:rPr>
        <w:t>真</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w w:val="169"/>
          <w:kern w:val="0"/>
          <w:position w:val="-2"/>
          <w:szCs w:val="21"/>
          <w:highlight w:val="none"/>
          <w:u w:val="single"/>
        </w:rPr>
        <w:t xml:space="preserve">                          </w:t>
      </w:r>
    </w:p>
    <w:p w14:paraId="73213811">
      <w:pPr>
        <w:keepNext w:val="0"/>
        <w:keepLines w:val="0"/>
        <w:pageBreakBefore w:val="0"/>
        <w:widowControl w:val="0"/>
        <w:tabs>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w w:val="169"/>
          <w:kern w:val="0"/>
          <w:position w:val="-2"/>
          <w:szCs w:val="21"/>
          <w:highlight w:val="none"/>
          <w:u w:val="single"/>
        </w:rPr>
      </w:pPr>
      <w:r>
        <w:rPr>
          <w:rFonts w:hint="eastAsia" w:ascii="宋体" w:hAnsi="宋体" w:eastAsia="宋体" w:cs="宋体"/>
          <w:color w:val="auto"/>
          <w:kern w:val="0"/>
          <w:position w:val="-2"/>
          <w:szCs w:val="21"/>
          <w:highlight w:val="none"/>
        </w:rPr>
        <w:t>邮政</w:t>
      </w:r>
      <w:r>
        <w:rPr>
          <w:rFonts w:hint="eastAsia" w:ascii="宋体" w:hAnsi="宋体" w:eastAsia="宋体" w:cs="宋体"/>
          <w:color w:val="auto"/>
          <w:spacing w:val="-2"/>
          <w:kern w:val="0"/>
          <w:position w:val="-2"/>
          <w:szCs w:val="21"/>
          <w:highlight w:val="none"/>
        </w:rPr>
        <w:t>编</w:t>
      </w:r>
      <w:r>
        <w:rPr>
          <w:rFonts w:hint="eastAsia" w:ascii="宋体" w:hAnsi="宋体" w:eastAsia="宋体" w:cs="宋体"/>
          <w:color w:val="auto"/>
          <w:kern w:val="0"/>
          <w:position w:val="-2"/>
          <w:szCs w:val="21"/>
          <w:highlight w:val="none"/>
        </w:rPr>
        <w:t>码</w:t>
      </w:r>
      <w:r>
        <w:rPr>
          <w:rFonts w:hint="eastAsia" w:ascii="宋体" w:hAnsi="宋体" w:eastAsia="宋体" w:cs="宋体"/>
          <w:color w:val="auto"/>
          <w:spacing w:val="-2"/>
          <w:kern w:val="0"/>
          <w:position w:val="-2"/>
          <w:szCs w:val="21"/>
          <w:highlight w:val="none"/>
        </w:rPr>
        <w:t>：</w:t>
      </w:r>
      <w:r>
        <w:rPr>
          <w:rFonts w:hint="eastAsia" w:ascii="宋体" w:hAnsi="宋体" w:eastAsia="宋体" w:cs="宋体"/>
          <w:color w:val="auto"/>
          <w:w w:val="169"/>
          <w:kern w:val="0"/>
          <w:position w:val="-2"/>
          <w:szCs w:val="21"/>
          <w:highlight w:val="none"/>
          <w:u w:val="single"/>
        </w:rPr>
        <w:t xml:space="preserve">                          </w:t>
      </w:r>
    </w:p>
    <w:p w14:paraId="37395F6A">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position w:val="-2"/>
          <w:szCs w:val="21"/>
          <w:highlight w:val="none"/>
          <w:lang w:eastAsia="zh-CN"/>
        </w:rPr>
      </w:pPr>
      <w:r>
        <w:rPr>
          <w:rFonts w:hint="eastAsia" w:ascii="宋体" w:hAnsi="宋体" w:eastAsia="宋体" w:cs="宋体"/>
          <w:color w:val="auto"/>
          <w:kern w:val="0"/>
          <w:position w:val="-2"/>
          <w:szCs w:val="21"/>
          <w:highlight w:val="none"/>
          <w:lang w:eastAsia="zh-CN"/>
        </w:rPr>
        <w:t>项目联系人电话（手机号）：</w:t>
      </w:r>
      <w:r>
        <w:rPr>
          <w:rFonts w:hint="eastAsia" w:ascii="宋体" w:hAnsi="宋体" w:eastAsia="宋体" w:cs="宋体"/>
          <w:color w:val="auto"/>
          <w:w w:val="169"/>
          <w:kern w:val="0"/>
          <w:position w:val="-2"/>
          <w:szCs w:val="21"/>
          <w:highlight w:val="none"/>
          <w:u w:val="single"/>
        </w:rPr>
        <w:t xml:space="preserve">               </w:t>
      </w:r>
      <w:r>
        <w:rPr>
          <w:rFonts w:hint="eastAsia" w:ascii="宋体" w:hAnsi="宋体" w:eastAsia="宋体" w:cs="宋体"/>
          <w:color w:val="auto"/>
          <w:w w:val="169"/>
          <w:kern w:val="0"/>
          <w:position w:val="-2"/>
          <w:szCs w:val="21"/>
          <w:highlight w:val="none"/>
          <w:u w:val="single"/>
          <w:lang w:val="en-US" w:eastAsia="zh-CN"/>
        </w:rPr>
        <w:t xml:space="preserve"> </w:t>
      </w:r>
      <w:r>
        <w:rPr>
          <w:rFonts w:hint="eastAsia" w:ascii="宋体" w:hAnsi="宋体" w:eastAsia="宋体" w:cs="宋体"/>
          <w:color w:val="auto"/>
          <w:w w:val="169"/>
          <w:kern w:val="0"/>
          <w:position w:val="-2"/>
          <w:szCs w:val="21"/>
          <w:highlight w:val="none"/>
          <w:u w:val="single"/>
        </w:rPr>
        <w:t xml:space="preserve"> </w:t>
      </w:r>
    </w:p>
    <w:p w14:paraId="665EEB66">
      <w:pPr>
        <w:keepNext w:val="0"/>
        <w:keepLines w:val="0"/>
        <w:pageBreakBefore w:val="0"/>
        <w:widowControl w:val="0"/>
        <w:tabs>
          <w:tab w:val="left" w:pos="3220"/>
          <w:tab w:val="left" w:pos="8480"/>
        </w:tabs>
        <w:kinsoku/>
        <w:wordWrap/>
        <w:overflowPunct/>
        <w:topLinePunct w:val="0"/>
        <w:autoSpaceDE w:val="0"/>
        <w:autoSpaceDN w:val="0"/>
        <w:bidi w:val="0"/>
        <w:adjustRightInd w:val="0"/>
        <w:snapToGrid/>
        <w:spacing w:line="360" w:lineRule="auto"/>
        <w:ind w:left="2601" w:right="-23"/>
        <w:textAlignment w:val="auto"/>
        <w:outlineLvl w:val="9"/>
        <w:rPr>
          <w:rFonts w:hint="eastAsia" w:ascii="宋体" w:hAnsi="宋体" w:eastAsia="宋体" w:cs="宋体"/>
          <w:color w:val="auto"/>
          <w:kern w:val="0"/>
          <w:position w:val="-2"/>
          <w:szCs w:val="21"/>
          <w:highlight w:val="none"/>
          <w:lang w:eastAsia="zh-CN"/>
        </w:rPr>
      </w:pPr>
      <w:r>
        <w:rPr>
          <w:rFonts w:hint="eastAsia" w:ascii="宋体" w:hAnsi="宋体" w:eastAsia="宋体" w:cs="宋体"/>
          <w:color w:val="auto"/>
          <w:kern w:val="0"/>
          <w:position w:val="-2"/>
          <w:szCs w:val="21"/>
          <w:highlight w:val="none"/>
          <w:lang w:eastAsia="zh-CN"/>
        </w:rPr>
        <w:t>邮</w:t>
      </w:r>
      <w:r>
        <w:rPr>
          <w:rFonts w:hint="eastAsia" w:ascii="宋体" w:hAnsi="宋体" w:eastAsia="宋体" w:cs="宋体"/>
          <w:color w:val="auto"/>
          <w:kern w:val="0"/>
          <w:position w:val="-2"/>
          <w:szCs w:val="21"/>
          <w:highlight w:val="none"/>
          <w:lang w:val="en-US" w:eastAsia="zh-CN"/>
        </w:rPr>
        <w:t xml:space="preserve">    </w:t>
      </w:r>
      <w:r>
        <w:rPr>
          <w:rFonts w:hint="eastAsia" w:ascii="宋体" w:hAnsi="宋体" w:eastAsia="宋体" w:cs="宋体"/>
          <w:color w:val="auto"/>
          <w:kern w:val="0"/>
          <w:position w:val="-2"/>
          <w:szCs w:val="21"/>
          <w:highlight w:val="none"/>
          <w:lang w:eastAsia="zh-CN"/>
        </w:rPr>
        <w:t>箱：</w:t>
      </w:r>
      <w:r>
        <w:rPr>
          <w:rFonts w:hint="eastAsia" w:ascii="宋体" w:hAnsi="宋体" w:eastAsia="宋体" w:cs="宋体"/>
          <w:color w:val="auto"/>
          <w:w w:val="169"/>
          <w:kern w:val="0"/>
          <w:position w:val="-2"/>
          <w:szCs w:val="21"/>
          <w:highlight w:val="none"/>
          <w:u w:val="single"/>
        </w:rPr>
        <w:t xml:space="preserve">            </w:t>
      </w:r>
      <w:r>
        <w:rPr>
          <w:rFonts w:hint="eastAsia" w:ascii="宋体" w:hAnsi="宋体" w:eastAsia="宋体" w:cs="宋体"/>
          <w:color w:val="auto"/>
          <w:w w:val="169"/>
          <w:kern w:val="0"/>
          <w:position w:val="-2"/>
          <w:szCs w:val="21"/>
          <w:highlight w:val="none"/>
          <w:u w:val="single"/>
          <w:lang w:val="en-US" w:eastAsia="zh-CN"/>
        </w:rPr>
        <w:t xml:space="preserve">   </w:t>
      </w:r>
      <w:r>
        <w:rPr>
          <w:rFonts w:hint="eastAsia" w:ascii="宋体" w:hAnsi="宋体" w:eastAsia="宋体" w:cs="宋体"/>
          <w:color w:val="auto"/>
          <w:w w:val="169"/>
          <w:kern w:val="0"/>
          <w:position w:val="-2"/>
          <w:szCs w:val="21"/>
          <w:highlight w:val="none"/>
          <w:u w:val="single"/>
        </w:rPr>
        <w:t xml:space="preserve">         </w:t>
      </w:r>
      <w:r>
        <w:rPr>
          <w:rFonts w:hint="eastAsia" w:ascii="宋体" w:hAnsi="宋体" w:eastAsia="宋体" w:cs="宋体"/>
          <w:color w:val="auto"/>
          <w:w w:val="169"/>
          <w:kern w:val="0"/>
          <w:position w:val="-2"/>
          <w:szCs w:val="21"/>
          <w:highlight w:val="none"/>
          <w:u w:val="single"/>
          <w:lang w:val="en-US" w:eastAsia="zh-CN"/>
        </w:rPr>
        <w:t xml:space="preserve"> </w:t>
      </w:r>
      <w:r>
        <w:rPr>
          <w:rFonts w:hint="eastAsia" w:ascii="宋体" w:hAnsi="宋体" w:eastAsia="宋体" w:cs="宋体"/>
          <w:color w:val="auto"/>
          <w:w w:val="169"/>
          <w:kern w:val="0"/>
          <w:position w:val="-2"/>
          <w:szCs w:val="21"/>
          <w:highlight w:val="none"/>
          <w:u w:val="single"/>
        </w:rPr>
        <w:t xml:space="preserve">  </w:t>
      </w:r>
    </w:p>
    <w:p w14:paraId="00802374">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left="4435" w:right="-23"/>
        <w:textAlignment w:val="auto"/>
        <w:outlineLvl w:val="9"/>
        <w:rPr>
          <w:rFonts w:hint="eastAsia" w:ascii="宋体" w:hAnsi="宋体" w:eastAsia="宋体" w:cs="宋体"/>
          <w:color w:val="auto"/>
          <w:kern w:val="0"/>
          <w:szCs w:val="21"/>
          <w:highlight w:val="none"/>
          <w:u w:val="none"/>
          <w:lang w:eastAsia="zh-CN"/>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none"/>
          <w:lang w:eastAsia="zh-CN"/>
        </w:rPr>
        <w:t>日</w:t>
      </w:r>
    </w:p>
    <w:p w14:paraId="5C5A45A9">
      <w:pPr>
        <w:pageBreakBefore w:val="0"/>
        <w:kinsoku/>
        <w:overflowPunct/>
        <w:bidi w:val="0"/>
        <w:spacing w:line="360" w:lineRule="auto"/>
        <w:jc w:val="both"/>
        <w:rPr>
          <w:rFonts w:hint="eastAsia" w:ascii="宋体" w:hAnsi="宋体" w:eastAsia="宋体" w:cs="宋体"/>
          <w:color w:val="auto"/>
          <w:highlight w:val="none"/>
        </w:rPr>
      </w:pPr>
      <w:r>
        <w:rPr>
          <w:rFonts w:hint="eastAsia" w:ascii="宋体" w:hAnsi="宋体" w:eastAsia="宋体" w:cs="宋体"/>
          <w:color w:val="auto"/>
          <w:kern w:val="0"/>
          <w:szCs w:val="21"/>
          <w:highlight w:val="none"/>
          <w:u w:val="none"/>
          <w:lang w:eastAsia="zh-CN"/>
        </w:rPr>
        <w:br w:type="page"/>
      </w:r>
      <w:bookmarkStart w:id="611" w:name="_Toc312133598"/>
    </w:p>
    <w:p w14:paraId="27AA36E7">
      <w:pPr>
        <w:pStyle w:val="3"/>
        <w:pageBreakBefore w:val="0"/>
        <w:widowControl w:val="0"/>
        <w:numPr>
          <w:ilvl w:val="1"/>
          <w:numId w:val="0"/>
        </w:numPr>
        <w:kinsoku/>
        <w:wordWrap/>
        <w:overflowPunct/>
        <w:topLinePunct w:val="0"/>
        <w:bidi w:val="0"/>
        <w:snapToGrid/>
        <w:spacing w:line="240" w:lineRule="auto"/>
        <w:ind w:leftChars="0"/>
        <w:jc w:val="center"/>
        <w:textAlignment w:val="auto"/>
        <w:rPr>
          <w:rFonts w:hint="eastAsia" w:ascii="宋体" w:hAnsi="宋体" w:eastAsia="宋体" w:cs="宋体"/>
          <w:color w:val="auto"/>
          <w:sz w:val="21"/>
          <w:szCs w:val="21"/>
          <w:highlight w:val="none"/>
          <w:u w:val="single"/>
          <w:lang w:val="en-US" w:eastAsia="zh-CN"/>
        </w:rPr>
      </w:pPr>
      <w:bookmarkStart w:id="612" w:name="_Toc6064"/>
      <w:bookmarkStart w:id="613" w:name="_Toc15059"/>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投标承诺函</w:t>
      </w:r>
      <w:bookmarkEnd w:id="612"/>
      <w:bookmarkEnd w:id="613"/>
    </w:p>
    <w:p w14:paraId="3C3E4E2A">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（采购人或采购代理机构）：</w:t>
      </w:r>
    </w:p>
    <w:p w14:paraId="3C74C191">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我单位在此郑重承诺</w:t>
      </w:r>
      <w:r>
        <w:rPr>
          <w:rFonts w:hint="eastAsia"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如有以下情形之一的：</w:t>
      </w:r>
    </w:p>
    <w:p w14:paraId="044BCEF8">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在招标文件规定的投标有效期内撤回投标；</w:t>
      </w:r>
    </w:p>
    <w:p w14:paraId="19CA5C6C">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在</w:t>
      </w:r>
      <w:r>
        <w:rPr>
          <w:rFonts w:hint="eastAsia" w:ascii="宋体" w:hAnsi="宋体" w:eastAsia="宋体" w:cs="宋体"/>
          <w:color w:val="auto"/>
          <w:kern w:val="0"/>
          <w:sz w:val="21"/>
          <w:szCs w:val="21"/>
          <w:highlight w:val="none"/>
          <w:lang w:eastAsia="zh-CN"/>
        </w:rPr>
        <w:t>投标</w:t>
      </w:r>
      <w:r>
        <w:rPr>
          <w:rFonts w:hint="eastAsia" w:ascii="宋体" w:hAnsi="宋体" w:eastAsia="宋体" w:cs="宋体"/>
          <w:color w:val="auto"/>
          <w:kern w:val="0"/>
          <w:sz w:val="21"/>
          <w:szCs w:val="21"/>
          <w:highlight w:val="none"/>
        </w:rPr>
        <w:t>文件中提供虚假材料；</w:t>
      </w:r>
    </w:p>
    <w:p w14:paraId="648E58CD">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中标后无正当理由不与采购人签订合同；</w:t>
      </w:r>
    </w:p>
    <w:p w14:paraId="09D62F00">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将中标项目转让给他人</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或者在投标文件中未说明</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且未经采购人同意</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将中标项目分包给他人的；</w:t>
      </w:r>
    </w:p>
    <w:p w14:paraId="0611E4E3">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拒绝履行合同义务；</w:t>
      </w:r>
    </w:p>
    <w:p w14:paraId="46D9982A">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与采购人、其他</w:t>
      </w:r>
      <w:r>
        <w:rPr>
          <w:rFonts w:hint="eastAsia" w:ascii="宋体" w:hAnsi="宋体" w:eastAsia="宋体" w:cs="宋体"/>
          <w:color w:val="auto"/>
          <w:kern w:val="0"/>
          <w:sz w:val="21"/>
          <w:szCs w:val="21"/>
          <w:highlight w:val="none"/>
          <w:lang w:eastAsia="zh-CN"/>
        </w:rPr>
        <w:t>投标人或者采购代理机构</w:t>
      </w:r>
      <w:r>
        <w:rPr>
          <w:rFonts w:hint="eastAsia" w:ascii="宋体" w:hAnsi="宋体" w:eastAsia="宋体" w:cs="宋体"/>
          <w:color w:val="auto"/>
          <w:kern w:val="0"/>
          <w:sz w:val="21"/>
          <w:szCs w:val="21"/>
          <w:highlight w:val="none"/>
        </w:rPr>
        <w:t>恶意串通；</w:t>
      </w:r>
    </w:p>
    <w:p w14:paraId="206A1B4F">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在履约过程中未按招标文件、中标的投标文件、生效的政府采购合同等约定</w:t>
      </w:r>
      <w:r>
        <w:rPr>
          <w:rFonts w:hint="eastAsia" w:cs="宋体"/>
          <w:color w:val="auto"/>
          <w:kern w:val="0"/>
          <w:sz w:val="21"/>
          <w:szCs w:val="21"/>
          <w:highlight w:val="none"/>
          <w:lang w:eastAsia="zh-CN"/>
        </w:rPr>
        <w:t>，</w:t>
      </w:r>
      <w:r>
        <w:rPr>
          <w:rFonts w:hint="eastAsia" w:ascii="宋体" w:hAnsi="宋体" w:eastAsia="宋体" w:cs="宋体"/>
          <w:color w:val="auto"/>
          <w:kern w:val="0"/>
          <w:sz w:val="21"/>
          <w:szCs w:val="21"/>
          <w:highlight w:val="none"/>
        </w:rPr>
        <w:t>提供货物、工程和服务；</w:t>
      </w:r>
    </w:p>
    <w:p w14:paraId="2D66A2B4">
      <w:pPr>
        <w:keepNext w:val="0"/>
        <w:keepLines w:val="0"/>
        <w:pageBreakBefore w:val="0"/>
        <w:widowControl w:val="0"/>
        <w:numPr>
          <w:ilvl w:val="0"/>
          <w:numId w:val="33"/>
        </w:numPr>
        <w:kinsoku/>
        <w:wordWrap/>
        <w:overflowPunct/>
        <w:topLinePunct w:val="0"/>
        <w:autoSpaceDE w:val="0"/>
        <w:autoSpaceDN w:val="0"/>
        <w:bidi w:val="0"/>
        <w:adjustRightInd w:val="0"/>
        <w:snapToGrid/>
        <w:spacing w:line="360" w:lineRule="auto"/>
        <w:ind w:leftChars="200" w:right="40" w:rightChars="0"/>
        <w:jc w:val="left"/>
        <w:textAlignment w:val="auto"/>
        <w:outlineLvl w:val="9"/>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存在其他违法违规行为。</w:t>
      </w:r>
    </w:p>
    <w:p w14:paraId="1E3AA48E">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40" w:rightChars="0" w:firstLine="420" w:firstLineChars="20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eastAsia="zh-CN"/>
        </w:rPr>
        <w:t>我单位</w:t>
      </w:r>
      <w:r>
        <w:rPr>
          <w:rFonts w:hint="eastAsia" w:ascii="宋体" w:hAnsi="宋体" w:eastAsia="宋体" w:cs="宋体"/>
          <w:color w:val="auto"/>
          <w:sz w:val="21"/>
          <w:szCs w:val="21"/>
          <w:highlight w:val="none"/>
          <w:lang w:eastAsia="zh-CN"/>
        </w:rPr>
        <w:t>自愿接受被处以中标无效，采购金额千分之五以上千分之十以下的罚款并赔偿采购人及采购代理机构的损失</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eastAsia="zh-CN"/>
        </w:rPr>
        <w:t>列入不良行为记录名单</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eastAsia="zh-CN"/>
        </w:rPr>
        <w:t>在一至三年内禁止参加政府采购活动</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eastAsia="zh-CN"/>
        </w:rPr>
        <w:t>有违法所得的</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eastAsia="zh-CN"/>
        </w:rPr>
        <w:t>并处没收违法所得，情节严重的，由市场监督管理部门吊销营业执照；构成犯罪的，依法追究刑事责任。</w:t>
      </w:r>
    </w:p>
    <w:p w14:paraId="4094A073">
      <w:pPr>
        <w:pStyle w:val="12"/>
        <w:pageBreakBefore w:val="0"/>
        <w:kinsoku/>
        <w:overflowPunct/>
        <w:bidi w:val="0"/>
        <w:spacing w:line="360" w:lineRule="auto"/>
        <w:rPr>
          <w:rFonts w:hint="eastAsia" w:ascii="宋体" w:hAnsi="宋体" w:eastAsia="宋体" w:cs="宋体"/>
          <w:color w:val="auto"/>
          <w:sz w:val="21"/>
          <w:szCs w:val="21"/>
          <w:highlight w:val="none"/>
        </w:rPr>
      </w:pPr>
    </w:p>
    <w:p w14:paraId="0C95BF96">
      <w:pPr>
        <w:pStyle w:val="12"/>
        <w:pageBreakBefore w:val="0"/>
        <w:kinsoku/>
        <w:overflowPunct/>
        <w:bidi w:val="0"/>
        <w:spacing w:line="360" w:lineRule="auto"/>
        <w:rPr>
          <w:rFonts w:hint="eastAsia" w:ascii="宋体" w:hAnsi="宋体" w:eastAsia="宋体" w:cs="宋体"/>
          <w:color w:val="auto"/>
          <w:highlight w:val="none"/>
          <w:lang w:eastAsia="zh-CN"/>
        </w:rPr>
      </w:pPr>
    </w:p>
    <w:p w14:paraId="7DF29338">
      <w:pPr>
        <w:pStyle w:val="12"/>
        <w:pageBreakBefore w:val="0"/>
        <w:kinsoku/>
        <w:overflowPunct/>
        <w:bidi w:val="0"/>
        <w:spacing w:line="360" w:lineRule="auto"/>
        <w:rPr>
          <w:rFonts w:hint="eastAsia" w:ascii="宋体" w:hAnsi="宋体" w:eastAsia="宋体" w:cs="宋体"/>
          <w:color w:val="auto"/>
          <w:kern w:val="0"/>
          <w:sz w:val="21"/>
          <w:szCs w:val="21"/>
          <w:highlight w:val="none"/>
          <w:lang w:eastAsia="zh-CN"/>
        </w:rPr>
      </w:pPr>
    </w:p>
    <w:p w14:paraId="62234C17">
      <w:pPr>
        <w:pageBreakBefore w:val="0"/>
        <w:kinsoku/>
        <w:overflowPunct/>
        <w:bidi w:val="0"/>
        <w:spacing w:line="360" w:lineRule="auto"/>
        <w:ind w:firstLine="3360" w:firstLineChars="1600"/>
        <w:rPr>
          <w:rFonts w:hint="eastAsia" w:ascii="宋体" w:hAnsi="宋体" w:eastAsia="宋体" w:cs="宋体"/>
          <w:b w:val="0"/>
          <w:bCs/>
          <w:color w:val="auto"/>
          <w:szCs w:val="21"/>
          <w:highlight w:val="none"/>
        </w:rPr>
      </w:pPr>
      <w:r>
        <w:rPr>
          <w:rFonts w:hint="eastAsia" w:ascii="宋体" w:hAnsi="宋体" w:eastAsia="宋体" w:cs="宋体"/>
          <w:color w:val="auto"/>
          <w:kern w:val="0"/>
          <w:sz w:val="21"/>
          <w:szCs w:val="21"/>
          <w:highlight w:val="none"/>
          <w:lang w:eastAsia="zh-CN"/>
        </w:rPr>
        <w:t>投</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eastAsia="zh-CN"/>
        </w:rPr>
        <w:t>标</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eastAsia="zh-CN"/>
        </w:rPr>
        <w:t>人</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u w:val="single"/>
        </w:rPr>
        <w:t xml:space="preserve"> </w:t>
      </w:r>
      <w:r>
        <w:rPr>
          <w:rFonts w:hint="eastAsia" w:ascii="宋体" w:hAnsi="宋体" w:eastAsia="宋体" w:cs="宋体"/>
          <w:b w:val="0"/>
          <w:bCs/>
          <w:color w:val="auto"/>
          <w:szCs w:val="21"/>
          <w:highlight w:val="none"/>
          <w:u w:val="single"/>
          <w:lang w:val="en-US" w:eastAsia="zh-CN"/>
        </w:rPr>
        <w:t xml:space="preserve">                     </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eastAsia="zh-CN"/>
        </w:rPr>
        <w:t>盖章</w:t>
      </w:r>
      <w:r>
        <w:rPr>
          <w:rFonts w:hint="eastAsia" w:ascii="宋体" w:hAnsi="宋体" w:eastAsia="宋体" w:cs="宋体"/>
          <w:b w:val="0"/>
          <w:bCs/>
          <w:color w:val="auto"/>
          <w:szCs w:val="21"/>
          <w:highlight w:val="none"/>
        </w:rPr>
        <w:t>）</w:t>
      </w:r>
    </w:p>
    <w:p w14:paraId="662395D1">
      <w:pPr>
        <w:pageBreakBefore w:val="0"/>
        <w:kinsoku/>
        <w:overflowPunct/>
        <w:bidi w:val="0"/>
        <w:spacing w:line="360" w:lineRule="auto"/>
        <w:ind w:firstLine="3360" w:firstLineChars="16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法定代表人或其委托代理人：</w:t>
      </w:r>
      <w:r>
        <w:rPr>
          <w:rFonts w:hint="eastAsia" w:ascii="宋体" w:hAnsi="宋体" w:eastAsia="宋体" w:cs="宋体"/>
          <w:b w:val="0"/>
          <w:bCs/>
          <w:color w:val="auto"/>
          <w:szCs w:val="21"/>
          <w:highlight w:val="none"/>
          <w:u w:val="single"/>
        </w:rPr>
        <w:t xml:space="preserve"> </w:t>
      </w:r>
      <w:r>
        <w:rPr>
          <w:rFonts w:hint="eastAsia" w:ascii="宋体" w:hAnsi="宋体" w:eastAsia="宋体" w:cs="宋体"/>
          <w:b w:val="0"/>
          <w:bCs/>
          <w:color w:val="auto"/>
          <w:szCs w:val="21"/>
          <w:highlight w:val="none"/>
          <w:u w:val="single"/>
          <w:lang w:val="en-US" w:eastAsia="zh-CN"/>
        </w:rPr>
        <w:t xml:space="preserve">       </w:t>
      </w:r>
      <w:r>
        <w:rPr>
          <w:rFonts w:hint="eastAsia" w:ascii="宋体" w:hAnsi="宋体" w:eastAsia="宋体" w:cs="宋体"/>
          <w:b w:val="0"/>
          <w:bCs/>
          <w:color w:val="auto"/>
          <w:szCs w:val="21"/>
          <w:highlight w:val="none"/>
        </w:rPr>
        <w:t>（</w:t>
      </w:r>
      <w:r>
        <w:rPr>
          <w:rFonts w:hint="eastAsia" w:ascii="宋体" w:hAnsi="宋体" w:eastAsia="宋体" w:cs="宋体"/>
          <w:color w:val="auto"/>
          <w:szCs w:val="21"/>
          <w:highlight w:val="none"/>
        </w:rPr>
        <w:t>签字或盖章</w:t>
      </w:r>
      <w:r>
        <w:rPr>
          <w:rFonts w:hint="eastAsia" w:ascii="宋体" w:hAnsi="宋体" w:eastAsia="宋体" w:cs="宋体"/>
          <w:b w:val="0"/>
          <w:bCs/>
          <w:color w:val="auto"/>
          <w:szCs w:val="21"/>
          <w:highlight w:val="none"/>
        </w:rPr>
        <w:t>）</w:t>
      </w:r>
    </w:p>
    <w:p w14:paraId="01CA43C8">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right="-23" w:rightChars="0" w:firstLine="4620" w:firstLineChars="2200"/>
        <w:jc w:val="left"/>
        <w:textAlignment w:val="auto"/>
        <w:outlineLvl w:val="9"/>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u w:val="single"/>
        </w:rPr>
        <w:t xml:space="preserve">     </w:t>
      </w:r>
      <w:r>
        <w:rPr>
          <w:rFonts w:hint="eastAsia" w:ascii="宋体" w:hAnsi="宋体" w:eastAsia="宋体" w:cs="宋体"/>
          <w:b w:val="0"/>
          <w:bCs/>
          <w:color w:val="auto"/>
          <w:spacing w:val="43"/>
          <w:kern w:val="0"/>
          <w:sz w:val="21"/>
          <w:szCs w:val="21"/>
          <w:highlight w:val="none"/>
          <w:u w:val="single"/>
        </w:rPr>
        <w:t xml:space="preserve"> </w:t>
      </w:r>
      <w:r>
        <w:rPr>
          <w:rFonts w:hint="eastAsia" w:ascii="宋体" w:hAnsi="宋体" w:eastAsia="宋体" w:cs="宋体"/>
          <w:b w:val="0"/>
          <w:bCs/>
          <w:color w:val="auto"/>
          <w:kern w:val="0"/>
          <w:sz w:val="21"/>
          <w:szCs w:val="21"/>
          <w:highlight w:val="none"/>
        </w:rPr>
        <w:t>年</w:t>
      </w:r>
      <w:r>
        <w:rPr>
          <w:rFonts w:hint="eastAsia" w:ascii="宋体" w:hAnsi="宋体" w:eastAsia="宋体" w:cs="宋体"/>
          <w:b w:val="0"/>
          <w:bCs/>
          <w:color w:val="auto"/>
          <w:kern w:val="0"/>
          <w:sz w:val="21"/>
          <w:szCs w:val="21"/>
          <w:highlight w:val="none"/>
          <w:u w:val="single"/>
        </w:rPr>
        <w:t xml:space="preserve">       </w:t>
      </w:r>
      <w:r>
        <w:rPr>
          <w:rFonts w:hint="eastAsia" w:ascii="宋体" w:hAnsi="宋体" w:eastAsia="宋体" w:cs="宋体"/>
          <w:b w:val="0"/>
          <w:bCs/>
          <w:color w:val="auto"/>
          <w:kern w:val="0"/>
          <w:sz w:val="21"/>
          <w:szCs w:val="21"/>
          <w:highlight w:val="none"/>
        </w:rPr>
        <w:t>月</w:t>
      </w:r>
      <w:r>
        <w:rPr>
          <w:rFonts w:hint="eastAsia" w:ascii="宋体" w:hAnsi="宋体" w:eastAsia="宋体" w:cs="宋体"/>
          <w:b w:val="0"/>
          <w:bCs/>
          <w:color w:val="auto"/>
          <w:kern w:val="0"/>
          <w:sz w:val="21"/>
          <w:szCs w:val="21"/>
          <w:highlight w:val="none"/>
          <w:u w:val="single"/>
          <w:lang w:val="en-US" w:eastAsia="zh-CN"/>
        </w:rPr>
        <w:t xml:space="preserve">      </w:t>
      </w:r>
      <w:r>
        <w:rPr>
          <w:rFonts w:hint="eastAsia" w:ascii="宋体" w:hAnsi="宋体" w:eastAsia="宋体" w:cs="宋体"/>
          <w:b w:val="0"/>
          <w:bCs/>
          <w:color w:val="auto"/>
          <w:kern w:val="0"/>
          <w:sz w:val="21"/>
          <w:szCs w:val="21"/>
          <w:highlight w:val="none"/>
        </w:rPr>
        <w:t>日</w:t>
      </w:r>
    </w:p>
    <w:p w14:paraId="3F456EDD">
      <w:pPr>
        <w:pStyle w:val="12"/>
        <w:pageBreakBefore w:val="0"/>
        <w:kinsoku/>
        <w:overflowPunct/>
        <w:bidi w:val="0"/>
        <w:spacing w:line="360" w:lineRule="auto"/>
        <w:rPr>
          <w:rFonts w:hint="eastAsia" w:ascii="宋体" w:hAnsi="宋体" w:eastAsia="宋体" w:cs="宋体"/>
          <w:color w:val="auto"/>
          <w:highlight w:val="none"/>
        </w:rPr>
      </w:pPr>
    </w:p>
    <w:p w14:paraId="7FDBB601">
      <w:pPr>
        <w:rPr>
          <w:rFonts w:hint="eastAsia" w:ascii="宋体" w:hAnsi="宋体" w:cs="宋体"/>
          <w:color w:val="auto"/>
          <w:sz w:val="24"/>
          <w:szCs w:val="24"/>
          <w:highlight w:val="none"/>
          <w:lang w:val="en-US" w:eastAsia="zh-CN"/>
        </w:rPr>
      </w:pPr>
      <w:bookmarkStart w:id="614" w:name="_Toc1547"/>
      <w:r>
        <w:rPr>
          <w:rFonts w:hint="eastAsia" w:ascii="宋体" w:hAnsi="宋体" w:cs="宋体"/>
          <w:color w:val="auto"/>
          <w:sz w:val="24"/>
          <w:szCs w:val="24"/>
          <w:highlight w:val="none"/>
          <w:lang w:val="en-US" w:eastAsia="zh-CN"/>
        </w:rPr>
        <w:br w:type="page"/>
      </w:r>
    </w:p>
    <w:p w14:paraId="4F4C2207">
      <w:pPr>
        <w:pStyle w:val="3"/>
        <w:pageBreakBefore w:val="0"/>
        <w:numPr>
          <w:ilvl w:val="0"/>
          <w:numId w:val="0"/>
        </w:numPr>
        <w:tabs>
          <w:tab w:val="left" w:pos="840"/>
        </w:tabs>
        <w:kinsoku/>
        <w:overflowPunct/>
        <w:bidi w:val="0"/>
        <w:spacing w:line="240" w:lineRule="auto"/>
        <w:ind w:left="0" w:leftChars="0" w:firstLine="0" w:firstLineChars="0"/>
        <w:jc w:val="center"/>
        <w:rPr>
          <w:rFonts w:hint="eastAsia" w:ascii="宋体" w:hAnsi="宋体" w:eastAsia="宋体" w:cs="宋体"/>
          <w:color w:val="auto"/>
          <w:sz w:val="24"/>
          <w:szCs w:val="24"/>
          <w:highlight w:val="none"/>
        </w:rPr>
      </w:pPr>
      <w:bookmarkStart w:id="615" w:name="_Toc32010"/>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rPr>
        <w:t>投标报价表格</w:t>
      </w:r>
      <w:bookmarkEnd w:id="611"/>
      <w:bookmarkEnd w:id="614"/>
      <w:bookmarkEnd w:id="615"/>
    </w:p>
    <w:p w14:paraId="5E3B545E">
      <w:pPr>
        <w:pStyle w:val="5"/>
        <w:bidi w:val="0"/>
        <w:jc w:val="center"/>
        <w:rPr>
          <w:rFonts w:hint="default"/>
          <w:color w:val="auto"/>
          <w:highlight w:val="none"/>
          <w:lang w:val="en-US"/>
        </w:rPr>
      </w:pPr>
      <w:r>
        <w:rPr>
          <w:rFonts w:hint="eastAsia"/>
          <w:color w:val="auto"/>
          <w:highlight w:val="none"/>
          <w:lang w:val="en-US" w:eastAsia="zh-CN"/>
        </w:rPr>
        <w:t>1、开标一览表</w:t>
      </w:r>
    </w:p>
    <w:tbl>
      <w:tblPr>
        <w:tblStyle w:val="125"/>
        <w:tblW w:w="86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91"/>
        <w:gridCol w:w="2562"/>
        <w:gridCol w:w="3366"/>
      </w:tblGrid>
      <w:tr w14:paraId="3F172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2691" w:type="dxa"/>
            <w:tcBorders>
              <w:top w:val="single" w:color="000000" w:sz="10" w:space="0"/>
              <w:left w:val="single" w:color="000000" w:sz="10" w:space="0"/>
            </w:tcBorders>
            <w:vAlign w:val="center"/>
          </w:tcPr>
          <w:p w14:paraId="27E798D4">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6"/>
                <w:highlight w:val="none"/>
              </w:rPr>
              <w:t>项目名称</w:t>
            </w:r>
          </w:p>
        </w:tc>
        <w:tc>
          <w:tcPr>
            <w:tcW w:w="5928" w:type="dxa"/>
            <w:gridSpan w:val="2"/>
            <w:tcBorders>
              <w:top w:val="single" w:color="000000" w:sz="10" w:space="0"/>
              <w:right w:val="single" w:color="000000" w:sz="10" w:space="0"/>
            </w:tcBorders>
            <w:vAlign w:val="top"/>
          </w:tcPr>
          <w:p w14:paraId="3FDF47CE">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3280D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7C569323">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8"/>
                <w:highlight w:val="none"/>
              </w:rPr>
              <w:t>投标人名称</w:t>
            </w:r>
          </w:p>
        </w:tc>
        <w:tc>
          <w:tcPr>
            <w:tcW w:w="5928" w:type="dxa"/>
            <w:gridSpan w:val="2"/>
            <w:tcBorders>
              <w:right w:val="single" w:color="000000" w:sz="10" w:space="0"/>
            </w:tcBorders>
            <w:vAlign w:val="top"/>
          </w:tcPr>
          <w:p w14:paraId="5600D4F3">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5435A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4130DD94">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default" w:ascii="宋体" w:hAnsi="宋体" w:eastAsia="宋体" w:cs="宋体"/>
                <w:color w:val="auto"/>
                <w:spacing w:val="8"/>
                <w:highlight w:val="none"/>
                <w:lang w:val="en-US" w:eastAsia="zh-CN"/>
              </w:rPr>
            </w:pPr>
            <w:r>
              <w:rPr>
                <w:rFonts w:hint="eastAsia" w:ascii="宋体" w:hAnsi="宋体" w:eastAsia="宋体" w:cs="宋体"/>
                <w:color w:val="auto"/>
                <w:spacing w:val="8"/>
                <w:highlight w:val="none"/>
                <w:lang w:val="en-US" w:eastAsia="zh-CN"/>
              </w:rPr>
              <w:t>投标内容</w:t>
            </w:r>
          </w:p>
        </w:tc>
        <w:tc>
          <w:tcPr>
            <w:tcW w:w="5928" w:type="dxa"/>
            <w:gridSpan w:val="2"/>
            <w:tcBorders>
              <w:right w:val="single" w:color="000000" w:sz="10" w:space="0"/>
            </w:tcBorders>
            <w:vAlign w:val="top"/>
          </w:tcPr>
          <w:p w14:paraId="3CB8F28C">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38825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33ACBDA0">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8"/>
                <w:highlight w:val="none"/>
              </w:rPr>
              <w:t>货物（设备）名称</w:t>
            </w:r>
          </w:p>
        </w:tc>
        <w:tc>
          <w:tcPr>
            <w:tcW w:w="5928" w:type="dxa"/>
            <w:gridSpan w:val="2"/>
            <w:tcBorders>
              <w:right w:val="single" w:color="000000" w:sz="10" w:space="0"/>
            </w:tcBorders>
            <w:vAlign w:val="top"/>
          </w:tcPr>
          <w:p w14:paraId="2860009C">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6421E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2FF11373">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6"/>
                <w:highlight w:val="none"/>
              </w:rPr>
              <w:t>品牌、规格、型号</w:t>
            </w:r>
          </w:p>
        </w:tc>
        <w:tc>
          <w:tcPr>
            <w:tcW w:w="2562" w:type="dxa"/>
            <w:tcBorders>
              <w:right w:val="single" w:color="000000" w:sz="2" w:space="0"/>
            </w:tcBorders>
            <w:vAlign w:val="top"/>
          </w:tcPr>
          <w:p w14:paraId="6F9C735D">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highlight w:val="none"/>
              </w:rPr>
            </w:pPr>
            <w:r>
              <w:rPr>
                <w:rFonts w:hint="eastAsia" w:ascii="宋体" w:hAnsi="宋体" w:eastAsia="宋体" w:cs="宋体"/>
                <w:color w:val="auto"/>
                <w:spacing w:val="-3"/>
                <w:highlight w:val="none"/>
              </w:rPr>
              <w:t>品牌：</w:t>
            </w:r>
          </w:p>
        </w:tc>
        <w:tc>
          <w:tcPr>
            <w:tcW w:w="3366" w:type="dxa"/>
            <w:tcBorders>
              <w:left w:val="single" w:color="000000" w:sz="2" w:space="0"/>
              <w:right w:val="single" w:color="000000" w:sz="10" w:space="0"/>
            </w:tcBorders>
            <w:vAlign w:val="top"/>
          </w:tcPr>
          <w:p w14:paraId="62EE1A02">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highlight w:val="none"/>
              </w:rPr>
            </w:pPr>
            <w:r>
              <w:rPr>
                <w:rFonts w:hint="eastAsia" w:ascii="宋体" w:hAnsi="宋体" w:eastAsia="宋体" w:cs="宋体"/>
                <w:color w:val="auto"/>
                <w:spacing w:val="6"/>
                <w:highlight w:val="none"/>
              </w:rPr>
              <w:t>规格、型号：</w:t>
            </w:r>
          </w:p>
        </w:tc>
      </w:tr>
      <w:tr w14:paraId="6CCF8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vMerge w:val="restart"/>
            <w:tcBorders>
              <w:left w:val="single" w:color="000000" w:sz="10" w:space="0"/>
              <w:bottom w:val="nil"/>
            </w:tcBorders>
            <w:vAlign w:val="center"/>
          </w:tcPr>
          <w:p w14:paraId="77E27B48">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7"/>
                <w:highlight w:val="none"/>
              </w:rPr>
              <w:t>投标总报价（元）</w:t>
            </w:r>
          </w:p>
        </w:tc>
        <w:tc>
          <w:tcPr>
            <w:tcW w:w="5928" w:type="dxa"/>
            <w:gridSpan w:val="2"/>
            <w:tcBorders>
              <w:right w:val="single" w:color="000000" w:sz="10" w:space="0"/>
            </w:tcBorders>
            <w:vAlign w:val="top"/>
          </w:tcPr>
          <w:p w14:paraId="4EE81573">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highlight w:val="none"/>
              </w:rPr>
            </w:pPr>
            <w:r>
              <w:rPr>
                <w:rFonts w:hint="eastAsia" w:ascii="宋体" w:hAnsi="宋体" w:eastAsia="宋体" w:cs="宋体"/>
                <w:color w:val="auto"/>
                <w:spacing w:val="2"/>
                <w:highlight w:val="none"/>
              </w:rPr>
              <w:t>大写：</w:t>
            </w:r>
          </w:p>
        </w:tc>
      </w:tr>
      <w:tr w14:paraId="79437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vMerge w:val="continue"/>
            <w:tcBorders>
              <w:top w:val="nil"/>
              <w:left w:val="single" w:color="000000" w:sz="10" w:space="0"/>
            </w:tcBorders>
            <w:vAlign w:val="center"/>
          </w:tcPr>
          <w:p w14:paraId="5A26E661">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sz w:val="21"/>
                <w:highlight w:val="none"/>
              </w:rPr>
            </w:pPr>
          </w:p>
        </w:tc>
        <w:tc>
          <w:tcPr>
            <w:tcW w:w="5928" w:type="dxa"/>
            <w:gridSpan w:val="2"/>
            <w:tcBorders>
              <w:right w:val="single" w:color="000000" w:sz="10" w:space="0"/>
            </w:tcBorders>
            <w:vAlign w:val="top"/>
          </w:tcPr>
          <w:p w14:paraId="172F854A">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highlight w:val="none"/>
              </w:rPr>
            </w:pPr>
            <w:r>
              <w:rPr>
                <w:rFonts w:hint="eastAsia" w:ascii="宋体" w:hAnsi="宋体" w:eastAsia="宋体" w:cs="宋体"/>
                <w:color w:val="auto"/>
                <w:spacing w:val="1"/>
                <w:highlight w:val="none"/>
              </w:rPr>
              <w:t>小写：</w:t>
            </w:r>
          </w:p>
        </w:tc>
      </w:tr>
      <w:tr w14:paraId="2E739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11901308">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7"/>
                <w:highlight w:val="none"/>
              </w:rPr>
              <w:t>交货期</w:t>
            </w:r>
          </w:p>
        </w:tc>
        <w:tc>
          <w:tcPr>
            <w:tcW w:w="5928" w:type="dxa"/>
            <w:gridSpan w:val="2"/>
            <w:tcBorders>
              <w:right w:val="single" w:color="000000" w:sz="10" w:space="0"/>
            </w:tcBorders>
            <w:vAlign w:val="top"/>
          </w:tcPr>
          <w:p w14:paraId="6A07930F">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215F8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11551D87">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spacing w:val="7"/>
                <w:highlight w:val="none"/>
                <w:lang w:val="en-US" w:eastAsia="zh-CN"/>
              </w:rPr>
            </w:pPr>
            <w:r>
              <w:rPr>
                <w:rFonts w:hint="eastAsia" w:cs="宋体"/>
                <w:color w:val="auto"/>
                <w:spacing w:val="7"/>
                <w:highlight w:val="none"/>
                <w:lang w:val="en-US" w:eastAsia="zh-CN"/>
              </w:rPr>
              <w:t>交货地点</w:t>
            </w:r>
          </w:p>
        </w:tc>
        <w:tc>
          <w:tcPr>
            <w:tcW w:w="5928" w:type="dxa"/>
            <w:gridSpan w:val="2"/>
            <w:tcBorders>
              <w:right w:val="single" w:color="000000" w:sz="10" w:space="0"/>
            </w:tcBorders>
            <w:vAlign w:val="top"/>
          </w:tcPr>
          <w:p w14:paraId="47F1E6C9">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71750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6E286E02">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7"/>
                <w:highlight w:val="none"/>
              </w:rPr>
              <w:t>质保期</w:t>
            </w:r>
          </w:p>
        </w:tc>
        <w:tc>
          <w:tcPr>
            <w:tcW w:w="5928" w:type="dxa"/>
            <w:gridSpan w:val="2"/>
            <w:tcBorders>
              <w:right w:val="single" w:color="000000" w:sz="10" w:space="0"/>
            </w:tcBorders>
            <w:vAlign w:val="top"/>
          </w:tcPr>
          <w:p w14:paraId="691947B2">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4D3A7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5193BF13">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7"/>
                <w:highlight w:val="none"/>
              </w:rPr>
              <w:t>质量标准</w:t>
            </w:r>
          </w:p>
        </w:tc>
        <w:tc>
          <w:tcPr>
            <w:tcW w:w="5928" w:type="dxa"/>
            <w:gridSpan w:val="2"/>
            <w:tcBorders>
              <w:right w:val="single" w:color="000000" w:sz="10" w:space="0"/>
            </w:tcBorders>
            <w:vAlign w:val="top"/>
          </w:tcPr>
          <w:p w14:paraId="44FDDD8C">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5088E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691" w:type="dxa"/>
            <w:tcBorders>
              <w:left w:val="single" w:color="000000" w:sz="10" w:space="0"/>
            </w:tcBorders>
            <w:vAlign w:val="center"/>
          </w:tcPr>
          <w:p w14:paraId="510742F9">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7"/>
                <w:highlight w:val="none"/>
              </w:rPr>
              <w:t>投标有效期</w:t>
            </w:r>
          </w:p>
        </w:tc>
        <w:tc>
          <w:tcPr>
            <w:tcW w:w="5928" w:type="dxa"/>
            <w:gridSpan w:val="2"/>
            <w:tcBorders>
              <w:right w:val="single" w:color="000000" w:sz="10" w:space="0"/>
            </w:tcBorders>
            <w:vAlign w:val="top"/>
          </w:tcPr>
          <w:p w14:paraId="4AF91C9E">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r w14:paraId="60C5E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2691" w:type="dxa"/>
            <w:tcBorders>
              <w:left w:val="single" w:color="000000" w:sz="10" w:space="0"/>
              <w:bottom w:val="single" w:color="000000" w:sz="10" w:space="0"/>
            </w:tcBorders>
            <w:vAlign w:val="center"/>
          </w:tcPr>
          <w:p w14:paraId="4070C530">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jc w:val="center"/>
              <w:textAlignment w:val="center"/>
              <w:rPr>
                <w:rFonts w:hint="eastAsia" w:ascii="宋体" w:hAnsi="宋体" w:eastAsia="宋体" w:cs="宋体"/>
                <w:color w:val="auto"/>
                <w:highlight w:val="none"/>
              </w:rPr>
            </w:pPr>
            <w:r>
              <w:rPr>
                <w:rFonts w:hint="eastAsia" w:ascii="宋体" w:hAnsi="宋体" w:eastAsia="宋体" w:cs="宋体"/>
                <w:color w:val="auto"/>
                <w:spacing w:val="7"/>
                <w:highlight w:val="none"/>
              </w:rPr>
              <w:t>其他声明</w:t>
            </w:r>
          </w:p>
        </w:tc>
        <w:tc>
          <w:tcPr>
            <w:tcW w:w="5928" w:type="dxa"/>
            <w:gridSpan w:val="2"/>
            <w:tcBorders>
              <w:bottom w:val="single" w:color="000000" w:sz="10" w:space="0"/>
              <w:right w:val="single" w:color="000000" w:sz="10" w:space="0"/>
            </w:tcBorders>
            <w:vAlign w:val="top"/>
          </w:tcPr>
          <w:p w14:paraId="21A75156">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0" w:firstLineChars="0"/>
              <w:textAlignment w:val="center"/>
              <w:rPr>
                <w:rFonts w:hint="eastAsia" w:ascii="宋体" w:hAnsi="宋体" w:eastAsia="宋体" w:cs="宋体"/>
                <w:color w:val="auto"/>
                <w:sz w:val="21"/>
                <w:highlight w:val="none"/>
              </w:rPr>
            </w:pPr>
          </w:p>
        </w:tc>
      </w:tr>
    </w:tbl>
    <w:p w14:paraId="3F229CCD">
      <w:pPr>
        <w:pageBreakBefore w:val="0"/>
        <w:bidi w:val="0"/>
        <w:spacing w:line="360" w:lineRule="auto"/>
        <w:ind w:left="0" w:leftChars="0" w:right="0" w:firstLine="0" w:firstLineChars="0"/>
        <w:rPr>
          <w:rFonts w:hint="eastAsia" w:ascii="宋体" w:hAnsi="宋体" w:eastAsia="宋体" w:cs="宋体"/>
          <w:color w:val="auto"/>
          <w:highlight w:val="none"/>
        </w:rPr>
      </w:pPr>
    </w:p>
    <w:p w14:paraId="47BF6E26">
      <w:pPr>
        <w:pageBreakBefore w:val="0"/>
        <w:bidi w:val="0"/>
        <w:spacing w:line="360" w:lineRule="auto"/>
        <w:ind w:left="0" w:leftChars="0" w:right="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此表中，每标段（或包）的投标总价应和投标分项报价表的总价相一致。</w:t>
      </w:r>
    </w:p>
    <w:p w14:paraId="4F69612B">
      <w:pPr>
        <w:pageBreakBefore w:val="0"/>
        <w:bidi w:val="0"/>
        <w:spacing w:line="360" w:lineRule="auto"/>
        <w:ind w:left="0" w:right="0"/>
        <w:rPr>
          <w:rFonts w:hint="eastAsia" w:ascii="宋体" w:hAnsi="宋体" w:eastAsia="宋体" w:cs="宋体"/>
          <w:color w:val="auto"/>
          <w:highlight w:val="none"/>
          <w:lang w:eastAsia="zh-CN"/>
        </w:rPr>
      </w:pPr>
      <w:r>
        <w:rPr>
          <w:rFonts w:hint="eastAsia" w:ascii="宋体" w:hAnsi="宋体" w:eastAsia="宋体" w:cs="宋体"/>
          <w:b/>
          <w:bCs w:val="0"/>
          <w:color w:val="auto"/>
          <w:sz w:val="21"/>
          <w:szCs w:val="21"/>
          <w:highlight w:val="none"/>
          <w:lang w:val="en-US" w:eastAsia="zh-CN"/>
        </w:rPr>
        <w:t>2</w:t>
      </w:r>
      <w:r>
        <w:rPr>
          <w:rFonts w:hint="eastAsia" w:ascii="宋体" w:hAnsi="宋体" w:eastAsia="宋体" w:cs="宋体"/>
          <w:b/>
          <w:bCs w:val="0"/>
          <w:color w:val="auto"/>
          <w:sz w:val="21"/>
          <w:szCs w:val="21"/>
          <w:highlight w:val="none"/>
        </w:rPr>
        <w:t>、上述表中如涉及英文，均应配备相应的中文翻译。</w:t>
      </w:r>
      <w:r>
        <w:rPr>
          <w:rFonts w:hint="eastAsia" w:ascii="宋体" w:hAnsi="宋体" w:eastAsia="宋体" w:cs="宋体"/>
          <w:b/>
          <w:bCs/>
          <w:color w:val="auto"/>
          <w:sz w:val="21"/>
          <w:szCs w:val="21"/>
          <w:highlight w:val="none"/>
          <w:lang w:val="en-US" w:eastAsia="zh-CN"/>
        </w:rPr>
        <w:t>如所投货物注册证名与招标货物名称不一致时，请以：“招标货物名称（注册证货物名称）”填写。</w:t>
      </w:r>
    </w:p>
    <w:p w14:paraId="752EC307">
      <w:pPr>
        <w:pageBreakBefore w:val="0"/>
        <w:bidi w:val="0"/>
        <w:spacing w:line="360" w:lineRule="auto"/>
        <w:ind w:left="0" w:right="0"/>
        <w:rPr>
          <w:rFonts w:hint="eastAsia" w:ascii="宋体" w:hAnsi="宋体" w:eastAsia="宋体" w:cs="宋体"/>
          <w:color w:val="auto"/>
          <w:highlight w:val="none"/>
        </w:rPr>
      </w:pPr>
    </w:p>
    <w:p w14:paraId="6260B0D8">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66F0702F">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4B96ED72">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B77D723">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24B942D3">
      <w:pPr>
        <w:pStyle w:val="5"/>
        <w:bidi w:val="0"/>
        <w:jc w:val="center"/>
        <w:rPr>
          <w:rFonts w:hint="eastAsia"/>
          <w:color w:val="auto"/>
          <w:highlight w:val="none"/>
        </w:rPr>
      </w:pPr>
      <w:bookmarkStart w:id="616" w:name="_Toc10310"/>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分项报价</w:t>
      </w:r>
      <w:r>
        <w:rPr>
          <w:rFonts w:hint="eastAsia"/>
          <w:color w:val="auto"/>
          <w:highlight w:val="none"/>
          <w:lang w:val="en-US" w:eastAsia="zh-CN"/>
        </w:rPr>
        <w:t>一览</w:t>
      </w:r>
      <w:r>
        <w:rPr>
          <w:rFonts w:hint="eastAsia"/>
          <w:color w:val="auto"/>
          <w:highlight w:val="none"/>
        </w:rPr>
        <w:t>表</w:t>
      </w:r>
      <w:bookmarkEnd w:id="616"/>
    </w:p>
    <w:p w14:paraId="4831888E">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项目名称：</w:t>
      </w:r>
    </w:p>
    <w:p w14:paraId="4F60D9B8">
      <w:pPr>
        <w:keepNext w:val="0"/>
        <w:keepLines w:val="0"/>
        <w:pageBreakBefore w:val="0"/>
        <w:widowControl w:val="0"/>
        <w:kinsoku w:val="0"/>
        <w:wordWrap/>
        <w:overflowPunct/>
        <w:topLinePunct w:val="0"/>
        <w:autoSpaceDE w:val="0"/>
        <w:autoSpaceDN w:val="0"/>
        <w:bidi w:val="0"/>
        <w:adjustRightInd/>
        <w:snapToGrid/>
        <w:spacing w:line="360" w:lineRule="auto"/>
        <w:ind w:right="0"/>
        <w:textAlignment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lang w:eastAsia="zh-CN"/>
        </w:rPr>
        <w:t>项目编号</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9"/>
          <w:sz w:val="21"/>
          <w:szCs w:val="21"/>
          <w:highlight w:val="none"/>
        </w:rPr>
        <w:t>报价单位：人民币元</w:t>
      </w:r>
    </w:p>
    <w:tbl>
      <w:tblPr>
        <w:tblStyle w:val="37"/>
        <w:tblW w:w="9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263"/>
        <w:gridCol w:w="909"/>
        <w:gridCol w:w="904"/>
        <w:gridCol w:w="807"/>
        <w:gridCol w:w="897"/>
        <w:gridCol w:w="893"/>
        <w:gridCol w:w="602"/>
        <w:gridCol w:w="641"/>
        <w:gridCol w:w="543"/>
        <w:gridCol w:w="838"/>
        <w:gridCol w:w="597"/>
      </w:tblGrid>
      <w:tr w14:paraId="2018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jc w:val="center"/>
        </w:trPr>
        <w:tc>
          <w:tcPr>
            <w:tcW w:w="520" w:type="dxa"/>
            <w:tcBorders>
              <w:top w:val="single" w:color="auto" w:sz="4" w:space="0"/>
              <w:left w:val="single" w:color="auto" w:sz="4" w:space="0"/>
              <w:bottom w:val="single" w:color="auto" w:sz="4" w:space="0"/>
              <w:right w:val="single" w:color="auto" w:sz="4" w:space="0"/>
            </w:tcBorders>
            <w:noWrap w:val="0"/>
            <w:vAlign w:val="center"/>
          </w:tcPr>
          <w:p w14:paraId="60894B33">
            <w:pPr>
              <w:bidi w:val="0"/>
              <w:jc w:val="center"/>
              <w:rPr>
                <w:rFonts w:hint="eastAsia"/>
                <w:color w:val="auto"/>
                <w:highlight w:val="none"/>
              </w:rPr>
            </w:pPr>
            <w:r>
              <w:rPr>
                <w:rFonts w:hint="eastAsia"/>
                <w:color w:val="auto"/>
                <w:highlight w:val="none"/>
              </w:rPr>
              <w:t>序号</w:t>
            </w:r>
          </w:p>
        </w:tc>
        <w:tc>
          <w:tcPr>
            <w:tcW w:w="1263" w:type="dxa"/>
            <w:tcBorders>
              <w:top w:val="single" w:color="auto" w:sz="4" w:space="0"/>
              <w:left w:val="single" w:color="auto" w:sz="4" w:space="0"/>
              <w:bottom w:val="single" w:color="auto" w:sz="4" w:space="0"/>
              <w:right w:val="single" w:color="auto" w:sz="4" w:space="0"/>
            </w:tcBorders>
            <w:noWrap w:val="0"/>
            <w:vAlign w:val="center"/>
          </w:tcPr>
          <w:p w14:paraId="535A5274">
            <w:pPr>
              <w:bidi w:val="0"/>
              <w:jc w:val="center"/>
              <w:rPr>
                <w:rFonts w:hint="eastAsia"/>
                <w:color w:val="auto"/>
                <w:highlight w:val="none"/>
              </w:rPr>
            </w:pPr>
            <w:r>
              <w:rPr>
                <w:rFonts w:hint="eastAsia"/>
                <w:color w:val="auto"/>
                <w:highlight w:val="none"/>
                <w:lang w:val="en-US" w:eastAsia="zh-CN"/>
              </w:rPr>
              <w:t>货物</w:t>
            </w:r>
            <w:r>
              <w:rPr>
                <w:rFonts w:hint="eastAsia"/>
                <w:color w:val="auto"/>
                <w:highlight w:val="none"/>
              </w:rPr>
              <w:t>名称</w:t>
            </w:r>
          </w:p>
        </w:tc>
        <w:tc>
          <w:tcPr>
            <w:tcW w:w="909" w:type="dxa"/>
            <w:tcBorders>
              <w:top w:val="single" w:color="auto" w:sz="4" w:space="0"/>
              <w:left w:val="single" w:color="auto" w:sz="4" w:space="0"/>
              <w:bottom w:val="single" w:color="auto" w:sz="4" w:space="0"/>
              <w:right w:val="single" w:color="auto" w:sz="4" w:space="0"/>
            </w:tcBorders>
            <w:noWrap w:val="0"/>
            <w:vAlign w:val="center"/>
          </w:tcPr>
          <w:p w14:paraId="5B7BB9DD">
            <w:pPr>
              <w:bidi w:val="0"/>
              <w:jc w:val="center"/>
              <w:rPr>
                <w:rFonts w:hint="eastAsia"/>
                <w:color w:val="auto"/>
                <w:highlight w:val="none"/>
              </w:rPr>
            </w:pPr>
            <w:r>
              <w:rPr>
                <w:rFonts w:hint="eastAsia"/>
                <w:color w:val="auto"/>
                <w:highlight w:val="none"/>
                <w:lang w:val="en-US" w:eastAsia="zh-CN"/>
              </w:rPr>
              <w:t>注册证货物名称</w:t>
            </w:r>
          </w:p>
        </w:tc>
        <w:tc>
          <w:tcPr>
            <w:tcW w:w="904" w:type="dxa"/>
            <w:tcBorders>
              <w:top w:val="single" w:color="auto" w:sz="4" w:space="0"/>
              <w:left w:val="single" w:color="auto" w:sz="4" w:space="0"/>
              <w:bottom w:val="single" w:color="auto" w:sz="4" w:space="0"/>
              <w:right w:val="single" w:color="auto" w:sz="4" w:space="0"/>
            </w:tcBorders>
            <w:noWrap w:val="0"/>
            <w:vAlign w:val="center"/>
          </w:tcPr>
          <w:p w14:paraId="7A4014FF">
            <w:pPr>
              <w:bidi w:val="0"/>
              <w:jc w:val="center"/>
              <w:rPr>
                <w:rFonts w:hint="eastAsia"/>
                <w:color w:val="auto"/>
                <w:highlight w:val="none"/>
              </w:rPr>
            </w:pPr>
            <w:r>
              <w:rPr>
                <w:rFonts w:hint="eastAsia"/>
                <w:color w:val="auto"/>
                <w:highlight w:val="none"/>
              </w:rPr>
              <w:t>品牌</w:t>
            </w:r>
          </w:p>
        </w:tc>
        <w:tc>
          <w:tcPr>
            <w:tcW w:w="807" w:type="dxa"/>
            <w:tcBorders>
              <w:top w:val="single" w:color="auto" w:sz="4" w:space="0"/>
              <w:left w:val="single" w:color="auto" w:sz="4" w:space="0"/>
              <w:bottom w:val="single" w:color="auto" w:sz="4" w:space="0"/>
              <w:right w:val="single" w:color="auto" w:sz="4" w:space="0"/>
            </w:tcBorders>
            <w:noWrap w:val="0"/>
            <w:vAlign w:val="center"/>
          </w:tcPr>
          <w:p w14:paraId="279E65D4">
            <w:pPr>
              <w:bidi w:val="0"/>
              <w:jc w:val="center"/>
              <w:rPr>
                <w:rFonts w:hint="eastAsia"/>
                <w:color w:val="auto"/>
                <w:highlight w:val="none"/>
              </w:rPr>
            </w:pPr>
            <w:r>
              <w:rPr>
                <w:rFonts w:hint="eastAsia"/>
                <w:color w:val="auto"/>
                <w:highlight w:val="none"/>
              </w:rPr>
              <w:t>型号</w:t>
            </w:r>
          </w:p>
        </w:tc>
        <w:tc>
          <w:tcPr>
            <w:tcW w:w="897" w:type="dxa"/>
            <w:tcBorders>
              <w:top w:val="single" w:color="auto" w:sz="4" w:space="0"/>
              <w:left w:val="single" w:color="auto" w:sz="4" w:space="0"/>
              <w:bottom w:val="single" w:color="auto" w:sz="4" w:space="0"/>
              <w:right w:val="single" w:color="auto" w:sz="4" w:space="0"/>
            </w:tcBorders>
            <w:noWrap w:val="0"/>
            <w:vAlign w:val="center"/>
          </w:tcPr>
          <w:p w14:paraId="4D53C862">
            <w:pPr>
              <w:bidi w:val="0"/>
              <w:jc w:val="center"/>
              <w:rPr>
                <w:rFonts w:hint="eastAsia"/>
                <w:color w:val="auto"/>
                <w:highlight w:val="none"/>
                <w:lang w:val="en-US" w:eastAsia="zh-CN"/>
              </w:rPr>
            </w:pPr>
            <w:r>
              <w:rPr>
                <w:rFonts w:hint="eastAsia"/>
                <w:color w:val="auto"/>
                <w:highlight w:val="none"/>
              </w:rPr>
              <w:t>产地</w:t>
            </w:r>
          </w:p>
        </w:tc>
        <w:tc>
          <w:tcPr>
            <w:tcW w:w="893" w:type="dxa"/>
            <w:tcBorders>
              <w:top w:val="single" w:color="auto" w:sz="4" w:space="0"/>
              <w:left w:val="single" w:color="auto" w:sz="4" w:space="0"/>
              <w:bottom w:val="single" w:color="auto" w:sz="4" w:space="0"/>
              <w:right w:val="single" w:color="auto" w:sz="4" w:space="0"/>
            </w:tcBorders>
            <w:noWrap w:val="0"/>
            <w:vAlign w:val="center"/>
          </w:tcPr>
          <w:p w14:paraId="1A1763E4">
            <w:pPr>
              <w:bidi w:val="0"/>
              <w:jc w:val="center"/>
              <w:rPr>
                <w:rFonts w:hint="eastAsia"/>
                <w:color w:val="auto"/>
                <w:highlight w:val="none"/>
                <w:lang w:val="en-US"/>
              </w:rPr>
            </w:pPr>
            <w:r>
              <w:rPr>
                <w:rFonts w:hint="eastAsia"/>
                <w:color w:val="auto"/>
                <w:highlight w:val="none"/>
                <w:lang w:val="en-US" w:eastAsia="zh-CN"/>
              </w:rPr>
              <w:t>制造商名称</w:t>
            </w:r>
          </w:p>
        </w:tc>
        <w:tc>
          <w:tcPr>
            <w:tcW w:w="602" w:type="dxa"/>
            <w:tcBorders>
              <w:top w:val="single" w:color="auto" w:sz="4" w:space="0"/>
              <w:left w:val="single" w:color="auto" w:sz="4" w:space="0"/>
              <w:bottom w:val="single" w:color="auto" w:sz="4" w:space="0"/>
              <w:right w:val="single" w:color="auto" w:sz="4" w:space="0"/>
            </w:tcBorders>
            <w:noWrap w:val="0"/>
            <w:vAlign w:val="center"/>
          </w:tcPr>
          <w:p w14:paraId="7468CE1B">
            <w:pPr>
              <w:bidi w:val="0"/>
              <w:jc w:val="center"/>
              <w:rPr>
                <w:rFonts w:hint="eastAsia"/>
                <w:color w:val="auto"/>
                <w:highlight w:val="none"/>
              </w:rPr>
            </w:pPr>
            <w:r>
              <w:rPr>
                <w:rFonts w:hint="eastAsia"/>
                <w:color w:val="auto"/>
                <w:highlight w:val="none"/>
              </w:rPr>
              <w:t>数量</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55942918">
            <w:pPr>
              <w:bidi w:val="0"/>
              <w:jc w:val="center"/>
              <w:rPr>
                <w:rFonts w:hint="eastAsia"/>
                <w:color w:val="auto"/>
                <w:highlight w:val="none"/>
                <w:lang w:val="en-US" w:eastAsia="zh-CN"/>
              </w:rPr>
            </w:pPr>
            <w:r>
              <w:rPr>
                <w:rFonts w:hint="eastAsia"/>
                <w:color w:val="auto"/>
                <w:highlight w:val="none"/>
                <w:lang w:val="en-US" w:eastAsia="zh-CN"/>
              </w:rPr>
              <w:t>是否进口</w:t>
            </w:r>
          </w:p>
        </w:tc>
        <w:tc>
          <w:tcPr>
            <w:tcW w:w="543" w:type="dxa"/>
            <w:tcBorders>
              <w:top w:val="single" w:color="auto" w:sz="4" w:space="0"/>
              <w:left w:val="single" w:color="auto" w:sz="4" w:space="0"/>
              <w:bottom w:val="single" w:color="auto" w:sz="4" w:space="0"/>
              <w:right w:val="single" w:color="auto" w:sz="4" w:space="0"/>
            </w:tcBorders>
            <w:noWrap w:val="0"/>
            <w:vAlign w:val="center"/>
          </w:tcPr>
          <w:p w14:paraId="77B4D598">
            <w:pPr>
              <w:bidi w:val="0"/>
              <w:jc w:val="center"/>
              <w:rPr>
                <w:rFonts w:hint="eastAsia"/>
                <w:color w:val="auto"/>
                <w:highlight w:val="none"/>
              </w:rPr>
            </w:pPr>
            <w:r>
              <w:rPr>
                <w:rFonts w:hint="eastAsia"/>
                <w:color w:val="auto"/>
                <w:highlight w:val="none"/>
              </w:rPr>
              <w:t>单价</w:t>
            </w:r>
          </w:p>
        </w:tc>
        <w:tc>
          <w:tcPr>
            <w:tcW w:w="838" w:type="dxa"/>
            <w:tcBorders>
              <w:top w:val="single" w:color="auto" w:sz="4" w:space="0"/>
              <w:left w:val="single" w:color="auto" w:sz="4" w:space="0"/>
              <w:bottom w:val="single" w:color="auto" w:sz="4" w:space="0"/>
              <w:right w:val="single" w:color="auto" w:sz="4" w:space="0"/>
            </w:tcBorders>
            <w:noWrap w:val="0"/>
            <w:vAlign w:val="center"/>
          </w:tcPr>
          <w:p w14:paraId="4D6EC002">
            <w:pPr>
              <w:bidi w:val="0"/>
              <w:jc w:val="center"/>
              <w:rPr>
                <w:rFonts w:hint="eastAsia"/>
                <w:color w:val="auto"/>
                <w:highlight w:val="none"/>
              </w:rPr>
            </w:pPr>
            <w:r>
              <w:rPr>
                <w:rFonts w:hint="eastAsia"/>
                <w:color w:val="auto"/>
                <w:highlight w:val="none"/>
              </w:rPr>
              <w:t>合计</w:t>
            </w:r>
          </w:p>
        </w:tc>
        <w:tc>
          <w:tcPr>
            <w:tcW w:w="597" w:type="dxa"/>
            <w:tcBorders>
              <w:top w:val="single" w:color="auto" w:sz="4" w:space="0"/>
              <w:left w:val="single" w:color="auto" w:sz="4" w:space="0"/>
              <w:bottom w:val="single" w:color="auto" w:sz="4" w:space="0"/>
              <w:right w:val="single" w:color="auto" w:sz="4" w:space="0"/>
            </w:tcBorders>
            <w:noWrap w:val="0"/>
            <w:vAlign w:val="center"/>
          </w:tcPr>
          <w:p w14:paraId="2ABD4772">
            <w:pPr>
              <w:bidi w:val="0"/>
              <w:jc w:val="center"/>
              <w:rPr>
                <w:rFonts w:hint="eastAsia"/>
                <w:color w:val="auto"/>
                <w:highlight w:val="none"/>
              </w:rPr>
            </w:pPr>
            <w:r>
              <w:rPr>
                <w:rFonts w:hint="eastAsia"/>
                <w:color w:val="auto"/>
                <w:highlight w:val="none"/>
              </w:rPr>
              <w:t>备注</w:t>
            </w:r>
          </w:p>
        </w:tc>
      </w:tr>
      <w:tr w14:paraId="1B16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520" w:type="dxa"/>
            <w:tcBorders>
              <w:top w:val="single" w:color="auto" w:sz="4" w:space="0"/>
              <w:left w:val="single" w:color="auto" w:sz="4" w:space="0"/>
              <w:right w:val="single" w:color="auto" w:sz="4" w:space="0"/>
            </w:tcBorders>
            <w:noWrap w:val="0"/>
            <w:vAlign w:val="center"/>
          </w:tcPr>
          <w:p w14:paraId="534785D6">
            <w:pPr>
              <w:bidi w:val="0"/>
              <w:rPr>
                <w:rFonts w:hint="eastAsia"/>
                <w:color w:val="auto"/>
                <w:highlight w:val="none"/>
                <w:lang w:eastAsia="zh-CN"/>
              </w:rPr>
            </w:pPr>
            <w:r>
              <w:rPr>
                <w:rFonts w:hint="eastAsia"/>
                <w:color w:val="auto"/>
                <w:highlight w:val="none"/>
                <w:lang w:eastAsia="zh-CN"/>
              </w:rPr>
              <w:t>例</w:t>
            </w:r>
          </w:p>
        </w:tc>
        <w:tc>
          <w:tcPr>
            <w:tcW w:w="1263" w:type="dxa"/>
            <w:tcBorders>
              <w:top w:val="single" w:color="auto" w:sz="4" w:space="0"/>
              <w:left w:val="single" w:color="auto" w:sz="4" w:space="0"/>
              <w:right w:val="single" w:color="auto" w:sz="4" w:space="0"/>
            </w:tcBorders>
            <w:noWrap w:val="0"/>
            <w:vAlign w:val="center"/>
          </w:tcPr>
          <w:p w14:paraId="5378888B">
            <w:pPr>
              <w:bidi w:val="0"/>
              <w:rPr>
                <w:rFonts w:hint="eastAsia"/>
                <w:color w:val="auto"/>
                <w:highlight w:val="none"/>
                <w:lang w:eastAsia="zh-CN"/>
              </w:rPr>
            </w:pPr>
            <w:r>
              <w:rPr>
                <w:rFonts w:hint="eastAsia"/>
                <w:color w:val="auto"/>
                <w:highlight w:val="none"/>
                <w:lang w:val="en-US" w:eastAsia="zh-CN"/>
              </w:rPr>
              <w:t>医用XXX机</w:t>
            </w:r>
            <w:r>
              <w:rPr>
                <w:rFonts w:hint="eastAsia"/>
                <w:color w:val="auto"/>
                <w:highlight w:val="none"/>
                <w:lang w:eastAsia="zh-CN"/>
              </w:rPr>
              <w:t>（</w:t>
            </w:r>
            <w:r>
              <w:rPr>
                <w:rFonts w:hint="eastAsia"/>
                <w:color w:val="auto"/>
                <w:highlight w:val="none"/>
                <w:lang w:val="en-US" w:eastAsia="zh-CN"/>
              </w:rPr>
              <w:t>多功能XXX</w:t>
            </w:r>
            <w:r>
              <w:rPr>
                <w:rFonts w:hint="eastAsia"/>
                <w:color w:val="auto"/>
                <w:highlight w:val="none"/>
                <w:lang w:eastAsia="zh-CN"/>
              </w:rPr>
              <w:t>）</w:t>
            </w:r>
          </w:p>
        </w:tc>
        <w:tc>
          <w:tcPr>
            <w:tcW w:w="909" w:type="dxa"/>
            <w:tcBorders>
              <w:top w:val="single" w:color="auto" w:sz="4" w:space="0"/>
              <w:left w:val="single" w:color="auto" w:sz="4" w:space="0"/>
              <w:right w:val="single" w:color="auto" w:sz="4" w:space="0"/>
            </w:tcBorders>
            <w:noWrap w:val="0"/>
            <w:vAlign w:val="center"/>
          </w:tcPr>
          <w:p w14:paraId="58EF0193">
            <w:pPr>
              <w:bidi w:val="0"/>
              <w:rPr>
                <w:rFonts w:hint="eastAsia"/>
                <w:color w:val="auto"/>
                <w:highlight w:val="none"/>
                <w:lang w:val="en-US"/>
              </w:rPr>
            </w:pPr>
            <w:r>
              <w:rPr>
                <w:rFonts w:hint="eastAsia"/>
                <w:color w:val="auto"/>
                <w:highlight w:val="none"/>
                <w:lang w:val="en-US" w:eastAsia="zh-CN"/>
              </w:rPr>
              <w:t>多功能XXX</w:t>
            </w:r>
          </w:p>
        </w:tc>
        <w:tc>
          <w:tcPr>
            <w:tcW w:w="904" w:type="dxa"/>
            <w:tcBorders>
              <w:top w:val="single" w:color="auto" w:sz="4" w:space="0"/>
              <w:left w:val="single" w:color="auto" w:sz="4" w:space="0"/>
              <w:right w:val="single" w:color="auto" w:sz="4" w:space="0"/>
            </w:tcBorders>
            <w:noWrap w:val="0"/>
            <w:vAlign w:val="center"/>
          </w:tcPr>
          <w:p w14:paraId="78737E21">
            <w:pPr>
              <w:bidi w:val="0"/>
              <w:rPr>
                <w:rFonts w:hint="eastAsia"/>
                <w:color w:val="auto"/>
                <w:highlight w:val="none"/>
              </w:rPr>
            </w:pPr>
          </w:p>
        </w:tc>
        <w:tc>
          <w:tcPr>
            <w:tcW w:w="807" w:type="dxa"/>
            <w:tcBorders>
              <w:top w:val="single" w:color="auto" w:sz="4" w:space="0"/>
              <w:left w:val="single" w:color="auto" w:sz="4" w:space="0"/>
              <w:right w:val="single" w:color="auto" w:sz="4" w:space="0"/>
            </w:tcBorders>
            <w:noWrap w:val="0"/>
            <w:vAlign w:val="center"/>
          </w:tcPr>
          <w:p w14:paraId="6BEE9A32">
            <w:pPr>
              <w:bidi w:val="0"/>
              <w:rPr>
                <w:rFonts w:hint="eastAsia"/>
                <w:color w:val="auto"/>
                <w:highlight w:val="none"/>
              </w:rPr>
            </w:pPr>
          </w:p>
        </w:tc>
        <w:tc>
          <w:tcPr>
            <w:tcW w:w="897" w:type="dxa"/>
            <w:tcBorders>
              <w:top w:val="single" w:color="auto" w:sz="4" w:space="0"/>
              <w:left w:val="single" w:color="auto" w:sz="4" w:space="0"/>
              <w:right w:val="single" w:color="auto" w:sz="4" w:space="0"/>
            </w:tcBorders>
            <w:noWrap w:val="0"/>
            <w:vAlign w:val="center"/>
          </w:tcPr>
          <w:p w14:paraId="3AF01DF2">
            <w:pPr>
              <w:bidi w:val="0"/>
              <w:rPr>
                <w:rFonts w:hint="eastAsia"/>
                <w:color w:val="auto"/>
                <w:highlight w:val="none"/>
              </w:rPr>
            </w:pPr>
          </w:p>
        </w:tc>
        <w:tc>
          <w:tcPr>
            <w:tcW w:w="893" w:type="dxa"/>
            <w:tcBorders>
              <w:top w:val="single" w:color="auto" w:sz="4" w:space="0"/>
              <w:left w:val="single" w:color="auto" w:sz="4" w:space="0"/>
              <w:right w:val="single" w:color="auto" w:sz="4" w:space="0"/>
            </w:tcBorders>
            <w:noWrap w:val="0"/>
            <w:vAlign w:val="center"/>
          </w:tcPr>
          <w:p w14:paraId="65D47B99">
            <w:pPr>
              <w:bidi w:val="0"/>
              <w:rPr>
                <w:rFonts w:hint="eastAsia"/>
                <w:color w:val="auto"/>
                <w:highlight w:val="none"/>
              </w:rPr>
            </w:pPr>
          </w:p>
        </w:tc>
        <w:tc>
          <w:tcPr>
            <w:tcW w:w="602" w:type="dxa"/>
            <w:tcBorders>
              <w:top w:val="single" w:color="auto" w:sz="4" w:space="0"/>
              <w:left w:val="single" w:color="auto" w:sz="4" w:space="0"/>
              <w:right w:val="single" w:color="auto" w:sz="4" w:space="0"/>
            </w:tcBorders>
            <w:noWrap w:val="0"/>
            <w:vAlign w:val="center"/>
          </w:tcPr>
          <w:p w14:paraId="3059C094">
            <w:pPr>
              <w:bidi w:val="0"/>
              <w:rPr>
                <w:rFonts w:hint="eastAsia"/>
                <w:color w:val="auto"/>
                <w:highlight w:val="none"/>
              </w:rPr>
            </w:pPr>
          </w:p>
        </w:tc>
        <w:tc>
          <w:tcPr>
            <w:tcW w:w="641" w:type="dxa"/>
            <w:tcBorders>
              <w:top w:val="single" w:color="auto" w:sz="4" w:space="0"/>
              <w:left w:val="single" w:color="auto" w:sz="4" w:space="0"/>
              <w:right w:val="single" w:color="auto" w:sz="4" w:space="0"/>
            </w:tcBorders>
            <w:noWrap w:val="0"/>
            <w:vAlign w:val="center"/>
          </w:tcPr>
          <w:p w14:paraId="367FB514">
            <w:pPr>
              <w:bidi w:val="0"/>
              <w:rPr>
                <w:rFonts w:hint="eastAsia"/>
                <w:color w:val="auto"/>
                <w:highlight w:val="none"/>
              </w:rPr>
            </w:pPr>
          </w:p>
        </w:tc>
        <w:tc>
          <w:tcPr>
            <w:tcW w:w="543" w:type="dxa"/>
            <w:tcBorders>
              <w:top w:val="single" w:color="auto" w:sz="4" w:space="0"/>
              <w:left w:val="single" w:color="auto" w:sz="4" w:space="0"/>
              <w:right w:val="single" w:color="auto" w:sz="4" w:space="0"/>
            </w:tcBorders>
            <w:noWrap w:val="0"/>
            <w:vAlign w:val="center"/>
          </w:tcPr>
          <w:p w14:paraId="3FBE3EAA">
            <w:pPr>
              <w:bidi w:val="0"/>
              <w:rPr>
                <w:rFonts w:hint="eastAsia"/>
                <w:color w:val="auto"/>
                <w:highlight w:val="none"/>
              </w:rPr>
            </w:pPr>
          </w:p>
        </w:tc>
        <w:tc>
          <w:tcPr>
            <w:tcW w:w="838" w:type="dxa"/>
            <w:tcBorders>
              <w:top w:val="single" w:color="auto" w:sz="4" w:space="0"/>
              <w:left w:val="single" w:color="auto" w:sz="4" w:space="0"/>
              <w:right w:val="single" w:color="auto" w:sz="4" w:space="0"/>
            </w:tcBorders>
            <w:noWrap w:val="0"/>
            <w:vAlign w:val="center"/>
          </w:tcPr>
          <w:p w14:paraId="5C5A051E">
            <w:pPr>
              <w:bidi w:val="0"/>
              <w:rPr>
                <w:rFonts w:hint="eastAsia"/>
                <w:color w:val="auto"/>
                <w:highlight w:val="none"/>
              </w:rPr>
            </w:pPr>
          </w:p>
        </w:tc>
        <w:tc>
          <w:tcPr>
            <w:tcW w:w="597" w:type="dxa"/>
            <w:tcBorders>
              <w:top w:val="single" w:color="auto" w:sz="4" w:space="0"/>
              <w:left w:val="single" w:color="auto" w:sz="4" w:space="0"/>
              <w:right w:val="single" w:color="auto" w:sz="4" w:space="0"/>
            </w:tcBorders>
            <w:noWrap w:val="0"/>
            <w:vAlign w:val="center"/>
          </w:tcPr>
          <w:p w14:paraId="19913BCE">
            <w:pPr>
              <w:bidi w:val="0"/>
              <w:rPr>
                <w:rFonts w:hint="eastAsia"/>
                <w:color w:val="auto"/>
                <w:highlight w:val="none"/>
              </w:rPr>
            </w:pPr>
          </w:p>
        </w:tc>
      </w:tr>
      <w:tr w14:paraId="3014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20" w:type="dxa"/>
            <w:tcBorders>
              <w:top w:val="single" w:color="auto" w:sz="4" w:space="0"/>
              <w:left w:val="single" w:color="auto" w:sz="4" w:space="0"/>
              <w:right w:val="single" w:color="auto" w:sz="4" w:space="0"/>
            </w:tcBorders>
            <w:noWrap w:val="0"/>
            <w:vAlign w:val="center"/>
          </w:tcPr>
          <w:p w14:paraId="30359A1D">
            <w:pPr>
              <w:bidi w:val="0"/>
              <w:rPr>
                <w:rFonts w:hint="eastAsia"/>
                <w:color w:val="auto"/>
                <w:highlight w:val="none"/>
              </w:rPr>
            </w:pPr>
          </w:p>
        </w:tc>
        <w:tc>
          <w:tcPr>
            <w:tcW w:w="1263" w:type="dxa"/>
            <w:tcBorders>
              <w:top w:val="single" w:color="auto" w:sz="4" w:space="0"/>
              <w:left w:val="single" w:color="auto" w:sz="4" w:space="0"/>
              <w:right w:val="single" w:color="auto" w:sz="4" w:space="0"/>
            </w:tcBorders>
            <w:noWrap w:val="0"/>
            <w:vAlign w:val="center"/>
          </w:tcPr>
          <w:p w14:paraId="2A1C170B">
            <w:pPr>
              <w:bidi w:val="0"/>
              <w:rPr>
                <w:rFonts w:hint="eastAsia"/>
                <w:color w:val="auto"/>
                <w:highlight w:val="none"/>
              </w:rPr>
            </w:pPr>
          </w:p>
        </w:tc>
        <w:tc>
          <w:tcPr>
            <w:tcW w:w="909" w:type="dxa"/>
            <w:tcBorders>
              <w:top w:val="single" w:color="auto" w:sz="4" w:space="0"/>
              <w:left w:val="single" w:color="auto" w:sz="4" w:space="0"/>
              <w:right w:val="single" w:color="auto" w:sz="4" w:space="0"/>
            </w:tcBorders>
            <w:noWrap w:val="0"/>
            <w:vAlign w:val="center"/>
          </w:tcPr>
          <w:p w14:paraId="2C5EC4D5">
            <w:pPr>
              <w:bidi w:val="0"/>
              <w:rPr>
                <w:rFonts w:hint="eastAsia"/>
                <w:color w:val="auto"/>
                <w:highlight w:val="none"/>
              </w:rPr>
            </w:pPr>
          </w:p>
        </w:tc>
        <w:tc>
          <w:tcPr>
            <w:tcW w:w="904" w:type="dxa"/>
            <w:tcBorders>
              <w:top w:val="single" w:color="auto" w:sz="4" w:space="0"/>
              <w:left w:val="single" w:color="auto" w:sz="4" w:space="0"/>
              <w:right w:val="single" w:color="auto" w:sz="4" w:space="0"/>
            </w:tcBorders>
            <w:noWrap w:val="0"/>
            <w:vAlign w:val="center"/>
          </w:tcPr>
          <w:p w14:paraId="799FCCDE">
            <w:pPr>
              <w:bidi w:val="0"/>
              <w:rPr>
                <w:rFonts w:hint="eastAsia"/>
                <w:color w:val="auto"/>
                <w:highlight w:val="none"/>
              </w:rPr>
            </w:pPr>
          </w:p>
        </w:tc>
        <w:tc>
          <w:tcPr>
            <w:tcW w:w="807" w:type="dxa"/>
            <w:tcBorders>
              <w:top w:val="single" w:color="auto" w:sz="4" w:space="0"/>
              <w:left w:val="single" w:color="auto" w:sz="4" w:space="0"/>
              <w:right w:val="single" w:color="auto" w:sz="4" w:space="0"/>
            </w:tcBorders>
            <w:noWrap w:val="0"/>
            <w:vAlign w:val="center"/>
          </w:tcPr>
          <w:p w14:paraId="765E0AE0">
            <w:pPr>
              <w:bidi w:val="0"/>
              <w:rPr>
                <w:rFonts w:hint="eastAsia"/>
                <w:color w:val="auto"/>
                <w:highlight w:val="none"/>
              </w:rPr>
            </w:pPr>
          </w:p>
        </w:tc>
        <w:tc>
          <w:tcPr>
            <w:tcW w:w="897" w:type="dxa"/>
            <w:tcBorders>
              <w:top w:val="single" w:color="auto" w:sz="4" w:space="0"/>
              <w:left w:val="single" w:color="auto" w:sz="4" w:space="0"/>
              <w:right w:val="single" w:color="auto" w:sz="4" w:space="0"/>
            </w:tcBorders>
            <w:noWrap w:val="0"/>
            <w:vAlign w:val="center"/>
          </w:tcPr>
          <w:p w14:paraId="05346206">
            <w:pPr>
              <w:bidi w:val="0"/>
              <w:rPr>
                <w:rFonts w:hint="eastAsia"/>
                <w:color w:val="auto"/>
                <w:highlight w:val="none"/>
              </w:rPr>
            </w:pPr>
          </w:p>
        </w:tc>
        <w:tc>
          <w:tcPr>
            <w:tcW w:w="893" w:type="dxa"/>
            <w:tcBorders>
              <w:top w:val="single" w:color="auto" w:sz="4" w:space="0"/>
              <w:left w:val="single" w:color="auto" w:sz="4" w:space="0"/>
              <w:right w:val="single" w:color="auto" w:sz="4" w:space="0"/>
            </w:tcBorders>
            <w:noWrap w:val="0"/>
            <w:vAlign w:val="center"/>
          </w:tcPr>
          <w:p w14:paraId="792C3ABF">
            <w:pPr>
              <w:bidi w:val="0"/>
              <w:rPr>
                <w:rFonts w:hint="eastAsia"/>
                <w:color w:val="auto"/>
                <w:highlight w:val="none"/>
              </w:rPr>
            </w:pPr>
          </w:p>
        </w:tc>
        <w:tc>
          <w:tcPr>
            <w:tcW w:w="602" w:type="dxa"/>
            <w:tcBorders>
              <w:top w:val="single" w:color="auto" w:sz="4" w:space="0"/>
              <w:left w:val="single" w:color="auto" w:sz="4" w:space="0"/>
              <w:right w:val="single" w:color="auto" w:sz="4" w:space="0"/>
            </w:tcBorders>
            <w:noWrap w:val="0"/>
            <w:vAlign w:val="center"/>
          </w:tcPr>
          <w:p w14:paraId="4A03D3FC">
            <w:pPr>
              <w:bidi w:val="0"/>
              <w:rPr>
                <w:rFonts w:hint="eastAsia"/>
                <w:color w:val="auto"/>
                <w:highlight w:val="none"/>
              </w:rPr>
            </w:pPr>
          </w:p>
        </w:tc>
        <w:tc>
          <w:tcPr>
            <w:tcW w:w="641" w:type="dxa"/>
            <w:tcBorders>
              <w:top w:val="single" w:color="auto" w:sz="4" w:space="0"/>
              <w:left w:val="single" w:color="auto" w:sz="4" w:space="0"/>
              <w:right w:val="single" w:color="auto" w:sz="4" w:space="0"/>
            </w:tcBorders>
            <w:noWrap w:val="0"/>
            <w:vAlign w:val="center"/>
          </w:tcPr>
          <w:p w14:paraId="44E0101A">
            <w:pPr>
              <w:bidi w:val="0"/>
              <w:rPr>
                <w:rFonts w:hint="eastAsia"/>
                <w:color w:val="auto"/>
                <w:highlight w:val="none"/>
              </w:rPr>
            </w:pPr>
          </w:p>
        </w:tc>
        <w:tc>
          <w:tcPr>
            <w:tcW w:w="543" w:type="dxa"/>
            <w:tcBorders>
              <w:top w:val="single" w:color="auto" w:sz="4" w:space="0"/>
              <w:left w:val="single" w:color="auto" w:sz="4" w:space="0"/>
              <w:right w:val="single" w:color="auto" w:sz="4" w:space="0"/>
            </w:tcBorders>
            <w:noWrap w:val="0"/>
            <w:vAlign w:val="center"/>
          </w:tcPr>
          <w:p w14:paraId="30A549AD">
            <w:pPr>
              <w:bidi w:val="0"/>
              <w:rPr>
                <w:rFonts w:hint="eastAsia"/>
                <w:color w:val="auto"/>
                <w:highlight w:val="none"/>
              </w:rPr>
            </w:pPr>
          </w:p>
        </w:tc>
        <w:tc>
          <w:tcPr>
            <w:tcW w:w="838" w:type="dxa"/>
            <w:tcBorders>
              <w:top w:val="single" w:color="auto" w:sz="4" w:space="0"/>
              <w:left w:val="single" w:color="auto" w:sz="4" w:space="0"/>
              <w:right w:val="single" w:color="auto" w:sz="4" w:space="0"/>
            </w:tcBorders>
            <w:noWrap w:val="0"/>
            <w:vAlign w:val="center"/>
          </w:tcPr>
          <w:p w14:paraId="1BA6A375">
            <w:pPr>
              <w:bidi w:val="0"/>
              <w:rPr>
                <w:rFonts w:hint="eastAsia"/>
                <w:color w:val="auto"/>
                <w:highlight w:val="none"/>
              </w:rPr>
            </w:pPr>
          </w:p>
        </w:tc>
        <w:tc>
          <w:tcPr>
            <w:tcW w:w="597" w:type="dxa"/>
            <w:tcBorders>
              <w:top w:val="single" w:color="auto" w:sz="4" w:space="0"/>
              <w:left w:val="single" w:color="auto" w:sz="4" w:space="0"/>
              <w:right w:val="single" w:color="auto" w:sz="4" w:space="0"/>
            </w:tcBorders>
            <w:noWrap w:val="0"/>
            <w:vAlign w:val="center"/>
          </w:tcPr>
          <w:p w14:paraId="6E338EA7">
            <w:pPr>
              <w:bidi w:val="0"/>
              <w:rPr>
                <w:rFonts w:hint="eastAsia"/>
                <w:color w:val="auto"/>
                <w:highlight w:val="none"/>
              </w:rPr>
            </w:pPr>
          </w:p>
        </w:tc>
      </w:tr>
      <w:tr w14:paraId="3670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20" w:type="dxa"/>
            <w:tcBorders>
              <w:top w:val="single" w:color="auto" w:sz="4" w:space="0"/>
              <w:left w:val="single" w:color="auto" w:sz="4" w:space="0"/>
              <w:right w:val="single" w:color="auto" w:sz="4" w:space="0"/>
            </w:tcBorders>
            <w:noWrap w:val="0"/>
            <w:vAlign w:val="center"/>
          </w:tcPr>
          <w:p w14:paraId="7838F878">
            <w:pPr>
              <w:bidi w:val="0"/>
              <w:rPr>
                <w:rFonts w:hint="eastAsia"/>
                <w:color w:val="auto"/>
                <w:highlight w:val="none"/>
              </w:rPr>
            </w:pPr>
          </w:p>
        </w:tc>
        <w:tc>
          <w:tcPr>
            <w:tcW w:w="1263" w:type="dxa"/>
            <w:tcBorders>
              <w:top w:val="single" w:color="auto" w:sz="4" w:space="0"/>
              <w:left w:val="single" w:color="auto" w:sz="4" w:space="0"/>
              <w:right w:val="single" w:color="auto" w:sz="4" w:space="0"/>
            </w:tcBorders>
            <w:noWrap w:val="0"/>
            <w:vAlign w:val="center"/>
          </w:tcPr>
          <w:p w14:paraId="7EC6E24A">
            <w:pPr>
              <w:bidi w:val="0"/>
              <w:rPr>
                <w:rFonts w:hint="eastAsia"/>
                <w:color w:val="auto"/>
                <w:highlight w:val="none"/>
              </w:rPr>
            </w:pPr>
          </w:p>
        </w:tc>
        <w:tc>
          <w:tcPr>
            <w:tcW w:w="909" w:type="dxa"/>
            <w:tcBorders>
              <w:top w:val="single" w:color="auto" w:sz="4" w:space="0"/>
              <w:left w:val="single" w:color="auto" w:sz="4" w:space="0"/>
              <w:right w:val="single" w:color="auto" w:sz="4" w:space="0"/>
            </w:tcBorders>
            <w:noWrap w:val="0"/>
            <w:vAlign w:val="center"/>
          </w:tcPr>
          <w:p w14:paraId="5F4F7B4B">
            <w:pPr>
              <w:bidi w:val="0"/>
              <w:rPr>
                <w:rFonts w:hint="eastAsia"/>
                <w:color w:val="auto"/>
                <w:highlight w:val="none"/>
              </w:rPr>
            </w:pPr>
          </w:p>
        </w:tc>
        <w:tc>
          <w:tcPr>
            <w:tcW w:w="904" w:type="dxa"/>
            <w:tcBorders>
              <w:top w:val="single" w:color="auto" w:sz="4" w:space="0"/>
              <w:left w:val="single" w:color="auto" w:sz="4" w:space="0"/>
              <w:right w:val="single" w:color="auto" w:sz="4" w:space="0"/>
            </w:tcBorders>
            <w:noWrap w:val="0"/>
            <w:vAlign w:val="center"/>
          </w:tcPr>
          <w:p w14:paraId="34DCE1DB">
            <w:pPr>
              <w:bidi w:val="0"/>
              <w:rPr>
                <w:rFonts w:hint="eastAsia"/>
                <w:color w:val="auto"/>
                <w:highlight w:val="none"/>
              </w:rPr>
            </w:pPr>
          </w:p>
        </w:tc>
        <w:tc>
          <w:tcPr>
            <w:tcW w:w="807" w:type="dxa"/>
            <w:tcBorders>
              <w:top w:val="single" w:color="auto" w:sz="4" w:space="0"/>
              <w:left w:val="single" w:color="auto" w:sz="4" w:space="0"/>
              <w:right w:val="single" w:color="auto" w:sz="4" w:space="0"/>
            </w:tcBorders>
            <w:noWrap w:val="0"/>
            <w:vAlign w:val="center"/>
          </w:tcPr>
          <w:p w14:paraId="31B25379">
            <w:pPr>
              <w:bidi w:val="0"/>
              <w:rPr>
                <w:rFonts w:hint="eastAsia"/>
                <w:color w:val="auto"/>
                <w:highlight w:val="none"/>
              </w:rPr>
            </w:pPr>
          </w:p>
        </w:tc>
        <w:tc>
          <w:tcPr>
            <w:tcW w:w="897" w:type="dxa"/>
            <w:tcBorders>
              <w:top w:val="single" w:color="auto" w:sz="4" w:space="0"/>
              <w:left w:val="single" w:color="auto" w:sz="4" w:space="0"/>
              <w:right w:val="single" w:color="auto" w:sz="4" w:space="0"/>
            </w:tcBorders>
            <w:noWrap w:val="0"/>
            <w:vAlign w:val="center"/>
          </w:tcPr>
          <w:p w14:paraId="0C2F79DF">
            <w:pPr>
              <w:bidi w:val="0"/>
              <w:rPr>
                <w:rFonts w:hint="eastAsia"/>
                <w:color w:val="auto"/>
                <w:highlight w:val="none"/>
              </w:rPr>
            </w:pPr>
          </w:p>
        </w:tc>
        <w:tc>
          <w:tcPr>
            <w:tcW w:w="893" w:type="dxa"/>
            <w:tcBorders>
              <w:top w:val="single" w:color="auto" w:sz="4" w:space="0"/>
              <w:left w:val="single" w:color="auto" w:sz="4" w:space="0"/>
              <w:right w:val="single" w:color="auto" w:sz="4" w:space="0"/>
            </w:tcBorders>
            <w:noWrap w:val="0"/>
            <w:vAlign w:val="center"/>
          </w:tcPr>
          <w:p w14:paraId="1B5B1B90">
            <w:pPr>
              <w:bidi w:val="0"/>
              <w:rPr>
                <w:rFonts w:hint="eastAsia"/>
                <w:color w:val="auto"/>
                <w:highlight w:val="none"/>
              </w:rPr>
            </w:pPr>
          </w:p>
        </w:tc>
        <w:tc>
          <w:tcPr>
            <w:tcW w:w="602" w:type="dxa"/>
            <w:tcBorders>
              <w:top w:val="single" w:color="auto" w:sz="4" w:space="0"/>
              <w:left w:val="single" w:color="auto" w:sz="4" w:space="0"/>
              <w:right w:val="single" w:color="auto" w:sz="4" w:space="0"/>
            </w:tcBorders>
            <w:noWrap w:val="0"/>
            <w:vAlign w:val="center"/>
          </w:tcPr>
          <w:p w14:paraId="575CBFAC">
            <w:pPr>
              <w:bidi w:val="0"/>
              <w:rPr>
                <w:rFonts w:hint="eastAsia"/>
                <w:color w:val="auto"/>
                <w:highlight w:val="none"/>
              </w:rPr>
            </w:pPr>
          </w:p>
        </w:tc>
        <w:tc>
          <w:tcPr>
            <w:tcW w:w="641" w:type="dxa"/>
            <w:tcBorders>
              <w:top w:val="single" w:color="auto" w:sz="4" w:space="0"/>
              <w:left w:val="single" w:color="auto" w:sz="4" w:space="0"/>
              <w:right w:val="single" w:color="auto" w:sz="4" w:space="0"/>
            </w:tcBorders>
            <w:noWrap w:val="0"/>
            <w:vAlign w:val="center"/>
          </w:tcPr>
          <w:p w14:paraId="735F5770">
            <w:pPr>
              <w:bidi w:val="0"/>
              <w:rPr>
                <w:rFonts w:hint="eastAsia"/>
                <w:color w:val="auto"/>
                <w:highlight w:val="none"/>
              </w:rPr>
            </w:pPr>
          </w:p>
        </w:tc>
        <w:tc>
          <w:tcPr>
            <w:tcW w:w="543" w:type="dxa"/>
            <w:tcBorders>
              <w:top w:val="single" w:color="auto" w:sz="4" w:space="0"/>
              <w:left w:val="single" w:color="auto" w:sz="4" w:space="0"/>
              <w:right w:val="single" w:color="auto" w:sz="4" w:space="0"/>
            </w:tcBorders>
            <w:noWrap w:val="0"/>
            <w:vAlign w:val="center"/>
          </w:tcPr>
          <w:p w14:paraId="7B9BEF99">
            <w:pPr>
              <w:bidi w:val="0"/>
              <w:rPr>
                <w:rFonts w:hint="eastAsia"/>
                <w:color w:val="auto"/>
                <w:highlight w:val="none"/>
              </w:rPr>
            </w:pPr>
          </w:p>
        </w:tc>
        <w:tc>
          <w:tcPr>
            <w:tcW w:w="838" w:type="dxa"/>
            <w:tcBorders>
              <w:top w:val="single" w:color="auto" w:sz="4" w:space="0"/>
              <w:left w:val="single" w:color="auto" w:sz="4" w:space="0"/>
              <w:right w:val="single" w:color="auto" w:sz="4" w:space="0"/>
            </w:tcBorders>
            <w:noWrap w:val="0"/>
            <w:vAlign w:val="center"/>
          </w:tcPr>
          <w:p w14:paraId="0AC8F80C">
            <w:pPr>
              <w:bidi w:val="0"/>
              <w:rPr>
                <w:rFonts w:hint="eastAsia"/>
                <w:color w:val="auto"/>
                <w:highlight w:val="none"/>
              </w:rPr>
            </w:pPr>
          </w:p>
        </w:tc>
        <w:tc>
          <w:tcPr>
            <w:tcW w:w="597" w:type="dxa"/>
            <w:tcBorders>
              <w:top w:val="single" w:color="auto" w:sz="4" w:space="0"/>
              <w:left w:val="single" w:color="auto" w:sz="4" w:space="0"/>
              <w:right w:val="single" w:color="auto" w:sz="4" w:space="0"/>
            </w:tcBorders>
            <w:noWrap w:val="0"/>
            <w:vAlign w:val="center"/>
          </w:tcPr>
          <w:p w14:paraId="48A9A22D">
            <w:pPr>
              <w:bidi w:val="0"/>
              <w:rPr>
                <w:rFonts w:hint="eastAsia"/>
                <w:color w:val="auto"/>
                <w:highlight w:val="none"/>
              </w:rPr>
            </w:pPr>
          </w:p>
        </w:tc>
      </w:tr>
      <w:tr w14:paraId="36F7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20" w:type="dxa"/>
            <w:tcBorders>
              <w:top w:val="single" w:color="auto" w:sz="4" w:space="0"/>
              <w:left w:val="single" w:color="auto" w:sz="4" w:space="0"/>
              <w:right w:val="single" w:color="auto" w:sz="4" w:space="0"/>
            </w:tcBorders>
            <w:noWrap w:val="0"/>
            <w:vAlign w:val="center"/>
          </w:tcPr>
          <w:p w14:paraId="73D68DD1">
            <w:pPr>
              <w:bidi w:val="0"/>
              <w:rPr>
                <w:rFonts w:hint="eastAsia"/>
                <w:color w:val="auto"/>
                <w:highlight w:val="none"/>
              </w:rPr>
            </w:pPr>
          </w:p>
        </w:tc>
        <w:tc>
          <w:tcPr>
            <w:tcW w:w="1263" w:type="dxa"/>
            <w:tcBorders>
              <w:top w:val="single" w:color="auto" w:sz="4" w:space="0"/>
              <w:left w:val="single" w:color="auto" w:sz="4" w:space="0"/>
              <w:right w:val="single" w:color="auto" w:sz="4" w:space="0"/>
            </w:tcBorders>
            <w:noWrap w:val="0"/>
            <w:vAlign w:val="center"/>
          </w:tcPr>
          <w:p w14:paraId="1F8048B4">
            <w:pPr>
              <w:bidi w:val="0"/>
              <w:rPr>
                <w:rFonts w:hint="eastAsia"/>
                <w:color w:val="auto"/>
                <w:highlight w:val="none"/>
              </w:rPr>
            </w:pPr>
          </w:p>
        </w:tc>
        <w:tc>
          <w:tcPr>
            <w:tcW w:w="909" w:type="dxa"/>
            <w:tcBorders>
              <w:top w:val="single" w:color="auto" w:sz="4" w:space="0"/>
              <w:left w:val="single" w:color="auto" w:sz="4" w:space="0"/>
              <w:right w:val="single" w:color="auto" w:sz="4" w:space="0"/>
            </w:tcBorders>
            <w:noWrap w:val="0"/>
            <w:vAlign w:val="center"/>
          </w:tcPr>
          <w:p w14:paraId="233FF7ED">
            <w:pPr>
              <w:bidi w:val="0"/>
              <w:rPr>
                <w:rFonts w:hint="eastAsia"/>
                <w:color w:val="auto"/>
                <w:highlight w:val="none"/>
              </w:rPr>
            </w:pPr>
          </w:p>
        </w:tc>
        <w:tc>
          <w:tcPr>
            <w:tcW w:w="904" w:type="dxa"/>
            <w:tcBorders>
              <w:top w:val="single" w:color="auto" w:sz="4" w:space="0"/>
              <w:left w:val="single" w:color="auto" w:sz="4" w:space="0"/>
              <w:right w:val="single" w:color="auto" w:sz="4" w:space="0"/>
            </w:tcBorders>
            <w:noWrap w:val="0"/>
            <w:vAlign w:val="center"/>
          </w:tcPr>
          <w:p w14:paraId="2C5B1682">
            <w:pPr>
              <w:bidi w:val="0"/>
              <w:rPr>
                <w:rFonts w:hint="eastAsia"/>
                <w:color w:val="auto"/>
                <w:highlight w:val="none"/>
              </w:rPr>
            </w:pPr>
          </w:p>
        </w:tc>
        <w:tc>
          <w:tcPr>
            <w:tcW w:w="807" w:type="dxa"/>
            <w:tcBorders>
              <w:top w:val="single" w:color="auto" w:sz="4" w:space="0"/>
              <w:left w:val="single" w:color="auto" w:sz="4" w:space="0"/>
              <w:right w:val="single" w:color="auto" w:sz="4" w:space="0"/>
            </w:tcBorders>
            <w:noWrap w:val="0"/>
            <w:vAlign w:val="center"/>
          </w:tcPr>
          <w:p w14:paraId="20ED7155">
            <w:pPr>
              <w:bidi w:val="0"/>
              <w:rPr>
                <w:rFonts w:hint="eastAsia"/>
                <w:color w:val="auto"/>
                <w:highlight w:val="none"/>
              </w:rPr>
            </w:pPr>
          </w:p>
        </w:tc>
        <w:tc>
          <w:tcPr>
            <w:tcW w:w="897" w:type="dxa"/>
            <w:tcBorders>
              <w:top w:val="single" w:color="auto" w:sz="4" w:space="0"/>
              <w:left w:val="single" w:color="auto" w:sz="4" w:space="0"/>
              <w:right w:val="single" w:color="auto" w:sz="4" w:space="0"/>
            </w:tcBorders>
            <w:noWrap w:val="0"/>
            <w:vAlign w:val="center"/>
          </w:tcPr>
          <w:p w14:paraId="5CB19A04">
            <w:pPr>
              <w:bidi w:val="0"/>
              <w:rPr>
                <w:rFonts w:hint="eastAsia"/>
                <w:color w:val="auto"/>
                <w:highlight w:val="none"/>
              </w:rPr>
            </w:pPr>
          </w:p>
        </w:tc>
        <w:tc>
          <w:tcPr>
            <w:tcW w:w="893" w:type="dxa"/>
            <w:tcBorders>
              <w:top w:val="single" w:color="auto" w:sz="4" w:space="0"/>
              <w:left w:val="single" w:color="auto" w:sz="4" w:space="0"/>
              <w:right w:val="single" w:color="auto" w:sz="4" w:space="0"/>
            </w:tcBorders>
            <w:noWrap w:val="0"/>
            <w:vAlign w:val="center"/>
          </w:tcPr>
          <w:p w14:paraId="17583C7F">
            <w:pPr>
              <w:bidi w:val="0"/>
              <w:rPr>
                <w:rFonts w:hint="eastAsia"/>
                <w:color w:val="auto"/>
                <w:highlight w:val="none"/>
              </w:rPr>
            </w:pPr>
          </w:p>
        </w:tc>
        <w:tc>
          <w:tcPr>
            <w:tcW w:w="602" w:type="dxa"/>
            <w:tcBorders>
              <w:top w:val="single" w:color="auto" w:sz="4" w:space="0"/>
              <w:left w:val="single" w:color="auto" w:sz="4" w:space="0"/>
              <w:right w:val="single" w:color="auto" w:sz="4" w:space="0"/>
            </w:tcBorders>
            <w:noWrap w:val="0"/>
            <w:vAlign w:val="center"/>
          </w:tcPr>
          <w:p w14:paraId="55FB0832">
            <w:pPr>
              <w:bidi w:val="0"/>
              <w:rPr>
                <w:rFonts w:hint="eastAsia"/>
                <w:color w:val="auto"/>
                <w:highlight w:val="none"/>
              </w:rPr>
            </w:pPr>
          </w:p>
        </w:tc>
        <w:tc>
          <w:tcPr>
            <w:tcW w:w="641" w:type="dxa"/>
            <w:tcBorders>
              <w:top w:val="single" w:color="auto" w:sz="4" w:space="0"/>
              <w:left w:val="single" w:color="auto" w:sz="4" w:space="0"/>
              <w:right w:val="single" w:color="auto" w:sz="4" w:space="0"/>
            </w:tcBorders>
            <w:noWrap w:val="0"/>
            <w:vAlign w:val="center"/>
          </w:tcPr>
          <w:p w14:paraId="3339325C">
            <w:pPr>
              <w:bidi w:val="0"/>
              <w:rPr>
                <w:rFonts w:hint="eastAsia"/>
                <w:color w:val="auto"/>
                <w:highlight w:val="none"/>
              </w:rPr>
            </w:pPr>
          </w:p>
        </w:tc>
        <w:tc>
          <w:tcPr>
            <w:tcW w:w="543" w:type="dxa"/>
            <w:tcBorders>
              <w:top w:val="single" w:color="auto" w:sz="4" w:space="0"/>
              <w:left w:val="single" w:color="auto" w:sz="4" w:space="0"/>
              <w:right w:val="single" w:color="auto" w:sz="4" w:space="0"/>
            </w:tcBorders>
            <w:noWrap w:val="0"/>
            <w:vAlign w:val="center"/>
          </w:tcPr>
          <w:p w14:paraId="138286F5">
            <w:pPr>
              <w:bidi w:val="0"/>
              <w:rPr>
                <w:rFonts w:hint="eastAsia"/>
                <w:color w:val="auto"/>
                <w:highlight w:val="none"/>
              </w:rPr>
            </w:pPr>
          </w:p>
        </w:tc>
        <w:tc>
          <w:tcPr>
            <w:tcW w:w="838" w:type="dxa"/>
            <w:tcBorders>
              <w:top w:val="single" w:color="auto" w:sz="4" w:space="0"/>
              <w:left w:val="single" w:color="auto" w:sz="4" w:space="0"/>
              <w:right w:val="single" w:color="auto" w:sz="4" w:space="0"/>
            </w:tcBorders>
            <w:noWrap w:val="0"/>
            <w:vAlign w:val="center"/>
          </w:tcPr>
          <w:p w14:paraId="24367278">
            <w:pPr>
              <w:bidi w:val="0"/>
              <w:rPr>
                <w:rFonts w:hint="eastAsia"/>
                <w:color w:val="auto"/>
                <w:highlight w:val="none"/>
              </w:rPr>
            </w:pPr>
          </w:p>
        </w:tc>
        <w:tc>
          <w:tcPr>
            <w:tcW w:w="597" w:type="dxa"/>
            <w:tcBorders>
              <w:top w:val="single" w:color="auto" w:sz="4" w:space="0"/>
              <w:left w:val="single" w:color="auto" w:sz="4" w:space="0"/>
              <w:right w:val="single" w:color="auto" w:sz="4" w:space="0"/>
            </w:tcBorders>
            <w:noWrap w:val="0"/>
            <w:vAlign w:val="center"/>
          </w:tcPr>
          <w:p w14:paraId="4AA56BDD">
            <w:pPr>
              <w:bidi w:val="0"/>
              <w:rPr>
                <w:rFonts w:hint="eastAsia"/>
                <w:color w:val="auto"/>
                <w:highlight w:val="none"/>
              </w:rPr>
            </w:pPr>
          </w:p>
        </w:tc>
      </w:tr>
      <w:tr w14:paraId="44E2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3596" w:type="dxa"/>
            <w:gridSpan w:val="4"/>
            <w:tcBorders>
              <w:top w:val="single" w:color="auto" w:sz="4" w:space="0"/>
              <w:left w:val="single" w:color="auto" w:sz="4" w:space="0"/>
              <w:bottom w:val="single" w:color="auto" w:sz="4" w:space="0"/>
              <w:right w:val="single" w:color="auto" w:sz="4" w:space="0"/>
            </w:tcBorders>
            <w:noWrap w:val="0"/>
            <w:vAlign w:val="center"/>
          </w:tcPr>
          <w:p w14:paraId="21D03630">
            <w:pPr>
              <w:bidi w:val="0"/>
              <w:rPr>
                <w:rFonts w:hint="eastAsia"/>
                <w:color w:val="auto"/>
                <w:highlight w:val="none"/>
              </w:rPr>
            </w:pPr>
            <w:r>
              <w:rPr>
                <w:rFonts w:hint="eastAsia"/>
                <w:color w:val="auto"/>
                <w:highlight w:val="none"/>
              </w:rPr>
              <w:t>总 价</w:t>
            </w:r>
          </w:p>
        </w:tc>
        <w:tc>
          <w:tcPr>
            <w:tcW w:w="5818" w:type="dxa"/>
            <w:gridSpan w:val="8"/>
            <w:tcBorders>
              <w:top w:val="single" w:color="auto" w:sz="4" w:space="0"/>
              <w:left w:val="single" w:color="auto" w:sz="4" w:space="0"/>
              <w:bottom w:val="single" w:color="auto" w:sz="4" w:space="0"/>
              <w:right w:val="single" w:color="auto" w:sz="4" w:space="0"/>
            </w:tcBorders>
            <w:noWrap w:val="0"/>
            <w:vAlign w:val="center"/>
          </w:tcPr>
          <w:p w14:paraId="49756966">
            <w:pPr>
              <w:bidi w:val="0"/>
              <w:rPr>
                <w:rFonts w:hint="eastAsia"/>
                <w:color w:val="auto"/>
                <w:highlight w:val="none"/>
              </w:rPr>
            </w:pPr>
          </w:p>
        </w:tc>
      </w:tr>
    </w:tbl>
    <w:p w14:paraId="219D111F">
      <w:pPr>
        <w:bidi w:val="0"/>
        <w:rPr>
          <w:rFonts w:hint="eastAsia"/>
          <w:color w:val="auto"/>
          <w:highlight w:val="none"/>
          <w:lang w:val="en-US" w:eastAsia="zh-CN"/>
        </w:rPr>
      </w:pPr>
      <w:r>
        <w:rPr>
          <w:rFonts w:hint="eastAsia"/>
          <w:color w:val="auto"/>
          <w:highlight w:val="none"/>
          <w:lang w:val="en-US" w:eastAsia="zh-CN"/>
        </w:rPr>
        <w:t>备注：</w:t>
      </w:r>
    </w:p>
    <w:p w14:paraId="18134027">
      <w:pPr>
        <w:bidi w:val="0"/>
        <w:rPr>
          <w:rFonts w:hint="eastAsia"/>
          <w:b w:val="0"/>
          <w:bCs w:val="0"/>
          <w:color w:val="auto"/>
          <w:highlight w:val="none"/>
          <w:lang w:val="en-US" w:eastAsia="zh-CN"/>
        </w:rPr>
      </w:pPr>
      <w:r>
        <w:rPr>
          <w:rFonts w:hint="eastAsia"/>
          <w:b w:val="0"/>
          <w:bCs w:val="0"/>
          <w:color w:val="auto"/>
          <w:highlight w:val="none"/>
          <w:lang w:val="en-US" w:eastAsia="zh-CN"/>
        </w:rPr>
        <w:t>1、所投货物注册证名与招标货物名称不一致时，请在“货物名称”下方按照：“招标货物名称（注册证货物名称）”填写，如：院方要求货物为“医用XXX机”，投标人注册证上名称为“多功能XXX”，则货物名称填写应为“医用XXX机（多功能XXX）”如上述举例，如不按要求填写造成的一切后果由投标人自行承担。</w:t>
      </w:r>
    </w:p>
    <w:p w14:paraId="3B906D76">
      <w:pPr>
        <w:bidi w:val="0"/>
        <w:rPr>
          <w:rFonts w:hint="eastAsia"/>
          <w:b w:val="0"/>
          <w:bCs w:val="0"/>
          <w:color w:val="auto"/>
          <w:highlight w:val="none"/>
        </w:rPr>
      </w:pPr>
      <w:r>
        <w:rPr>
          <w:rFonts w:hint="eastAsia"/>
          <w:b w:val="0"/>
          <w:bCs w:val="0"/>
          <w:color w:val="auto"/>
          <w:highlight w:val="none"/>
          <w:lang w:val="en-US" w:eastAsia="zh-CN"/>
        </w:rPr>
        <w:t>2、分项报价表中的品牌、型号需与所投设备的注册证（或备案凭证）一致，如果不一致投标人必须做出书面澄清说明，若澄清说明不能说明问题，将按无效标处理。</w:t>
      </w:r>
    </w:p>
    <w:p w14:paraId="15EE9E71">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480" w:firstLineChars="200"/>
        <w:textAlignment w:val="center"/>
        <w:rPr>
          <w:rFonts w:hint="eastAsia" w:ascii="宋体" w:hAnsi="宋体" w:eastAsia="宋体" w:cs="宋体"/>
          <w:color w:val="auto"/>
          <w:sz w:val="24"/>
          <w:szCs w:val="24"/>
          <w:highlight w:val="none"/>
        </w:rPr>
      </w:pPr>
    </w:p>
    <w:p w14:paraId="6565BE39">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6DC2D911">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213A39D4">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A5E3C93">
      <w:pPr>
        <w:pageBreakBefore w:val="0"/>
        <w:bidi w:val="0"/>
        <w:spacing w:line="360" w:lineRule="auto"/>
        <w:ind w:left="0" w:right="0"/>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br w:type="page"/>
      </w:r>
    </w:p>
    <w:p w14:paraId="5C4720FE">
      <w:pPr>
        <w:pStyle w:val="5"/>
        <w:bidi w:val="0"/>
        <w:jc w:val="center"/>
        <w:rPr>
          <w:rFonts w:hint="eastAsia"/>
          <w:color w:val="auto"/>
          <w:highlight w:val="none"/>
          <w:lang w:val="en-US" w:eastAsia="zh-CN"/>
        </w:rPr>
      </w:pPr>
      <w:bookmarkStart w:id="617" w:name="_Toc19397"/>
      <w:r>
        <w:rPr>
          <w:rFonts w:hint="eastAsia"/>
          <w:color w:val="auto"/>
          <w:highlight w:val="none"/>
          <w:lang w:val="en-US" w:eastAsia="zh-CN"/>
        </w:rPr>
        <w:t>专机专用耗材（试剂）报价</w:t>
      </w:r>
      <w:bookmarkEnd w:id="617"/>
      <w:bookmarkStart w:id="618" w:name="_Toc12115"/>
      <w:bookmarkStart w:id="619" w:name="_Toc349642270"/>
    </w:p>
    <w:p w14:paraId="3301A5B4">
      <w:pPr>
        <w:pageBreakBefore w:val="0"/>
        <w:bidi w:val="0"/>
        <w:spacing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（生产企业为国产产品的专机专用耗材报价必须由生产企业提供并盖章</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网采产品需附网采平台价格截图</w:t>
      </w:r>
      <w:r>
        <w:rPr>
          <w:rFonts w:hint="eastAsia" w:ascii="宋体" w:hAnsi="宋体" w:eastAsia="宋体" w:cs="宋体"/>
          <w:color w:val="auto"/>
          <w:highlight w:val="none"/>
        </w:rPr>
        <w:t>；生产企业为进口产品的专机专用耗材报价必须由国外生产企业授权的代理商或国内一级代理商（国内无一级代理商的，区域代理商视为一级代理商）提供并盖章）</w:t>
      </w:r>
      <w:bookmarkEnd w:id="618"/>
      <w:bookmarkEnd w:id="619"/>
    </w:p>
    <w:p w14:paraId="08909EE3">
      <w:pPr>
        <w:pageBreakBefore w:val="0"/>
        <w:bidi w:val="0"/>
        <w:spacing w:line="360" w:lineRule="auto"/>
        <w:ind w:left="0" w:right="0"/>
        <w:jc w:val="center"/>
        <w:rPr>
          <w:rFonts w:hint="eastAsia" w:ascii="宋体" w:hAnsi="宋体" w:eastAsia="宋体" w:cs="宋体"/>
          <w:b/>
          <w:bCs/>
          <w:color w:val="auto"/>
          <w:highlight w:val="none"/>
        </w:rPr>
      </w:pPr>
      <w:bookmarkStart w:id="620" w:name="_Toc337554754"/>
      <w:bookmarkStart w:id="621" w:name="_Toc320878670"/>
      <w:bookmarkStart w:id="622" w:name="_Toc349642271"/>
      <w:bookmarkStart w:id="623" w:name="_Toc304219287"/>
      <w:bookmarkStart w:id="624" w:name="_Toc16232"/>
      <w:bookmarkStart w:id="625" w:name="_Toc337475884"/>
      <w:r>
        <w:rPr>
          <w:rFonts w:hint="eastAsia" w:ascii="宋体" w:hAnsi="宋体" w:eastAsia="宋体" w:cs="宋体"/>
          <w:b/>
          <w:bCs/>
          <w:color w:val="auto"/>
          <w:highlight w:val="none"/>
        </w:rPr>
        <w:t>专机专用耗材</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试剂</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报价表</w:t>
      </w:r>
      <w:bookmarkEnd w:id="620"/>
      <w:bookmarkEnd w:id="621"/>
      <w:bookmarkEnd w:id="622"/>
      <w:bookmarkEnd w:id="623"/>
      <w:bookmarkEnd w:id="624"/>
      <w:bookmarkEnd w:id="625"/>
    </w:p>
    <w:p w14:paraId="29F6582D">
      <w:pPr>
        <w:pageBreakBefore w:val="0"/>
        <w:bidi w:val="0"/>
        <w:spacing w:line="360" w:lineRule="auto"/>
        <w:ind w:left="0" w:right="0"/>
        <w:rPr>
          <w:rFonts w:hint="eastAsia" w:ascii="宋体" w:hAnsi="宋体" w:eastAsia="宋体" w:cs="宋体"/>
          <w:b/>
          <w:bCs/>
          <w:color w:val="auto"/>
          <w:highlight w:val="none"/>
        </w:rPr>
      </w:pPr>
      <w:bookmarkStart w:id="626" w:name="_Toc337475886"/>
      <w:bookmarkStart w:id="627" w:name="_Toc349642273"/>
      <w:bookmarkStart w:id="628" w:name="_Toc14778"/>
      <w:bookmarkStart w:id="629" w:name="_Toc304219289"/>
      <w:bookmarkStart w:id="630" w:name="_Toc320878672"/>
      <w:bookmarkStart w:id="631" w:name="_Toc337554756"/>
      <w:r>
        <w:rPr>
          <w:rFonts w:hint="eastAsia" w:ascii="宋体" w:hAnsi="宋体" w:eastAsia="宋体" w:cs="宋体"/>
          <w:b/>
          <w:bCs/>
          <w:color w:val="auto"/>
          <w:highlight w:val="none"/>
        </w:rPr>
        <w:t>设备名称：</w:t>
      </w:r>
      <w:bookmarkEnd w:id="626"/>
      <w:bookmarkEnd w:id="627"/>
      <w:bookmarkEnd w:id="628"/>
      <w:bookmarkEnd w:id="629"/>
      <w:bookmarkEnd w:id="630"/>
      <w:bookmarkEnd w:id="631"/>
    </w:p>
    <w:tbl>
      <w:tblPr>
        <w:tblStyle w:val="37"/>
        <w:tblW w:w="8955" w:type="dxa"/>
        <w:jc w:val="center"/>
        <w:tblLayout w:type="fixed"/>
        <w:tblCellMar>
          <w:top w:w="0" w:type="dxa"/>
          <w:left w:w="108" w:type="dxa"/>
          <w:bottom w:w="0" w:type="dxa"/>
          <w:right w:w="108" w:type="dxa"/>
        </w:tblCellMar>
      </w:tblPr>
      <w:tblGrid>
        <w:gridCol w:w="1018"/>
        <w:gridCol w:w="714"/>
        <w:gridCol w:w="1168"/>
        <w:gridCol w:w="828"/>
        <w:gridCol w:w="730"/>
        <w:gridCol w:w="772"/>
        <w:gridCol w:w="772"/>
        <w:gridCol w:w="740"/>
        <w:gridCol w:w="1008"/>
        <w:gridCol w:w="1205"/>
      </w:tblGrid>
      <w:tr w14:paraId="4E768A9B">
        <w:tblPrEx>
          <w:tblCellMar>
            <w:top w:w="0" w:type="dxa"/>
            <w:left w:w="108" w:type="dxa"/>
            <w:bottom w:w="0" w:type="dxa"/>
            <w:right w:w="108" w:type="dxa"/>
          </w:tblCellMar>
        </w:tblPrEx>
        <w:trPr>
          <w:trHeight w:val="807" w:hRule="atLeast"/>
          <w:jc w:val="center"/>
        </w:trPr>
        <w:tc>
          <w:tcPr>
            <w:tcW w:w="1018" w:type="dxa"/>
            <w:tcBorders>
              <w:top w:val="single" w:color="auto" w:sz="4" w:space="0"/>
              <w:left w:val="single" w:color="auto" w:sz="4" w:space="0"/>
              <w:bottom w:val="single" w:color="auto" w:sz="4" w:space="0"/>
              <w:right w:val="single" w:color="auto" w:sz="4" w:space="0"/>
            </w:tcBorders>
            <w:noWrap w:val="0"/>
            <w:vAlign w:val="center"/>
          </w:tcPr>
          <w:p w14:paraId="5CD5EA20">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耗材</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试剂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名称</w:t>
            </w:r>
          </w:p>
        </w:tc>
        <w:tc>
          <w:tcPr>
            <w:tcW w:w="714" w:type="dxa"/>
            <w:tcBorders>
              <w:top w:val="single" w:color="auto" w:sz="4" w:space="0"/>
              <w:left w:val="nil"/>
              <w:bottom w:val="single" w:color="auto" w:sz="4" w:space="0"/>
              <w:right w:val="single" w:color="auto" w:sz="4" w:space="0"/>
            </w:tcBorders>
            <w:noWrap w:val="0"/>
            <w:vAlign w:val="center"/>
          </w:tcPr>
          <w:p w14:paraId="6B196871">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网采代码</w:t>
            </w:r>
          </w:p>
        </w:tc>
        <w:tc>
          <w:tcPr>
            <w:tcW w:w="1168" w:type="dxa"/>
            <w:tcBorders>
              <w:top w:val="single" w:color="auto" w:sz="4" w:space="0"/>
              <w:left w:val="nil"/>
              <w:bottom w:val="single" w:color="auto" w:sz="4" w:space="0"/>
              <w:right w:val="single" w:color="auto" w:sz="4" w:space="0"/>
            </w:tcBorders>
            <w:noWrap w:val="0"/>
            <w:vAlign w:val="center"/>
          </w:tcPr>
          <w:p w14:paraId="0B72A406">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医保贯标码</w:t>
            </w:r>
          </w:p>
        </w:tc>
        <w:tc>
          <w:tcPr>
            <w:tcW w:w="828" w:type="dxa"/>
            <w:tcBorders>
              <w:top w:val="single" w:color="auto" w:sz="4" w:space="0"/>
              <w:left w:val="nil"/>
              <w:bottom w:val="single" w:color="auto" w:sz="4" w:space="0"/>
              <w:right w:val="single" w:color="auto" w:sz="4" w:space="0"/>
            </w:tcBorders>
            <w:noWrap w:val="0"/>
            <w:vAlign w:val="center"/>
          </w:tcPr>
          <w:p w14:paraId="61B4A979">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单位</w:t>
            </w:r>
          </w:p>
        </w:tc>
        <w:tc>
          <w:tcPr>
            <w:tcW w:w="730" w:type="dxa"/>
            <w:tcBorders>
              <w:top w:val="single" w:color="auto" w:sz="4" w:space="0"/>
              <w:left w:val="nil"/>
              <w:bottom w:val="single" w:color="auto" w:sz="4" w:space="0"/>
              <w:right w:val="single" w:color="auto" w:sz="4" w:space="0"/>
            </w:tcBorders>
            <w:noWrap w:val="0"/>
            <w:vAlign w:val="center"/>
          </w:tcPr>
          <w:p w14:paraId="56236840">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品牌</w:t>
            </w:r>
          </w:p>
        </w:tc>
        <w:tc>
          <w:tcPr>
            <w:tcW w:w="772" w:type="dxa"/>
            <w:tcBorders>
              <w:top w:val="single" w:color="auto" w:sz="4" w:space="0"/>
              <w:left w:val="nil"/>
              <w:bottom w:val="single" w:color="auto" w:sz="4" w:space="0"/>
              <w:right w:val="single" w:color="auto" w:sz="4" w:space="0"/>
            </w:tcBorders>
            <w:noWrap w:val="0"/>
            <w:vAlign w:val="center"/>
          </w:tcPr>
          <w:p w14:paraId="66628D58">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注册证号</w:t>
            </w:r>
          </w:p>
        </w:tc>
        <w:tc>
          <w:tcPr>
            <w:tcW w:w="772" w:type="dxa"/>
            <w:tcBorders>
              <w:top w:val="single" w:color="auto" w:sz="4" w:space="0"/>
              <w:left w:val="nil"/>
              <w:bottom w:val="single" w:color="auto" w:sz="4" w:space="0"/>
              <w:right w:val="single" w:color="auto" w:sz="4" w:space="0"/>
            </w:tcBorders>
            <w:noWrap w:val="0"/>
            <w:vAlign w:val="center"/>
          </w:tcPr>
          <w:p w14:paraId="12FA39E3">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40" w:type="dxa"/>
            <w:tcBorders>
              <w:top w:val="single" w:color="auto" w:sz="4" w:space="0"/>
              <w:left w:val="nil"/>
              <w:bottom w:val="single" w:color="auto" w:sz="4" w:space="0"/>
              <w:right w:val="single" w:color="auto" w:sz="4" w:space="0"/>
            </w:tcBorders>
            <w:noWrap w:val="0"/>
            <w:vAlign w:val="center"/>
          </w:tcPr>
          <w:p w14:paraId="4B838D4B">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型号</w:t>
            </w:r>
          </w:p>
        </w:tc>
        <w:tc>
          <w:tcPr>
            <w:tcW w:w="1008" w:type="dxa"/>
            <w:tcBorders>
              <w:top w:val="single" w:color="auto" w:sz="4" w:space="0"/>
              <w:left w:val="nil"/>
              <w:bottom w:val="single" w:color="auto" w:sz="4" w:space="0"/>
              <w:right w:val="single" w:color="auto" w:sz="4" w:space="0"/>
            </w:tcBorders>
            <w:noWrap w:val="0"/>
            <w:vAlign w:val="center"/>
          </w:tcPr>
          <w:p w14:paraId="43629594">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单价     （元）</w:t>
            </w:r>
          </w:p>
        </w:tc>
        <w:tc>
          <w:tcPr>
            <w:tcW w:w="1205" w:type="dxa"/>
            <w:tcBorders>
              <w:top w:val="single" w:color="auto" w:sz="4" w:space="0"/>
              <w:left w:val="nil"/>
              <w:bottom w:val="single" w:color="auto" w:sz="4" w:space="0"/>
              <w:right w:val="single" w:color="auto" w:sz="4" w:space="0"/>
            </w:tcBorders>
            <w:noWrap w:val="0"/>
            <w:vAlign w:val="center"/>
          </w:tcPr>
          <w:p w14:paraId="3FFA669F">
            <w:pPr>
              <w:keepNext w:val="0"/>
              <w:keepLines w:val="0"/>
              <w:pageBreakBefore w:val="0"/>
              <w:widowControl w:val="0"/>
              <w:kinsoku w:val="0"/>
              <w:wordWrap/>
              <w:overflowPunct/>
              <w:topLinePunct w:val="0"/>
              <w:autoSpaceDE w:val="0"/>
              <w:autoSpaceDN w:val="0"/>
              <w:bidi w:val="0"/>
              <w:adjustRightInd/>
              <w:snapToGrid/>
              <w:spacing w:line="360" w:lineRule="auto"/>
              <w:ind w:left="0" w:right="0"/>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生产企业</w:t>
            </w:r>
          </w:p>
        </w:tc>
      </w:tr>
      <w:tr w14:paraId="3686D910">
        <w:tblPrEx>
          <w:tblCellMar>
            <w:top w:w="0" w:type="dxa"/>
            <w:left w:w="108" w:type="dxa"/>
            <w:bottom w:w="0" w:type="dxa"/>
            <w:right w:w="108" w:type="dxa"/>
          </w:tblCellMar>
        </w:tblPrEx>
        <w:trPr>
          <w:trHeight w:val="522" w:hRule="atLeast"/>
          <w:jc w:val="center"/>
        </w:trPr>
        <w:tc>
          <w:tcPr>
            <w:tcW w:w="1018" w:type="dxa"/>
            <w:tcBorders>
              <w:top w:val="nil"/>
              <w:left w:val="single" w:color="auto" w:sz="4" w:space="0"/>
              <w:bottom w:val="single" w:color="auto" w:sz="4" w:space="0"/>
              <w:right w:val="single" w:color="auto" w:sz="4" w:space="0"/>
            </w:tcBorders>
            <w:noWrap w:val="0"/>
            <w:vAlign w:val="center"/>
          </w:tcPr>
          <w:p w14:paraId="2FA3201A">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14" w:type="dxa"/>
            <w:tcBorders>
              <w:top w:val="nil"/>
              <w:left w:val="nil"/>
              <w:bottom w:val="single" w:color="auto" w:sz="4" w:space="0"/>
              <w:right w:val="single" w:color="auto" w:sz="4" w:space="0"/>
            </w:tcBorders>
            <w:noWrap w:val="0"/>
            <w:vAlign w:val="center"/>
          </w:tcPr>
          <w:p w14:paraId="74144780">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168" w:type="dxa"/>
            <w:tcBorders>
              <w:top w:val="nil"/>
              <w:left w:val="nil"/>
              <w:bottom w:val="single" w:color="auto" w:sz="4" w:space="0"/>
              <w:right w:val="single" w:color="auto" w:sz="4" w:space="0"/>
            </w:tcBorders>
            <w:noWrap w:val="0"/>
            <w:vAlign w:val="center"/>
          </w:tcPr>
          <w:p w14:paraId="05B7C536">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828" w:type="dxa"/>
            <w:tcBorders>
              <w:top w:val="nil"/>
              <w:left w:val="nil"/>
              <w:bottom w:val="single" w:color="auto" w:sz="4" w:space="0"/>
              <w:right w:val="single" w:color="auto" w:sz="4" w:space="0"/>
            </w:tcBorders>
            <w:noWrap w:val="0"/>
            <w:vAlign w:val="center"/>
          </w:tcPr>
          <w:p w14:paraId="27FA7E98">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30" w:type="dxa"/>
            <w:tcBorders>
              <w:top w:val="nil"/>
              <w:left w:val="nil"/>
              <w:bottom w:val="single" w:color="auto" w:sz="4" w:space="0"/>
              <w:right w:val="single" w:color="auto" w:sz="4" w:space="0"/>
            </w:tcBorders>
            <w:noWrap w:val="0"/>
            <w:vAlign w:val="center"/>
          </w:tcPr>
          <w:p w14:paraId="4DF3FB37">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r>
              <w:rPr>
                <w:rFonts w:hint="eastAsia" w:ascii="宋体" w:hAnsi="宋体" w:eastAsia="宋体" w:cs="宋体"/>
                <w:color w:val="auto"/>
                <w:highlight w:val="none"/>
              </w:rPr>
              <w:t>　</w:t>
            </w:r>
          </w:p>
        </w:tc>
        <w:tc>
          <w:tcPr>
            <w:tcW w:w="772" w:type="dxa"/>
            <w:tcBorders>
              <w:top w:val="nil"/>
              <w:left w:val="nil"/>
              <w:bottom w:val="single" w:color="auto" w:sz="4" w:space="0"/>
              <w:right w:val="single" w:color="auto" w:sz="4" w:space="0"/>
            </w:tcBorders>
            <w:noWrap w:val="0"/>
            <w:vAlign w:val="center"/>
          </w:tcPr>
          <w:p w14:paraId="6FA66103">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7C7E046A">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40" w:type="dxa"/>
            <w:tcBorders>
              <w:top w:val="nil"/>
              <w:left w:val="nil"/>
              <w:bottom w:val="single" w:color="auto" w:sz="4" w:space="0"/>
              <w:right w:val="single" w:color="auto" w:sz="4" w:space="0"/>
            </w:tcBorders>
            <w:noWrap w:val="0"/>
            <w:vAlign w:val="center"/>
          </w:tcPr>
          <w:p w14:paraId="41165E17">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008" w:type="dxa"/>
            <w:tcBorders>
              <w:top w:val="nil"/>
              <w:left w:val="nil"/>
              <w:bottom w:val="single" w:color="auto" w:sz="4" w:space="0"/>
              <w:right w:val="single" w:color="auto" w:sz="4" w:space="0"/>
            </w:tcBorders>
            <w:noWrap w:val="0"/>
            <w:vAlign w:val="center"/>
          </w:tcPr>
          <w:p w14:paraId="5381B2C4">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r>
              <w:rPr>
                <w:rFonts w:hint="eastAsia" w:ascii="宋体" w:hAnsi="宋体" w:eastAsia="宋体" w:cs="宋体"/>
                <w:color w:val="auto"/>
                <w:highlight w:val="none"/>
              </w:rPr>
              <w:t>　</w:t>
            </w:r>
          </w:p>
        </w:tc>
        <w:tc>
          <w:tcPr>
            <w:tcW w:w="1205" w:type="dxa"/>
            <w:tcBorders>
              <w:top w:val="nil"/>
              <w:left w:val="nil"/>
              <w:bottom w:val="single" w:color="auto" w:sz="4" w:space="0"/>
              <w:right w:val="single" w:color="auto" w:sz="4" w:space="0"/>
            </w:tcBorders>
            <w:noWrap w:val="0"/>
            <w:vAlign w:val="center"/>
          </w:tcPr>
          <w:p w14:paraId="784BF57D">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r>
      <w:tr w14:paraId="09AEFB90">
        <w:tblPrEx>
          <w:tblCellMar>
            <w:top w:w="0" w:type="dxa"/>
            <w:left w:w="108" w:type="dxa"/>
            <w:bottom w:w="0" w:type="dxa"/>
            <w:right w:w="108" w:type="dxa"/>
          </w:tblCellMar>
        </w:tblPrEx>
        <w:trPr>
          <w:trHeight w:val="522" w:hRule="atLeast"/>
          <w:jc w:val="center"/>
        </w:trPr>
        <w:tc>
          <w:tcPr>
            <w:tcW w:w="1018" w:type="dxa"/>
            <w:tcBorders>
              <w:top w:val="nil"/>
              <w:left w:val="single" w:color="auto" w:sz="4" w:space="0"/>
              <w:bottom w:val="single" w:color="auto" w:sz="4" w:space="0"/>
              <w:right w:val="single" w:color="auto" w:sz="4" w:space="0"/>
            </w:tcBorders>
            <w:noWrap w:val="0"/>
            <w:vAlign w:val="center"/>
          </w:tcPr>
          <w:p w14:paraId="7B324349">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14" w:type="dxa"/>
            <w:tcBorders>
              <w:top w:val="nil"/>
              <w:left w:val="nil"/>
              <w:bottom w:val="single" w:color="auto" w:sz="4" w:space="0"/>
              <w:right w:val="single" w:color="auto" w:sz="4" w:space="0"/>
            </w:tcBorders>
            <w:noWrap w:val="0"/>
            <w:vAlign w:val="center"/>
          </w:tcPr>
          <w:p w14:paraId="71E46A1B">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168" w:type="dxa"/>
            <w:tcBorders>
              <w:top w:val="nil"/>
              <w:left w:val="nil"/>
              <w:bottom w:val="single" w:color="auto" w:sz="4" w:space="0"/>
              <w:right w:val="single" w:color="auto" w:sz="4" w:space="0"/>
            </w:tcBorders>
            <w:noWrap w:val="0"/>
            <w:vAlign w:val="center"/>
          </w:tcPr>
          <w:p w14:paraId="351E541D">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828" w:type="dxa"/>
            <w:tcBorders>
              <w:top w:val="nil"/>
              <w:left w:val="nil"/>
              <w:bottom w:val="single" w:color="auto" w:sz="4" w:space="0"/>
              <w:right w:val="single" w:color="auto" w:sz="4" w:space="0"/>
            </w:tcBorders>
            <w:noWrap w:val="0"/>
            <w:vAlign w:val="center"/>
          </w:tcPr>
          <w:p w14:paraId="61E5BD6F">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30" w:type="dxa"/>
            <w:tcBorders>
              <w:top w:val="nil"/>
              <w:left w:val="nil"/>
              <w:bottom w:val="single" w:color="auto" w:sz="4" w:space="0"/>
              <w:right w:val="single" w:color="auto" w:sz="4" w:space="0"/>
            </w:tcBorders>
            <w:noWrap w:val="0"/>
            <w:vAlign w:val="center"/>
          </w:tcPr>
          <w:p w14:paraId="3B73BBCC">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49FABEDF">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3E33A06A">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40" w:type="dxa"/>
            <w:tcBorders>
              <w:top w:val="nil"/>
              <w:left w:val="nil"/>
              <w:bottom w:val="single" w:color="auto" w:sz="4" w:space="0"/>
              <w:right w:val="single" w:color="auto" w:sz="4" w:space="0"/>
            </w:tcBorders>
            <w:noWrap w:val="0"/>
            <w:vAlign w:val="center"/>
          </w:tcPr>
          <w:p w14:paraId="3B8C3BA4">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008" w:type="dxa"/>
            <w:tcBorders>
              <w:top w:val="nil"/>
              <w:left w:val="nil"/>
              <w:bottom w:val="single" w:color="auto" w:sz="4" w:space="0"/>
              <w:right w:val="single" w:color="auto" w:sz="4" w:space="0"/>
            </w:tcBorders>
            <w:noWrap w:val="0"/>
            <w:vAlign w:val="center"/>
          </w:tcPr>
          <w:p w14:paraId="41467038">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205" w:type="dxa"/>
            <w:tcBorders>
              <w:top w:val="nil"/>
              <w:left w:val="nil"/>
              <w:bottom w:val="single" w:color="auto" w:sz="4" w:space="0"/>
              <w:right w:val="single" w:color="auto" w:sz="4" w:space="0"/>
            </w:tcBorders>
            <w:noWrap w:val="0"/>
            <w:vAlign w:val="center"/>
          </w:tcPr>
          <w:p w14:paraId="0FEB7052">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r>
      <w:tr w14:paraId="5C7CB516">
        <w:tblPrEx>
          <w:tblCellMar>
            <w:top w:w="0" w:type="dxa"/>
            <w:left w:w="108" w:type="dxa"/>
            <w:bottom w:w="0" w:type="dxa"/>
            <w:right w:w="108" w:type="dxa"/>
          </w:tblCellMar>
        </w:tblPrEx>
        <w:trPr>
          <w:trHeight w:val="522" w:hRule="atLeast"/>
          <w:jc w:val="center"/>
        </w:trPr>
        <w:tc>
          <w:tcPr>
            <w:tcW w:w="1018" w:type="dxa"/>
            <w:tcBorders>
              <w:top w:val="nil"/>
              <w:left w:val="single" w:color="auto" w:sz="4" w:space="0"/>
              <w:bottom w:val="single" w:color="auto" w:sz="4" w:space="0"/>
              <w:right w:val="single" w:color="auto" w:sz="4" w:space="0"/>
            </w:tcBorders>
            <w:noWrap w:val="0"/>
            <w:vAlign w:val="center"/>
          </w:tcPr>
          <w:p w14:paraId="39C0D64C">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14" w:type="dxa"/>
            <w:tcBorders>
              <w:top w:val="nil"/>
              <w:left w:val="nil"/>
              <w:bottom w:val="single" w:color="auto" w:sz="4" w:space="0"/>
              <w:right w:val="single" w:color="auto" w:sz="4" w:space="0"/>
            </w:tcBorders>
            <w:noWrap w:val="0"/>
            <w:vAlign w:val="center"/>
          </w:tcPr>
          <w:p w14:paraId="21CA599C">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168" w:type="dxa"/>
            <w:tcBorders>
              <w:top w:val="nil"/>
              <w:left w:val="nil"/>
              <w:bottom w:val="single" w:color="auto" w:sz="4" w:space="0"/>
              <w:right w:val="single" w:color="auto" w:sz="4" w:space="0"/>
            </w:tcBorders>
            <w:noWrap w:val="0"/>
            <w:vAlign w:val="center"/>
          </w:tcPr>
          <w:p w14:paraId="008CCAEF">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828" w:type="dxa"/>
            <w:tcBorders>
              <w:top w:val="nil"/>
              <w:left w:val="nil"/>
              <w:bottom w:val="single" w:color="auto" w:sz="4" w:space="0"/>
              <w:right w:val="single" w:color="auto" w:sz="4" w:space="0"/>
            </w:tcBorders>
            <w:noWrap w:val="0"/>
            <w:vAlign w:val="center"/>
          </w:tcPr>
          <w:p w14:paraId="65BC5CDD">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30" w:type="dxa"/>
            <w:tcBorders>
              <w:top w:val="nil"/>
              <w:left w:val="nil"/>
              <w:bottom w:val="single" w:color="auto" w:sz="4" w:space="0"/>
              <w:right w:val="single" w:color="auto" w:sz="4" w:space="0"/>
            </w:tcBorders>
            <w:noWrap w:val="0"/>
            <w:vAlign w:val="center"/>
          </w:tcPr>
          <w:p w14:paraId="27AB7045">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511A094E">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4BA7BAC5">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40" w:type="dxa"/>
            <w:tcBorders>
              <w:top w:val="nil"/>
              <w:left w:val="nil"/>
              <w:bottom w:val="single" w:color="auto" w:sz="4" w:space="0"/>
              <w:right w:val="single" w:color="auto" w:sz="4" w:space="0"/>
            </w:tcBorders>
            <w:noWrap w:val="0"/>
            <w:vAlign w:val="center"/>
          </w:tcPr>
          <w:p w14:paraId="1E812B22">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008" w:type="dxa"/>
            <w:tcBorders>
              <w:top w:val="nil"/>
              <w:left w:val="nil"/>
              <w:bottom w:val="single" w:color="auto" w:sz="4" w:space="0"/>
              <w:right w:val="single" w:color="auto" w:sz="4" w:space="0"/>
            </w:tcBorders>
            <w:noWrap w:val="0"/>
            <w:vAlign w:val="center"/>
          </w:tcPr>
          <w:p w14:paraId="1EFEE233">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205" w:type="dxa"/>
            <w:tcBorders>
              <w:top w:val="nil"/>
              <w:left w:val="nil"/>
              <w:bottom w:val="single" w:color="auto" w:sz="4" w:space="0"/>
              <w:right w:val="single" w:color="auto" w:sz="4" w:space="0"/>
            </w:tcBorders>
            <w:noWrap w:val="0"/>
            <w:vAlign w:val="center"/>
          </w:tcPr>
          <w:p w14:paraId="2F059A30">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r>
      <w:tr w14:paraId="026D6B9F">
        <w:tblPrEx>
          <w:tblCellMar>
            <w:top w:w="0" w:type="dxa"/>
            <w:left w:w="108" w:type="dxa"/>
            <w:bottom w:w="0" w:type="dxa"/>
            <w:right w:w="108" w:type="dxa"/>
          </w:tblCellMar>
        </w:tblPrEx>
        <w:trPr>
          <w:trHeight w:val="530" w:hRule="atLeast"/>
          <w:jc w:val="center"/>
        </w:trPr>
        <w:tc>
          <w:tcPr>
            <w:tcW w:w="1018" w:type="dxa"/>
            <w:tcBorders>
              <w:top w:val="nil"/>
              <w:left w:val="single" w:color="auto" w:sz="4" w:space="0"/>
              <w:bottom w:val="single" w:color="auto" w:sz="4" w:space="0"/>
              <w:right w:val="single" w:color="auto" w:sz="4" w:space="0"/>
            </w:tcBorders>
            <w:noWrap w:val="0"/>
            <w:vAlign w:val="center"/>
          </w:tcPr>
          <w:p w14:paraId="00DB2BFA">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14" w:type="dxa"/>
            <w:tcBorders>
              <w:top w:val="nil"/>
              <w:left w:val="nil"/>
              <w:bottom w:val="single" w:color="auto" w:sz="4" w:space="0"/>
              <w:right w:val="single" w:color="auto" w:sz="4" w:space="0"/>
            </w:tcBorders>
            <w:noWrap w:val="0"/>
            <w:vAlign w:val="center"/>
          </w:tcPr>
          <w:p w14:paraId="401DE55C">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168" w:type="dxa"/>
            <w:tcBorders>
              <w:top w:val="nil"/>
              <w:left w:val="nil"/>
              <w:bottom w:val="single" w:color="auto" w:sz="4" w:space="0"/>
              <w:right w:val="single" w:color="auto" w:sz="4" w:space="0"/>
            </w:tcBorders>
            <w:noWrap w:val="0"/>
            <w:vAlign w:val="center"/>
          </w:tcPr>
          <w:p w14:paraId="5A571B02">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828" w:type="dxa"/>
            <w:tcBorders>
              <w:top w:val="nil"/>
              <w:left w:val="nil"/>
              <w:bottom w:val="single" w:color="auto" w:sz="4" w:space="0"/>
              <w:right w:val="single" w:color="auto" w:sz="4" w:space="0"/>
            </w:tcBorders>
            <w:noWrap w:val="0"/>
            <w:vAlign w:val="center"/>
          </w:tcPr>
          <w:p w14:paraId="2C163094">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30" w:type="dxa"/>
            <w:tcBorders>
              <w:top w:val="nil"/>
              <w:left w:val="nil"/>
              <w:bottom w:val="single" w:color="auto" w:sz="4" w:space="0"/>
              <w:right w:val="single" w:color="auto" w:sz="4" w:space="0"/>
            </w:tcBorders>
            <w:noWrap w:val="0"/>
            <w:vAlign w:val="center"/>
          </w:tcPr>
          <w:p w14:paraId="3B03A373">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1EFB9CC5">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72" w:type="dxa"/>
            <w:tcBorders>
              <w:top w:val="nil"/>
              <w:left w:val="nil"/>
              <w:bottom w:val="single" w:color="auto" w:sz="4" w:space="0"/>
              <w:right w:val="single" w:color="auto" w:sz="4" w:space="0"/>
            </w:tcBorders>
            <w:noWrap w:val="0"/>
            <w:vAlign w:val="center"/>
          </w:tcPr>
          <w:p w14:paraId="54DC9864">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740" w:type="dxa"/>
            <w:tcBorders>
              <w:top w:val="nil"/>
              <w:left w:val="nil"/>
              <w:bottom w:val="single" w:color="auto" w:sz="4" w:space="0"/>
              <w:right w:val="single" w:color="auto" w:sz="4" w:space="0"/>
            </w:tcBorders>
            <w:noWrap w:val="0"/>
            <w:vAlign w:val="center"/>
          </w:tcPr>
          <w:p w14:paraId="387586F2">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008" w:type="dxa"/>
            <w:tcBorders>
              <w:top w:val="nil"/>
              <w:left w:val="nil"/>
              <w:bottom w:val="single" w:color="auto" w:sz="4" w:space="0"/>
              <w:right w:val="single" w:color="auto" w:sz="4" w:space="0"/>
            </w:tcBorders>
            <w:noWrap w:val="0"/>
            <w:vAlign w:val="center"/>
          </w:tcPr>
          <w:p w14:paraId="73A96A24">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c>
          <w:tcPr>
            <w:tcW w:w="1205" w:type="dxa"/>
            <w:tcBorders>
              <w:top w:val="nil"/>
              <w:left w:val="nil"/>
              <w:bottom w:val="single" w:color="auto" w:sz="4" w:space="0"/>
              <w:right w:val="single" w:color="auto" w:sz="4" w:space="0"/>
            </w:tcBorders>
            <w:noWrap w:val="0"/>
            <w:vAlign w:val="center"/>
          </w:tcPr>
          <w:p w14:paraId="333B8234">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highlight w:val="none"/>
              </w:rPr>
            </w:pPr>
          </w:p>
        </w:tc>
      </w:tr>
    </w:tbl>
    <w:p w14:paraId="20649AE5">
      <w:pPr>
        <w:pageBreakBefore w:val="0"/>
        <w:bidi w:val="0"/>
        <w:spacing w:line="360" w:lineRule="auto"/>
        <w:ind w:left="0" w:right="0"/>
        <w:rPr>
          <w:rFonts w:hint="eastAsia" w:ascii="宋体" w:hAnsi="宋体" w:eastAsia="宋体" w:cs="宋体"/>
          <w:b/>
          <w:bCs/>
          <w:color w:val="auto"/>
          <w:highlight w:val="none"/>
        </w:rPr>
      </w:pPr>
      <w:r>
        <w:rPr>
          <w:rFonts w:hint="eastAsia" w:ascii="宋体" w:hAnsi="宋体" w:eastAsia="宋体" w:cs="宋体"/>
          <w:b/>
          <w:bCs/>
          <w:color w:val="auto"/>
          <w:highlight w:val="none"/>
        </w:rPr>
        <w:t>备注：</w:t>
      </w:r>
    </w:p>
    <w:p w14:paraId="635FE230">
      <w:pPr>
        <w:pageBreakBefore w:val="0"/>
        <w:bidi w:val="0"/>
        <w:spacing w:line="360" w:lineRule="auto"/>
        <w:ind w:left="0" w:right="0" w:firstLine="420" w:firstLineChars="200"/>
        <w:rPr>
          <w:rFonts w:hint="eastAsia" w:ascii="宋体" w:hAnsi="宋体" w:eastAsia="宋体" w:cs="宋体"/>
          <w:color w:val="auto"/>
          <w:highlight w:val="none"/>
        </w:rPr>
      </w:pPr>
      <w:bookmarkStart w:id="632" w:name="_Toc29228"/>
      <w:bookmarkStart w:id="633" w:name="_Toc337475887"/>
      <w:bookmarkStart w:id="634" w:name="_Toc320878673"/>
      <w:bookmarkStart w:id="635" w:name="_Toc337554757"/>
      <w:bookmarkStart w:id="636" w:name="_Toc349642274"/>
      <w:bookmarkStart w:id="637" w:name="_Toc304219290"/>
      <w:r>
        <w:rPr>
          <w:rFonts w:hint="eastAsia" w:ascii="宋体" w:hAnsi="宋体" w:eastAsia="宋体" w:cs="宋体"/>
          <w:color w:val="auto"/>
          <w:highlight w:val="none"/>
        </w:rPr>
        <w:t>1、</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应对上述内容进行如实填报，不得有虚报或者瞒报现象，否则视为未实质性响应</w:t>
      </w:r>
      <w:r>
        <w:rPr>
          <w:rFonts w:hint="eastAsia" w:ascii="宋体" w:hAnsi="宋体" w:eastAsia="宋体" w:cs="宋体"/>
          <w:color w:val="auto"/>
          <w:highlight w:val="none"/>
          <w:lang w:val="en-US" w:eastAsia="zh-CN"/>
        </w:rPr>
        <w:t>采购文件</w:t>
      </w:r>
      <w:r>
        <w:rPr>
          <w:rFonts w:hint="eastAsia" w:ascii="宋体" w:hAnsi="宋体" w:eastAsia="宋体" w:cs="宋体"/>
          <w:color w:val="auto"/>
          <w:highlight w:val="none"/>
        </w:rPr>
        <w:t>要求。</w:t>
      </w:r>
      <w:bookmarkEnd w:id="632"/>
      <w:bookmarkEnd w:id="633"/>
      <w:bookmarkEnd w:id="634"/>
      <w:bookmarkEnd w:id="635"/>
      <w:bookmarkEnd w:id="636"/>
      <w:bookmarkEnd w:id="637"/>
    </w:p>
    <w:p w14:paraId="59CABACA">
      <w:pPr>
        <w:pageBreakBefore w:val="0"/>
        <w:bidi w:val="0"/>
        <w:spacing w:line="360" w:lineRule="auto"/>
        <w:ind w:left="0" w:right="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2、单价精确到小数点后两位并用逗号隔开；（例：1,000.00元）</w:t>
      </w:r>
    </w:p>
    <w:p w14:paraId="0E773DD7">
      <w:pPr>
        <w:pageBreakBefore w:val="0"/>
        <w:bidi w:val="0"/>
        <w:spacing w:line="360" w:lineRule="auto"/>
        <w:ind w:left="0" w:right="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3、专机专用耗材</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试剂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是指使用的该耗材是其他生产企业生产的耗材无法替代的</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需提供相关证明</w:t>
      </w:r>
      <w:r>
        <w:rPr>
          <w:rFonts w:hint="eastAsia" w:ascii="宋体" w:hAnsi="宋体" w:eastAsia="宋体" w:cs="宋体"/>
          <w:color w:val="auto"/>
          <w:highlight w:val="none"/>
        </w:rPr>
        <w:t>。</w:t>
      </w:r>
    </w:p>
    <w:p w14:paraId="174CBD5B">
      <w:pPr>
        <w:pageBreakBefore w:val="0"/>
        <w:bidi w:val="0"/>
        <w:spacing w:line="360" w:lineRule="auto"/>
        <w:ind w:left="0" w:right="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4、若无专机专用耗材，则在此表格“耗材名称”空白处填写“无”字样，仅需投标企业及其人员进行盖章。</w:t>
      </w:r>
    </w:p>
    <w:p w14:paraId="7389F643">
      <w:pPr>
        <w:pageBreakBefore w:val="0"/>
        <w:bidi w:val="0"/>
        <w:spacing w:line="360" w:lineRule="auto"/>
        <w:ind w:left="0" w:right="0"/>
        <w:rPr>
          <w:rFonts w:hint="eastAsia" w:ascii="宋体" w:hAnsi="宋体" w:eastAsia="宋体" w:cs="宋体"/>
          <w:color w:val="auto"/>
          <w:highlight w:val="none"/>
        </w:rPr>
      </w:pPr>
      <w:bookmarkStart w:id="638" w:name="_Toc20355"/>
      <w:bookmarkStart w:id="639" w:name="_Toc349642275"/>
    </w:p>
    <w:p w14:paraId="6942132B">
      <w:pPr>
        <w:pageBreakBefore w:val="0"/>
        <w:bidi w:val="0"/>
        <w:spacing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生产企业名称（或国内一级代理商）（盖章）：</w:t>
      </w:r>
      <w:bookmarkEnd w:id="638"/>
      <w:bookmarkEnd w:id="639"/>
    </w:p>
    <w:p w14:paraId="30C77EA7">
      <w:pPr>
        <w:pageBreakBefore w:val="0"/>
        <w:bidi w:val="0"/>
        <w:spacing w:line="360" w:lineRule="auto"/>
        <w:ind w:left="0" w:right="0"/>
        <w:rPr>
          <w:rFonts w:hint="eastAsia" w:ascii="宋体" w:hAnsi="宋体" w:eastAsia="宋体" w:cs="宋体"/>
          <w:color w:val="auto"/>
          <w:highlight w:val="none"/>
        </w:rPr>
      </w:pPr>
      <w:bookmarkStart w:id="640" w:name="_Toc14696"/>
      <w:bookmarkStart w:id="641" w:name="_Toc349642276"/>
      <w:r>
        <w:rPr>
          <w:rFonts w:hint="eastAsia" w:ascii="宋体" w:hAnsi="宋体" w:eastAsia="宋体" w:cs="宋体"/>
          <w:color w:val="auto"/>
          <w:highlight w:val="none"/>
        </w:rPr>
        <w:t>生产企业经手人（或国内一级代理商）（签字）：</w:t>
      </w:r>
      <w:bookmarkEnd w:id="640"/>
      <w:bookmarkEnd w:id="641"/>
      <w:r>
        <w:rPr>
          <w:rFonts w:hint="eastAsia" w:ascii="宋体" w:hAnsi="宋体" w:eastAsia="宋体" w:cs="宋体"/>
          <w:color w:val="auto"/>
          <w:highlight w:val="none"/>
        </w:rPr>
        <w:t xml:space="preserve">  </w:t>
      </w:r>
    </w:p>
    <w:p w14:paraId="0532F286">
      <w:pPr>
        <w:keepNext w:val="0"/>
        <w:keepLines w:val="0"/>
        <w:pageBreakBefore w:val="0"/>
        <w:widowControl w:val="0"/>
        <w:kinsoku w:val="0"/>
        <w:wordWrap/>
        <w:overflowPunct/>
        <w:topLinePunct w:val="0"/>
        <w:autoSpaceDE w:val="0"/>
        <w:autoSpaceDN w:val="0"/>
        <w:bidi w:val="0"/>
        <w:adjustRightInd/>
        <w:snapToGrid/>
        <w:spacing w:line="360" w:lineRule="auto"/>
        <w:ind w:left="0" w:right="0"/>
        <w:textAlignment w:val="center"/>
        <w:rPr>
          <w:rFonts w:hint="eastAsia" w:ascii="宋体" w:hAnsi="宋体" w:eastAsia="宋体" w:cs="宋体"/>
          <w:color w:val="auto"/>
          <w:spacing w:val="10"/>
          <w:sz w:val="21"/>
          <w:szCs w:val="21"/>
          <w:highlight w:val="none"/>
        </w:rPr>
      </w:pPr>
      <w:bookmarkStart w:id="642" w:name="_Toc320878677"/>
      <w:bookmarkStart w:id="643" w:name="_Toc304219294"/>
      <w:bookmarkStart w:id="644" w:name="_Toc30715"/>
      <w:bookmarkStart w:id="645" w:name="_Toc337554761"/>
      <w:bookmarkStart w:id="646" w:name="_Toc337475891"/>
      <w:bookmarkStart w:id="647" w:name="_Toc349642279"/>
    </w:p>
    <w:bookmarkEnd w:id="642"/>
    <w:bookmarkEnd w:id="643"/>
    <w:bookmarkEnd w:id="644"/>
    <w:bookmarkEnd w:id="645"/>
    <w:bookmarkEnd w:id="646"/>
    <w:bookmarkEnd w:id="647"/>
    <w:p w14:paraId="1E92C5F2">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bookmarkStart w:id="648" w:name="_Toc12349"/>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75FC4A37">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09E7D493">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9422E61">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bookmarkEnd w:id="648"/>
    <w:p w14:paraId="7889C2D6">
      <w:pPr>
        <w:pStyle w:val="5"/>
        <w:bidi w:val="0"/>
        <w:jc w:val="center"/>
        <w:rPr>
          <w:rFonts w:hint="eastAsia"/>
          <w:color w:val="auto"/>
          <w:highlight w:val="none"/>
          <w:lang w:val="en-US" w:eastAsia="zh-CN"/>
        </w:rPr>
      </w:pPr>
      <w:bookmarkStart w:id="649" w:name="_Toc7824"/>
      <w:r>
        <w:rPr>
          <w:rFonts w:hint="eastAsia"/>
          <w:color w:val="auto"/>
          <w:highlight w:val="none"/>
          <w:lang w:val="en-US" w:eastAsia="zh-CN"/>
        </w:rPr>
        <w:t>易损件、配件一览表</w:t>
      </w:r>
      <w:bookmarkEnd w:id="649"/>
    </w:p>
    <w:p w14:paraId="7ACC7F84">
      <w:pPr>
        <w:pageBreakBefore w:val="0"/>
        <w:numPr>
          <w:ilvl w:val="0"/>
          <w:numId w:val="0"/>
        </w:numPr>
        <w:bidi w:val="0"/>
        <w:spacing w:line="360" w:lineRule="auto"/>
        <w:ind w:left="0" w:right="0"/>
        <w:jc w:val="righ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单位：人民币元</w:t>
      </w:r>
    </w:p>
    <w:tbl>
      <w:tblPr>
        <w:tblStyle w:val="37"/>
        <w:tblW w:w="9134" w:type="dxa"/>
        <w:jc w:val="center"/>
        <w:tblLayout w:type="fixed"/>
        <w:tblCellMar>
          <w:top w:w="0" w:type="dxa"/>
          <w:left w:w="108" w:type="dxa"/>
          <w:bottom w:w="0" w:type="dxa"/>
          <w:right w:w="108" w:type="dxa"/>
        </w:tblCellMar>
      </w:tblPr>
      <w:tblGrid>
        <w:gridCol w:w="739"/>
        <w:gridCol w:w="1227"/>
        <w:gridCol w:w="1227"/>
        <w:gridCol w:w="1227"/>
        <w:gridCol w:w="615"/>
        <w:gridCol w:w="906"/>
        <w:gridCol w:w="739"/>
        <w:gridCol w:w="1227"/>
        <w:gridCol w:w="1227"/>
      </w:tblGrid>
      <w:tr w14:paraId="2FADB038">
        <w:tblPrEx>
          <w:tblCellMar>
            <w:top w:w="0" w:type="dxa"/>
            <w:left w:w="108" w:type="dxa"/>
            <w:bottom w:w="0" w:type="dxa"/>
            <w:right w:w="108" w:type="dxa"/>
          </w:tblCellMar>
        </w:tblPrEx>
        <w:trPr>
          <w:trHeight w:val="990" w:hRule="atLeast"/>
          <w:jc w:val="center"/>
        </w:trPr>
        <w:tc>
          <w:tcPr>
            <w:tcW w:w="739" w:type="dxa"/>
            <w:tcBorders>
              <w:top w:val="single" w:color="auto" w:sz="4" w:space="0"/>
              <w:left w:val="single" w:color="auto" w:sz="4" w:space="0"/>
              <w:bottom w:val="single" w:color="auto" w:sz="4" w:space="0"/>
              <w:right w:val="single" w:color="auto" w:sz="4" w:space="0"/>
            </w:tcBorders>
            <w:noWrap w:val="0"/>
            <w:vAlign w:val="center"/>
          </w:tcPr>
          <w:p w14:paraId="5E5F32A3">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序号</w:t>
            </w:r>
          </w:p>
        </w:tc>
        <w:tc>
          <w:tcPr>
            <w:tcW w:w="1227" w:type="dxa"/>
            <w:tcBorders>
              <w:top w:val="single" w:color="auto" w:sz="4" w:space="0"/>
              <w:left w:val="nil"/>
              <w:bottom w:val="single" w:color="auto" w:sz="4" w:space="0"/>
              <w:right w:val="single" w:color="auto" w:sz="4" w:space="0"/>
            </w:tcBorders>
            <w:noWrap w:val="0"/>
            <w:vAlign w:val="center"/>
          </w:tcPr>
          <w:p w14:paraId="428B7D88">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设备名称</w:t>
            </w:r>
          </w:p>
        </w:tc>
        <w:tc>
          <w:tcPr>
            <w:tcW w:w="1227" w:type="dxa"/>
            <w:tcBorders>
              <w:top w:val="single" w:color="auto" w:sz="4" w:space="0"/>
              <w:left w:val="nil"/>
              <w:bottom w:val="single" w:color="auto" w:sz="4" w:space="0"/>
              <w:right w:val="single" w:color="auto" w:sz="4" w:space="0"/>
            </w:tcBorders>
            <w:noWrap w:val="0"/>
            <w:vAlign w:val="center"/>
          </w:tcPr>
          <w:p w14:paraId="53E94658">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配件名称</w:t>
            </w:r>
          </w:p>
        </w:tc>
        <w:tc>
          <w:tcPr>
            <w:tcW w:w="1227" w:type="dxa"/>
            <w:tcBorders>
              <w:top w:val="single" w:color="auto" w:sz="4" w:space="0"/>
              <w:left w:val="nil"/>
              <w:bottom w:val="single" w:color="auto" w:sz="4" w:space="0"/>
              <w:right w:val="single" w:color="auto" w:sz="4" w:space="0"/>
            </w:tcBorders>
            <w:noWrap w:val="0"/>
            <w:vAlign w:val="center"/>
          </w:tcPr>
          <w:p w14:paraId="4CBC6FE8">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规格型号</w:t>
            </w:r>
          </w:p>
        </w:tc>
        <w:tc>
          <w:tcPr>
            <w:tcW w:w="615" w:type="dxa"/>
            <w:tcBorders>
              <w:top w:val="single" w:color="auto" w:sz="4" w:space="0"/>
              <w:left w:val="nil"/>
              <w:bottom w:val="single" w:color="auto" w:sz="4" w:space="0"/>
              <w:right w:val="single" w:color="auto" w:sz="4" w:space="0"/>
            </w:tcBorders>
            <w:noWrap w:val="0"/>
            <w:vAlign w:val="center"/>
          </w:tcPr>
          <w:p w14:paraId="419BEC4F">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单位</w:t>
            </w:r>
          </w:p>
        </w:tc>
        <w:tc>
          <w:tcPr>
            <w:tcW w:w="906" w:type="dxa"/>
            <w:tcBorders>
              <w:top w:val="single" w:color="auto" w:sz="4" w:space="0"/>
              <w:left w:val="nil"/>
              <w:bottom w:val="single" w:color="auto" w:sz="4" w:space="0"/>
              <w:right w:val="single" w:color="auto" w:sz="4" w:space="0"/>
            </w:tcBorders>
            <w:noWrap w:val="0"/>
            <w:vAlign w:val="center"/>
          </w:tcPr>
          <w:p w14:paraId="007ECBCC">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单价</w:t>
            </w:r>
          </w:p>
        </w:tc>
        <w:tc>
          <w:tcPr>
            <w:tcW w:w="739" w:type="dxa"/>
            <w:tcBorders>
              <w:top w:val="single" w:color="auto" w:sz="4" w:space="0"/>
              <w:left w:val="nil"/>
              <w:bottom w:val="single" w:color="auto" w:sz="4" w:space="0"/>
              <w:right w:val="single" w:color="auto" w:sz="4" w:space="0"/>
            </w:tcBorders>
            <w:noWrap w:val="0"/>
            <w:vAlign w:val="center"/>
          </w:tcPr>
          <w:p w14:paraId="3BAF7245">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产地</w:t>
            </w:r>
          </w:p>
        </w:tc>
        <w:tc>
          <w:tcPr>
            <w:tcW w:w="1227" w:type="dxa"/>
            <w:tcBorders>
              <w:top w:val="single" w:color="auto" w:sz="4" w:space="0"/>
              <w:left w:val="nil"/>
              <w:bottom w:val="single" w:color="auto" w:sz="4" w:space="0"/>
              <w:right w:val="single" w:color="auto" w:sz="4" w:space="0"/>
            </w:tcBorders>
            <w:noWrap w:val="0"/>
            <w:vAlign w:val="center"/>
          </w:tcPr>
          <w:p w14:paraId="43A1A217">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生产企业</w:t>
            </w:r>
          </w:p>
        </w:tc>
        <w:tc>
          <w:tcPr>
            <w:tcW w:w="1227" w:type="dxa"/>
            <w:tcBorders>
              <w:top w:val="single" w:color="auto" w:sz="4" w:space="0"/>
              <w:left w:val="nil"/>
              <w:bottom w:val="single" w:color="auto" w:sz="4" w:space="0"/>
              <w:right w:val="single" w:color="auto" w:sz="4" w:space="0"/>
            </w:tcBorders>
            <w:noWrap w:val="0"/>
            <w:vAlign w:val="center"/>
          </w:tcPr>
          <w:p w14:paraId="2F4DFA1C">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更换周期</w:t>
            </w:r>
          </w:p>
        </w:tc>
      </w:tr>
      <w:tr w14:paraId="0B976121">
        <w:tblPrEx>
          <w:tblCellMar>
            <w:top w:w="0" w:type="dxa"/>
            <w:left w:w="108" w:type="dxa"/>
            <w:bottom w:w="0" w:type="dxa"/>
            <w:right w:w="108" w:type="dxa"/>
          </w:tblCellMar>
        </w:tblPrEx>
        <w:trPr>
          <w:trHeight w:val="444" w:hRule="atLeast"/>
          <w:jc w:val="center"/>
        </w:trPr>
        <w:tc>
          <w:tcPr>
            <w:tcW w:w="739" w:type="dxa"/>
            <w:tcBorders>
              <w:top w:val="nil"/>
              <w:left w:val="single" w:color="auto" w:sz="4" w:space="0"/>
              <w:bottom w:val="single" w:color="auto" w:sz="4" w:space="0"/>
              <w:right w:val="single" w:color="auto" w:sz="4" w:space="0"/>
            </w:tcBorders>
            <w:noWrap w:val="0"/>
            <w:vAlign w:val="center"/>
          </w:tcPr>
          <w:p w14:paraId="20320547">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42DD0FBC">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26C797F3">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625061CD">
            <w:pPr>
              <w:pageBreakBefore w:val="0"/>
              <w:bidi w:val="0"/>
              <w:spacing w:line="360" w:lineRule="auto"/>
              <w:ind w:left="0" w:right="0"/>
              <w:rPr>
                <w:rFonts w:hint="eastAsia" w:ascii="宋体" w:hAnsi="宋体" w:eastAsia="宋体" w:cs="宋体"/>
                <w:color w:val="auto"/>
                <w:highlight w:val="none"/>
              </w:rPr>
            </w:pPr>
          </w:p>
        </w:tc>
        <w:tc>
          <w:tcPr>
            <w:tcW w:w="615" w:type="dxa"/>
            <w:tcBorders>
              <w:top w:val="nil"/>
              <w:left w:val="nil"/>
              <w:bottom w:val="single" w:color="auto" w:sz="4" w:space="0"/>
              <w:right w:val="single" w:color="auto" w:sz="4" w:space="0"/>
            </w:tcBorders>
            <w:noWrap w:val="0"/>
            <w:vAlign w:val="center"/>
          </w:tcPr>
          <w:p w14:paraId="61B174C4">
            <w:pPr>
              <w:pageBreakBefore w:val="0"/>
              <w:bidi w:val="0"/>
              <w:spacing w:line="360" w:lineRule="auto"/>
              <w:ind w:left="0" w:right="0"/>
              <w:rPr>
                <w:rFonts w:hint="eastAsia" w:ascii="宋体" w:hAnsi="宋体" w:eastAsia="宋体" w:cs="宋体"/>
                <w:color w:val="auto"/>
                <w:highlight w:val="none"/>
              </w:rPr>
            </w:pPr>
          </w:p>
        </w:tc>
        <w:tc>
          <w:tcPr>
            <w:tcW w:w="906" w:type="dxa"/>
            <w:tcBorders>
              <w:top w:val="nil"/>
              <w:left w:val="nil"/>
              <w:bottom w:val="single" w:color="auto" w:sz="4" w:space="0"/>
              <w:right w:val="single" w:color="auto" w:sz="4" w:space="0"/>
            </w:tcBorders>
            <w:noWrap w:val="0"/>
            <w:vAlign w:val="center"/>
          </w:tcPr>
          <w:p w14:paraId="2D0AE3F7">
            <w:pPr>
              <w:pageBreakBefore w:val="0"/>
              <w:bidi w:val="0"/>
              <w:spacing w:line="360" w:lineRule="auto"/>
              <w:ind w:left="0" w:right="0"/>
              <w:rPr>
                <w:rFonts w:hint="eastAsia" w:ascii="宋体" w:hAnsi="宋体" w:eastAsia="宋体" w:cs="宋体"/>
                <w:color w:val="auto"/>
                <w:highlight w:val="none"/>
              </w:rPr>
            </w:pPr>
          </w:p>
        </w:tc>
        <w:tc>
          <w:tcPr>
            <w:tcW w:w="739" w:type="dxa"/>
            <w:tcBorders>
              <w:top w:val="nil"/>
              <w:left w:val="nil"/>
              <w:bottom w:val="single" w:color="auto" w:sz="4" w:space="0"/>
              <w:right w:val="single" w:color="auto" w:sz="4" w:space="0"/>
            </w:tcBorders>
            <w:noWrap w:val="0"/>
            <w:vAlign w:val="center"/>
          </w:tcPr>
          <w:p w14:paraId="701EEB61">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187AB968">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32ACCD0A">
            <w:pPr>
              <w:pageBreakBefore w:val="0"/>
              <w:bidi w:val="0"/>
              <w:spacing w:line="360" w:lineRule="auto"/>
              <w:ind w:left="0" w:right="0"/>
              <w:rPr>
                <w:rFonts w:hint="eastAsia" w:ascii="宋体" w:hAnsi="宋体" w:eastAsia="宋体" w:cs="宋体"/>
                <w:color w:val="auto"/>
                <w:highlight w:val="none"/>
              </w:rPr>
            </w:pPr>
          </w:p>
        </w:tc>
      </w:tr>
      <w:tr w14:paraId="14940205">
        <w:tblPrEx>
          <w:tblCellMar>
            <w:top w:w="0" w:type="dxa"/>
            <w:left w:w="108" w:type="dxa"/>
            <w:bottom w:w="0" w:type="dxa"/>
            <w:right w:w="108" w:type="dxa"/>
          </w:tblCellMar>
        </w:tblPrEx>
        <w:trPr>
          <w:trHeight w:val="444" w:hRule="atLeast"/>
          <w:jc w:val="center"/>
        </w:trPr>
        <w:tc>
          <w:tcPr>
            <w:tcW w:w="739" w:type="dxa"/>
            <w:tcBorders>
              <w:top w:val="nil"/>
              <w:left w:val="single" w:color="auto" w:sz="4" w:space="0"/>
              <w:bottom w:val="single" w:color="auto" w:sz="4" w:space="0"/>
              <w:right w:val="single" w:color="auto" w:sz="4" w:space="0"/>
            </w:tcBorders>
            <w:noWrap w:val="0"/>
            <w:vAlign w:val="center"/>
          </w:tcPr>
          <w:p w14:paraId="14AF1C10">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0C2D92A7">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1525835B">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666873C9">
            <w:pPr>
              <w:pageBreakBefore w:val="0"/>
              <w:bidi w:val="0"/>
              <w:spacing w:line="360" w:lineRule="auto"/>
              <w:ind w:left="0" w:right="0"/>
              <w:rPr>
                <w:rFonts w:hint="eastAsia" w:ascii="宋体" w:hAnsi="宋体" w:eastAsia="宋体" w:cs="宋体"/>
                <w:color w:val="auto"/>
                <w:highlight w:val="none"/>
              </w:rPr>
            </w:pPr>
          </w:p>
        </w:tc>
        <w:tc>
          <w:tcPr>
            <w:tcW w:w="615" w:type="dxa"/>
            <w:tcBorders>
              <w:top w:val="nil"/>
              <w:left w:val="nil"/>
              <w:bottom w:val="single" w:color="auto" w:sz="4" w:space="0"/>
              <w:right w:val="single" w:color="auto" w:sz="4" w:space="0"/>
            </w:tcBorders>
            <w:noWrap w:val="0"/>
            <w:vAlign w:val="center"/>
          </w:tcPr>
          <w:p w14:paraId="585F16E4">
            <w:pPr>
              <w:pageBreakBefore w:val="0"/>
              <w:bidi w:val="0"/>
              <w:spacing w:line="360" w:lineRule="auto"/>
              <w:ind w:left="0" w:right="0"/>
              <w:rPr>
                <w:rFonts w:hint="eastAsia" w:ascii="宋体" w:hAnsi="宋体" w:eastAsia="宋体" w:cs="宋体"/>
                <w:color w:val="auto"/>
                <w:highlight w:val="none"/>
              </w:rPr>
            </w:pPr>
          </w:p>
        </w:tc>
        <w:tc>
          <w:tcPr>
            <w:tcW w:w="906" w:type="dxa"/>
            <w:tcBorders>
              <w:top w:val="nil"/>
              <w:left w:val="nil"/>
              <w:bottom w:val="single" w:color="auto" w:sz="4" w:space="0"/>
              <w:right w:val="single" w:color="auto" w:sz="4" w:space="0"/>
            </w:tcBorders>
            <w:noWrap w:val="0"/>
            <w:vAlign w:val="center"/>
          </w:tcPr>
          <w:p w14:paraId="3CDBEB02">
            <w:pPr>
              <w:pageBreakBefore w:val="0"/>
              <w:bidi w:val="0"/>
              <w:spacing w:line="360" w:lineRule="auto"/>
              <w:ind w:left="0" w:right="0"/>
              <w:rPr>
                <w:rFonts w:hint="eastAsia" w:ascii="宋体" w:hAnsi="宋体" w:eastAsia="宋体" w:cs="宋体"/>
                <w:color w:val="auto"/>
                <w:highlight w:val="none"/>
              </w:rPr>
            </w:pPr>
          </w:p>
        </w:tc>
        <w:tc>
          <w:tcPr>
            <w:tcW w:w="739" w:type="dxa"/>
            <w:tcBorders>
              <w:top w:val="nil"/>
              <w:left w:val="nil"/>
              <w:bottom w:val="single" w:color="auto" w:sz="4" w:space="0"/>
              <w:right w:val="single" w:color="auto" w:sz="4" w:space="0"/>
            </w:tcBorders>
            <w:noWrap w:val="0"/>
            <w:vAlign w:val="center"/>
          </w:tcPr>
          <w:p w14:paraId="4C5B90F0">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7251B6A3">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5BF3CFBB">
            <w:pPr>
              <w:pageBreakBefore w:val="0"/>
              <w:bidi w:val="0"/>
              <w:spacing w:line="360" w:lineRule="auto"/>
              <w:ind w:left="0" w:right="0"/>
              <w:rPr>
                <w:rFonts w:hint="eastAsia" w:ascii="宋体" w:hAnsi="宋体" w:eastAsia="宋体" w:cs="宋体"/>
                <w:color w:val="auto"/>
                <w:highlight w:val="none"/>
              </w:rPr>
            </w:pPr>
          </w:p>
        </w:tc>
      </w:tr>
      <w:tr w14:paraId="74AC63EA">
        <w:tblPrEx>
          <w:tblCellMar>
            <w:top w:w="0" w:type="dxa"/>
            <w:left w:w="108" w:type="dxa"/>
            <w:bottom w:w="0" w:type="dxa"/>
            <w:right w:w="108" w:type="dxa"/>
          </w:tblCellMar>
        </w:tblPrEx>
        <w:trPr>
          <w:trHeight w:val="444" w:hRule="atLeast"/>
          <w:jc w:val="center"/>
        </w:trPr>
        <w:tc>
          <w:tcPr>
            <w:tcW w:w="739" w:type="dxa"/>
            <w:tcBorders>
              <w:top w:val="nil"/>
              <w:left w:val="single" w:color="auto" w:sz="4" w:space="0"/>
              <w:bottom w:val="single" w:color="auto" w:sz="4" w:space="0"/>
              <w:right w:val="single" w:color="auto" w:sz="4" w:space="0"/>
            </w:tcBorders>
            <w:noWrap w:val="0"/>
            <w:vAlign w:val="center"/>
          </w:tcPr>
          <w:p w14:paraId="34772B24">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5B2F5D4F">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3AE36F96">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1478C6A0">
            <w:pPr>
              <w:pageBreakBefore w:val="0"/>
              <w:bidi w:val="0"/>
              <w:spacing w:line="360" w:lineRule="auto"/>
              <w:ind w:left="0" w:right="0"/>
              <w:rPr>
                <w:rFonts w:hint="eastAsia" w:ascii="宋体" w:hAnsi="宋体" w:eastAsia="宋体" w:cs="宋体"/>
                <w:color w:val="auto"/>
                <w:highlight w:val="none"/>
              </w:rPr>
            </w:pPr>
          </w:p>
        </w:tc>
        <w:tc>
          <w:tcPr>
            <w:tcW w:w="615" w:type="dxa"/>
            <w:tcBorders>
              <w:top w:val="nil"/>
              <w:left w:val="nil"/>
              <w:bottom w:val="single" w:color="auto" w:sz="4" w:space="0"/>
              <w:right w:val="single" w:color="auto" w:sz="4" w:space="0"/>
            </w:tcBorders>
            <w:noWrap w:val="0"/>
            <w:vAlign w:val="center"/>
          </w:tcPr>
          <w:p w14:paraId="0FD6949F">
            <w:pPr>
              <w:pageBreakBefore w:val="0"/>
              <w:bidi w:val="0"/>
              <w:spacing w:line="360" w:lineRule="auto"/>
              <w:ind w:left="0" w:right="0"/>
              <w:rPr>
                <w:rFonts w:hint="eastAsia" w:ascii="宋体" w:hAnsi="宋体" w:eastAsia="宋体" w:cs="宋体"/>
                <w:color w:val="auto"/>
                <w:highlight w:val="none"/>
              </w:rPr>
            </w:pPr>
          </w:p>
        </w:tc>
        <w:tc>
          <w:tcPr>
            <w:tcW w:w="906" w:type="dxa"/>
            <w:tcBorders>
              <w:top w:val="nil"/>
              <w:left w:val="nil"/>
              <w:bottom w:val="single" w:color="auto" w:sz="4" w:space="0"/>
              <w:right w:val="single" w:color="auto" w:sz="4" w:space="0"/>
            </w:tcBorders>
            <w:noWrap w:val="0"/>
            <w:vAlign w:val="center"/>
          </w:tcPr>
          <w:p w14:paraId="137C4D88">
            <w:pPr>
              <w:pageBreakBefore w:val="0"/>
              <w:bidi w:val="0"/>
              <w:spacing w:line="360" w:lineRule="auto"/>
              <w:ind w:left="0" w:right="0"/>
              <w:rPr>
                <w:rFonts w:hint="eastAsia" w:ascii="宋体" w:hAnsi="宋体" w:eastAsia="宋体" w:cs="宋体"/>
                <w:color w:val="auto"/>
                <w:highlight w:val="none"/>
              </w:rPr>
            </w:pPr>
          </w:p>
        </w:tc>
        <w:tc>
          <w:tcPr>
            <w:tcW w:w="739" w:type="dxa"/>
            <w:tcBorders>
              <w:top w:val="nil"/>
              <w:left w:val="nil"/>
              <w:bottom w:val="single" w:color="auto" w:sz="4" w:space="0"/>
              <w:right w:val="single" w:color="auto" w:sz="4" w:space="0"/>
            </w:tcBorders>
            <w:noWrap w:val="0"/>
            <w:vAlign w:val="center"/>
          </w:tcPr>
          <w:p w14:paraId="4CBF38DF">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6F9ADA76">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4F2E1057">
            <w:pPr>
              <w:pageBreakBefore w:val="0"/>
              <w:bidi w:val="0"/>
              <w:spacing w:line="360" w:lineRule="auto"/>
              <w:ind w:left="0" w:right="0"/>
              <w:rPr>
                <w:rFonts w:hint="eastAsia" w:ascii="宋体" w:hAnsi="宋体" w:eastAsia="宋体" w:cs="宋体"/>
                <w:color w:val="auto"/>
                <w:highlight w:val="none"/>
              </w:rPr>
            </w:pPr>
          </w:p>
        </w:tc>
      </w:tr>
      <w:tr w14:paraId="2DCC309B">
        <w:tblPrEx>
          <w:tblCellMar>
            <w:top w:w="0" w:type="dxa"/>
            <w:left w:w="108" w:type="dxa"/>
            <w:bottom w:w="0" w:type="dxa"/>
            <w:right w:w="108" w:type="dxa"/>
          </w:tblCellMar>
        </w:tblPrEx>
        <w:trPr>
          <w:trHeight w:val="444" w:hRule="atLeast"/>
          <w:jc w:val="center"/>
        </w:trPr>
        <w:tc>
          <w:tcPr>
            <w:tcW w:w="739" w:type="dxa"/>
            <w:tcBorders>
              <w:top w:val="nil"/>
              <w:left w:val="single" w:color="auto" w:sz="4" w:space="0"/>
              <w:bottom w:val="single" w:color="auto" w:sz="4" w:space="0"/>
              <w:right w:val="single" w:color="auto" w:sz="4" w:space="0"/>
            </w:tcBorders>
            <w:noWrap w:val="0"/>
            <w:vAlign w:val="center"/>
          </w:tcPr>
          <w:p w14:paraId="023D0949">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24062941">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7066D69B">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30A5A458">
            <w:pPr>
              <w:pageBreakBefore w:val="0"/>
              <w:bidi w:val="0"/>
              <w:spacing w:line="360" w:lineRule="auto"/>
              <w:ind w:left="0" w:right="0"/>
              <w:rPr>
                <w:rFonts w:hint="eastAsia" w:ascii="宋体" w:hAnsi="宋体" w:eastAsia="宋体" w:cs="宋体"/>
                <w:color w:val="auto"/>
                <w:highlight w:val="none"/>
              </w:rPr>
            </w:pPr>
          </w:p>
        </w:tc>
        <w:tc>
          <w:tcPr>
            <w:tcW w:w="615" w:type="dxa"/>
            <w:tcBorders>
              <w:top w:val="nil"/>
              <w:left w:val="nil"/>
              <w:bottom w:val="single" w:color="auto" w:sz="4" w:space="0"/>
              <w:right w:val="single" w:color="auto" w:sz="4" w:space="0"/>
            </w:tcBorders>
            <w:noWrap w:val="0"/>
            <w:vAlign w:val="center"/>
          </w:tcPr>
          <w:p w14:paraId="6563889B">
            <w:pPr>
              <w:pageBreakBefore w:val="0"/>
              <w:bidi w:val="0"/>
              <w:spacing w:line="360" w:lineRule="auto"/>
              <w:ind w:left="0" w:right="0"/>
              <w:rPr>
                <w:rFonts w:hint="eastAsia" w:ascii="宋体" w:hAnsi="宋体" w:eastAsia="宋体" w:cs="宋体"/>
                <w:color w:val="auto"/>
                <w:highlight w:val="none"/>
              </w:rPr>
            </w:pPr>
          </w:p>
        </w:tc>
        <w:tc>
          <w:tcPr>
            <w:tcW w:w="906" w:type="dxa"/>
            <w:tcBorders>
              <w:top w:val="nil"/>
              <w:left w:val="nil"/>
              <w:bottom w:val="single" w:color="auto" w:sz="4" w:space="0"/>
              <w:right w:val="single" w:color="auto" w:sz="4" w:space="0"/>
            </w:tcBorders>
            <w:noWrap w:val="0"/>
            <w:vAlign w:val="center"/>
          </w:tcPr>
          <w:p w14:paraId="6E969EB7">
            <w:pPr>
              <w:pageBreakBefore w:val="0"/>
              <w:bidi w:val="0"/>
              <w:spacing w:line="360" w:lineRule="auto"/>
              <w:ind w:left="0" w:right="0"/>
              <w:rPr>
                <w:rFonts w:hint="eastAsia" w:ascii="宋体" w:hAnsi="宋体" w:eastAsia="宋体" w:cs="宋体"/>
                <w:color w:val="auto"/>
                <w:highlight w:val="none"/>
              </w:rPr>
            </w:pPr>
          </w:p>
        </w:tc>
        <w:tc>
          <w:tcPr>
            <w:tcW w:w="739" w:type="dxa"/>
            <w:tcBorders>
              <w:top w:val="nil"/>
              <w:left w:val="nil"/>
              <w:bottom w:val="single" w:color="auto" w:sz="4" w:space="0"/>
              <w:right w:val="single" w:color="auto" w:sz="4" w:space="0"/>
            </w:tcBorders>
            <w:noWrap w:val="0"/>
            <w:vAlign w:val="center"/>
          </w:tcPr>
          <w:p w14:paraId="4D525F5A">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1C5DE46E">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08802BAE">
            <w:pPr>
              <w:pageBreakBefore w:val="0"/>
              <w:bidi w:val="0"/>
              <w:spacing w:line="360" w:lineRule="auto"/>
              <w:ind w:left="0" w:right="0"/>
              <w:rPr>
                <w:rFonts w:hint="eastAsia" w:ascii="宋体" w:hAnsi="宋体" w:eastAsia="宋体" w:cs="宋体"/>
                <w:color w:val="auto"/>
                <w:highlight w:val="none"/>
              </w:rPr>
            </w:pPr>
          </w:p>
        </w:tc>
      </w:tr>
      <w:tr w14:paraId="674968A3">
        <w:tblPrEx>
          <w:tblCellMar>
            <w:top w:w="0" w:type="dxa"/>
            <w:left w:w="108" w:type="dxa"/>
            <w:bottom w:w="0" w:type="dxa"/>
            <w:right w:w="108" w:type="dxa"/>
          </w:tblCellMar>
        </w:tblPrEx>
        <w:trPr>
          <w:trHeight w:val="453" w:hRule="atLeast"/>
          <w:jc w:val="center"/>
        </w:trPr>
        <w:tc>
          <w:tcPr>
            <w:tcW w:w="739" w:type="dxa"/>
            <w:tcBorders>
              <w:top w:val="nil"/>
              <w:left w:val="single" w:color="auto" w:sz="4" w:space="0"/>
              <w:bottom w:val="single" w:color="auto" w:sz="4" w:space="0"/>
              <w:right w:val="single" w:color="auto" w:sz="4" w:space="0"/>
            </w:tcBorders>
            <w:noWrap w:val="0"/>
            <w:vAlign w:val="center"/>
          </w:tcPr>
          <w:p w14:paraId="7656F52C">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07DB7BB0">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6021A627">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55868CE5">
            <w:pPr>
              <w:pageBreakBefore w:val="0"/>
              <w:bidi w:val="0"/>
              <w:spacing w:line="360" w:lineRule="auto"/>
              <w:ind w:left="0" w:right="0"/>
              <w:rPr>
                <w:rFonts w:hint="eastAsia" w:ascii="宋体" w:hAnsi="宋体" w:eastAsia="宋体" w:cs="宋体"/>
                <w:color w:val="auto"/>
                <w:highlight w:val="none"/>
              </w:rPr>
            </w:pPr>
          </w:p>
        </w:tc>
        <w:tc>
          <w:tcPr>
            <w:tcW w:w="615" w:type="dxa"/>
            <w:tcBorders>
              <w:top w:val="nil"/>
              <w:left w:val="nil"/>
              <w:bottom w:val="single" w:color="auto" w:sz="4" w:space="0"/>
              <w:right w:val="single" w:color="auto" w:sz="4" w:space="0"/>
            </w:tcBorders>
            <w:noWrap w:val="0"/>
            <w:vAlign w:val="center"/>
          </w:tcPr>
          <w:p w14:paraId="28CB4C4A">
            <w:pPr>
              <w:pageBreakBefore w:val="0"/>
              <w:bidi w:val="0"/>
              <w:spacing w:line="360" w:lineRule="auto"/>
              <w:ind w:left="0" w:right="0"/>
              <w:rPr>
                <w:rFonts w:hint="eastAsia" w:ascii="宋体" w:hAnsi="宋体" w:eastAsia="宋体" w:cs="宋体"/>
                <w:color w:val="auto"/>
                <w:highlight w:val="none"/>
              </w:rPr>
            </w:pPr>
          </w:p>
        </w:tc>
        <w:tc>
          <w:tcPr>
            <w:tcW w:w="906" w:type="dxa"/>
            <w:tcBorders>
              <w:top w:val="nil"/>
              <w:left w:val="nil"/>
              <w:bottom w:val="single" w:color="auto" w:sz="4" w:space="0"/>
              <w:right w:val="single" w:color="auto" w:sz="4" w:space="0"/>
            </w:tcBorders>
            <w:noWrap w:val="0"/>
            <w:vAlign w:val="center"/>
          </w:tcPr>
          <w:p w14:paraId="5C196AE7">
            <w:pPr>
              <w:pageBreakBefore w:val="0"/>
              <w:bidi w:val="0"/>
              <w:spacing w:line="360" w:lineRule="auto"/>
              <w:ind w:left="0" w:right="0"/>
              <w:rPr>
                <w:rFonts w:hint="eastAsia" w:ascii="宋体" w:hAnsi="宋体" w:eastAsia="宋体" w:cs="宋体"/>
                <w:color w:val="auto"/>
                <w:highlight w:val="none"/>
              </w:rPr>
            </w:pPr>
          </w:p>
        </w:tc>
        <w:tc>
          <w:tcPr>
            <w:tcW w:w="739" w:type="dxa"/>
            <w:tcBorders>
              <w:top w:val="nil"/>
              <w:left w:val="nil"/>
              <w:bottom w:val="single" w:color="auto" w:sz="4" w:space="0"/>
              <w:right w:val="single" w:color="auto" w:sz="4" w:space="0"/>
            </w:tcBorders>
            <w:noWrap w:val="0"/>
            <w:vAlign w:val="center"/>
          </w:tcPr>
          <w:p w14:paraId="466A5E6E">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11F67EFC">
            <w:pPr>
              <w:pageBreakBefore w:val="0"/>
              <w:bidi w:val="0"/>
              <w:spacing w:line="360" w:lineRule="auto"/>
              <w:ind w:left="0" w:right="0"/>
              <w:rPr>
                <w:rFonts w:hint="eastAsia" w:ascii="宋体" w:hAnsi="宋体" w:eastAsia="宋体" w:cs="宋体"/>
                <w:color w:val="auto"/>
                <w:highlight w:val="none"/>
              </w:rPr>
            </w:pPr>
          </w:p>
        </w:tc>
        <w:tc>
          <w:tcPr>
            <w:tcW w:w="1227" w:type="dxa"/>
            <w:tcBorders>
              <w:top w:val="nil"/>
              <w:left w:val="nil"/>
              <w:bottom w:val="single" w:color="auto" w:sz="4" w:space="0"/>
              <w:right w:val="single" w:color="auto" w:sz="4" w:space="0"/>
            </w:tcBorders>
            <w:noWrap w:val="0"/>
            <w:vAlign w:val="center"/>
          </w:tcPr>
          <w:p w14:paraId="65BBA219">
            <w:pPr>
              <w:pageBreakBefore w:val="0"/>
              <w:bidi w:val="0"/>
              <w:spacing w:line="360" w:lineRule="auto"/>
              <w:ind w:left="0" w:right="0"/>
              <w:rPr>
                <w:rFonts w:hint="eastAsia" w:ascii="宋体" w:hAnsi="宋体" w:eastAsia="宋体" w:cs="宋体"/>
                <w:color w:val="auto"/>
                <w:highlight w:val="none"/>
              </w:rPr>
            </w:pPr>
          </w:p>
        </w:tc>
      </w:tr>
    </w:tbl>
    <w:p w14:paraId="105535E0">
      <w:pPr>
        <w:pageBreakBefore w:val="0"/>
        <w:bidi w:val="0"/>
        <w:spacing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w:t>
      </w:r>
      <w:r>
        <w:rPr>
          <w:rFonts w:hint="eastAsia" w:ascii="宋体" w:hAnsi="宋体" w:eastAsia="宋体" w:cs="宋体"/>
          <w:color w:val="auto"/>
          <w:highlight w:val="none"/>
        </w:rPr>
        <w:t>1、</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应对上述内容进行如实填报，不得有虚报或者瞒报现象，否则视为未实质性响应</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要求。</w:t>
      </w:r>
    </w:p>
    <w:p w14:paraId="3C2DD7D3">
      <w:pPr>
        <w:pageBreakBefore w:val="0"/>
        <w:bidi w:val="0"/>
        <w:spacing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若</w:t>
      </w:r>
      <w:r>
        <w:rPr>
          <w:rFonts w:hint="eastAsia" w:ascii="宋体" w:hAnsi="宋体" w:eastAsia="宋体" w:cs="宋体"/>
          <w:color w:val="auto"/>
          <w:highlight w:val="none"/>
          <w:lang w:val="en-US" w:eastAsia="zh-CN"/>
        </w:rPr>
        <w:t>没有易损件、配件，可在此表中写无</w:t>
      </w:r>
      <w:r>
        <w:rPr>
          <w:rFonts w:hint="eastAsia" w:ascii="宋体" w:hAnsi="宋体" w:eastAsia="宋体" w:cs="宋体"/>
          <w:color w:val="auto"/>
          <w:highlight w:val="none"/>
        </w:rPr>
        <w:t>。</w:t>
      </w:r>
    </w:p>
    <w:p w14:paraId="3B3BC216">
      <w:pPr>
        <w:pageBreakBefore w:val="0"/>
        <w:bidi w:val="0"/>
        <w:spacing w:line="360" w:lineRule="auto"/>
        <w:ind w:left="0" w:right="0"/>
        <w:rPr>
          <w:rFonts w:hint="eastAsia" w:ascii="宋体" w:hAnsi="宋体" w:eastAsia="宋体" w:cs="宋体"/>
          <w:color w:val="auto"/>
          <w:highlight w:val="none"/>
          <w:lang w:val="en-US" w:eastAsia="zh-CN"/>
        </w:rPr>
      </w:pPr>
    </w:p>
    <w:p w14:paraId="78046734">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47F66F02">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430D6074">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07E46ED">
      <w:pPr>
        <w:pageBreakBefore w:val="0"/>
        <w:bidi w:val="0"/>
        <w:spacing w:line="360" w:lineRule="auto"/>
        <w:ind w:left="0" w:right="0"/>
        <w:rPr>
          <w:rFonts w:hint="eastAsia" w:ascii="宋体" w:hAnsi="宋体" w:eastAsia="宋体" w:cs="宋体"/>
          <w:color w:val="auto"/>
          <w:sz w:val="28"/>
          <w:szCs w:val="36"/>
          <w:highlight w:val="none"/>
          <w:lang w:val="en-US" w:eastAsia="zh-CN"/>
        </w:rPr>
      </w:pPr>
    </w:p>
    <w:p w14:paraId="41EA37DC">
      <w:pPr>
        <w:pageBreakBefore w:val="0"/>
        <w:bidi w:val="0"/>
        <w:spacing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003EF7F3">
      <w:pPr>
        <w:pStyle w:val="5"/>
        <w:bidi w:val="0"/>
        <w:jc w:val="center"/>
        <w:rPr>
          <w:rFonts w:hint="eastAsia"/>
          <w:color w:val="auto"/>
          <w:highlight w:val="none"/>
          <w:lang w:val="en-US" w:eastAsia="zh-CN"/>
        </w:rPr>
      </w:pPr>
      <w:bookmarkStart w:id="650" w:name="_Toc5644"/>
      <w:r>
        <w:rPr>
          <w:rFonts w:hint="eastAsia"/>
          <w:color w:val="auto"/>
          <w:highlight w:val="none"/>
          <w:lang w:val="en-US" w:eastAsia="zh-CN"/>
        </w:rPr>
        <w:t>配套试剂报价一览表</w:t>
      </w:r>
      <w:bookmarkEnd w:id="650"/>
    </w:p>
    <w:p w14:paraId="28C15398">
      <w:pPr>
        <w:pageBreakBefore w:val="0"/>
        <w:numPr>
          <w:ilvl w:val="0"/>
          <w:numId w:val="0"/>
        </w:numPr>
        <w:bidi w:val="0"/>
        <w:spacing w:line="360" w:lineRule="auto"/>
        <w:ind w:left="0" w:right="0"/>
        <w:jc w:val="righ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单位：人民币元</w:t>
      </w:r>
    </w:p>
    <w:tbl>
      <w:tblPr>
        <w:tblStyle w:val="37"/>
        <w:tblW w:w="8712" w:type="dxa"/>
        <w:jc w:val="center"/>
        <w:tblLayout w:type="autofit"/>
        <w:tblCellMar>
          <w:top w:w="0" w:type="dxa"/>
          <w:left w:w="108" w:type="dxa"/>
          <w:bottom w:w="0" w:type="dxa"/>
          <w:right w:w="108" w:type="dxa"/>
        </w:tblCellMar>
      </w:tblPr>
      <w:tblGrid>
        <w:gridCol w:w="426"/>
        <w:gridCol w:w="579"/>
        <w:gridCol w:w="579"/>
        <w:gridCol w:w="784"/>
        <w:gridCol w:w="426"/>
        <w:gridCol w:w="426"/>
        <w:gridCol w:w="426"/>
        <w:gridCol w:w="498"/>
        <w:gridCol w:w="498"/>
        <w:gridCol w:w="671"/>
        <w:gridCol w:w="433"/>
        <w:gridCol w:w="498"/>
        <w:gridCol w:w="498"/>
        <w:gridCol w:w="924"/>
        <w:gridCol w:w="620"/>
        <w:gridCol w:w="426"/>
      </w:tblGrid>
      <w:tr w14:paraId="112D91CE">
        <w:tblPrEx>
          <w:tblCellMar>
            <w:top w:w="0" w:type="dxa"/>
            <w:left w:w="108" w:type="dxa"/>
            <w:bottom w:w="0" w:type="dxa"/>
            <w:right w:w="108" w:type="dxa"/>
          </w:tblCellMar>
        </w:tblPrEx>
        <w:trPr>
          <w:trHeight w:val="1638" w:hRule="atLeast"/>
          <w:jc w:val="center"/>
        </w:trPr>
        <w:tc>
          <w:tcPr>
            <w:tcW w:w="415" w:type="dxa"/>
            <w:tcBorders>
              <w:top w:val="single" w:color="auto" w:sz="4" w:space="0"/>
              <w:left w:val="single" w:color="auto" w:sz="4" w:space="0"/>
              <w:bottom w:val="single" w:color="auto" w:sz="4" w:space="0"/>
              <w:right w:val="single" w:color="auto" w:sz="4" w:space="0"/>
            </w:tcBorders>
            <w:noWrap w:val="0"/>
            <w:vAlign w:val="center"/>
          </w:tcPr>
          <w:p w14:paraId="6FEA11FA">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序号</w:t>
            </w:r>
          </w:p>
        </w:tc>
        <w:tc>
          <w:tcPr>
            <w:tcW w:w="587" w:type="dxa"/>
            <w:tcBorders>
              <w:top w:val="single" w:color="auto" w:sz="4" w:space="0"/>
              <w:left w:val="nil"/>
              <w:bottom w:val="single" w:color="auto" w:sz="4" w:space="0"/>
              <w:right w:val="single" w:color="auto" w:sz="4" w:space="0"/>
            </w:tcBorders>
            <w:noWrap w:val="0"/>
            <w:vAlign w:val="center"/>
          </w:tcPr>
          <w:p w14:paraId="08922CEC">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设备名称</w:t>
            </w:r>
          </w:p>
        </w:tc>
        <w:tc>
          <w:tcPr>
            <w:tcW w:w="587" w:type="dxa"/>
            <w:tcBorders>
              <w:top w:val="single" w:color="auto" w:sz="4" w:space="0"/>
              <w:left w:val="nil"/>
              <w:bottom w:val="single" w:color="auto" w:sz="4" w:space="0"/>
              <w:right w:val="single" w:color="auto" w:sz="4" w:space="0"/>
            </w:tcBorders>
            <w:noWrap w:val="0"/>
            <w:vAlign w:val="center"/>
          </w:tcPr>
          <w:p w14:paraId="4F56F481">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试剂商品名称</w:t>
            </w:r>
          </w:p>
        </w:tc>
        <w:tc>
          <w:tcPr>
            <w:tcW w:w="802" w:type="dxa"/>
            <w:tcBorders>
              <w:top w:val="single" w:color="auto" w:sz="4" w:space="0"/>
              <w:left w:val="nil"/>
              <w:bottom w:val="single" w:color="auto" w:sz="4" w:space="0"/>
              <w:right w:val="single" w:color="auto" w:sz="4" w:space="0"/>
            </w:tcBorders>
            <w:noWrap w:val="0"/>
            <w:vAlign w:val="center"/>
          </w:tcPr>
          <w:p w14:paraId="2D7F91F6">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注册证名 称及注册 证号</w:t>
            </w:r>
          </w:p>
        </w:tc>
        <w:tc>
          <w:tcPr>
            <w:tcW w:w="415" w:type="dxa"/>
            <w:tcBorders>
              <w:top w:val="single" w:color="auto" w:sz="4" w:space="0"/>
              <w:left w:val="nil"/>
              <w:bottom w:val="single" w:color="auto" w:sz="4" w:space="0"/>
              <w:right w:val="single" w:color="auto" w:sz="4" w:space="0"/>
            </w:tcBorders>
            <w:noWrap w:val="0"/>
            <w:vAlign w:val="center"/>
          </w:tcPr>
          <w:p w14:paraId="0DB42266">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品牌</w:t>
            </w:r>
          </w:p>
        </w:tc>
        <w:tc>
          <w:tcPr>
            <w:tcW w:w="415" w:type="dxa"/>
            <w:tcBorders>
              <w:top w:val="single" w:color="auto" w:sz="4" w:space="0"/>
              <w:left w:val="nil"/>
              <w:bottom w:val="single" w:color="auto" w:sz="4" w:space="0"/>
              <w:right w:val="single" w:color="auto" w:sz="4" w:space="0"/>
            </w:tcBorders>
            <w:noWrap w:val="0"/>
            <w:vAlign w:val="center"/>
          </w:tcPr>
          <w:p w14:paraId="2720F319">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规格</w:t>
            </w:r>
          </w:p>
        </w:tc>
        <w:tc>
          <w:tcPr>
            <w:tcW w:w="415" w:type="dxa"/>
            <w:tcBorders>
              <w:top w:val="single" w:color="auto" w:sz="4" w:space="0"/>
              <w:left w:val="nil"/>
              <w:bottom w:val="single" w:color="auto" w:sz="4" w:space="0"/>
              <w:right w:val="single" w:color="auto" w:sz="4" w:space="0"/>
            </w:tcBorders>
            <w:noWrap w:val="0"/>
            <w:vAlign w:val="center"/>
          </w:tcPr>
          <w:p w14:paraId="1785D7D1">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型号</w:t>
            </w:r>
          </w:p>
        </w:tc>
        <w:tc>
          <w:tcPr>
            <w:tcW w:w="501" w:type="dxa"/>
            <w:tcBorders>
              <w:top w:val="single" w:color="auto" w:sz="4" w:space="0"/>
              <w:left w:val="nil"/>
              <w:bottom w:val="single" w:color="auto" w:sz="4" w:space="0"/>
              <w:right w:val="single" w:color="auto" w:sz="4" w:space="0"/>
            </w:tcBorders>
            <w:noWrap w:val="0"/>
            <w:vAlign w:val="center"/>
          </w:tcPr>
          <w:p w14:paraId="432ACEE3">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计价单位</w:t>
            </w:r>
          </w:p>
        </w:tc>
        <w:tc>
          <w:tcPr>
            <w:tcW w:w="501" w:type="dxa"/>
            <w:tcBorders>
              <w:top w:val="single" w:color="auto" w:sz="4" w:space="0"/>
              <w:left w:val="nil"/>
              <w:bottom w:val="single" w:color="auto" w:sz="4" w:space="0"/>
              <w:right w:val="single" w:color="auto" w:sz="4" w:space="0"/>
            </w:tcBorders>
            <w:noWrap w:val="0"/>
            <w:vAlign w:val="center"/>
          </w:tcPr>
          <w:p w14:paraId="18D87F40">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生产企业</w:t>
            </w:r>
          </w:p>
        </w:tc>
        <w:tc>
          <w:tcPr>
            <w:tcW w:w="673" w:type="dxa"/>
            <w:tcBorders>
              <w:top w:val="single" w:color="auto" w:sz="4" w:space="0"/>
              <w:left w:val="nil"/>
              <w:bottom w:val="single" w:color="auto" w:sz="4" w:space="0"/>
              <w:right w:val="single" w:color="auto" w:sz="4" w:space="0"/>
            </w:tcBorders>
            <w:noWrap w:val="0"/>
            <w:vAlign w:val="center"/>
          </w:tcPr>
          <w:p w14:paraId="423444F0">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单价 （元/单 位）</w:t>
            </w:r>
          </w:p>
        </w:tc>
        <w:tc>
          <w:tcPr>
            <w:tcW w:w="433" w:type="dxa"/>
            <w:tcBorders>
              <w:top w:val="single" w:color="auto" w:sz="4" w:space="0"/>
              <w:left w:val="nil"/>
              <w:bottom w:val="single" w:color="auto" w:sz="4" w:space="0"/>
              <w:right w:val="single" w:color="auto" w:sz="4" w:space="0"/>
            </w:tcBorders>
            <w:noWrap w:val="0"/>
            <w:vAlign w:val="center"/>
          </w:tcPr>
          <w:p w14:paraId="72CF95FB">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试验方法</w:t>
            </w:r>
          </w:p>
        </w:tc>
        <w:tc>
          <w:tcPr>
            <w:tcW w:w="501" w:type="dxa"/>
            <w:tcBorders>
              <w:top w:val="single" w:color="auto" w:sz="4" w:space="0"/>
              <w:left w:val="nil"/>
              <w:bottom w:val="single" w:color="auto" w:sz="4" w:space="0"/>
              <w:right w:val="single" w:color="auto" w:sz="4" w:space="0"/>
            </w:tcBorders>
            <w:noWrap w:val="0"/>
            <w:vAlign w:val="center"/>
          </w:tcPr>
          <w:p w14:paraId="1CB42440">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检测项目</w:t>
            </w:r>
          </w:p>
        </w:tc>
        <w:tc>
          <w:tcPr>
            <w:tcW w:w="501" w:type="dxa"/>
            <w:tcBorders>
              <w:top w:val="single" w:color="auto" w:sz="4" w:space="0"/>
              <w:left w:val="nil"/>
              <w:bottom w:val="single" w:color="auto" w:sz="4" w:space="0"/>
              <w:right w:val="single" w:color="auto" w:sz="4" w:space="0"/>
            </w:tcBorders>
            <w:noWrap w:val="0"/>
            <w:vAlign w:val="center"/>
          </w:tcPr>
          <w:p w14:paraId="139A373C">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收费标准</w:t>
            </w:r>
          </w:p>
        </w:tc>
        <w:tc>
          <w:tcPr>
            <w:tcW w:w="938" w:type="dxa"/>
            <w:tcBorders>
              <w:top w:val="single" w:color="auto" w:sz="4" w:space="0"/>
              <w:left w:val="nil"/>
              <w:bottom w:val="single" w:color="auto" w:sz="4" w:space="0"/>
              <w:right w:val="single" w:color="auto" w:sz="4" w:space="0"/>
            </w:tcBorders>
            <w:noWrap w:val="0"/>
            <w:vAlign w:val="center"/>
          </w:tcPr>
          <w:p w14:paraId="60EEDBD4">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每人份 价格 （元/ 人）</w:t>
            </w:r>
          </w:p>
        </w:tc>
        <w:tc>
          <w:tcPr>
            <w:tcW w:w="629" w:type="dxa"/>
            <w:tcBorders>
              <w:top w:val="single" w:color="auto" w:sz="4" w:space="0"/>
              <w:left w:val="nil"/>
              <w:bottom w:val="single" w:color="auto" w:sz="4" w:space="0"/>
              <w:right w:val="single" w:color="auto" w:sz="4" w:space="0"/>
            </w:tcBorders>
            <w:noWrap w:val="0"/>
            <w:vAlign w:val="center"/>
          </w:tcPr>
          <w:p w14:paraId="4A1E8BFE">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试剂 价格 占比</w:t>
            </w:r>
          </w:p>
        </w:tc>
        <w:tc>
          <w:tcPr>
            <w:tcW w:w="399" w:type="dxa"/>
            <w:tcBorders>
              <w:top w:val="single" w:color="auto" w:sz="4" w:space="0"/>
              <w:left w:val="nil"/>
              <w:bottom w:val="single" w:color="auto" w:sz="4" w:space="0"/>
              <w:right w:val="single" w:color="auto" w:sz="4" w:space="0"/>
            </w:tcBorders>
            <w:noWrap w:val="0"/>
            <w:vAlign w:val="center"/>
          </w:tcPr>
          <w:p w14:paraId="4F150831">
            <w:pPr>
              <w:pageBreakBefore w:val="0"/>
              <w:bidi w:val="0"/>
              <w:spacing w:line="360" w:lineRule="auto"/>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备注</w:t>
            </w:r>
          </w:p>
        </w:tc>
      </w:tr>
      <w:tr w14:paraId="6433FE54">
        <w:tblPrEx>
          <w:tblCellMar>
            <w:top w:w="0" w:type="dxa"/>
            <w:left w:w="108" w:type="dxa"/>
            <w:bottom w:w="0" w:type="dxa"/>
            <w:right w:w="108" w:type="dxa"/>
          </w:tblCellMar>
        </w:tblPrEx>
        <w:trPr>
          <w:trHeight w:val="468" w:hRule="atLeast"/>
          <w:jc w:val="center"/>
        </w:trPr>
        <w:tc>
          <w:tcPr>
            <w:tcW w:w="415" w:type="dxa"/>
            <w:tcBorders>
              <w:top w:val="nil"/>
              <w:left w:val="single" w:color="auto" w:sz="4" w:space="0"/>
              <w:bottom w:val="single" w:color="auto" w:sz="4" w:space="0"/>
              <w:right w:val="single" w:color="auto" w:sz="4" w:space="0"/>
            </w:tcBorders>
            <w:noWrap w:val="0"/>
            <w:vAlign w:val="center"/>
          </w:tcPr>
          <w:p w14:paraId="774D15A1">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76B50921">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052FF256">
            <w:pPr>
              <w:pageBreakBefore w:val="0"/>
              <w:bidi w:val="0"/>
              <w:spacing w:line="360" w:lineRule="auto"/>
              <w:ind w:left="0" w:right="0"/>
              <w:jc w:val="center"/>
              <w:rPr>
                <w:rFonts w:hint="eastAsia" w:ascii="宋体" w:hAnsi="宋体" w:eastAsia="宋体" w:cs="宋体"/>
                <w:color w:val="auto"/>
                <w:highlight w:val="none"/>
              </w:rPr>
            </w:pPr>
          </w:p>
        </w:tc>
        <w:tc>
          <w:tcPr>
            <w:tcW w:w="802" w:type="dxa"/>
            <w:tcBorders>
              <w:top w:val="nil"/>
              <w:left w:val="nil"/>
              <w:bottom w:val="single" w:color="auto" w:sz="4" w:space="0"/>
              <w:right w:val="single" w:color="auto" w:sz="4" w:space="0"/>
            </w:tcBorders>
            <w:noWrap w:val="0"/>
            <w:vAlign w:val="center"/>
          </w:tcPr>
          <w:p w14:paraId="49CF1C7B">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547E19E5">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387B36ED">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61B1FE07">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25081810">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593A9563">
            <w:pPr>
              <w:pageBreakBefore w:val="0"/>
              <w:bidi w:val="0"/>
              <w:spacing w:line="360" w:lineRule="auto"/>
              <w:ind w:left="0" w:right="0"/>
              <w:jc w:val="center"/>
              <w:rPr>
                <w:rFonts w:hint="eastAsia" w:ascii="宋体" w:hAnsi="宋体" w:eastAsia="宋体" w:cs="宋体"/>
                <w:color w:val="auto"/>
                <w:highlight w:val="none"/>
              </w:rPr>
            </w:pPr>
          </w:p>
        </w:tc>
        <w:tc>
          <w:tcPr>
            <w:tcW w:w="673" w:type="dxa"/>
            <w:tcBorders>
              <w:top w:val="nil"/>
              <w:left w:val="nil"/>
              <w:bottom w:val="single" w:color="auto" w:sz="4" w:space="0"/>
              <w:right w:val="single" w:color="auto" w:sz="4" w:space="0"/>
            </w:tcBorders>
            <w:noWrap w:val="0"/>
            <w:vAlign w:val="center"/>
          </w:tcPr>
          <w:p w14:paraId="73A85173">
            <w:pPr>
              <w:pageBreakBefore w:val="0"/>
              <w:bidi w:val="0"/>
              <w:spacing w:line="360" w:lineRule="auto"/>
              <w:ind w:left="0" w:right="0"/>
              <w:jc w:val="center"/>
              <w:rPr>
                <w:rFonts w:hint="eastAsia" w:ascii="宋体" w:hAnsi="宋体" w:eastAsia="宋体" w:cs="宋体"/>
                <w:color w:val="auto"/>
                <w:highlight w:val="none"/>
              </w:rPr>
            </w:pPr>
          </w:p>
        </w:tc>
        <w:tc>
          <w:tcPr>
            <w:tcW w:w="433" w:type="dxa"/>
            <w:tcBorders>
              <w:top w:val="nil"/>
              <w:left w:val="nil"/>
              <w:bottom w:val="single" w:color="auto" w:sz="4" w:space="0"/>
              <w:right w:val="single" w:color="auto" w:sz="4" w:space="0"/>
            </w:tcBorders>
            <w:noWrap w:val="0"/>
            <w:vAlign w:val="center"/>
          </w:tcPr>
          <w:p w14:paraId="0355AA30">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6956992D">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6BA44748">
            <w:pPr>
              <w:pageBreakBefore w:val="0"/>
              <w:bidi w:val="0"/>
              <w:spacing w:line="360" w:lineRule="auto"/>
              <w:ind w:left="0" w:right="0"/>
              <w:jc w:val="center"/>
              <w:rPr>
                <w:rFonts w:hint="eastAsia" w:ascii="宋体" w:hAnsi="宋体" w:eastAsia="宋体" w:cs="宋体"/>
                <w:color w:val="auto"/>
                <w:highlight w:val="none"/>
              </w:rPr>
            </w:pPr>
          </w:p>
        </w:tc>
        <w:tc>
          <w:tcPr>
            <w:tcW w:w="938" w:type="dxa"/>
            <w:tcBorders>
              <w:top w:val="nil"/>
              <w:left w:val="nil"/>
              <w:bottom w:val="single" w:color="auto" w:sz="4" w:space="0"/>
              <w:right w:val="single" w:color="auto" w:sz="4" w:space="0"/>
            </w:tcBorders>
            <w:noWrap w:val="0"/>
            <w:vAlign w:val="center"/>
          </w:tcPr>
          <w:p w14:paraId="310E51D4">
            <w:pPr>
              <w:pageBreakBefore w:val="0"/>
              <w:bidi w:val="0"/>
              <w:spacing w:line="360" w:lineRule="auto"/>
              <w:ind w:left="0" w:right="0"/>
              <w:jc w:val="center"/>
              <w:rPr>
                <w:rFonts w:hint="eastAsia" w:ascii="宋体" w:hAnsi="宋体" w:eastAsia="宋体" w:cs="宋体"/>
                <w:color w:val="auto"/>
                <w:highlight w:val="none"/>
              </w:rPr>
            </w:pPr>
          </w:p>
        </w:tc>
        <w:tc>
          <w:tcPr>
            <w:tcW w:w="629" w:type="dxa"/>
            <w:tcBorders>
              <w:top w:val="nil"/>
              <w:left w:val="nil"/>
              <w:bottom w:val="single" w:color="auto" w:sz="4" w:space="0"/>
              <w:right w:val="single" w:color="auto" w:sz="4" w:space="0"/>
            </w:tcBorders>
            <w:noWrap w:val="0"/>
            <w:vAlign w:val="center"/>
          </w:tcPr>
          <w:p w14:paraId="590089C9">
            <w:pPr>
              <w:pageBreakBefore w:val="0"/>
              <w:bidi w:val="0"/>
              <w:spacing w:line="360" w:lineRule="auto"/>
              <w:ind w:left="0" w:right="0"/>
              <w:jc w:val="center"/>
              <w:rPr>
                <w:rFonts w:hint="eastAsia" w:ascii="宋体" w:hAnsi="宋体" w:eastAsia="宋体" w:cs="宋体"/>
                <w:color w:val="auto"/>
                <w:highlight w:val="none"/>
              </w:rPr>
            </w:pPr>
          </w:p>
        </w:tc>
        <w:tc>
          <w:tcPr>
            <w:tcW w:w="399" w:type="dxa"/>
            <w:tcBorders>
              <w:top w:val="nil"/>
              <w:left w:val="nil"/>
              <w:bottom w:val="single" w:color="auto" w:sz="4" w:space="0"/>
              <w:right w:val="single" w:color="auto" w:sz="4" w:space="0"/>
            </w:tcBorders>
            <w:noWrap w:val="0"/>
            <w:vAlign w:val="center"/>
          </w:tcPr>
          <w:p w14:paraId="6E88F108">
            <w:pPr>
              <w:pageBreakBefore w:val="0"/>
              <w:bidi w:val="0"/>
              <w:spacing w:line="360" w:lineRule="auto"/>
              <w:ind w:left="0" w:right="0"/>
              <w:jc w:val="center"/>
              <w:rPr>
                <w:rFonts w:hint="eastAsia" w:ascii="宋体" w:hAnsi="宋体" w:eastAsia="宋体" w:cs="宋体"/>
                <w:color w:val="auto"/>
                <w:highlight w:val="none"/>
              </w:rPr>
            </w:pPr>
          </w:p>
        </w:tc>
      </w:tr>
      <w:tr w14:paraId="31DC9201">
        <w:tblPrEx>
          <w:tblCellMar>
            <w:top w:w="0" w:type="dxa"/>
            <w:left w:w="108" w:type="dxa"/>
            <w:bottom w:w="0" w:type="dxa"/>
            <w:right w:w="108" w:type="dxa"/>
          </w:tblCellMar>
        </w:tblPrEx>
        <w:trPr>
          <w:trHeight w:val="468" w:hRule="atLeast"/>
          <w:jc w:val="center"/>
        </w:trPr>
        <w:tc>
          <w:tcPr>
            <w:tcW w:w="415" w:type="dxa"/>
            <w:tcBorders>
              <w:top w:val="nil"/>
              <w:left w:val="single" w:color="auto" w:sz="4" w:space="0"/>
              <w:bottom w:val="single" w:color="auto" w:sz="4" w:space="0"/>
              <w:right w:val="single" w:color="auto" w:sz="4" w:space="0"/>
            </w:tcBorders>
            <w:noWrap w:val="0"/>
            <w:vAlign w:val="center"/>
          </w:tcPr>
          <w:p w14:paraId="0EB3F7AD">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1C19461A">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542ABAC6">
            <w:pPr>
              <w:pageBreakBefore w:val="0"/>
              <w:bidi w:val="0"/>
              <w:spacing w:line="360" w:lineRule="auto"/>
              <w:ind w:left="0" w:right="0"/>
              <w:jc w:val="center"/>
              <w:rPr>
                <w:rFonts w:hint="eastAsia" w:ascii="宋体" w:hAnsi="宋体" w:eastAsia="宋体" w:cs="宋体"/>
                <w:color w:val="auto"/>
                <w:highlight w:val="none"/>
              </w:rPr>
            </w:pPr>
          </w:p>
        </w:tc>
        <w:tc>
          <w:tcPr>
            <w:tcW w:w="802" w:type="dxa"/>
            <w:tcBorders>
              <w:top w:val="nil"/>
              <w:left w:val="nil"/>
              <w:bottom w:val="single" w:color="auto" w:sz="4" w:space="0"/>
              <w:right w:val="single" w:color="auto" w:sz="4" w:space="0"/>
            </w:tcBorders>
            <w:noWrap w:val="0"/>
            <w:vAlign w:val="center"/>
          </w:tcPr>
          <w:p w14:paraId="34ACE8A5">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2DBCA6AF">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2FFCEE6F">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00D64375">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45356B04">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0B14951B">
            <w:pPr>
              <w:pageBreakBefore w:val="0"/>
              <w:bidi w:val="0"/>
              <w:spacing w:line="360" w:lineRule="auto"/>
              <w:ind w:left="0" w:right="0"/>
              <w:jc w:val="center"/>
              <w:rPr>
                <w:rFonts w:hint="eastAsia" w:ascii="宋体" w:hAnsi="宋体" w:eastAsia="宋体" w:cs="宋体"/>
                <w:color w:val="auto"/>
                <w:highlight w:val="none"/>
              </w:rPr>
            </w:pPr>
          </w:p>
        </w:tc>
        <w:tc>
          <w:tcPr>
            <w:tcW w:w="673" w:type="dxa"/>
            <w:tcBorders>
              <w:top w:val="nil"/>
              <w:left w:val="nil"/>
              <w:bottom w:val="single" w:color="auto" w:sz="4" w:space="0"/>
              <w:right w:val="single" w:color="auto" w:sz="4" w:space="0"/>
            </w:tcBorders>
            <w:noWrap w:val="0"/>
            <w:vAlign w:val="center"/>
          </w:tcPr>
          <w:p w14:paraId="7E8DC4B1">
            <w:pPr>
              <w:pageBreakBefore w:val="0"/>
              <w:bidi w:val="0"/>
              <w:spacing w:line="360" w:lineRule="auto"/>
              <w:ind w:left="0" w:right="0"/>
              <w:jc w:val="center"/>
              <w:rPr>
                <w:rFonts w:hint="eastAsia" w:ascii="宋体" w:hAnsi="宋体" w:eastAsia="宋体" w:cs="宋体"/>
                <w:color w:val="auto"/>
                <w:highlight w:val="none"/>
              </w:rPr>
            </w:pPr>
          </w:p>
        </w:tc>
        <w:tc>
          <w:tcPr>
            <w:tcW w:w="433" w:type="dxa"/>
            <w:tcBorders>
              <w:top w:val="nil"/>
              <w:left w:val="nil"/>
              <w:bottom w:val="single" w:color="auto" w:sz="4" w:space="0"/>
              <w:right w:val="single" w:color="auto" w:sz="4" w:space="0"/>
            </w:tcBorders>
            <w:noWrap w:val="0"/>
            <w:vAlign w:val="center"/>
          </w:tcPr>
          <w:p w14:paraId="66C48A1C">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636F72CF">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61B5668F">
            <w:pPr>
              <w:pageBreakBefore w:val="0"/>
              <w:bidi w:val="0"/>
              <w:spacing w:line="360" w:lineRule="auto"/>
              <w:ind w:left="0" w:right="0"/>
              <w:jc w:val="center"/>
              <w:rPr>
                <w:rFonts w:hint="eastAsia" w:ascii="宋体" w:hAnsi="宋体" w:eastAsia="宋体" w:cs="宋体"/>
                <w:color w:val="auto"/>
                <w:highlight w:val="none"/>
              </w:rPr>
            </w:pPr>
          </w:p>
        </w:tc>
        <w:tc>
          <w:tcPr>
            <w:tcW w:w="938" w:type="dxa"/>
            <w:tcBorders>
              <w:top w:val="nil"/>
              <w:left w:val="nil"/>
              <w:bottom w:val="single" w:color="auto" w:sz="4" w:space="0"/>
              <w:right w:val="single" w:color="auto" w:sz="4" w:space="0"/>
            </w:tcBorders>
            <w:noWrap w:val="0"/>
            <w:vAlign w:val="center"/>
          </w:tcPr>
          <w:p w14:paraId="46D4137C">
            <w:pPr>
              <w:pageBreakBefore w:val="0"/>
              <w:bidi w:val="0"/>
              <w:spacing w:line="360" w:lineRule="auto"/>
              <w:ind w:left="0" w:right="0"/>
              <w:jc w:val="center"/>
              <w:rPr>
                <w:rFonts w:hint="eastAsia" w:ascii="宋体" w:hAnsi="宋体" w:eastAsia="宋体" w:cs="宋体"/>
                <w:color w:val="auto"/>
                <w:highlight w:val="none"/>
              </w:rPr>
            </w:pPr>
          </w:p>
        </w:tc>
        <w:tc>
          <w:tcPr>
            <w:tcW w:w="629" w:type="dxa"/>
            <w:tcBorders>
              <w:top w:val="nil"/>
              <w:left w:val="nil"/>
              <w:bottom w:val="single" w:color="auto" w:sz="4" w:space="0"/>
              <w:right w:val="single" w:color="auto" w:sz="4" w:space="0"/>
            </w:tcBorders>
            <w:noWrap w:val="0"/>
            <w:vAlign w:val="center"/>
          </w:tcPr>
          <w:p w14:paraId="4E1E79C6">
            <w:pPr>
              <w:pageBreakBefore w:val="0"/>
              <w:bidi w:val="0"/>
              <w:spacing w:line="360" w:lineRule="auto"/>
              <w:ind w:left="0" w:right="0"/>
              <w:jc w:val="center"/>
              <w:rPr>
                <w:rFonts w:hint="eastAsia" w:ascii="宋体" w:hAnsi="宋体" w:eastAsia="宋体" w:cs="宋体"/>
                <w:color w:val="auto"/>
                <w:highlight w:val="none"/>
              </w:rPr>
            </w:pPr>
          </w:p>
        </w:tc>
        <w:tc>
          <w:tcPr>
            <w:tcW w:w="399" w:type="dxa"/>
            <w:tcBorders>
              <w:top w:val="nil"/>
              <w:left w:val="nil"/>
              <w:bottom w:val="single" w:color="auto" w:sz="4" w:space="0"/>
              <w:right w:val="single" w:color="auto" w:sz="4" w:space="0"/>
            </w:tcBorders>
            <w:noWrap w:val="0"/>
            <w:vAlign w:val="center"/>
          </w:tcPr>
          <w:p w14:paraId="6848CBFA">
            <w:pPr>
              <w:pageBreakBefore w:val="0"/>
              <w:bidi w:val="0"/>
              <w:spacing w:line="360" w:lineRule="auto"/>
              <w:ind w:left="0" w:right="0"/>
              <w:jc w:val="center"/>
              <w:rPr>
                <w:rFonts w:hint="eastAsia" w:ascii="宋体" w:hAnsi="宋体" w:eastAsia="宋体" w:cs="宋体"/>
                <w:color w:val="auto"/>
                <w:highlight w:val="none"/>
              </w:rPr>
            </w:pPr>
          </w:p>
        </w:tc>
      </w:tr>
      <w:tr w14:paraId="36F94F49">
        <w:tblPrEx>
          <w:tblCellMar>
            <w:top w:w="0" w:type="dxa"/>
            <w:left w:w="108" w:type="dxa"/>
            <w:bottom w:w="0" w:type="dxa"/>
            <w:right w:w="108" w:type="dxa"/>
          </w:tblCellMar>
        </w:tblPrEx>
        <w:trPr>
          <w:trHeight w:val="468" w:hRule="atLeast"/>
          <w:jc w:val="center"/>
        </w:trPr>
        <w:tc>
          <w:tcPr>
            <w:tcW w:w="415" w:type="dxa"/>
            <w:tcBorders>
              <w:top w:val="nil"/>
              <w:left w:val="single" w:color="auto" w:sz="4" w:space="0"/>
              <w:bottom w:val="single" w:color="auto" w:sz="4" w:space="0"/>
              <w:right w:val="single" w:color="auto" w:sz="4" w:space="0"/>
            </w:tcBorders>
            <w:noWrap w:val="0"/>
            <w:vAlign w:val="center"/>
          </w:tcPr>
          <w:p w14:paraId="246729F4">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7207AF3E">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0F4BAD12">
            <w:pPr>
              <w:pageBreakBefore w:val="0"/>
              <w:bidi w:val="0"/>
              <w:spacing w:line="360" w:lineRule="auto"/>
              <w:ind w:left="0" w:right="0"/>
              <w:jc w:val="center"/>
              <w:rPr>
                <w:rFonts w:hint="eastAsia" w:ascii="宋体" w:hAnsi="宋体" w:eastAsia="宋体" w:cs="宋体"/>
                <w:color w:val="auto"/>
                <w:highlight w:val="none"/>
              </w:rPr>
            </w:pPr>
          </w:p>
        </w:tc>
        <w:tc>
          <w:tcPr>
            <w:tcW w:w="802" w:type="dxa"/>
            <w:tcBorders>
              <w:top w:val="nil"/>
              <w:left w:val="nil"/>
              <w:bottom w:val="single" w:color="auto" w:sz="4" w:space="0"/>
              <w:right w:val="single" w:color="auto" w:sz="4" w:space="0"/>
            </w:tcBorders>
            <w:noWrap w:val="0"/>
            <w:vAlign w:val="center"/>
          </w:tcPr>
          <w:p w14:paraId="5D997696">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3799AA87">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5CDB676C">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3E61B1C3">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7701D92B">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77564AA0">
            <w:pPr>
              <w:pageBreakBefore w:val="0"/>
              <w:bidi w:val="0"/>
              <w:spacing w:line="360" w:lineRule="auto"/>
              <w:ind w:left="0" w:right="0"/>
              <w:jc w:val="center"/>
              <w:rPr>
                <w:rFonts w:hint="eastAsia" w:ascii="宋体" w:hAnsi="宋体" w:eastAsia="宋体" w:cs="宋体"/>
                <w:color w:val="auto"/>
                <w:highlight w:val="none"/>
              </w:rPr>
            </w:pPr>
          </w:p>
        </w:tc>
        <w:tc>
          <w:tcPr>
            <w:tcW w:w="673" w:type="dxa"/>
            <w:tcBorders>
              <w:top w:val="nil"/>
              <w:left w:val="nil"/>
              <w:bottom w:val="single" w:color="auto" w:sz="4" w:space="0"/>
              <w:right w:val="single" w:color="auto" w:sz="4" w:space="0"/>
            </w:tcBorders>
            <w:noWrap w:val="0"/>
            <w:vAlign w:val="center"/>
          </w:tcPr>
          <w:p w14:paraId="7FC90597">
            <w:pPr>
              <w:pageBreakBefore w:val="0"/>
              <w:bidi w:val="0"/>
              <w:spacing w:line="360" w:lineRule="auto"/>
              <w:ind w:left="0" w:right="0"/>
              <w:jc w:val="center"/>
              <w:rPr>
                <w:rFonts w:hint="eastAsia" w:ascii="宋体" w:hAnsi="宋体" w:eastAsia="宋体" w:cs="宋体"/>
                <w:color w:val="auto"/>
                <w:highlight w:val="none"/>
              </w:rPr>
            </w:pPr>
          </w:p>
        </w:tc>
        <w:tc>
          <w:tcPr>
            <w:tcW w:w="433" w:type="dxa"/>
            <w:tcBorders>
              <w:top w:val="nil"/>
              <w:left w:val="nil"/>
              <w:bottom w:val="single" w:color="auto" w:sz="4" w:space="0"/>
              <w:right w:val="single" w:color="auto" w:sz="4" w:space="0"/>
            </w:tcBorders>
            <w:noWrap w:val="0"/>
            <w:vAlign w:val="center"/>
          </w:tcPr>
          <w:p w14:paraId="09D420A9">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0462DE29">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756E54EB">
            <w:pPr>
              <w:pageBreakBefore w:val="0"/>
              <w:bidi w:val="0"/>
              <w:spacing w:line="360" w:lineRule="auto"/>
              <w:ind w:left="0" w:right="0"/>
              <w:jc w:val="center"/>
              <w:rPr>
                <w:rFonts w:hint="eastAsia" w:ascii="宋体" w:hAnsi="宋体" w:eastAsia="宋体" w:cs="宋体"/>
                <w:color w:val="auto"/>
                <w:highlight w:val="none"/>
              </w:rPr>
            </w:pPr>
          </w:p>
        </w:tc>
        <w:tc>
          <w:tcPr>
            <w:tcW w:w="938" w:type="dxa"/>
            <w:tcBorders>
              <w:top w:val="nil"/>
              <w:left w:val="nil"/>
              <w:bottom w:val="single" w:color="auto" w:sz="4" w:space="0"/>
              <w:right w:val="single" w:color="auto" w:sz="4" w:space="0"/>
            </w:tcBorders>
            <w:noWrap w:val="0"/>
            <w:vAlign w:val="center"/>
          </w:tcPr>
          <w:p w14:paraId="7502E4A3">
            <w:pPr>
              <w:pageBreakBefore w:val="0"/>
              <w:bidi w:val="0"/>
              <w:spacing w:line="360" w:lineRule="auto"/>
              <w:ind w:left="0" w:right="0"/>
              <w:jc w:val="center"/>
              <w:rPr>
                <w:rFonts w:hint="eastAsia" w:ascii="宋体" w:hAnsi="宋体" w:eastAsia="宋体" w:cs="宋体"/>
                <w:color w:val="auto"/>
                <w:highlight w:val="none"/>
              </w:rPr>
            </w:pPr>
          </w:p>
        </w:tc>
        <w:tc>
          <w:tcPr>
            <w:tcW w:w="629" w:type="dxa"/>
            <w:tcBorders>
              <w:top w:val="nil"/>
              <w:left w:val="nil"/>
              <w:bottom w:val="single" w:color="auto" w:sz="4" w:space="0"/>
              <w:right w:val="single" w:color="auto" w:sz="4" w:space="0"/>
            </w:tcBorders>
            <w:noWrap w:val="0"/>
            <w:vAlign w:val="center"/>
          </w:tcPr>
          <w:p w14:paraId="5968B9D1">
            <w:pPr>
              <w:pageBreakBefore w:val="0"/>
              <w:bidi w:val="0"/>
              <w:spacing w:line="360" w:lineRule="auto"/>
              <w:ind w:left="0" w:right="0"/>
              <w:jc w:val="center"/>
              <w:rPr>
                <w:rFonts w:hint="eastAsia" w:ascii="宋体" w:hAnsi="宋体" w:eastAsia="宋体" w:cs="宋体"/>
                <w:color w:val="auto"/>
                <w:highlight w:val="none"/>
              </w:rPr>
            </w:pPr>
          </w:p>
        </w:tc>
        <w:tc>
          <w:tcPr>
            <w:tcW w:w="399" w:type="dxa"/>
            <w:tcBorders>
              <w:top w:val="nil"/>
              <w:left w:val="nil"/>
              <w:bottom w:val="single" w:color="auto" w:sz="4" w:space="0"/>
              <w:right w:val="single" w:color="auto" w:sz="4" w:space="0"/>
            </w:tcBorders>
            <w:noWrap w:val="0"/>
            <w:vAlign w:val="center"/>
          </w:tcPr>
          <w:p w14:paraId="5F40B625">
            <w:pPr>
              <w:pageBreakBefore w:val="0"/>
              <w:bidi w:val="0"/>
              <w:spacing w:line="360" w:lineRule="auto"/>
              <w:ind w:left="0" w:right="0"/>
              <w:jc w:val="center"/>
              <w:rPr>
                <w:rFonts w:hint="eastAsia" w:ascii="宋体" w:hAnsi="宋体" w:eastAsia="宋体" w:cs="宋体"/>
                <w:color w:val="auto"/>
                <w:highlight w:val="none"/>
              </w:rPr>
            </w:pPr>
          </w:p>
        </w:tc>
      </w:tr>
      <w:tr w14:paraId="1D98D6F2">
        <w:tblPrEx>
          <w:tblCellMar>
            <w:top w:w="0" w:type="dxa"/>
            <w:left w:w="108" w:type="dxa"/>
            <w:bottom w:w="0" w:type="dxa"/>
            <w:right w:w="108" w:type="dxa"/>
          </w:tblCellMar>
        </w:tblPrEx>
        <w:trPr>
          <w:trHeight w:val="468" w:hRule="atLeast"/>
          <w:jc w:val="center"/>
        </w:trPr>
        <w:tc>
          <w:tcPr>
            <w:tcW w:w="415" w:type="dxa"/>
            <w:tcBorders>
              <w:top w:val="nil"/>
              <w:left w:val="single" w:color="auto" w:sz="4" w:space="0"/>
              <w:bottom w:val="single" w:color="auto" w:sz="4" w:space="0"/>
              <w:right w:val="single" w:color="auto" w:sz="4" w:space="0"/>
            </w:tcBorders>
            <w:noWrap w:val="0"/>
            <w:vAlign w:val="center"/>
          </w:tcPr>
          <w:p w14:paraId="3279D30E">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4F8A8E1D">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596DF862">
            <w:pPr>
              <w:pageBreakBefore w:val="0"/>
              <w:bidi w:val="0"/>
              <w:spacing w:line="360" w:lineRule="auto"/>
              <w:ind w:left="0" w:right="0"/>
              <w:jc w:val="center"/>
              <w:rPr>
                <w:rFonts w:hint="eastAsia" w:ascii="宋体" w:hAnsi="宋体" w:eastAsia="宋体" w:cs="宋体"/>
                <w:color w:val="auto"/>
                <w:highlight w:val="none"/>
              </w:rPr>
            </w:pPr>
          </w:p>
        </w:tc>
        <w:tc>
          <w:tcPr>
            <w:tcW w:w="802" w:type="dxa"/>
            <w:tcBorders>
              <w:top w:val="nil"/>
              <w:left w:val="nil"/>
              <w:bottom w:val="single" w:color="auto" w:sz="4" w:space="0"/>
              <w:right w:val="single" w:color="auto" w:sz="4" w:space="0"/>
            </w:tcBorders>
            <w:noWrap w:val="0"/>
            <w:vAlign w:val="center"/>
          </w:tcPr>
          <w:p w14:paraId="7D167804">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7C8195E3">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4F8E1DEA">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153F639A">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2D37C2D0">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4FE27E22">
            <w:pPr>
              <w:pageBreakBefore w:val="0"/>
              <w:bidi w:val="0"/>
              <w:spacing w:line="360" w:lineRule="auto"/>
              <w:ind w:left="0" w:right="0"/>
              <w:jc w:val="center"/>
              <w:rPr>
                <w:rFonts w:hint="eastAsia" w:ascii="宋体" w:hAnsi="宋体" w:eastAsia="宋体" w:cs="宋体"/>
                <w:color w:val="auto"/>
                <w:highlight w:val="none"/>
              </w:rPr>
            </w:pPr>
          </w:p>
        </w:tc>
        <w:tc>
          <w:tcPr>
            <w:tcW w:w="673" w:type="dxa"/>
            <w:tcBorders>
              <w:top w:val="nil"/>
              <w:left w:val="nil"/>
              <w:bottom w:val="single" w:color="auto" w:sz="4" w:space="0"/>
              <w:right w:val="single" w:color="auto" w:sz="4" w:space="0"/>
            </w:tcBorders>
            <w:noWrap w:val="0"/>
            <w:vAlign w:val="center"/>
          </w:tcPr>
          <w:p w14:paraId="03387EC4">
            <w:pPr>
              <w:pageBreakBefore w:val="0"/>
              <w:bidi w:val="0"/>
              <w:spacing w:line="360" w:lineRule="auto"/>
              <w:ind w:left="0" w:right="0"/>
              <w:jc w:val="center"/>
              <w:rPr>
                <w:rFonts w:hint="eastAsia" w:ascii="宋体" w:hAnsi="宋体" w:eastAsia="宋体" w:cs="宋体"/>
                <w:color w:val="auto"/>
                <w:highlight w:val="none"/>
              </w:rPr>
            </w:pPr>
          </w:p>
        </w:tc>
        <w:tc>
          <w:tcPr>
            <w:tcW w:w="433" w:type="dxa"/>
            <w:tcBorders>
              <w:top w:val="nil"/>
              <w:left w:val="nil"/>
              <w:bottom w:val="single" w:color="auto" w:sz="4" w:space="0"/>
              <w:right w:val="single" w:color="auto" w:sz="4" w:space="0"/>
            </w:tcBorders>
            <w:noWrap w:val="0"/>
            <w:vAlign w:val="center"/>
          </w:tcPr>
          <w:p w14:paraId="67A9A67A">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6CA1D3FE">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545944F5">
            <w:pPr>
              <w:pageBreakBefore w:val="0"/>
              <w:bidi w:val="0"/>
              <w:spacing w:line="360" w:lineRule="auto"/>
              <w:ind w:left="0" w:right="0"/>
              <w:jc w:val="center"/>
              <w:rPr>
                <w:rFonts w:hint="eastAsia" w:ascii="宋体" w:hAnsi="宋体" w:eastAsia="宋体" w:cs="宋体"/>
                <w:color w:val="auto"/>
                <w:highlight w:val="none"/>
              </w:rPr>
            </w:pPr>
          </w:p>
        </w:tc>
        <w:tc>
          <w:tcPr>
            <w:tcW w:w="938" w:type="dxa"/>
            <w:tcBorders>
              <w:top w:val="nil"/>
              <w:left w:val="nil"/>
              <w:bottom w:val="single" w:color="auto" w:sz="4" w:space="0"/>
              <w:right w:val="single" w:color="auto" w:sz="4" w:space="0"/>
            </w:tcBorders>
            <w:noWrap w:val="0"/>
            <w:vAlign w:val="center"/>
          </w:tcPr>
          <w:p w14:paraId="13C5795A">
            <w:pPr>
              <w:pageBreakBefore w:val="0"/>
              <w:bidi w:val="0"/>
              <w:spacing w:line="360" w:lineRule="auto"/>
              <w:ind w:left="0" w:right="0"/>
              <w:jc w:val="center"/>
              <w:rPr>
                <w:rFonts w:hint="eastAsia" w:ascii="宋体" w:hAnsi="宋体" w:eastAsia="宋体" w:cs="宋体"/>
                <w:color w:val="auto"/>
                <w:highlight w:val="none"/>
              </w:rPr>
            </w:pPr>
          </w:p>
        </w:tc>
        <w:tc>
          <w:tcPr>
            <w:tcW w:w="629" w:type="dxa"/>
            <w:tcBorders>
              <w:top w:val="nil"/>
              <w:left w:val="nil"/>
              <w:bottom w:val="single" w:color="auto" w:sz="4" w:space="0"/>
              <w:right w:val="single" w:color="auto" w:sz="4" w:space="0"/>
            </w:tcBorders>
            <w:noWrap w:val="0"/>
            <w:vAlign w:val="center"/>
          </w:tcPr>
          <w:p w14:paraId="70328D6E">
            <w:pPr>
              <w:pageBreakBefore w:val="0"/>
              <w:bidi w:val="0"/>
              <w:spacing w:line="360" w:lineRule="auto"/>
              <w:ind w:left="0" w:right="0"/>
              <w:jc w:val="center"/>
              <w:rPr>
                <w:rFonts w:hint="eastAsia" w:ascii="宋体" w:hAnsi="宋体" w:eastAsia="宋体" w:cs="宋体"/>
                <w:color w:val="auto"/>
                <w:highlight w:val="none"/>
              </w:rPr>
            </w:pPr>
          </w:p>
        </w:tc>
        <w:tc>
          <w:tcPr>
            <w:tcW w:w="399" w:type="dxa"/>
            <w:tcBorders>
              <w:top w:val="nil"/>
              <w:left w:val="nil"/>
              <w:bottom w:val="single" w:color="auto" w:sz="4" w:space="0"/>
              <w:right w:val="single" w:color="auto" w:sz="4" w:space="0"/>
            </w:tcBorders>
            <w:noWrap w:val="0"/>
            <w:vAlign w:val="center"/>
          </w:tcPr>
          <w:p w14:paraId="26F533D2">
            <w:pPr>
              <w:pageBreakBefore w:val="0"/>
              <w:bidi w:val="0"/>
              <w:spacing w:line="360" w:lineRule="auto"/>
              <w:ind w:left="0" w:right="0"/>
              <w:jc w:val="center"/>
              <w:rPr>
                <w:rFonts w:hint="eastAsia" w:ascii="宋体" w:hAnsi="宋体" w:eastAsia="宋体" w:cs="宋体"/>
                <w:color w:val="auto"/>
                <w:highlight w:val="none"/>
              </w:rPr>
            </w:pPr>
          </w:p>
        </w:tc>
      </w:tr>
      <w:tr w14:paraId="4D7F56DE">
        <w:tblPrEx>
          <w:tblCellMar>
            <w:top w:w="0" w:type="dxa"/>
            <w:left w:w="108" w:type="dxa"/>
            <w:bottom w:w="0" w:type="dxa"/>
            <w:right w:w="108" w:type="dxa"/>
          </w:tblCellMar>
        </w:tblPrEx>
        <w:trPr>
          <w:trHeight w:val="513" w:hRule="atLeast"/>
          <w:jc w:val="center"/>
        </w:trPr>
        <w:tc>
          <w:tcPr>
            <w:tcW w:w="415" w:type="dxa"/>
            <w:tcBorders>
              <w:top w:val="nil"/>
              <w:left w:val="single" w:color="auto" w:sz="4" w:space="0"/>
              <w:bottom w:val="single" w:color="auto" w:sz="4" w:space="0"/>
              <w:right w:val="single" w:color="auto" w:sz="4" w:space="0"/>
            </w:tcBorders>
            <w:noWrap w:val="0"/>
            <w:vAlign w:val="center"/>
          </w:tcPr>
          <w:p w14:paraId="006553B0">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574EE50E">
            <w:pPr>
              <w:pageBreakBefore w:val="0"/>
              <w:bidi w:val="0"/>
              <w:spacing w:line="360" w:lineRule="auto"/>
              <w:ind w:left="0" w:right="0"/>
              <w:jc w:val="center"/>
              <w:rPr>
                <w:rFonts w:hint="eastAsia" w:ascii="宋体" w:hAnsi="宋体" w:eastAsia="宋体" w:cs="宋体"/>
                <w:color w:val="auto"/>
                <w:highlight w:val="none"/>
              </w:rPr>
            </w:pPr>
          </w:p>
        </w:tc>
        <w:tc>
          <w:tcPr>
            <w:tcW w:w="587" w:type="dxa"/>
            <w:tcBorders>
              <w:top w:val="nil"/>
              <w:left w:val="nil"/>
              <w:bottom w:val="single" w:color="auto" w:sz="4" w:space="0"/>
              <w:right w:val="single" w:color="auto" w:sz="4" w:space="0"/>
            </w:tcBorders>
            <w:noWrap w:val="0"/>
            <w:vAlign w:val="center"/>
          </w:tcPr>
          <w:p w14:paraId="2B2F73E8">
            <w:pPr>
              <w:pageBreakBefore w:val="0"/>
              <w:bidi w:val="0"/>
              <w:spacing w:line="360" w:lineRule="auto"/>
              <w:ind w:left="0" w:right="0"/>
              <w:jc w:val="center"/>
              <w:rPr>
                <w:rFonts w:hint="eastAsia" w:ascii="宋体" w:hAnsi="宋体" w:eastAsia="宋体" w:cs="宋体"/>
                <w:color w:val="auto"/>
                <w:highlight w:val="none"/>
              </w:rPr>
            </w:pPr>
          </w:p>
        </w:tc>
        <w:tc>
          <w:tcPr>
            <w:tcW w:w="802" w:type="dxa"/>
            <w:tcBorders>
              <w:top w:val="nil"/>
              <w:left w:val="nil"/>
              <w:bottom w:val="single" w:color="auto" w:sz="4" w:space="0"/>
              <w:right w:val="single" w:color="auto" w:sz="4" w:space="0"/>
            </w:tcBorders>
            <w:noWrap w:val="0"/>
            <w:vAlign w:val="center"/>
          </w:tcPr>
          <w:p w14:paraId="4AB15151">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4E9CA67A">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77884CD6">
            <w:pPr>
              <w:pageBreakBefore w:val="0"/>
              <w:bidi w:val="0"/>
              <w:spacing w:line="360" w:lineRule="auto"/>
              <w:ind w:left="0" w:right="0"/>
              <w:jc w:val="center"/>
              <w:rPr>
                <w:rFonts w:hint="eastAsia" w:ascii="宋体" w:hAnsi="宋体" w:eastAsia="宋体" w:cs="宋体"/>
                <w:color w:val="auto"/>
                <w:highlight w:val="none"/>
              </w:rPr>
            </w:pPr>
          </w:p>
        </w:tc>
        <w:tc>
          <w:tcPr>
            <w:tcW w:w="415" w:type="dxa"/>
            <w:tcBorders>
              <w:top w:val="nil"/>
              <w:left w:val="nil"/>
              <w:bottom w:val="single" w:color="auto" w:sz="4" w:space="0"/>
              <w:right w:val="single" w:color="auto" w:sz="4" w:space="0"/>
            </w:tcBorders>
            <w:noWrap w:val="0"/>
            <w:vAlign w:val="center"/>
          </w:tcPr>
          <w:p w14:paraId="6B2AC5ED">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187F4EAF">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17C65BF3">
            <w:pPr>
              <w:pageBreakBefore w:val="0"/>
              <w:bidi w:val="0"/>
              <w:spacing w:line="360" w:lineRule="auto"/>
              <w:ind w:left="0" w:right="0"/>
              <w:jc w:val="center"/>
              <w:rPr>
                <w:rFonts w:hint="eastAsia" w:ascii="宋体" w:hAnsi="宋体" w:eastAsia="宋体" w:cs="宋体"/>
                <w:color w:val="auto"/>
                <w:highlight w:val="none"/>
              </w:rPr>
            </w:pPr>
          </w:p>
        </w:tc>
        <w:tc>
          <w:tcPr>
            <w:tcW w:w="673" w:type="dxa"/>
            <w:tcBorders>
              <w:top w:val="nil"/>
              <w:left w:val="nil"/>
              <w:bottom w:val="single" w:color="auto" w:sz="4" w:space="0"/>
              <w:right w:val="single" w:color="auto" w:sz="4" w:space="0"/>
            </w:tcBorders>
            <w:noWrap w:val="0"/>
            <w:vAlign w:val="center"/>
          </w:tcPr>
          <w:p w14:paraId="23324B3C">
            <w:pPr>
              <w:pageBreakBefore w:val="0"/>
              <w:bidi w:val="0"/>
              <w:spacing w:line="360" w:lineRule="auto"/>
              <w:ind w:left="0" w:right="0"/>
              <w:jc w:val="center"/>
              <w:rPr>
                <w:rFonts w:hint="eastAsia" w:ascii="宋体" w:hAnsi="宋体" w:eastAsia="宋体" w:cs="宋体"/>
                <w:color w:val="auto"/>
                <w:highlight w:val="none"/>
              </w:rPr>
            </w:pPr>
          </w:p>
        </w:tc>
        <w:tc>
          <w:tcPr>
            <w:tcW w:w="433" w:type="dxa"/>
            <w:tcBorders>
              <w:top w:val="nil"/>
              <w:left w:val="nil"/>
              <w:bottom w:val="single" w:color="auto" w:sz="4" w:space="0"/>
              <w:right w:val="single" w:color="auto" w:sz="4" w:space="0"/>
            </w:tcBorders>
            <w:noWrap w:val="0"/>
            <w:vAlign w:val="center"/>
          </w:tcPr>
          <w:p w14:paraId="75502F3F">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71E31F42">
            <w:pPr>
              <w:pageBreakBefore w:val="0"/>
              <w:bidi w:val="0"/>
              <w:spacing w:line="360" w:lineRule="auto"/>
              <w:ind w:left="0" w:right="0"/>
              <w:jc w:val="center"/>
              <w:rPr>
                <w:rFonts w:hint="eastAsia" w:ascii="宋体" w:hAnsi="宋体" w:eastAsia="宋体" w:cs="宋体"/>
                <w:color w:val="auto"/>
                <w:highlight w:val="none"/>
              </w:rPr>
            </w:pPr>
          </w:p>
        </w:tc>
        <w:tc>
          <w:tcPr>
            <w:tcW w:w="501" w:type="dxa"/>
            <w:tcBorders>
              <w:top w:val="nil"/>
              <w:left w:val="nil"/>
              <w:bottom w:val="single" w:color="auto" w:sz="4" w:space="0"/>
              <w:right w:val="single" w:color="auto" w:sz="4" w:space="0"/>
            </w:tcBorders>
            <w:noWrap w:val="0"/>
            <w:vAlign w:val="center"/>
          </w:tcPr>
          <w:p w14:paraId="65681A67">
            <w:pPr>
              <w:pageBreakBefore w:val="0"/>
              <w:bidi w:val="0"/>
              <w:spacing w:line="360" w:lineRule="auto"/>
              <w:ind w:left="0" w:right="0"/>
              <w:jc w:val="center"/>
              <w:rPr>
                <w:rFonts w:hint="eastAsia" w:ascii="宋体" w:hAnsi="宋体" w:eastAsia="宋体" w:cs="宋体"/>
                <w:color w:val="auto"/>
                <w:highlight w:val="none"/>
              </w:rPr>
            </w:pPr>
          </w:p>
        </w:tc>
        <w:tc>
          <w:tcPr>
            <w:tcW w:w="938" w:type="dxa"/>
            <w:tcBorders>
              <w:top w:val="nil"/>
              <w:left w:val="nil"/>
              <w:bottom w:val="single" w:color="auto" w:sz="4" w:space="0"/>
              <w:right w:val="single" w:color="auto" w:sz="4" w:space="0"/>
            </w:tcBorders>
            <w:noWrap w:val="0"/>
            <w:vAlign w:val="center"/>
          </w:tcPr>
          <w:p w14:paraId="5ACCC038">
            <w:pPr>
              <w:pageBreakBefore w:val="0"/>
              <w:bidi w:val="0"/>
              <w:spacing w:line="360" w:lineRule="auto"/>
              <w:ind w:left="0" w:right="0"/>
              <w:jc w:val="center"/>
              <w:rPr>
                <w:rFonts w:hint="eastAsia" w:ascii="宋体" w:hAnsi="宋体" w:eastAsia="宋体" w:cs="宋体"/>
                <w:color w:val="auto"/>
                <w:highlight w:val="none"/>
              </w:rPr>
            </w:pPr>
          </w:p>
        </w:tc>
        <w:tc>
          <w:tcPr>
            <w:tcW w:w="629" w:type="dxa"/>
            <w:tcBorders>
              <w:top w:val="nil"/>
              <w:left w:val="nil"/>
              <w:bottom w:val="single" w:color="auto" w:sz="4" w:space="0"/>
              <w:right w:val="single" w:color="auto" w:sz="4" w:space="0"/>
            </w:tcBorders>
            <w:noWrap w:val="0"/>
            <w:vAlign w:val="center"/>
          </w:tcPr>
          <w:p w14:paraId="376EA0A6">
            <w:pPr>
              <w:pageBreakBefore w:val="0"/>
              <w:bidi w:val="0"/>
              <w:spacing w:line="360" w:lineRule="auto"/>
              <w:ind w:left="0" w:right="0"/>
              <w:jc w:val="center"/>
              <w:rPr>
                <w:rFonts w:hint="eastAsia" w:ascii="宋体" w:hAnsi="宋体" w:eastAsia="宋体" w:cs="宋体"/>
                <w:color w:val="auto"/>
                <w:highlight w:val="none"/>
              </w:rPr>
            </w:pPr>
          </w:p>
        </w:tc>
        <w:tc>
          <w:tcPr>
            <w:tcW w:w="399" w:type="dxa"/>
            <w:tcBorders>
              <w:top w:val="nil"/>
              <w:left w:val="nil"/>
              <w:bottom w:val="single" w:color="auto" w:sz="4" w:space="0"/>
              <w:right w:val="single" w:color="auto" w:sz="4" w:space="0"/>
            </w:tcBorders>
            <w:noWrap w:val="0"/>
            <w:vAlign w:val="center"/>
          </w:tcPr>
          <w:p w14:paraId="63CAEDD3">
            <w:pPr>
              <w:pageBreakBefore w:val="0"/>
              <w:bidi w:val="0"/>
              <w:spacing w:line="360" w:lineRule="auto"/>
              <w:ind w:left="0" w:right="0"/>
              <w:jc w:val="center"/>
              <w:rPr>
                <w:rFonts w:hint="eastAsia" w:ascii="宋体" w:hAnsi="宋体" w:eastAsia="宋体" w:cs="宋体"/>
                <w:color w:val="auto"/>
                <w:highlight w:val="none"/>
              </w:rPr>
            </w:pPr>
          </w:p>
        </w:tc>
      </w:tr>
    </w:tbl>
    <w:p w14:paraId="25727A32">
      <w:pPr>
        <w:pageBreakBefore w:val="0"/>
        <w:bidi w:val="0"/>
        <w:spacing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注：</w:t>
      </w:r>
      <w:r>
        <w:rPr>
          <w:rFonts w:hint="eastAsia" w:ascii="宋体" w:hAnsi="宋体" w:eastAsia="宋体" w:cs="宋体"/>
          <w:color w:val="auto"/>
          <w:highlight w:val="none"/>
        </w:rPr>
        <w:t>1、</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应对上述内容进行如实填报，不得有虚报或者瞒报现象，否则视为未实质性响应</w:t>
      </w:r>
      <w:r>
        <w:rPr>
          <w:rFonts w:hint="eastAsia" w:ascii="宋体" w:hAnsi="宋体" w:eastAsia="宋体" w:cs="宋体"/>
          <w:color w:val="auto"/>
          <w:highlight w:val="none"/>
          <w:lang w:eastAsia="zh-CN"/>
        </w:rPr>
        <w:t>采购文件</w:t>
      </w:r>
      <w:r>
        <w:rPr>
          <w:rFonts w:hint="eastAsia" w:ascii="宋体" w:hAnsi="宋体" w:eastAsia="宋体" w:cs="宋体"/>
          <w:color w:val="auto"/>
          <w:highlight w:val="none"/>
        </w:rPr>
        <w:t>要求。</w:t>
      </w:r>
    </w:p>
    <w:p w14:paraId="3B131158">
      <w:pPr>
        <w:pageBreakBefore w:val="0"/>
        <w:bidi w:val="0"/>
        <w:spacing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若</w:t>
      </w:r>
      <w:r>
        <w:rPr>
          <w:rFonts w:hint="eastAsia" w:ascii="宋体" w:hAnsi="宋体" w:eastAsia="宋体" w:cs="宋体"/>
          <w:color w:val="auto"/>
          <w:highlight w:val="none"/>
          <w:lang w:val="en-US" w:eastAsia="zh-CN"/>
        </w:rPr>
        <w:t>没有配套试剂，可在此表中写无</w:t>
      </w:r>
      <w:r>
        <w:rPr>
          <w:rFonts w:hint="eastAsia" w:ascii="宋体" w:hAnsi="宋体" w:eastAsia="宋体" w:cs="宋体"/>
          <w:color w:val="auto"/>
          <w:highlight w:val="none"/>
        </w:rPr>
        <w:t>。</w:t>
      </w:r>
    </w:p>
    <w:p w14:paraId="522CD096">
      <w:pPr>
        <w:pageBreakBefore w:val="0"/>
        <w:numPr>
          <w:ilvl w:val="0"/>
          <w:numId w:val="0"/>
        </w:numPr>
        <w:bidi w:val="0"/>
        <w:spacing w:line="360" w:lineRule="auto"/>
        <w:ind w:left="0" w:right="0"/>
        <w:rPr>
          <w:rFonts w:hint="eastAsia" w:ascii="宋体" w:hAnsi="宋体" w:eastAsia="宋体" w:cs="宋体"/>
          <w:color w:val="auto"/>
          <w:highlight w:val="none"/>
          <w:lang w:val="en-US" w:eastAsia="zh-CN"/>
        </w:rPr>
      </w:pPr>
    </w:p>
    <w:p w14:paraId="45930023">
      <w:pPr>
        <w:pageBreakBefore w:val="0"/>
        <w:numPr>
          <w:ilvl w:val="0"/>
          <w:numId w:val="0"/>
        </w:numPr>
        <w:bidi w:val="0"/>
        <w:spacing w:line="360" w:lineRule="auto"/>
        <w:ind w:left="0" w:right="0"/>
        <w:rPr>
          <w:rFonts w:hint="eastAsia" w:ascii="宋体" w:hAnsi="宋体" w:eastAsia="宋体" w:cs="宋体"/>
          <w:color w:val="auto"/>
          <w:highlight w:val="none"/>
          <w:lang w:val="en-US" w:eastAsia="zh-CN"/>
        </w:rPr>
      </w:pPr>
    </w:p>
    <w:p w14:paraId="4674E11E">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67F62CC0">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0CA282F3">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E8A4E73">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right="-23" w:rightChars="0" w:firstLine="4620" w:firstLineChars="2200"/>
        <w:jc w:val="left"/>
        <w:textAlignment w:val="auto"/>
        <w:outlineLvl w:val="9"/>
        <w:rPr>
          <w:rFonts w:hint="eastAsia" w:ascii="宋体" w:hAnsi="宋体" w:eastAsia="宋体" w:cs="宋体"/>
          <w:b w:val="0"/>
          <w:bCs/>
          <w:color w:val="auto"/>
          <w:kern w:val="0"/>
          <w:sz w:val="21"/>
          <w:szCs w:val="21"/>
          <w:highlight w:val="none"/>
        </w:rPr>
      </w:pPr>
    </w:p>
    <w:p w14:paraId="12FF3715">
      <w:pPr>
        <w:pageBreakBefore w:val="0"/>
        <w:kinsoku/>
        <w:overflowPunct/>
        <w:autoSpaceDE w:val="0"/>
        <w:autoSpaceDN w:val="0"/>
        <w:bidi w:val="0"/>
        <w:adjustRightInd w:val="0"/>
        <w:spacing w:line="360" w:lineRule="auto"/>
        <w:ind w:left="210" w:leftChars="100"/>
        <w:jc w:val="center"/>
        <w:rPr>
          <w:rFonts w:hint="eastAsia" w:ascii="宋体" w:hAnsi="宋体" w:eastAsia="宋体" w:cs="宋体"/>
          <w:color w:val="auto"/>
          <w:szCs w:val="21"/>
          <w:highlight w:val="none"/>
        </w:rPr>
        <w:sectPr>
          <w:footerReference r:id="rId13" w:type="first"/>
          <w:headerReference r:id="rId11" w:type="default"/>
          <w:footerReference r:id="rId12" w:type="even"/>
          <w:pgSz w:w="11906" w:h="16838"/>
          <w:pgMar w:top="1304" w:right="1797" w:bottom="1304" w:left="1797" w:header="851" w:footer="754" w:gutter="0"/>
          <w:pgNumType w:fmt="decimal"/>
          <w:cols w:space="720" w:num="1"/>
          <w:rtlGutter w:val="0"/>
          <w:docGrid w:type="lines" w:linePitch="312" w:charSpace="0"/>
        </w:sectPr>
      </w:pPr>
    </w:p>
    <w:p w14:paraId="48235B3D">
      <w:pPr>
        <w:pageBreakBefore w:val="0"/>
        <w:kinsoku/>
        <w:overflowPunct/>
        <w:autoSpaceDE w:val="0"/>
        <w:autoSpaceDN w:val="0"/>
        <w:bidi w:val="0"/>
        <w:adjustRightInd w:val="0"/>
        <w:spacing w:line="360" w:lineRule="auto"/>
        <w:ind w:left="210" w:leftChars="100"/>
        <w:jc w:val="center"/>
        <w:rPr>
          <w:rFonts w:hint="eastAsia" w:ascii="宋体" w:hAnsi="宋体" w:eastAsia="宋体" w:cs="宋体"/>
          <w:color w:val="auto"/>
          <w:szCs w:val="21"/>
          <w:highlight w:val="none"/>
        </w:rPr>
      </w:pPr>
    </w:p>
    <w:p w14:paraId="0CE402AF">
      <w:pPr>
        <w:pStyle w:val="3"/>
        <w:pageBreakBefore w:val="0"/>
        <w:numPr>
          <w:ilvl w:val="1"/>
          <w:numId w:val="0"/>
        </w:numPr>
        <w:tabs>
          <w:tab w:val="left" w:pos="840"/>
        </w:tabs>
        <w:kinsoku/>
        <w:overflowPunct/>
        <w:bidi w:val="0"/>
        <w:spacing w:line="360" w:lineRule="auto"/>
        <w:ind w:left="420" w:leftChars="0"/>
        <w:jc w:val="center"/>
        <w:rPr>
          <w:rFonts w:hint="eastAsia" w:ascii="宋体" w:hAnsi="宋体" w:eastAsia="宋体" w:cs="宋体"/>
          <w:color w:val="auto"/>
          <w:sz w:val="24"/>
          <w:szCs w:val="24"/>
          <w:highlight w:val="none"/>
        </w:rPr>
      </w:pPr>
      <w:bookmarkStart w:id="651" w:name="_Toc2520"/>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商务技术偏差表</w:t>
      </w:r>
      <w:bookmarkEnd w:id="651"/>
    </w:p>
    <w:p w14:paraId="79E58638">
      <w:pPr>
        <w:pStyle w:val="4"/>
        <w:pageBreakBefore w:val="0"/>
        <w:kinsoku/>
        <w:overflowPunct/>
        <w:bidi w:val="0"/>
        <w:spacing w:line="360" w:lineRule="auto"/>
        <w:jc w:val="center"/>
        <w:rPr>
          <w:rFonts w:hint="eastAsia" w:ascii="宋体" w:hAnsi="宋体" w:eastAsia="宋体" w:cs="宋体"/>
          <w:color w:val="auto"/>
          <w:highlight w:val="none"/>
          <w:lang w:eastAsia="zh-CN"/>
        </w:rPr>
      </w:pPr>
      <w:bookmarkStart w:id="652" w:name="_Toc14065"/>
      <w:bookmarkStart w:id="653" w:name="_Toc9217"/>
      <w:r>
        <w:rPr>
          <w:rFonts w:hint="eastAsia" w:ascii="宋体" w:hAnsi="宋体" w:eastAsia="宋体" w:cs="宋体"/>
          <w:color w:val="auto"/>
          <w:sz w:val="24"/>
          <w:szCs w:val="24"/>
          <w:highlight w:val="none"/>
          <w:lang w:eastAsia="zh-CN"/>
        </w:rPr>
        <w:t>（一）商务条款偏差表</w:t>
      </w:r>
      <w:bookmarkEnd w:id="652"/>
    </w:p>
    <w:p w14:paraId="50C9EDBF">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440" w:firstLineChars="200"/>
        <w:textAlignment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项目名称：</w:t>
      </w:r>
    </w:p>
    <w:p w14:paraId="54C6FFAE">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436" w:firstLineChars="200"/>
        <w:textAlignment w:val="center"/>
        <w:rPr>
          <w:rFonts w:hint="eastAsia" w:ascii="宋体" w:hAnsi="宋体" w:eastAsia="宋体" w:cs="宋体"/>
          <w:color w:val="auto"/>
          <w:sz w:val="24"/>
          <w:szCs w:val="24"/>
          <w:highlight w:val="none"/>
        </w:rPr>
      </w:pPr>
      <w:r>
        <w:rPr>
          <w:rFonts w:hint="eastAsia" w:ascii="宋体" w:hAnsi="宋体" w:eastAsia="宋体" w:cs="宋体"/>
          <w:color w:val="auto"/>
          <w:spacing w:val="4"/>
          <w:sz w:val="21"/>
          <w:szCs w:val="21"/>
          <w:highlight w:val="none"/>
          <w:lang w:eastAsia="zh-CN"/>
        </w:rPr>
        <w:t>项目编号</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3"/>
          <w:sz w:val="24"/>
          <w:szCs w:val="24"/>
          <w:highlight w:val="none"/>
        </w:rPr>
        <w:t xml:space="preserve"> </w:t>
      </w:r>
    </w:p>
    <w:tbl>
      <w:tblPr>
        <w:tblStyle w:val="125"/>
        <w:tblW w:w="90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0"/>
        <w:gridCol w:w="1867"/>
        <w:gridCol w:w="1647"/>
        <w:gridCol w:w="1703"/>
        <w:gridCol w:w="1370"/>
        <w:gridCol w:w="1550"/>
      </w:tblGrid>
      <w:tr w14:paraId="61696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jc w:val="center"/>
        </w:trPr>
        <w:tc>
          <w:tcPr>
            <w:tcW w:w="880" w:type="dxa"/>
            <w:tcBorders>
              <w:top w:val="single" w:color="000000" w:sz="10" w:space="0"/>
              <w:left w:val="single" w:color="000000" w:sz="10" w:space="0"/>
            </w:tcBorders>
            <w:vAlign w:val="top"/>
          </w:tcPr>
          <w:p w14:paraId="3BC9D0EE">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867" w:type="dxa"/>
            <w:tcBorders>
              <w:top w:val="single" w:color="000000" w:sz="10" w:space="0"/>
            </w:tcBorders>
            <w:vAlign w:val="top"/>
          </w:tcPr>
          <w:p w14:paraId="4DF0AA42">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招标文件条款号</w:t>
            </w:r>
          </w:p>
        </w:tc>
        <w:tc>
          <w:tcPr>
            <w:tcW w:w="1647" w:type="dxa"/>
            <w:tcBorders>
              <w:top w:val="single" w:color="000000" w:sz="10" w:space="0"/>
            </w:tcBorders>
            <w:vAlign w:val="top"/>
          </w:tcPr>
          <w:p w14:paraId="436CD0DE">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招标文件的商务条款要求</w:t>
            </w:r>
          </w:p>
        </w:tc>
        <w:tc>
          <w:tcPr>
            <w:tcW w:w="1703" w:type="dxa"/>
            <w:tcBorders>
              <w:top w:val="single" w:color="000000" w:sz="10" w:space="0"/>
            </w:tcBorders>
            <w:vAlign w:val="top"/>
          </w:tcPr>
          <w:p w14:paraId="67AE690A">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投标文件的商务条款响应</w:t>
            </w:r>
          </w:p>
        </w:tc>
        <w:tc>
          <w:tcPr>
            <w:tcW w:w="1370" w:type="dxa"/>
            <w:tcBorders>
              <w:top w:val="single" w:color="000000" w:sz="10" w:space="0"/>
            </w:tcBorders>
            <w:vAlign w:val="top"/>
          </w:tcPr>
          <w:p w14:paraId="4355D8AE">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偏离情况</w:t>
            </w:r>
          </w:p>
        </w:tc>
        <w:tc>
          <w:tcPr>
            <w:tcW w:w="1550" w:type="dxa"/>
            <w:tcBorders>
              <w:top w:val="single" w:color="000000" w:sz="10" w:space="0"/>
              <w:right w:val="single" w:color="000000" w:sz="10" w:space="0"/>
            </w:tcBorders>
            <w:vAlign w:val="top"/>
          </w:tcPr>
          <w:p w14:paraId="15FBC512">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说明</w:t>
            </w:r>
          </w:p>
        </w:tc>
      </w:tr>
      <w:tr w14:paraId="24428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80" w:type="dxa"/>
            <w:tcBorders>
              <w:left w:val="single" w:color="000000" w:sz="10" w:space="0"/>
            </w:tcBorders>
            <w:vAlign w:val="top"/>
          </w:tcPr>
          <w:p w14:paraId="6F67C9F5">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1867" w:type="dxa"/>
            <w:vAlign w:val="top"/>
          </w:tcPr>
          <w:p w14:paraId="7D8066A6">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交货期</w:t>
            </w:r>
          </w:p>
        </w:tc>
        <w:tc>
          <w:tcPr>
            <w:tcW w:w="1647" w:type="dxa"/>
            <w:vAlign w:val="top"/>
          </w:tcPr>
          <w:p w14:paraId="1FC287BB">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22CA6C79">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6AA96304">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10246CC9">
            <w:pPr>
              <w:pageBreakBefore w:val="0"/>
              <w:bidi w:val="0"/>
              <w:spacing w:line="360" w:lineRule="auto"/>
              <w:ind w:left="0" w:right="0" w:firstLine="0"/>
              <w:jc w:val="center"/>
              <w:rPr>
                <w:rFonts w:hint="eastAsia" w:ascii="宋体" w:hAnsi="宋体" w:eastAsia="宋体" w:cs="宋体"/>
                <w:color w:val="auto"/>
                <w:highlight w:val="none"/>
              </w:rPr>
            </w:pPr>
          </w:p>
        </w:tc>
      </w:tr>
      <w:tr w14:paraId="63815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80" w:type="dxa"/>
            <w:tcBorders>
              <w:left w:val="single" w:color="000000" w:sz="10" w:space="0"/>
            </w:tcBorders>
            <w:vAlign w:val="top"/>
          </w:tcPr>
          <w:p w14:paraId="502CDA70">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1867" w:type="dxa"/>
            <w:vAlign w:val="top"/>
          </w:tcPr>
          <w:p w14:paraId="434F18BD">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质保期</w:t>
            </w:r>
          </w:p>
        </w:tc>
        <w:tc>
          <w:tcPr>
            <w:tcW w:w="1647" w:type="dxa"/>
            <w:vAlign w:val="top"/>
          </w:tcPr>
          <w:p w14:paraId="6A828E59">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71B05B73">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06EB14F4">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3C487573">
            <w:pPr>
              <w:pageBreakBefore w:val="0"/>
              <w:bidi w:val="0"/>
              <w:spacing w:line="360" w:lineRule="auto"/>
              <w:ind w:left="0" w:right="0" w:firstLine="0"/>
              <w:jc w:val="center"/>
              <w:rPr>
                <w:rFonts w:hint="eastAsia" w:ascii="宋体" w:hAnsi="宋体" w:eastAsia="宋体" w:cs="宋体"/>
                <w:color w:val="auto"/>
                <w:highlight w:val="none"/>
              </w:rPr>
            </w:pPr>
          </w:p>
        </w:tc>
      </w:tr>
      <w:tr w14:paraId="1B6CD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880" w:type="dxa"/>
            <w:tcBorders>
              <w:left w:val="single" w:color="000000" w:sz="10" w:space="0"/>
            </w:tcBorders>
            <w:vAlign w:val="top"/>
          </w:tcPr>
          <w:p w14:paraId="4FE4AF80">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1867" w:type="dxa"/>
            <w:vAlign w:val="top"/>
          </w:tcPr>
          <w:p w14:paraId="620DCDD3">
            <w:pPr>
              <w:pageBreakBefore w:val="0"/>
              <w:bidi w:val="0"/>
              <w:spacing w:line="360" w:lineRule="auto"/>
              <w:ind w:left="0" w:right="0" w:firstLine="0"/>
              <w:jc w:val="center"/>
              <w:rPr>
                <w:rFonts w:hint="eastAsia" w:ascii="宋体" w:hAnsi="宋体" w:eastAsia="宋体" w:cs="宋体"/>
                <w:color w:val="auto"/>
                <w:highlight w:val="none"/>
                <w:lang w:eastAsia="zh-CN"/>
              </w:rPr>
            </w:pPr>
            <w:r>
              <w:rPr>
                <w:rFonts w:hint="eastAsia" w:cs="宋体"/>
                <w:color w:val="auto"/>
                <w:highlight w:val="none"/>
                <w:lang w:val="en-US" w:eastAsia="zh-CN"/>
              </w:rPr>
              <w:t>质量要求</w:t>
            </w:r>
          </w:p>
        </w:tc>
        <w:tc>
          <w:tcPr>
            <w:tcW w:w="1647" w:type="dxa"/>
            <w:vAlign w:val="top"/>
          </w:tcPr>
          <w:p w14:paraId="1232A567">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76A3F6A6">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158CF0D6">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5346C51D">
            <w:pPr>
              <w:pageBreakBefore w:val="0"/>
              <w:bidi w:val="0"/>
              <w:spacing w:line="360" w:lineRule="auto"/>
              <w:ind w:left="0" w:right="0" w:firstLine="0"/>
              <w:jc w:val="center"/>
              <w:rPr>
                <w:rFonts w:hint="eastAsia" w:ascii="宋体" w:hAnsi="宋体" w:eastAsia="宋体" w:cs="宋体"/>
                <w:color w:val="auto"/>
                <w:highlight w:val="none"/>
              </w:rPr>
            </w:pPr>
          </w:p>
        </w:tc>
      </w:tr>
      <w:tr w14:paraId="3D083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880" w:type="dxa"/>
            <w:tcBorders>
              <w:left w:val="single" w:color="000000" w:sz="10" w:space="0"/>
            </w:tcBorders>
            <w:vAlign w:val="top"/>
          </w:tcPr>
          <w:p w14:paraId="050816D9">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1867" w:type="dxa"/>
            <w:vAlign w:val="top"/>
          </w:tcPr>
          <w:p w14:paraId="39A9E584">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投标有效期</w:t>
            </w:r>
          </w:p>
        </w:tc>
        <w:tc>
          <w:tcPr>
            <w:tcW w:w="1647" w:type="dxa"/>
            <w:vAlign w:val="top"/>
          </w:tcPr>
          <w:p w14:paraId="29838927">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3309F361">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12ED21C4">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54E488B8">
            <w:pPr>
              <w:pageBreakBefore w:val="0"/>
              <w:bidi w:val="0"/>
              <w:spacing w:line="360" w:lineRule="auto"/>
              <w:ind w:left="0" w:right="0" w:firstLine="0"/>
              <w:jc w:val="center"/>
              <w:rPr>
                <w:rFonts w:hint="eastAsia" w:ascii="宋体" w:hAnsi="宋体" w:eastAsia="宋体" w:cs="宋体"/>
                <w:color w:val="auto"/>
                <w:highlight w:val="none"/>
              </w:rPr>
            </w:pPr>
          </w:p>
        </w:tc>
      </w:tr>
      <w:tr w14:paraId="1FD78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880" w:type="dxa"/>
            <w:tcBorders>
              <w:left w:val="single" w:color="000000" w:sz="10" w:space="0"/>
            </w:tcBorders>
            <w:vAlign w:val="top"/>
          </w:tcPr>
          <w:p w14:paraId="7019579E">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1867" w:type="dxa"/>
            <w:vAlign w:val="top"/>
          </w:tcPr>
          <w:p w14:paraId="7248D1E9">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47" w:type="dxa"/>
            <w:vAlign w:val="top"/>
          </w:tcPr>
          <w:p w14:paraId="4FFE8354">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58A440F4">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2934DC14">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7080B41A">
            <w:pPr>
              <w:pageBreakBefore w:val="0"/>
              <w:bidi w:val="0"/>
              <w:spacing w:line="360" w:lineRule="auto"/>
              <w:ind w:left="0" w:right="0" w:firstLine="0"/>
              <w:jc w:val="center"/>
              <w:rPr>
                <w:rFonts w:hint="eastAsia" w:ascii="宋体" w:hAnsi="宋体" w:eastAsia="宋体" w:cs="宋体"/>
                <w:color w:val="auto"/>
                <w:highlight w:val="none"/>
              </w:rPr>
            </w:pPr>
          </w:p>
        </w:tc>
      </w:tr>
      <w:tr w14:paraId="47AEF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880" w:type="dxa"/>
            <w:tcBorders>
              <w:left w:val="single" w:color="000000" w:sz="10" w:space="0"/>
            </w:tcBorders>
            <w:vAlign w:val="top"/>
          </w:tcPr>
          <w:p w14:paraId="65DEACFB">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1867" w:type="dxa"/>
            <w:vAlign w:val="top"/>
          </w:tcPr>
          <w:p w14:paraId="56A6DC69">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647" w:type="dxa"/>
            <w:vAlign w:val="top"/>
          </w:tcPr>
          <w:p w14:paraId="65901EF5">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46C6CECF">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3DF93219">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6087298D">
            <w:pPr>
              <w:pageBreakBefore w:val="0"/>
              <w:bidi w:val="0"/>
              <w:spacing w:line="360" w:lineRule="auto"/>
              <w:ind w:left="0" w:right="0" w:firstLine="0"/>
              <w:jc w:val="center"/>
              <w:rPr>
                <w:rFonts w:hint="eastAsia" w:ascii="宋体" w:hAnsi="宋体" w:eastAsia="宋体" w:cs="宋体"/>
                <w:color w:val="auto"/>
                <w:highlight w:val="none"/>
              </w:rPr>
            </w:pPr>
          </w:p>
        </w:tc>
      </w:tr>
      <w:tr w14:paraId="5B4FB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880" w:type="dxa"/>
            <w:tcBorders>
              <w:left w:val="single" w:color="000000" w:sz="10" w:space="0"/>
            </w:tcBorders>
            <w:vAlign w:val="top"/>
          </w:tcPr>
          <w:p w14:paraId="5D5F5D9C">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1867" w:type="dxa"/>
            <w:vAlign w:val="top"/>
          </w:tcPr>
          <w:p w14:paraId="235A910D">
            <w:pPr>
              <w:pageBreakBefore w:val="0"/>
              <w:bidi w:val="0"/>
              <w:spacing w:line="360" w:lineRule="auto"/>
              <w:ind w:left="0" w:right="0" w:firstLine="0"/>
              <w:jc w:val="center"/>
              <w:rPr>
                <w:rFonts w:hint="eastAsia" w:ascii="宋体" w:hAnsi="宋体" w:eastAsia="宋体" w:cs="宋体"/>
                <w:color w:val="auto"/>
                <w:highlight w:val="none"/>
              </w:rPr>
            </w:pPr>
            <w:r>
              <w:rPr>
                <w:rFonts w:hint="eastAsia" w:ascii="宋体" w:hAnsi="宋体" w:eastAsia="宋体" w:cs="宋体"/>
                <w:color w:val="auto"/>
                <w:highlight w:val="none"/>
              </w:rPr>
              <w:t>其他</w:t>
            </w:r>
          </w:p>
        </w:tc>
        <w:tc>
          <w:tcPr>
            <w:tcW w:w="1647" w:type="dxa"/>
            <w:vAlign w:val="top"/>
          </w:tcPr>
          <w:p w14:paraId="160C6E8E">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5388DAE3">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6A3AD4CD">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313D4550">
            <w:pPr>
              <w:pageBreakBefore w:val="0"/>
              <w:bidi w:val="0"/>
              <w:spacing w:line="360" w:lineRule="auto"/>
              <w:ind w:left="0" w:right="0" w:firstLine="0"/>
              <w:jc w:val="center"/>
              <w:rPr>
                <w:rFonts w:hint="eastAsia" w:ascii="宋体" w:hAnsi="宋体" w:eastAsia="宋体" w:cs="宋体"/>
                <w:color w:val="auto"/>
                <w:highlight w:val="none"/>
              </w:rPr>
            </w:pPr>
          </w:p>
        </w:tc>
      </w:tr>
      <w:tr w14:paraId="2A2F6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jc w:val="center"/>
        </w:trPr>
        <w:tc>
          <w:tcPr>
            <w:tcW w:w="880" w:type="dxa"/>
            <w:tcBorders>
              <w:left w:val="single" w:color="000000" w:sz="10" w:space="0"/>
            </w:tcBorders>
            <w:vAlign w:val="top"/>
          </w:tcPr>
          <w:p w14:paraId="26461650">
            <w:pPr>
              <w:pageBreakBefore w:val="0"/>
              <w:bidi w:val="0"/>
              <w:spacing w:line="360" w:lineRule="auto"/>
              <w:ind w:left="0" w:right="0" w:firstLine="0"/>
              <w:jc w:val="center"/>
              <w:rPr>
                <w:rFonts w:hint="eastAsia" w:ascii="宋体" w:hAnsi="宋体" w:eastAsia="宋体" w:cs="宋体"/>
                <w:color w:val="auto"/>
                <w:highlight w:val="none"/>
              </w:rPr>
            </w:pPr>
          </w:p>
        </w:tc>
        <w:tc>
          <w:tcPr>
            <w:tcW w:w="1867" w:type="dxa"/>
            <w:vAlign w:val="top"/>
          </w:tcPr>
          <w:p w14:paraId="490CDC87">
            <w:pPr>
              <w:pageBreakBefore w:val="0"/>
              <w:bidi w:val="0"/>
              <w:spacing w:line="360" w:lineRule="auto"/>
              <w:ind w:left="0" w:right="0" w:firstLine="0"/>
              <w:jc w:val="center"/>
              <w:rPr>
                <w:rFonts w:hint="eastAsia" w:ascii="宋体" w:hAnsi="宋体" w:eastAsia="宋体" w:cs="宋体"/>
                <w:color w:val="auto"/>
                <w:highlight w:val="none"/>
              </w:rPr>
            </w:pPr>
          </w:p>
        </w:tc>
        <w:tc>
          <w:tcPr>
            <w:tcW w:w="1647" w:type="dxa"/>
            <w:vAlign w:val="top"/>
          </w:tcPr>
          <w:p w14:paraId="1BED7FFF">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vAlign w:val="top"/>
          </w:tcPr>
          <w:p w14:paraId="35BD1F43">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vAlign w:val="top"/>
          </w:tcPr>
          <w:p w14:paraId="284F7452">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right w:val="single" w:color="000000" w:sz="10" w:space="0"/>
            </w:tcBorders>
            <w:vAlign w:val="top"/>
          </w:tcPr>
          <w:p w14:paraId="355DA6F1">
            <w:pPr>
              <w:pageBreakBefore w:val="0"/>
              <w:bidi w:val="0"/>
              <w:spacing w:line="360" w:lineRule="auto"/>
              <w:ind w:left="0" w:right="0" w:firstLine="0"/>
              <w:jc w:val="center"/>
              <w:rPr>
                <w:rFonts w:hint="eastAsia" w:ascii="宋体" w:hAnsi="宋体" w:eastAsia="宋体" w:cs="宋体"/>
                <w:color w:val="auto"/>
                <w:highlight w:val="none"/>
              </w:rPr>
            </w:pPr>
          </w:p>
        </w:tc>
      </w:tr>
      <w:tr w14:paraId="31431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jc w:val="center"/>
        </w:trPr>
        <w:tc>
          <w:tcPr>
            <w:tcW w:w="880" w:type="dxa"/>
            <w:tcBorders>
              <w:left w:val="single" w:color="000000" w:sz="10" w:space="0"/>
              <w:bottom w:val="single" w:color="000000" w:sz="10" w:space="0"/>
            </w:tcBorders>
            <w:vAlign w:val="top"/>
          </w:tcPr>
          <w:p w14:paraId="0A9FE9C4">
            <w:pPr>
              <w:pageBreakBefore w:val="0"/>
              <w:bidi w:val="0"/>
              <w:spacing w:line="360" w:lineRule="auto"/>
              <w:ind w:left="0" w:right="0" w:firstLine="0"/>
              <w:jc w:val="center"/>
              <w:rPr>
                <w:rFonts w:hint="eastAsia" w:ascii="宋体" w:hAnsi="宋体" w:eastAsia="宋体" w:cs="宋体"/>
                <w:color w:val="auto"/>
                <w:highlight w:val="none"/>
              </w:rPr>
            </w:pPr>
          </w:p>
        </w:tc>
        <w:tc>
          <w:tcPr>
            <w:tcW w:w="1867" w:type="dxa"/>
            <w:tcBorders>
              <w:bottom w:val="single" w:color="000000" w:sz="10" w:space="0"/>
            </w:tcBorders>
            <w:vAlign w:val="top"/>
          </w:tcPr>
          <w:p w14:paraId="3DE4DC82">
            <w:pPr>
              <w:pageBreakBefore w:val="0"/>
              <w:bidi w:val="0"/>
              <w:spacing w:line="360" w:lineRule="auto"/>
              <w:ind w:left="0" w:right="0" w:firstLine="0"/>
              <w:jc w:val="center"/>
              <w:rPr>
                <w:rFonts w:hint="eastAsia" w:ascii="宋体" w:hAnsi="宋体" w:eastAsia="宋体" w:cs="宋体"/>
                <w:color w:val="auto"/>
                <w:highlight w:val="none"/>
              </w:rPr>
            </w:pPr>
          </w:p>
        </w:tc>
        <w:tc>
          <w:tcPr>
            <w:tcW w:w="1647" w:type="dxa"/>
            <w:tcBorders>
              <w:bottom w:val="single" w:color="000000" w:sz="10" w:space="0"/>
            </w:tcBorders>
            <w:vAlign w:val="top"/>
          </w:tcPr>
          <w:p w14:paraId="264EEC75">
            <w:pPr>
              <w:pageBreakBefore w:val="0"/>
              <w:bidi w:val="0"/>
              <w:spacing w:line="360" w:lineRule="auto"/>
              <w:ind w:left="0" w:right="0" w:firstLine="0"/>
              <w:jc w:val="center"/>
              <w:rPr>
                <w:rFonts w:hint="eastAsia" w:ascii="宋体" w:hAnsi="宋体" w:eastAsia="宋体" w:cs="宋体"/>
                <w:color w:val="auto"/>
                <w:highlight w:val="none"/>
              </w:rPr>
            </w:pPr>
          </w:p>
        </w:tc>
        <w:tc>
          <w:tcPr>
            <w:tcW w:w="1703" w:type="dxa"/>
            <w:tcBorders>
              <w:bottom w:val="single" w:color="000000" w:sz="10" w:space="0"/>
            </w:tcBorders>
            <w:vAlign w:val="top"/>
          </w:tcPr>
          <w:p w14:paraId="60876CD2">
            <w:pPr>
              <w:pageBreakBefore w:val="0"/>
              <w:bidi w:val="0"/>
              <w:spacing w:line="360" w:lineRule="auto"/>
              <w:ind w:left="0" w:right="0" w:firstLine="0"/>
              <w:jc w:val="center"/>
              <w:rPr>
                <w:rFonts w:hint="eastAsia" w:ascii="宋体" w:hAnsi="宋体" w:eastAsia="宋体" w:cs="宋体"/>
                <w:color w:val="auto"/>
                <w:highlight w:val="none"/>
              </w:rPr>
            </w:pPr>
          </w:p>
        </w:tc>
        <w:tc>
          <w:tcPr>
            <w:tcW w:w="1370" w:type="dxa"/>
            <w:tcBorders>
              <w:bottom w:val="single" w:color="000000" w:sz="10" w:space="0"/>
            </w:tcBorders>
            <w:vAlign w:val="top"/>
          </w:tcPr>
          <w:p w14:paraId="2E3F75D0">
            <w:pPr>
              <w:pageBreakBefore w:val="0"/>
              <w:bidi w:val="0"/>
              <w:spacing w:line="360" w:lineRule="auto"/>
              <w:ind w:left="0" w:right="0" w:firstLine="0"/>
              <w:jc w:val="center"/>
              <w:rPr>
                <w:rFonts w:hint="eastAsia" w:ascii="宋体" w:hAnsi="宋体" w:eastAsia="宋体" w:cs="宋体"/>
                <w:color w:val="auto"/>
                <w:highlight w:val="none"/>
              </w:rPr>
            </w:pPr>
          </w:p>
        </w:tc>
        <w:tc>
          <w:tcPr>
            <w:tcW w:w="1550" w:type="dxa"/>
            <w:tcBorders>
              <w:bottom w:val="single" w:color="000000" w:sz="10" w:space="0"/>
              <w:right w:val="single" w:color="000000" w:sz="10" w:space="0"/>
            </w:tcBorders>
            <w:vAlign w:val="top"/>
          </w:tcPr>
          <w:p w14:paraId="2DBB29A8">
            <w:pPr>
              <w:pageBreakBefore w:val="0"/>
              <w:bidi w:val="0"/>
              <w:spacing w:line="360" w:lineRule="auto"/>
              <w:ind w:left="0" w:right="0" w:firstLine="0"/>
              <w:jc w:val="center"/>
              <w:rPr>
                <w:rFonts w:hint="eastAsia" w:ascii="宋体" w:hAnsi="宋体" w:eastAsia="宋体" w:cs="宋体"/>
                <w:color w:val="auto"/>
                <w:highlight w:val="none"/>
              </w:rPr>
            </w:pPr>
          </w:p>
        </w:tc>
      </w:tr>
    </w:tbl>
    <w:p w14:paraId="182210B6">
      <w:pPr>
        <w:keepNext w:val="0"/>
        <w:keepLines w:val="0"/>
        <w:pageBreakBefore w:val="0"/>
        <w:widowControl w:val="0"/>
        <w:kinsoku w:val="0"/>
        <w:wordWrap/>
        <w:overflowPunct/>
        <w:topLinePunct w:val="0"/>
        <w:autoSpaceDE w:val="0"/>
        <w:autoSpaceDN w:val="0"/>
        <w:bidi w:val="0"/>
        <w:adjustRightInd/>
        <w:snapToGrid/>
        <w:spacing w:line="360" w:lineRule="auto"/>
        <w:ind w:left="0" w:right="0" w:firstLine="480" w:firstLineChars="200"/>
        <w:textAlignment w:val="center"/>
        <w:rPr>
          <w:rFonts w:hint="eastAsia" w:ascii="宋体" w:hAnsi="宋体" w:eastAsia="宋体" w:cs="宋体"/>
          <w:color w:val="auto"/>
          <w:sz w:val="24"/>
          <w:szCs w:val="24"/>
          <w:highlight w:val="none"/>
        </w:rPr>
      </w:pPr>
    </w:p>
    <w:p w14:paraId="69A6824A">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7D427C36">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7C226A9E">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87DA768">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right="-23" w:rightChars="0" w:firstLine="4620" w:firstLineChars="2200"/>
        <w:jc w:val="left"/>
        <w:textAlignment w:val="auto"/>
        <w:outlineLvl w:val="9"/>
        <w:rPr>
          <w:rFonts w:hint="eastAsia" w:ascii="宋体" w:hAnsi="宋体" w:eastAsia="宋体" w:cs="宋体"/>
          <w:b w:val="0"/>
          <w:bCs/>
          <w:color w:val="auto"/>
          <w:kern w:val="0"/>
          <w:sz w:val="21"/>
          <w:szCs w:val="21"/>
          <w:highlight w:val="none"/>
        </w:rPr>
      </w:pPr>
    </w:p>
    <w:p w14:paraId="20B4AE8F">
      <w:pPr>
        <w:pStyle w:val="4"/>
        <w:pageBreakBefore w:val="0"/>
        <w:kinsoku/>
        <w:overflowPunct/>
        <w:bidi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r>
        <w:rPr>
          <w:rFonts w:hint="eastAsia" w:ascii="宋体" w:hAnsi="宋体" w:eastAsia="宋体" w:cs="宋体"/>
          <w:color w:val="auto"/>
          <w:sz w:val="24"/>
          <w:szCs w:val="24"/>
          <w:highlight w:val="none"/>
          <w:lang w:eastAsia="zh-CN"/>
        </w:rPr>
        <w:t>（</w:t>
      </w:r>
      <w:r>
        <w:rPr>
          <w:rFonts w:hint="eastAsia" w:cs="宋体"/>
          <w:color w:val="auto"/>
          <w:sz w:val="24"/>
          <w:szCs w:val="24"/>
          <w:highlight w:val="none"/>
          <w:lang w:eastAsia="zh-CN"/>
        </w:rPr>
        <w:t>二</w:t>
      </w:r>
      <w:r>
        <w:rPr>
          <w:rFonts w:hint="eastAsia" w:ascii="宋体" w:hAnsi="宋体" w:eastAsia="宋体" w:cs="宋体"/>
          <w:color w:val="auto"/>
          <w:sz w:val="24"/>
          <w:szCs w:val="24"/>
          <w:highlight w:val="none"/>
          <w:lang w:eastAsia="zh-CN"/>
        </w:rPr>
        <w:t>）</w:t>
      </w:r>
      <w:bookmarkEnd w:id="653"/>
      <w:r>
        <w:rPr>
          <w:rFonts w:hint="eastAsia" w:ascii="宋体" w:hAnsi="宋体" w:eastAsia="宋体" w:cs="宋体"/>
          <w:color w:val="auto"/>
          <w:sz w:val="24"/>
          <w:szCs w:val="24"/>
          <w:highlight w:val="none"/>
          <w:lang w:eastAsia="zh-CN"/>
        </w:rPr>
        <w:t>技术条款偏差表</w:t>
      </w:r>
    </w:p>
    <w:tbl>
      <w:tblPr>
        <w:tblStyle w:val="37"/>
        <w:tblpPr w:leftFromText="180" w:rightFromText="180" w:vertAnchor="text" w:horzAnchor="page" w:tblpX="1332" w:tblpY="415"/>
        <w:tblOverlap w:val="never"/>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2836"/>
        <w:gridCol w:w="1646"/>
        <w:gridCol w:w="1545"/>
        <w:gridCol w:w="2499"/>
      </w:tblGrid>
      <w:tr w14:paraId="77F4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632" w:type="dxa"/>
            <w:noWrap w:val="0"/>
            <w:vAlign w:val="center"/>
          </w:tcPr>
          <w:p w14:paraId="41829972">
            <w:pPr>
              <w:shd w:val="clear" w:color="auto" w:fill="auto"/>
              <w:spacing w:line="500" w:lineRule="exact"/>
              <w:jc w:val="center"/>
              <w:rPr>
                <w:rFonts w:hint="eastAsia" w:ascii="宋体" w:hAnsi="宋体" w:eastAsia="宋体" w:cs="宋体"/>
                <w:b/>
                <w:bCs/>
                <w:color w:val="auto"/>
                <w:sz w:val="21"/>
                <w:szCs w:val="21"/>
                <w:highlight w:val="none"/>
                <w:shd w:val="clear" w:color="auto" w:fill="auto"/>
              </w:rPr>
            </w:pPr>
            <w:bookmarkStart w:id="654" w:name="_Toc349642334"/>
            <w:bookmarkStart w:id="655" w:name="_Toc30293"/>
            <w:r>
              <w:rPr>
                <w:rFonts w:hint="eastAsia" w:ascii="宋体" w:hAnsi="宋体" w:eastAsia="宋体" w:cs="宋体"/>
                <w:b/>
                <w:bCs/>
                <w:color w:val="auto"/>
                <w:sz w:val="21"/>
                <w:szCs w:val="21"/>
                <w:highlight w:val="none"/>
                <w:shd w:val="clear" w:color="auto" w:fill="auto"/>
              </w:rPr>
              <w:t>序号</w:t>
            </w:r>
          </w:p>
        </w:tc>
        <w:tc>
          <w:tcPr>
            <w:tcW w:w="2836" w:type="dxa"/>
            <w:noWrap w:val="0"/>
            <w:vAlign w:val="center"/>
          </w:tcPr>
          <w:p w14:paraId="5234ECC0">
            <w:pPr>
              <w:shd w:val="clear" w:color="auto" w:fill="auto"/>
              <w:spacing w:line="500" w:lineRule="exact"/>
              <w:jc w:val="center"/>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招标规格性能</w:t>
            </w:r>
          </w:p>
        </w:tc>
        <w:tc>
          <w:tcPr>
            <w:tcW w:w="1646" w:type="dxa"/>
            <w:noWrap w:val="0"/>
            <w:vAlign w:val="center"/>
          </w:tcPr>
          <w:p w14:paraId="028C7259">
            <w:pPr>
              <w:shd w:val="clear" w:color="auto" w:fill="auto"/>
              <w:spacing w:line="500" w:lineRule="exact"/>
              <w:jc w:val="center"/>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投标规格性能</w:t>
            </w:r>
          </w:p>
        </w:tc>
        <w:tc>
          <w:tcPr>
            <w:tcW w:w="1545" w:type="dxa"/>
            <w:noWrap w:val="0"/>
            <w:vAlign w:val="center"/>
          </w:tcPr>
          <w:p w14:paraId="56D3DED5">
            <w:pPr>
              <w:shd w:val="clear" w:color="auto" w:fill="auto"/>
              <w:spacing w:line="500" w:lineRule="exact"/>
              <w:jc w:val="center"/>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偏离说明</w:t>
            </w:r>
          </w:p>
        </w:tc>
        <w:tc>
          <w:tcPr>
            <w:tcW w:w="2499" w:type="dxa"/>
            <w:noWrap w:val="0"/>
            <w:vAlign w:val="center"/>
          </w:tcPr>
          <w:p w14:paraId="030EC126">
            <w:pPr>
              <w:shd w:val="clear" w:color="auto" w:fill="auto"/>
              <w:spacing w:line="500" w:lineRule="exact"/>
              <w:jc w:val="center"/>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技术支持资料所在页码（如该项缺失，填“无”）</w:t>
            </w:r>
          </w:p>
        </w:tc>
      </w:tr>
      <w:tr w14:paraId="32AB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44E6EE3E">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5971F597">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56284B29">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4FFF8C91">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1D8CEE29">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1DFB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326660CB">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6795D001">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17BFDDD5">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5978B387">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51A8C476">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2E89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11E8B497">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3015DCF8">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08337AE3">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74EA6EDF">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3B714521">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0E77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72BA3435">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5E6A9B87">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661ED42C">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25C2A983">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29F0E95C">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2B25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057AB6EE">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7874C40A">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00F620F1">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36DC3504">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4A71FB6E">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72DD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1AFC50FD">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5EA0E689">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604863CB">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34F44328">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301320CD">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2B53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27549B58">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068C7E70">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5C4BA943">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4F9EF26D">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4F9D36FA">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4D75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7FE564E7">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70E90B3B">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24037499">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72EE024E">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53AA8150">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7F84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632" w:type="dxa"/>
            <w:noWrap w:val="0"/>
            <w:vAlign w:val="center"/>
          </w:tcPr>
          <w:p w14:paraId="358AAE6E">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6DEC5625">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36EBA408">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21ED5BDF">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5572CE02">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tr w14:paraId="5277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32" w:type="dxa"/>
            <w:noWrap w:val="0"/>
            <w:vAlign w:val="center"/>
          </w:tcPr>
          <w:p w14:paraId="7AF9ECB8">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836" w:type="dxa"/>
            <w:noWrap w:val="0"/>
            <w:vAlign w:val="center"/>
          </w:tcPr>
          <w:p w14:paraId="08623F94">
            <w:pPr>
              <w:shd w:val="clear" w:color="auto" w:fill="auto"/>
              <w:spacing w:line="600" w:lineRule="exact"/>
              <w:rPr>
                <w:rFonts w:hint="eastAsia" w:ascii="宋体" w:hAnsi="宋体" w:eastAsia="宋体" w:cs="宋体"/>
                <w:bCs/>
                <w:color w:val="auto"/>
                <w:sz w:val="21"/>
                <w:szCs w:val="21"/>
                <w:highlight w:val="none"/>
                <w:shd w:val="clear" w:color="FFFFFF" w:fill="D9D9D9"/>
              </w:rPr>
            </w:pPr>
          </w:p>
        </w:tc>
        <w:tc>
          <w:tcPr>
            <w:tcW w:w="1646" w:type="dxa"/>
            <w:noWrap w:val="0"/>
            <w:vAlign w:val="top"/>
          </w:tcPr>
          <w:p w14:paraId="7B00644E">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1545" w:type="dxa"/>
            <w:noWrap w:val="0"/>
            <w:vAlign w:val="top"/>
          </w:tcPr>
          <w:p w14:paraId="3EFF7010">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c>
          <w:tcPr>
            <w:tcW w:w="2499" w:type="dxa"/>
            <w:noWrap w:val="0"/>
            <w:vAlign w:val="center"/>
          </w:tcPr>
          <w:p w14:paraId="57FFD093">
            <w:pPr>
              <w:shd w:val="clear" w:color="auto" w:fill="auto"/>
              <w:spacing w:line="500" w:lineRule="exact"/>
              <w:jc w:val="center"/>
              <w:rPr>
                <w:rFonts w:hint="eastAsia" w:ascii="宋体" w:hAnsi="宋体" w:eastAsia="宋体" w:cs="宋体"/>
                <w:b/>
                <w:bCs/>
                <w:color w:val="auto"/>
                <w:sz w:val="21"/>
                <w:szCs w:val="21"/>
                <w:highlight w:val="none"/>
                <w:shd w:val="clear" w:color="FFFFFF" w:fill="D9D9D9"/>
              </w:rPr>
            </w:pPr>
          </w:p>
        </w:tc>
      </w:tr>
      <w:bookmarkEnd w:id="654"/>
      <w:bookmarkEnd w:id="655"/>
    </w:tbl>
    <w:p w14:paraId="38E9A7B1">
      <w:pPr>
        <w:shd w:val="clear" w:color="auto" w:fill="auto"/>
        <w:jc w:val="center"/>
        <w:rPr>
          <w:rFonts w:hint="eastAsia" w:ascii="宋体" w:hAnsi="宋体" w:eastAsia="宋体" w:cs="宋体"/>
          <w:b/>
          <w:bCs/>
          <w:color w:val="auto"/>
          <w:sz w:val="21"/>
          <w:szCs w:val="21"/>
          <w:highlight w:val="none"/>
        </w:rPr>
      </w:pPr>
    </w:p>
    <w:p w14:paraId="71D61D7C">
      <w:pPr>
        <w:shd w:val="clear" w:color="auto" w:fill="auto"/>
        <w:spacing w:line="5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所投产品配置清单表：</w:t>
      </w:r>
    </w:p>
    <w:tbl>
      <w:tblPr>
        <w:tblStyle w:val="37"/>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2397"/>
        <w:gridCol w:w="2936"/>
        <w:gridCol w:w="2563"/>
      </w:tblGrid>
      <w:tr w14:paraId="7545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21" w:type="dxa"/>
            <w:noWrap w:val="0"/>
            <w:vAlign w:val="center"/>
          </w:tcPr>
          <w:p w14:paraId="5D42D0DC">
            <w:pPr>
              <w:shd w:val="clear" w:color="auto" w:fill="auto"/>
              <w:spacing w:line="5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2397" w:type="dxa"/>
            <w:noWrap w:val="0"/>
            <w:vAlign w:val="center"/>
          </w:tcPr>
          <w:p w14:paraId="220D8469">
            <w:pPr>
              <w:shd w:val="clear" w:color="auto" w:fill="auto"/>
              <w:spacing w:line="5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2936" w:type="dxa"/>
            <w:noWrap w:val="0"/>
            <w:vAlign w:val="center"/>
          </w:tcPr>
          <w:p w14:paraId="5E54E792">
            <w:pPr>
              <w:shd w:val="clear" w:color="auto" w:fill="auto"/>
              <w:spacing w:line="5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品牌、型号或规格</w:t>
            </w:r>
          </w:p>
        </w:tc>
        <w:tc>
          <w:tcPr>
            <w:tcW w:w="2563" w:type="dxa"/>
            <w:noWrap w:val="0"/>
            <w:vAlign w:val="center"/>
          </w:tcPr>
          <w:p w14:paraId="576FA73F">
            <w:pPr>
              <w:shd w:val="clear" w:color="auto" w:fill="auto"/>
              <w:spacing w:line="5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r>
      <w:tr w14:paraId="1E6D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21" w:type="dxa"/>
            <w:noWrap w:val="0"/>
            <w:vAlign w:val="center"/>
          </w:tcPr>
          <w:p w14:paraId="4C3EC4E8">
            <w:pPr>
              <w:shd w:val="clear" w:color="auto" w:fill="auto"/>
              <w:spacing w:line="500" w:lineRule="exact"/>
              <w:jc w:val="center"/>
              <w:rPr>
                <w:rFonts w:hint="eastAsia" w:ascii="宋体" w:hAnsi="宋体" w:eastAsia="宋体" w:cs="宋体"/>
                <w:b/>
                <w:bCs/>
                <w:color w:val="auto"/>
                <w:sz w:val="21"/>
                <w:szCs w:val="21"/>
                <w:highlight w:val="none"/>
              </w:rPr>
            </w:pPr>
          </w:p>
        </w:tc>
        <w:tc>
          <w:tcPr>
            <w:tcW w:w="2397" w:type="dxa"/>
            <w:noWrap w:val="0"/>
            <w:vAlign w:val="center"/>
          </w:tcPr>
          <w:p w14:paraId="1AC1AE67">
            <w:pPr>
              <w:shd w:val="clear" w:color="auto" w:fill="auto"/>
              <w:spacing w:line="500" w:lineRule="exact"/>
              <w:jc w:val="center"/>
              <w:rPr>
                <w:rFonts w:hint="eastAsia" w:ascii="宋体" w:hAnsi="宋体" w:eastAsia="宋体" w:cs="宋体"/>
                <w:b/>
                <w:bCs/>
                <w:color w:val="auto"/>
                <w:sz w:val="21"/>
                <w:szCs w:val="21"/>
                <w:highlight w:val="none"/>
              </w:rPr>
            </w:pPr>
          </w:p>
        </w:tc>
        <w:tc>
          <w:tcPr>
            <w:tcW w:w="2936" w:type="dxa"/>
            <w:noWrap w:val="0"/>
            <w:vAlign w:val="center"/>
          </w:tcPr>
          <w:p w14:paraId="20530E73">
            <w:pPr>
              <w:shd w:val="clear" w:color="auto" w:fill="auto"/>
              <w:spacing w:line="500" w:lineRule="exact"/>
              <w:jc w:val="center"/>
              <w:rPr>
                <w:rFonts w:hint="eastAsia" w:ascii="宋体" w:hAnsi="宋体" w:eastAsia="宋体" w:cs="宋体"/>
                <w:b/>
                <w:bCs/>
                <w:color w:val="auto"/>
                <w:sz w:val="21"/>
                <w:szCs w:val="21"/>
                <w:highlight w:val="none"/>
              </w:rPr>
            </w:pPr>
          </w:p>
        </w:tc>
        <w:tc>
          <w:tcPr>
            <w:tcW w:w="2563" w:type="dxa"/>
            <w:noWrap w:val="0"/>
            <w:vAlign w:val="center"/>
          </w:tcPr>
          <w:p w14:paraId="7152935D">
            <w:pPr>
              <w:shd w:val="clear" w:color="auto" w:fill="auto"/>
              <w:spacing w:line="500" w:lineRule="exact"/>
              <w:jc w:val="center"/>
              <w:rPr>
                <w:rFonts w:hint="eastAsia" w:ascii="宋体" w:hAnsi="宋体" w:eastAsia="宋体" w:cs="宋体"/>
                <w:b/>
                <w:bCs/>
                <w:color w:val="auto"/>
                <w:sz w:val="21"/>
                <w:szCs w:val="21"/>
                <w:highlight w:val="none"/>
              </w:rPr>
            </w:pPr>
          </w:p>
        </w:tc>
      </w:tr>
      <w:tr w14:paraId="44C3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21" w:type="dxa"/>
            <w:noWrap w:val="0"/>
            <w:vAlign w:val="center"/>
          </w:tcPr>
          <w:p w14:paraId="5146A14A">
            <w:pPr>
              <w:shd w:val="clear" w:color="auto" w:fill="auto"/>
              <w:spacing w:line="500" w:lineRule="exact"/>
              <w:jc w:val="center"/>
              <w:rPr>
                <w:rFonts w:hint="eastAsia" w:ascii="宋体" w:hAnsi="宋体" w:eastAsia="宋体" w:cs="宋体"/>
                <w:b/>
                <w:bCs/>
                <w:color w:val="auto"/>
                <w:sz w:val="21"/>
                <w:szCs w:val="21"/>
                <w:highlight w:val="none"/>
              </w:rPr>
            </w:pPr>
          </w:p>
        </w:tc>
        <w:tc>
          <w:tcPr>
            <w:tcW w:w="2397" w:type="dxa"/>
            <w:noWrap w:val="0"/>
            <w:vAlign w:val="center"/>
          </w:tcPr>
          <w:p w14:paraId="32C60378">
            <w:pPr>
              <w:shd w:val="clear" w:color="auto" w:fill="auto"/>
              <w:spacing w:line="500" w:lineRule="exact"/>
              <w:jc w:val="center"/>
              <w:rPr>
                <w:rFonts w:hint="eastAsia" w:ascii="宋体" w:hAnsi="宋体" w:eastAsia="宋体" w:cs="宋体"/>
                <w:b/>
                <w:bCs/>
                <w:color w:val="auto"/>
                <w:sz w:val="21"/>
                <w:szCs w:val="21"/>
                <w:highlight w:val="none"/>
              </w:rPr>
            </w:pPr>
          </w:p>
        </w:tc>
        <w:tc>
          <w:tcPr>
            <w:tcW w:w="2936" w:type="dxa"/>
            <w:noWrap w:val="0"/>
            <w:vAlign w:val="center"/>
          </w:tcPr>
          <w:p w14:paraId="11682D5F">
            <w:pPr>
              <w:shd w:val="clear" w:color="auto" w:fill="auto"/>
              <w:spacing w:line="500" w:lineRule="exact"/>
              <w:jc w:val="center"/>
              <w:rPr>
                <w:rFonts w:hint="eastAsia" w:ascii="宋体" w:hAnsi="宋体" w:eastAsia="宋体" w:cs="宋体"/>
                <w:b/>
                <w:bCs/>
                <w:color w:val="auto"/>
                <w:sz w:val="21"/>
                <w:szCs w:val="21"/>
                <w:highlight w:val="none"/>
              </w:rPr>
            </w:pPr>
          </w:p>
        </w:tc>
        <w:tc>
          <w:tcPr>
            <w:tcW w:w="2563" w:type="dxa"/>
            <w:noWrap w:val="0"/>
            <w:vAlign w:val="center"/>
          </w:tcPr>
          <w:p w14:paraId="1ADB2045">
            <w:pPr>
              <w:shd w:val="clear" w:color="auto" w:fill="auto"/>
              <w:spacing w:line="500" w:lineRule="exact"/>
              <w:jc w:val="center"/>
              <w:rPr>
                <w:rFonts w:hint="eastAsia" w:ascii="宋体" w:hAnsi="宋体" w:eastAsia="宋体" w:cs="宋体"/>
                <w:b/>
                <w:bCs/>
                <w:color w:val="auto"/>
                <w:sz w:val="21"/>
                <w:szCs w:val="21"/>
                <w:highlight w:val="none"/>
              </w:rPr>
            </w:pPr>
          </w:p>
        </w:tc>
      </w:tr>
      <w:tr w14:paraId="2922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21" w:type="dxa"/>
            <w:noWrap w:val="0"/>
            <w:vAlign w:val="center"/>
          </w:tcPr>
          <w:p w14:paraId="267CDA31">
            <w:pPr>
              <w:shd w:val="clear" w:color="auto" w:fill="auto"/>
              <w:spacing w:line="500" w:lineRule="exact"/>
              <w:jc w:val="center"/>
              <w:rPr>
                <w:rFonts w:hint="eastAsia" w:ascii="宋体" w:hAnsi="宋体" w:eastAsia="宋体" w:cs="宋体"/>
                <w:b/>
                <w:bCs/>
                <w:color w:val="auto"/>
                <w:sz w:val="21"/>
                <w:szCs w:val="21"/>
                <w:highlight w:val="none"/>
              </w:rPr>
            </w:pPr>
          </w:p>
        </w:tc>
        <w:tc>
          <w:tcPr>
            <w:tcW w:w="2397" w:type="dxa"/>
            <w:noWrap w:val="0"/>
            <w:vAlign w:val="center"/>
          </w:tcPr>
          <w:p w14:paraId="4CFF0006">
            <w:pPr>
              <w:shd w:val="clear" w:color="auto" w:fill="auto"/>
              <w:spacing w:line="500" w:lineRule="exact"/>
              <w:jc w:val="center"/>
              <w:rPr>
                <w:rFonts w:hint="eastAsia" w:ascii="宋体" w:hAnsi="宋体" w:eastAsia="宋体" w:cs="宋体"/>
                <w:b/>
                <w:bCs/>
                <w:color w:val="auto"/>
                <w:sz w:val="21"/>
                <w:szCs w:val="21"/>
                <w:highlight w:val="none"/>
              </w:rPr>
            </w:pPr>
          </w:p>
        </w:tc>
        <w:tc>
          <w:tcPr>
            <w:tcW w:w="2936" w:type="dxa"/>
            <w:noWrap w:val="0"/>
            <w:vAlign w:val="center"/>
          </w:tcPr>
          <w:p w14:paraId="72F5F6AE">
            <w:pPr>
              <w:shd w:val="clear" w:color="auto" w:fill="auto"/>
              <w:spacing w:line="500" w:lineRule="exact"/>
              <w:jc w:val="center"/>
              <w:rPr>
                <w:rFonts w:hint="eastAsia" w:ascii="宋体" w:hAnsi="宋体" w:eastAsia="宋体" w:cs="宋体"/>
                <w:b/>
                <w:bCs/>
                <w:color w:val="auto"/>
                <w:sz w:val="21"/>
                <w:szCs w:val="21"/>
                <w:highlight w:val="none"/>
              </w:rPr>
            </w:pPr>
          </w:p>
        </w:tc>
        <w:tc>
          <w:tcPr>
            <w:tcW w:w="2563" w:type="dxa"/>
            <w:noWrap w:val="0"/>
            <w:vAlign w:val="center"/>
          </w:tcPr>
          <w:p w14:paraId="757FB402">
            <w:pPr>
              <w:shd w:val="clear" w:color="auto" w:fill="auto"/>
              <w:spacing w:line="500" w:lineRule="exact"/>
              <w:jc w:val="center"/>
              <w:rPr>
                <w:rFonts w:hint="eastAsia" w:ascii="宋体" w:hAnsi="宋体" w:eastAsia="宋体" w:cs="宋体"/>
                <w:b/>
                <w:bCs/>
                <w:color w:val="auto"/>
                <w:sz w:val="21"/>
                <w:szCs w:val="21"/>
                <w:highlight w:val="none"/>
              </w:rPr>
            </w:pPr>
          </w:p>
        </w:tc>
      </w:tr>
      <w:tr w14:paraId="369E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21" w:type="dxa"/>
            <w:noWrap w:val="0"/>
            <w:vAlign w:val="center"/>
          </w:tcPr>
          <w:p w14:paraId="2DD4A382">
            <w:pPr>
              <w:shd w:val="clear" w:color="auto" w:fill="auto"/>
              <w:spacing w:line="500" w:lineRule="exact"/>
              <w:jc w:val="center"/>
              <w:rPr>
                <w:rFonts w:hint="eastAsia" w:ascii="宋体" w:hAnsi="宋体" w:eastAsia="宋体" w:cs="宋体"/>
                <w:b/>
                <w:bCs/>
                <w:color w:val="auto"/>
                <w:sz w:val="21"/>
                <w:szCs w:val="21"/>
                <w:highlight w:val="none"/>
              </w:rPr>
            </w:pPr>
          </w:p>
        </w:tc>
        <w:tc>
          <w:tcPr>
            <w:tcW w:w="2397" w:type="dxa"/>
            <w:noWrap w:val="0"/>
            <w:vAlign w:val="center"/>
          </w:tcPr>
          <w:p w14:paraId="4D54911E">
            <w:pPr>
              <w:shd w:val="clear" w:color="auto" w:fill="auto"/>
              <w:spacing w:line="500" w:lineRule="exact"/>
              <w:jc w:val="center"/>
              <w:rPr>
                <w:rFonts w:hint="eastAsia" w:ascii="宋体" w:hAnsi="宋体" w:eastAsia="宋体" w:cs="宋体"/>
                <w:b/>
                <w:bCs/>
                <w:color w:val="auto"/>
                <w:sz w:val="21"/>
                <w:szCs w:val="21"/>
                <w:highlight w:val="none"/>
              </w:rPr>
            </w:pPr>
          </w:p>
        </w:tc>
        <w:tc>
          <w:tcPr>
            <w:tcW w:w="2936" w:type="dxa"/>
            <w:noWrap w:val="0"/>
            <w:vAlign w:val="center"/>
          </w:tcPr>
          <w:p w14:paraId="2CFDB316">
            <w:pPr>
              <w:shd w:val="clear" w:color="auto" w:fill="auto"/>
              <w:spacing w:line="500" w:lineRule="exact"/>
              <w:jc w:val="center"/>
              <w:rPr>
                <w:rFonts w:hint="eastAsia" w:ascii="宋体" w:hAnsi="宋体" w:eastAsia="宋体" w:cs="宋体"/>
                <w:b/>
                <w:bCs/>
                <w:color w:val="auto"/>
                <w:sz w:val="21"/>
                <w:szCs w:val="21"/>
                <w:highlight w:val="none"/>
              </w:rPr>
            </w:pPr>
          </w:p>
        </w:tc>
        <w:tc>
          <w:tcPr>
            <w:tcW w:w="2563" w:type="dxa"/>
            <w:noWrap w:val="0"/>
            <w:vAlign w:val="center"/>
          </w:tcPr>
          <w:p w14:paraId="71A36CC2">
            <w:pPr>
              <w:shd w:val="clear" w:color="auto" w:fill="auto"/>
              <w:spacing w:line="500" w:lineRule="exact"/>
              <w:jc w:val="center"/>
              <w:rPr>
                <w:rFonts w:hint="eastAsia" w:ascii="宋体" w:hAnsi="宋体" w:eastAsia="宋体" w:cs="宋体"/>
                <w:b/>
                <w:bCs/>
                <w:color w:val="auto"/>
                <w:sz w:val="21"/>
                <w:szCs w:val="21"/>
                <w:highlight w:val="none"/>
              </w:rPr>
            </w:pPr>
          </w:p>
        </w:tc>
      </w:tr>
      <w:tr w14:paraId="3E52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21" w:type="dxa"/>
            <w:noWrap w:val="0"/>
            <w:vAlign w:val="center"/>
          </w:tcPr>
          <w:p w14:paraId="5B7AC17C">
            <w:pPr>
              <w:shd w:val="clear" w:color="auto" w:fill="auto"/>
              <w:spacing w:line="500" w:lineRule="exact"/>
              <w:jc w:val="center"/>
              <w:rPr>
                <w:rFonts w:hint="eastAsia" w:ascii="宋体" w:hAnsi="宋体" w:eastAsia="宋体" w:cs="宋体"/>
                <w:b/>
                <w:bCs/>
                <w:color w:val="auto"/>
                <w:sz w:val="21"/>
                <w:szCs w:val="21"/>
                <w:highlight w:val="none"/>
              </w:rPr>
            </w:pPr>
          </w:p>
        </w:tc>
        <w:tc>
          <w:tcPr>
            <w:tcW w:w="2397" w:type="dxa"/>
            <w:noWrap w:val="0"/>
            <w:vAlign w:val="center"/>
          </w:tcPr>
          <w:p w14:paraId="03F99AA7">
            <w:pPr>
              <w:shd w:val="clear" w:color="auto" w:fill="auto"/>
              <w:spacing w:line="500" w:lineRule="exact"/>
              <w:jc w:val="center"/>
              <w:rPr>
                <w:rFonts w:hint="eastAsia" w:ascii="宋体" w:hAnsi="宋体" w:eastAsia="宋体" w:cs="宋体"/>
                <w:b/>
                <w:bCs/>
                <w:color w:val="auto"/>
                <w:sz w:val="21"/>
                <w:szCs w:val="21"/>
                <w:highlight w:val="none"/>
              </w:rPr>
            </w:pPr>
          </w:p>
        </w:tc>
        <w:tc>
          <w:tcPr>
            <w:tcW w:w="2936" w:type="dxa"/>
            <w:noWrap w:val="0"/>
            <w:vAlign w:val="center"/>
          </w:tcPr>
          <w:p w14:paraId="6822652C">
            <w:pPr>
              <w:shd w:val="clear" w:color="auto" w:fill="auto"/>
              <w:spacing w:line="500" w:lineRule="exact"/>
              <w:jc w:val="center"/>
              <w:rPr>
                <w:rFonts w:hint="eastAsia" w:ascii="宋体" w:hAnsi="宋体" w:eastAsia="宋体" w:cs="宋体"/>
                <w:b/>
                <w:bCs/>
                <w:color w:val="auto"/>
                <w:sz w:val="21"/>
                <w:szCs w:val="21"/>
                <w:highlight w:val="none"/>
              </w:rPr>
            </w:pPr>
          </w:p>
        </w:tc>
        <w:tc>
          <w:tcPr>
            <w:tcW w:w="2563" w:type="dxa"/>
            <w:noWrap w:val="0"/>
            <w:vAlign w:val="center"/>
          </w:tcPr>
          <w:p w14:paraId="695C5148">
            <w:pPr>
              <w:shd w:val="clear" w:color="auto" w:fill="auto"/>
              <w:spacing w:line="500" w:lineRule="exact"/>
              <w:jc w:val="center"/>
              <w:rPr>
                <w:rFonts w:hint="eastAsia" w:ascii="宋体" w:hAnsi="宋体" w:eastAsia="宋体" w:cs="宋体"/>
                <w:b/>
                <w:bCs/>
                <w:color w:val="auto"/>
                <w:sz w:val="21"/>
                <w:szCs w:val="21"/>
                <w:highlight w:val="none"/>
              </w:rPr>
            </w:pPr>
          </w:p>
        </w:tc>
      </w:tr>
      <w:tr w14:paraId="5144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221" w:type="dxa"/>
            <w:noWrap w:val="0"/>
            <w:vAlign w:val="center"/>
          </w:tcPr>
          <w:p w14:paraId="718BAF24">
            <w:pPr>
              <w:shd w:val="clear" w:color="auto" w:fill="auto"/>
              <w:spacing w:line="500" w:lineRule="exact"/>
              <w:jc w:val="center"/>
              <w:rPr>
                <w:rFonts w:hint="eastAsia" w:ascii="宋体" w:hAnsi="宋体" w:eastAsia="宋体" w:cs="宋体"/>
                <w:b/>
                <w:bCs/>
                <w:color w:val="auto"/>
                <w:sz w:val="21"/>
                <w:szCs w:val="21"/>
                <w:highlight w:val="none"/>
              </w:rPr>
            </w:pPr>
          </w:p>
        </w:tc>
        <w:tc>
          <w:tcPr>
            <w:tcW w:w="2397" w:type="dxa"/>
            <w:noWrap w:val="0"/>
            <w:vAlign w:val="center"/>
          </w:tcPr>
          <w:p w14:paraId="7CF3A27D">
            <w:pPr>
              <w:shd w:val="clear" w:color="auto" w:fill="auto"/>
              <w:spacing w:line="500" w:lineRule="exact"/>
              <w:jc w:val="center"/>
              <w:rPr>
                <w:rFonts w:hint="eastAsia" w:ascii="宋体" w:hAnsi="宋体" w:eastAsia="宋体" w:cs="宋体"/>
                <w:b/>
                <w:bCs/>
                <w:color w:val="auto"/>
                <w:sz w:val="21"/>
                <w:szCs w:val="21"/>
                <w:highlight w:val="none"/>
              </w:rPr>
            </w:pPr>
          </w:p>
        </w:tc>
        <w:tc>
          <w:tcPr>
            <w:tcW w:w="2936" w:type="dxa"/>
            <w:noWrap w:val="0"/>
            <w:vAlign w:val="center"/>
          </w:tcPr>
          <w:p w14:paraId="52F80E19">
            <w:pPr>
              <w:shd w:val="clear" w:color="auto" w:fill="auto"/>
              <w:spacing w:line="500" w:lineRule="exact"/>
              <w:jc w:val="center"/>
              <w:rPr>
                <w:rFonts w:hint="eastAsia" w:ascii="宋体" w:hAnsi="宋体" w:eastAsia="宋体" w:cs="宋体"/>
                <w:b/>
                <w:bCs/>
                <w:color w:val="auto"/>
                <w:sz w:val="21"/>
                <w:szCs w:val="21"/>
                <w:highlight w:val="none"/>
              </w:rPr>
            </w:pPr>
          </w:p>
        </w:tc>
        <w:tc>
          <w:tcPr>
            <w:tcW w:w="2563" w:type="dxa"/>
            <w:noWrap w:val="0"/>
            <w:vAlign w:val="center"/>
          </w:tcPr>
          <w:p w14:paraId="6568C8A2">
            <w:pPr>
              <w:shd w:val="clear" w:color="auto" w:fill="auto"/>
              <w:spacing w:line="500" w:lineRule="exact"/>
              <w:jc w:val="center"/>
              <w:rPr>
                <w:rFonts w:hint="eastAsia" w:ascii="宋体" w:hAnsi="宋体" w:eastAsia="宋体" w:cs="宋体"/>
                <w:b/>
                <w:bCs/>
                <w:color w:val="auto"/>
                <w:sz w:val="21"/>
                <w:szCs w:val="21"/>
                <w:highlight w:val="none"/>
              </w:rPr>
            </w:pPr>
          </w:p>
        </w:tc>
      </w:tr>
    </w:tbl>
    <w:p w14:paraId="33783EB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sz w:val="21"/>
          <w:szCs w:val="21"/>
          <w:highlight w:val="none"/>
        </w:rPr>
        <w:t>表中“招标规格性能”一栏需严格按技术分册要求技术参数的顺序及内容逐项填写，不得私自修改技术参数。</w:t>
      </w:r>
    </w:p>
    <w:p w14:paraId="2F4E8F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2、表中“投标规格性能”一栏投标人须根据“招标规格性能”要求的技术参数填写所投产品此条款的实际规格性能，需逐项如实填写。</w:t>
      </w:r>
    </w:p>
    <w:p w14:paraId="153B3BC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表中“偏离说明”一栏中投标人对所投产品的“招标规格性能”与“投标规格性能”进行对比后填写偏离说明。（如：无偏离请填写“符合”的字样；正偏离请填写“正偏离”字样并对正偏离进行具体说明；负偏离请填写“负偏离”字样并对负偏离进行具体说明。</w:t>
      </w:r>
    </w:p>
    <w:p w14:paraId="24F0D9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表中“备注”一栏中投标人根据“偏离说明”中填写“符合、正偏离及负偏离”而明确填写此条款响应的出处。如：投标人对某一条技术参数在“偏离说明”中填写的是“符合”时，须在“备注”一栏中填写“注册检验报告（技术白皮书或彩页）第*页第*条（或第*行），如果技术白皮书为非中文版本需要在所标注的非中文内容旁边翻译成中文。”</w:t>
      </w:r>
    </w:p>
    <w:p w14:paraId="3DEC16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5、表中“所投产品配置清单”中详细写明所投产品的硬件及软件配置、数量等，如有其它补充可在表格中填写。</w:t>
      </w:r>
    </w:p>
    <w:p w14:paraId="6B757A5E">
      <w:pPr>
        <w:widowControl/>
        <w:jc w:val="left"/>
        <w:rPr>
          <w:rFonts w:hint="eastAsia" w:ascii="宋体" w:hAnsi="宋体" w:eastAsia="宋体" w:cs="宋体"/>
          <w:color w:val="auto"/>
          <w:sz w:val="21"/>
          <w:szCs w:val="21"/>
          <w:highlight w:val="none"/>
        </w:rPr>
      </w:pPr>
    </w:p>
    <w:p w14:paraId="729417EB">
      <w:pPr>
        <w:adjustRightInd w:val="0"/>
        <w:snapToGrid w:val="0"/>
        <w:spacing w:after="0" w:line="440" w:lineRule="exact"/>
        <w:ind w:firstLine="0"/>
        <w:rPr>
          <w:rFonts w:hint="eastAsia" w:ascii="宋体" w:hAnsi="宋体" w:eastAsia="宋体" w:cs="宋体"/>
          <w:color w:val="auto"/>
          <w:sz w:val="21"/>
          <w:szCs w:val="21"/>
          <w:highlight w:val="none"/>
        </w:rPr>
      </w:pPr>
    </w:p>
    <w:p w14:paraId="17295235">
      <w:pPr>
        <w:adjustRightInd w:val="0"/>
        <w:snapToGrid w:val="0"/>
        <w:spacing w:after="0" w:line="440" w:lineRule="exact"/>
        <w:ind w:firstLine="0"/>
        <w:rPr>
          <w:rFonts w:hint="eastAsia" w:ascii="宋体" w:hAnsi="宋体" w:eastAsia="宋体" w:cs="宋体"/>
          <w:color w:val="auto"/>
          <w:sz w:val="21"/>
          <w:szCs w:val="21"/>
          <w:highlight w:val="none"/>
        </w:rPr>
      </w:pPr>
    </w:p>
    <w:p w14:paraId="470793E2">
      <w:pPr>
        <w:pageBreakBefore w:val="0"/>
        <w:shd w:val="clear" w:color="auto" w:fill="auto"/>
        <w:bidi w:val="0"/>
        <w:spacing w:line="360" w:lineRule="auto"/>
        <w:ind w:left="0" w:right="0"/>
        <w:jc w:val="both"/>
        <w:rPr>
          <w:rFonts w:hint="eastAsia" w:ascii="宋体" w:hAnsi="宋体" w:eastAsia="宋体" w:cs="宋体"/>
          <w:color w:val="auto"/>
          <w:sz w:val="24"/>
          <w:highlight w:val="none"/>
          <w:u w:val="none"/>
          <w:lang w:val="en-US" w:eastAsia="zh-CN"/>
        </w:rPr>
      </w:pPr>
    </w:p>
    <w:p w14:paraId="5E5157D4">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3C648C74">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3B40B6A9">
      <w:pPr>
        <w:pStyle w:val="122"/>
        <w:keepNext w:val="0"/>
        <w:keepLines w:val="0"/>
        <w:pageBreakBefore w:val="0"/>
        <w:widowControl w:val="0"/>
        <w:numPr>
          <w:ilvl w:val="0"/>
          <w:numId w:val="0"/>
        </w:numPr>
        <w:kinsoku/>
        <w:wordWrap/>
        <w:overflowPunct/>
        <w:topLinePunct w:val="0"/>
        <w:bidi w:val="0"/>
        <w:adjustRightInd w:val="0"/>
        <w:spacing w:after="0" w:afterLines="0" w:line="360" w:lineRule="auto"/>
        <w:ind w:right="0" w:righ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D5D773F">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right="-23" w:rightChars="0" w:firstLine="4620" w:firstLineChars="2200"/>
        <w:jc w:val="left"/>
        <w:textAlignment w:val="auto"/>
        <w:outlineLvl w:val="9"/>
        <w:rPr>
          <w:rFonts w:hint="eastAsia" w:ascii="宋体" w:hAnsi="宋体" w:eastAsia="宋体" w:cs="宋体"/>
          <w:b w:val="0"/>
          <w:bCs/>
          <w:color w:val="auto"/>
          <w:kern w:val="0"/>
          <w:sz w:val="21"/>
          <w:szCs w:val="21"/>
          <w:highlight w:val="none"/>
        </w:rPr>
      </w:pPr>
    </w:p>
    <w:p w14:paraId="5D6CCCAD">
      <w:pPr>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br w:type="page"/>
      </w:r>
    </w:p>
    <w:p w14:paraId="173E6E12">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rPr>
      </w:pPr>
      <w:bookmarkStart w:id="656" w:name="_Toc24078"/>
      <w:r>
        <w:rPr>
          <w:rFonts w:hint="eastAsia" w:ascii="宋体" w:hAnsi="宋体" w:cs="宋体"/>
          <w:b/>
          <w:color w:val="auto"/>
          <w:kern w:val="2"/>
          <w:sz w:val="24"/>
          <w:szCs w:val="24"/>
          <w:highlight w:val="none"/>
          <w:lang w:val="en-US" w:eastAsia="zh-CN" w:bidi="ar-SA"/>
        </w:rPr>
        <w:t>六</w:t>
      </w:r>
      <w:r>
        <w:rPr>
          <w:rFonts w:hint="eastAsia" w:ascii="宋体" w:hAnsi="宋体" w:eastAsia="宋体" w:cs="宋体"/>
          <w:b/>
          <w:color w:val="auto"/>
          <w:kern w:val="2"/>
          <w:sz w:val="24"/>
          <w:szCs w:val="24"/>
          <w:highlight w:val="none"/>
          <w:lang w:val="en-US" w:eastAsia="zh-CN" w:bidi="ar-SA"/>
        </w:rPr>
        <w:t>、</w:t>
      </w:r>
      <w:bookmarkStart w:id="657" w:name="_Toc20810"/>
      <w:bookmarkStart w:id="658" w:name="_Toc312133600"/>
      <w:r>
        <w:rPr>
          <w:rFonts w:hint="eastAsia" w:ascii="宋体" w:hAnsi="宋体" w:eastAsia="宋体" w:cs="宋体"/>
          <w:color w:val="auto"/>
          <w:sz w:val="24"/>
          <w:szCs w:val="24"/>
          <w:highlight w:val="none"/>
          <w:lang w:eastAsia="zh-CN"/>
        </w:rPr>
        <w:t>实施方案</w:t>
      </w:r>
      <w:bookmarkEnd w:id="656"/>
      <w:bookmarkEnd w:id="657"/>
    </w:p>
    <w:p w14:paraId="5DDA46EF">
      <w:pPr>
        <w:pageBreakBefore w:val="0"/>
        <w:kinsoku/>
        <w:overflowPunct/>
        <w:bidi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格式自拟</w:t>
      </w:r>
      <w:r>
        <w:rPr>
          <w:rFonts w:hint="eastAsia" w:cs="宋体"/>
          <w:color w:val="auto"/>
          <w:highlight w:val="none"/>
          <w:lang w:val="en-US" w:eastAsia="zh-CN"/>
        </w:rPr>
        <w:t>（包含但不限于供货方案、安装及调试方案、培训方案）</w:t>
      </w:r>
    </w:p>
    <w:p w14:paraId="3E448B19">
      <w:pPr>
        <w:pStyle w:val="60"/>
        <w:pageBreakBefore w:val="0"/>
        <w:kinsoku/>
        <w:overflowPunct/>
        <w:bidi w:val="0"/>
        <w:spacing w:line="360" w:lineRule="auto"/>
        <w:rPr>
          <w:rFonts w:hint="eastAsia" w:ascii="宋体" w:hAnsi="宋体" w:eastAsia="宋体" w:cs="宋体"/>
          <w:color w:val="auto"/>
          <w:highlight w:val="none"/>
          <w:lang w:val="en-US" w:eastAsia="zh-CN"/>
        </w:rPr>
      </w:pPr>
    </w:p>
    <w:p w14:paraId="4FB3DE57">
      <w:pPr>
        <w:pStyle w:val="7"/>
        <w:pageBreakBefore w:val="0"/>
        <w:kinsoku/>
        <w:overflowPunct/>
        <w:bidi w:val="0"/>
        <w:spacing w:line="360" w:lineRule="auto"/>
        <w:rPr>
          <w:rFonts w:hint="eastAsia" w:ascii="宋体" w:hAnsi="宋体" w:eastAsia="宋体" w:cs="宋体"/>
          <w:color w:val="auto"/>
          <w:highlight w:val="none"/>
        </w:rPr>
      </w:pPr>
    </w:p>
    <w:p w14:paraId="7D6524A7">
      <w:pPr>
        <w:pageBreakBefore w:val="0"/>
        <w:kinsoku/>
        <w:overflowPunct/>
        <w:bidi w:val="0"/>
        <w:spacing w:line="360" w:lineRule="auto"/>
        <w:rPr>
          <w:rFonts w:hint="eastAsia" w:ascii="宋体" w:hAnsi="宋体" w:eastAsia="宋体" w:cs="宋体"/>
          <w:color w:val="auto"/>
          <w:highlight w:val="none"/>
        </w:rPr>
      </w:pPr>
    </w:p>
    <w:p w14:paraId="3F487633">
      <w:pPr>
        <w:rPr>
          <w:rFonts w:hint="eastAsia" w:ascii="宋体" w:hAnsi="宋体" w:cs="宋体"/>
          <w:b/>
          <w:color w:val="auto"/>
          <w:kern w:val="2"/>
          <w:sz w:val="24"/>
          <w:szCs w:val="24"/>
          <w:highlight w:val="none"/>
          <w:lang w:val="en-US" w:eastAsia="zh-CN" w:bidi="ar-SA"/>
        </w:rPr>
      </w:pPr>
      <w:bookmarkStart w:id="659" w:name="_Toc13111"/>
      <w:r>
        <w:rPr>
          <w:rFonts w:hint="eastAsia" w:ascii="宋体" w:hAnsi="宋体" w:cs="宋体"/>
          <w:b/>
          <w:color w:val="auto"/>
          <w:kern w:val="2"/>
          <w:sz w:val="24"/>
          <w:szCs w:val="24"/>
          <w:highlight w:val="none"/>
          <w:lang w:val="en-US" w:eastAsia="zh-CN" w:bidi="ar-SA"/>
        </w:rPr>
        <w:br w:type="page"/>
      </w:r>
    </w:p>
    <w:p w14:paraId="0DA3CFD9">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lang w:val="en-US" w:eastAsia="zh-CN"/>
        </w:rPr>
      </w:pPr>
      <w:bookmarkStart w:id="660" w:name="_Toc7675"/>
      <w:r>
        <w:rPr>
          <w:rFonts w:hint="eastAsia" w:ascii="宋体" w:hAnsi="宋体" w:cs="宋体"/>
          <w:b/>
          <w:color w:val="auto"/>
          <w:kern w:val="2"/>
          <w:sz w:val="24"/>
          <w:szCs w:val="24"/>
          <w:highlight w:val="none"/>
          <w:lang w:val="en-US" w:eastAsia="zh-CN" w:bidi="ar-SA"/>
        </w:rPr>
        <w:t>七</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sz w:val="24"/>
          <w:szCs w:val="24"/>
          <w:highlight w:val="none"/>
          <w:lang w:val="en-US" w:eastAsia="zh-CN"/>
        </w:rPr>
        <w:t>售后服务计划</w:t>
      </w:r>
      <w:bookmarkEnd w:id="658"/>
      <w:bookmarkEnd w:id="659"/>
      <w:bookmarkEnd w:id="660"/>
    </w:p>
    <w:p w14:paraId="4818926D">
      <w:pPr>
        <w:numPr>
          <w:ilvl w:val="0"/>
          <w:numId w:val="0"/>
        </w:numPr>
        <w:bidi w:val="0"/>
        <w:ind w:leftChars="0"/>
        <w:rPr>
          <w:rFonts w:hint="eastAsia"/>
          <w:color w:val="auto"/>
          <w:highlight w:val="none"/>
          <w:lang w:eastAsia="zh-CN"/>
        </w:rPr>
      </w:pPr>
      <w:bookmarkStart w:id="661" w:name="_Toc15159"/>
      <w:bookmarkStart w:id="662" w:name="_Toc312133601"/>
      <w:r>
        <w:rPr>
          <w:rFonts w:hint="eastAsia"/>
          <w:color w:val="auto"/>
          <w:highlight w:val="none"/>
          <w:lang w:eastAsia="zh-CN"/>
        </w:rPr>
        <w:t>格式自拟（</w:t>
      </w:r>
      <w:r>
        <w:rPr>
          <w:rFonts w:hint="eastAsia"/>
          <w:color w:val="auto"/>
          <w:highlight w:val="none"/>
          <w:lang w:val="en-US" w:eastAsia="zh-CN"/>
        </w:rPr>
        <w:t>包含但不限于售后服务方案、质保期内、外保证措施</w:t>
      </w:r>
      <w:r>
        <w:rPr>
          <w:rFonts w:hint="eastAsia"/>
          <w:color w:val="auto"/>
          <w:highlight w:val="none"/>
          <w:lang w:eastAsia="zh-CN"/>
        </w:rPr>
        <w:t>）</w:t>
      </w:r>
    </w:p>
    <w:p w14:paraId="1B6FFF20">
      <w:pPr>
        <w:rPr>
          <w:rFonts w:hint="eastAsia"/>
          <w:color w:val="auto"/>
          <w:highlight w:val="none"/>
          <w:lang w:eastAsia="zh-CN"/>
        </w:rPr>
      </w:pPr>
      <w:r>
        <w:rPr>
          <w:rFonts w:hint="eastAsia"/>
          <w:color w:val="auto"/>
          <w:highlight w:val="none"/>
          <w:lang w:eastAsia="zh-CN"/>
        </w:rPr>
        <w:br w:type="page"/>
      </w:r>
    </w:p>
    <w:p w14:paraId="08D09047">
      <w:pPr>
        <w:pStyle w:val="27"/>
        <w:rPr>
          <w:rFonts w:hint="eastAsia"/>
          <w:color w:val="auto"/>
          <w:highlight w:val="none"/>
        </w:rPr>
      </w:pPr>
    </w:p>
    <w:p w14:paraId="41294E2D">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rPr>
      </w:pPr>
      <w:bookmarkStart w:id="663" w:name="_Toc25400"/>
      <w:r>
        <w:rPr>
          <w:rFonts w:hint="eastAsia" w:ascii="宋体" w:hAnsi="宋体" w:cs="宋体"/>
          <w:b/>
          <w:color w:val="auto"/>
          <w:kern w:val="2"/>
          <w:sz w:val="24"/>
          <w:szCs w:val="24"/>
          <w:highlight w:val="none"/>
          <w:lang w:val="en-US" w:eastAsia="zh-CN" w:bidi="ar-SA"/>
        </w:rPr>
        <w:t>八</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sz w:val="24"/>
          <w:szCs w:val="24"/>
          <w:highlight w:val="none"/>
        </w:rPr>
        <w:t>投标人及投标产品简介</w:t>
      </w:r>
      <w:bookmarkEnd w:id="661"/>
      <w:bookmarkEnd w:id="662"/>
      <w:bookmarkEnd w:id="663"/>
    </w:p>
    <w:p w14:paraId="23F627E9">
      <w:pPr>
        <w:pageBreakBefore w:val="0"/>
        <w:kinsoku/>
        <w:overflowPunct/>
        <w:autoSpaceDE w:val="0"/>
        <w:autoSpaceDN w:val="0"/>
        <w:bidi w:val="0"/>
        <w:adjustRightInd w:val="0"/>
        <w:spacing w:line="360" w:lineRule="auto"/>
        <w:rPr>
          <w:rFonts w:hint="eastAsia" w:ascii="宋体" w:hAnsi="宋体" w:eastAsia="宋体" w:cs="宋体"/>
          <w:bCs/>
          <w:color w:val="auto"/>
          <w:spacing w:val="10"/>
          <w:kern w:val="0"/>
          <w:szCs w:val="21"/>
          <w:highlight w:val="none"/>
        </w:rPr>
      </w:pPr>
      <w:r>
        <w:rPr>
          <w:rFonts w:hint="eastAsia" w:ascii="宋体" w:hAnsi="宋体" w:eastAsia="宋体" w:cs="宋体"/>
          <w:bCs/>
          <w:color w:val="auto"/>
          <w:spacing w:val="10"/>
          <w:kern w:val="0"/>
          <w:szCs w:val="21"/>
          <w:highlight w:val="none"/>
        </w:rPr>
        <w:t>投标人可以参考以下内容提供：</w:t>
      </w:r>
    </w:p>
    <w:p w14:paraId="68A64361">
      <w:pPr>
        <w:pageBreakBefore w:val="0"/>
        <w:kinsoku/>
        <w:overflowPunct/>
        <w:autoSpaceDE w:val="0"/>
        <w:autoSpaceDN w:val="0"/>
        <w:bidi w:val="0"/>
        <w:adjustRightInd w:val="0"/>
        <w:spacing w:line="360" w:lineRule="auto"/>
        <w:rPr>
          <w:rFonts w:hint="eastAsia" w:ascii="宋体" w:hAnsi="宋体" w:eastAsia="宋体" w:cs="宋体"/>
          <w:bCs/>
          <w:color w:val="auto"/>
          <w:spacing w:val="10"/>
          <w:kern w:val="0"/>
          <w:sz w:val="21"/>
          <w:szCs w:val="21"/>
          <w:highlight w:val="none"/>
          <w:lang w:val="en-US" w:eastAsia="zh-CN" w:bidi="ar-SA"/>
        </w:rPr>
      </w:pPr>
      <w:r>
        <w:rPr>
          <w:rFonts w:hint="eastAsia" w:ascii="宋体" w:hAnsi="宋体" w:eastAsia="宋体" w:cs="宋体"/>
          <w:bCs/>
          <w:color w:val="auto"/>
          <w:spacing w:val="10"/>
          <w:kern w:val="0"/>
          <w:sz w:val="21"/>
          <w:szCs w:val="21"/>
          <w:highlight w:val="none"/>
          <w:lang w:val="en-US" w:eastAsia="zh-CN" w:bidi="ar-SA"/>
        </w:rPr>
        <w:t>1.2023年1月1日以来所投产品同品牌同型号销售业绩表</w:t>
      </w:r>
    </w:p>
    <w:tbl>
      <w:tblPr>
        <w:tblStyle w:val="37"/>
        <w:tblW w:w="9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152"/>
        <w:gridCol w:w="1117"/>
        <w:gridCol w:w="1318"/>
        <w:gridCol w:w="1219"/>
        <w:gridCol w:w="620"/>
        <w:gridCol w:w="1363"/>
        <w:gridCol w:w="748"/>
        <w:gridCol w:w="950"/>
      </w:tblGrid>
      <w:tr w14:paraId="6F14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88" w:type="dxa"/>
            <w:noWrap w:val="0"/>
            <w:vAlign w:val="center"/>
          </w:tcPr>
          <w:p w14:paraId="526EA49A">
            <w:pPr>
              <w:bidi w:val="0"/>
              <w:jc w:val="center"/>
              <w:rPr>
                <w:rFonts w:hint="eastAsia"/>
                <w:color w:val="auto"/>
                <w:highlight w:val="none"/>
              </w:rPr>
            </w:pPr>
            <w:r>
              <w:rPr>
                <w:rFonts w:hint="eastAsia"/>
                <w:color w:val="auto"/>
                <w:highlight w:val="none"/>
              </w:rPr>
              <w:t>序号</w:t>
            </w:r>
          </w:p>
        </w:tc>
        <w:tc>
          <w:tcPr>
            <w:tcW w:w="1152" w:type="dxa"/>
            <w:noWrap w:val="0"/>
            <w:vAlign w:val="center"/>
          </w:tcPr>
          <w:p w14:paraId="496DAF1B">
            <w:pPr>
              <w:bidi w:val="0"/>
              <w:jc w:val="center"/>
              <w:rPr>
                <w:rFonts w:hint="eastAsia"/>
                <w:color w:val="auto"/>
                <w:highlight w:val="none"/>
              </w:rPr>
            </w:pPr>
            <w:r>
              <w:rPr>
                <w:rFonts w:hint="eastAsia"/>
                <w:color w:val="auto"/>
                <w:highlight w:val="none"/>
              </w:rPr>
              <w:t>项目名称</w:t>
            </w:r>
          </w:p>
        </w:tc>
        <w:tc>
          <w:tcPr>
            <w:tcW w:w="1117" w:type="dxa"/>
            <w:noWrap w:val="0"/>
            <w:vAlign w:val="center"/>
          </w:tcPr>
          <w:p w14:paraId="5C7DE667">
            <w:pPr>
              <w:bidi w:val="0"/>
              <w:jc w:val="center"/>
              <w:rPr>
                <w:rFonts w:hint="eastAsia"/>
                <w:color w:val="auto"/>
                <w:highlight w:val="none"/>
              </w:rPr>
            </w:pPr>
            <w:r>
              <w:rPr>
                <w:rFonts w:hint="eastAsia"/>
                <w:color w:val="auto"/>
                <w:highlight w:val="none"/>
              </w:rPr>
              <w:t>合同日期</w:t>
            </w:r>
          </w:p>
        </w:tc>
        <w:tc>
          <w:tcPr>
            <w:tcW w:w="1318" w:type="dxa"/>
            <w:noWrap w:val="0"/>
            <w:vAlign w:val="center"/>
          </w:tcPr>
          <w:p w14:paraId="61469FC7">
            <w:pPr>
              <w:bidi w:val="0"/>
              <w:jc w:val="center"/>
              <w:rPr>
                <w:rFonts w:hint="eastAsia"/>
                <w:color w:val="auto"/>
                <w:highlight w:val="none"/>
              </w:rPr>
            </w:pPr>
            <w:r>
              <w:rPr>
                <w:rFonts w:hint="eastAsia"/>
                <w:color w:val="auto"/>
                <w:highlight w:val="none"/>
              </w:rPr>
              <w:t>合同金额</w:t>
            </w:r>
          </w:p>
        </w:tc>
        <w:tc>
          <w:tcPr>
            <w:tcW w:w="1219" w:type="dxa"/>
            <w:noWrap w:val="0"/>
            <w:vAlign w:val="center"/>
          </w:tcPr>
          <w:p w14:paraId="42BABD1E">
            <w:pPr>
              <w:bidi w:val="0"/>
              <w:jc w:val="center"/>
              <w:rPr>
                <w:rFonts w:hint="eastAsia"/>
                <w:color w:val="auto"/>
                <w:highlight w:val="none"/>
              </w:rPr>
            </w:pPr>
            <w:r>
              <w:rPr>
                <w:rFonts w:hint="eastAsia"/>
                <w:color w:val="auto"/>
                <w:highlight w:val="none"/>
              </w:rPr>
              <w:t>设备品牌</w:t>
            </w:r>
          </w:p>
        </w:tc>
        <w:tc>
          <w:tcPr>
            <w:tcW w:w="620" w:type="dxa"/>
            <w:noWrap w:val="0"/>
            <w:vAlign w:val="center"/>
          </w:tcPr>
          <w:p w14:paraId="6E2608FD">
            <w:pPr>
              <w:bidi w:val="0"/>
              <w:jc w:val="center"/>
              <w:rPr>
                <w:rFonts w:hint="eastAsia"/>
                <w:color w:val="auto"/>
                <w:highlight w:val="none"/>
              </w:rPr>
            </w:pPr>
            <w:r>
              <w:rPr>
                <w:rFonts w:hint="eastAsia"/>
                <w:color w:val="auto"/>
                <w:highlight w:val="none"/>
              </w:rPr>
              <w:t>设备产地</w:t>
            </w:r>
          </w:p>
        </w:tc>
        <w:tc>
          <w:tcPr>
            <w:tcW w:w="1363" w:type="dxa"/>
            <w:noWrap w:val="0"/>
            <w:vAlign w:val="center"/>
          </w:tcPr>
          <w:p w14:paraId="229E36DF">
            <w:pPr>
              <w:bidi w:val="0"/>
              <w:jc w:val="center"/>
              <w:rPr>
                <w:rFonts w:hint="eastAsia"/>
                <w:color w:val="auto"/>
                <w:highlight w:val="none"/>
              </w:rPr>
            </w:pPr>
            <w:r>
              <w:rPr>
                <w:rFonts w:hint="eastAsia"/>
                <w:color w:val="auto"/>
                <w:highlight w:val="none"/>
              </w:rPr>
              <w:t>规格型号</w:t>
            </w:r>
          </w:p>
        </w:tc>
        <w:tc>
          <w:tcPr>
            <w:tcW w:w="748" w:type="dxa"/>
            <w:noWrap w:val="0"/>
            <w:vAlign w:val="center"/>
          </w:tcPr>
          <w:p w14:paraId="698FDDC8">
            <w:pPr>
              <w:bidi w:val="0"/>
              <w:jc w:val="center"/>
              <w:rPr>
                <w:rFonts w:hint="eastAsia"/>
                <w:color w:val="auto"/>
                <w:highlight w:val="none"/>
              </w:rPr>
            </w:pPr>
            <w:r>
              <w:rPr>
                <w:rFonts w:hint="eastAsia"/>
                <w:color w:val="auto"/>
                <w:highlight w:val="none"/>
              </w:rPr>
              <w:t>客户名称</w:t>
            </w:r>
          </w:p>
        </w:tc>
        <w:tc>
          <w:tcPr>
            <w:tcW w:w="950" w:type="dxa"/>
            <w:noWrap w:val="0"/>
            <w:vAlign w:val="center"/>
          </w:tcPr>
          <w:p w14:paraId="7CC25C14">
            <w:pPr>
              <w:bidi w:val="0"/>
              <w:jc w:val="center"/>
              <w:rPr>
                <w:rFonts w:hint="eastAsia"/>
                <w:color w:val="auto"/>
                <w:highlight w:val="none"/>
              </w:rPr>
            </w:pPr>
            <w:r>
              <w:rPr>
                <w:rFonts w:hint="eastAsia"/>
                <w:color w:val="auto"/>
                <w:highlight w:val="none"/>
              </w:rPr>
              <w:t>客户联系电话</w:t>
            </w:r>
          </w:p>
        </w:tc>
      </w:tr>
      <w:tr w14:paraId="06CA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588" w:type="dxa"/>
            <w:noWrap w:val="0"/>
            <w:vAlign w:val="center"/>
          </w:tcPr>
          <w:p w14:paraId="16DD8C22">
            <w:pPr>
              <w:bidi w:val="0"/>
              <w:jc w:val="center"/>
              <w:rPr>
                <w:rFonts w:hint="eastAsia"/>
                <w:color w:val="auto"/>
                <w:highlight w:val="none"/>
              </w:rPr>
            </w:pPr>
          </w:p>
        </w:tc>
        <w:tc>
          <w:tcPr>
            <w:tcW w:w="1152" w:type="dxa"/>
            <w:noWrap w:val="0"/>
            <w:vAlign w:val="center"/>
          </w:tcPr>
          <w:p w14:paraId="78B42650">
            <w:pPr>
              <w:bidi w:val="0"/>
              <w:jc w:val="center"/>
              <w:rPr>
                <w:rFonts w:hint="eastAsia"/>
                <w:color w:val="auto"/>
                <w:highlight w:val="none"/>
              </w:rPr>
            </w:pPr>
          </w:p>
        </w:tc>
        <w:tc>
          <w:tcPr>
            <w:tcW w:w="1117" w:type="dxa"/>
            <w:noWrap w:val="0"/>
            <w:vAlign w:val="center"/>
          </w:tcPr>
          <w:p w14:paraId="02D511D3">
            <w:pPr>
              <w:bidi w:val="0"/>
              <w:jc w:val="center"/>
              <w:rPr>
                <w:rFonts w:hint="eastAsia"/>
                <w:color w:val="auto"/>
                <w:highlight w:val="none"/>
              </w:rPr>
            </w:pPr>
          </w:p>
        </w:tc>
        <w:tc>
          <w:tcPr>
            <w:tcW w:w="1318" w:type="dxa"/>
            <w:noWrap w:val="0"/>
            <w:vAlign w:val="center"/>
          </w:tcPr>
          <w:p w14:paraId="089AA776">
            <w:pPr>
              <w:bidi w:val="0"/>
              <w:jc w:val="center"/>
              <w:rPr>
                <w:rFonts w:hint="eastAsia"/>
                <w:color w:val="auto"/>
                <w:highlight w:val="none"/>
              </w:rPr>
            </w:pPr>
          </w:p>
        </w:tc>
        <w:tc>
          <w:tcPr>
            <w:tcW w:w="1219" w:type="dxa"/>
            <w:noWrap w:val="0"/>
            <w:vAlign w:val="center"/>
          </w:tcPr>
          <w:p w14:paraId="3078EC29">
            <w:pPr>
              <w:bidi w:val="0"/>
              <w:jc w:val="center"/>
              <w:rPr>
                <w:rFonts w:hint="eastAsia"/>
                <w:color w:val="auto"/>
                <w:highlight w:val="none"/>
              </w:rPr>
            </w:pPr>
          </w:p>
        </w:tc>
        <w:tc>
          <w:tcPr>
            <w:tcW w:w="620" w:type="dxa"/>
            <w:noWrap w:val="0"/>
            <w:vAlign w:val="center"/>
          </w:tcPr>
          <w:p w14:paraId="63B35291">
            <w:pPr>
              <w:bidi w:val="0"/>
              <w:jc w:val="center"/>
              <w:rPr>
                <w:rFonts w:hint="eastAsia"/>
                <w:color w:val="auto"/>
                <w:highlight w:val="none"/>
              </w:rPr>
            </w:pPr>
          </w:p>
        </w:tc>
        <w:tc>
          <w:tcPr>
            <w:tcW w:w="1363" w:type="dxa"/>
            <w:noWrap w:val="0"/>
            <w:vAlign w:val="center"/>
          </w:tcPr>
          <w:p w14:paraId="17C03DA4">
            <w:pPr>
              <w:bidi w:val="0"/>
              <w:jc w:val="center"/>
              <w:rPr>
                <w:rFonts w:hint="eastAsia"/>
                <w:color w:val="auto"/>
                <w:highlight w:val="none"/>
              </w:rPr>
            </w:pPr>
          </w:p>
        </w:tc>
        <w:tc>
          <w:tcPr>
            <w:tcW w:w="748" w:type="dxa"/>
            <w:noWrap w:val="0"/>
            <w:vAlign w:val="center"/>
          </w:tcPr>
          <w:p w14:paraId="2ABE6D74">
            <w:pPr>
              <w:bidi w:val="0"/>
              <w:jc w:val="center"/>
              <w:rPr>
                <w:rFonts w:hint="eastAsia"/>
                <w:color w:val="auto"/>
                <w:highlight w:val="none"/>
              </w:rPr>
            </w:pPr>
          </w:p>
        </w:tc>
        <w:tc>
          <w:tcPr>
            <w:tcW w:w="950" w:type="dxa"/>
            <w:noWrap w:val="0"/>
            <w:vAlign w:val="center"/>
          </w:tcPr>
          <w:p w14:paraId="098B3A42">
            <w:pPr>
              <w:bidi w:val="0"/>
              <w:jc w:val="center"/>
              <w:rPr>
                <w:rFonts w:hint="eastAsia"/>
                <w:color w:val="auto"/>
                <w:highlight w:val="none"/>
              </w:rPr>
            </w:pPr>
          </w:p>
        </w:tc>
      </w:tr>
      <w:tr w14:paraId="6939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88" w:type="dxa"/>
            <w:noWrap w:val="0"/>
            <w:vAlign w:val="center"/>
          </w:tcPr>
          <w:p w14:paraId="5C862F56">
            <w:pPr>
              <w:bidi w:val="0"/>
              <w:jc w:val="center"/>
              <w:rPr>
                <w:rFonts w:hint="eastAsia"/>
                <w:color w:val="auto"/>
                <w:highlight w:val="none"/>
              </w:rPr>
            </w:pPr>
          </w:p>
        </w:tc>
        <w:tc>
          <w:tcPr>
            <w:tcW w:w="1152" w:type="dxa"/>
            <w:noWrap w:val="0"/>
            <w:vAlign w:val="center"/>
          </w:tcPr>
          <w:p w14:paraId="3D50EE95">
            <w:pPr>
              <w:bidi w:val="0"/>
              <w:jc w:val="center"/>
              <w:rPr>
                <w:rFonts w:hint="eastAsia"/>
                <w:color w:val="auto"/>
                <w:highlight w:val="none"/>
              </w:rPr>
            </w:pPr>
          </w:p>
        </w:tc>
        <w:tc>
          <w:tcPr>
            <w:tcW w:w="1117" w:type="dxa"/>
            <w:noWrap w:val="0"/>
            <w:vAlign w:val="center"/>
          </w:tcPr>
          <w:p w14:paraId="1A6280B3">
            <w:pPr>
              <w:bidi w:val="0"/>
              <w:jc w:val="center"/>
              <w:rPr>
                <w:rFonts w:hint="eastAsia"/>
                <w:color w:val="auto"/>
                <w:highlight w:val="none"/>
              </w:rPr>
            </w:pPr>
          </w:p>
        </w:tc>
        <w:tc>
          <w:tcPr>
            <w:tcW w:w="1318" w:type="dxa"/>
            <w:noWrap w:val="0"/>
            <w:vAlign w:val="center"/>
          </w:tcPr>
          <w:p w14:paraId="5FAB9ADE">
            <w:pPr>
              <w:bidi w:val="0"/>
              <w:jc w:val="center"/>
              <w:rPr>
                <w:rFonts w:hint="eastAsia"/>
                <w:color w:val="auto"/>
                <w:highlight w:val="none"/>
              </w:rPr>
            </w:pPr>
          </w:p>
        </w:tc>
        <w:tc>
          <w:tcPr>
            <w:tcW w:w="1219" w:type="dxa"/>
            <w:noWrap w:val="0"/>
            <w:vAlign w:val="center"/>
          </w:tcPr>
          <w:p w14:paraId="54B0C868">
            <w:pPr>
              <w:bidi w:val="0"/>
              <w:jc w:val="center"/>
              <w:rPr>
                <w:rFonts w:hint="eastAsia"/>
                <w:color w:val="auto"/>
                <w:highlight w:val="none"/>
              </w:rPr>
            </w:pPr>
          </w:p>
        </w:tc>
        <w:tc>
          <w:tcPr>
            <w:tcW w:w="620" w:type="dxa"/>
            <w:noWrap w:val="0"/>
            <w:vAlign w:val="center"/>
          </w:tcPr>
          <w:p w14:paraId="38C5CF32">
            <w:pPr>
              <w:bidi w:val="0"/>
              <w:jc w:val="center"/>
              <w:rPr>
                <w:rFonts w:hint="eastAsia"/>
                <w:color w:val="auto"/>
                <w:highlight w:val="none"/>
              </w:rPr>
            </w:pPr>
          </w:p>
        </w:tc>
        <w:tc>
          <w:tcPr>
            <w:tcW w:w="1363" w:type="dxa"/>
            <w:noWrap w:val="0"/>
            <w:vAlign w:val="center"/>
          </w:tcPr>
          <w:p w14:paraId="15E2F013">
            <w:pPr>
              <w:bidi w:val="0"/>
              <w:jc w:val="center"/>
              <w:rPr>
                <w:rFonts w:hint="eastAsia"/>
                <w:color w:val="auto"/>
                <w:highlight w:val="none"/>
              </w:rPr>
            </w:pPr>
          </w:p>
        </w:tc>
        <w:tc>
          <w:tcPr>
            <w:tcW w:w="748" w:type="dxa"/>
            <w:noWrap w:val="0"/>
            <w:vAlign w:val="center"/>
          </w:tcPr>
          <w:p w14:paraId="181D5242">
            <w:pPr>
              <w:bidi w:val="0"/>
              <w:jc w:val="center"/>
              <w:rPr>
                <w:rFonts w:hint="eastAsia"/>
                <w:color w:val="auto"/>
                <w:highlight w:val="none"/>
              </w:rPr>
            </w:pPr>
          </w:p>
        </w:tc>
        <w:tc>
          <w:tcPr>
            <w:tcW w:w="950" w:type="dxa"/>
            <w:noWrap w:val="0"/>
            <w:vAlign w:val="center"/>
          </w:tcPr>
          <w:p w14:paraId="3EA176E9">
            <w:pPr>
              <w:bidi w:val="0"/>
              <w:jc w:val="center"/>
              <w:rPr>
                <w:rFonts w:hint="eastAsia"/>
                <w:color w:val="auto"/>
                <w:highlight w:val="none"/>
              </w:rPr>
            </w:pPr>
          </w:p>
        </w:tc>
      </w:tr>
      <w:tr w14:paraId="26D6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88" w:type="dxa"/>
            <w:noWrap w:val="0"/>
            <w:vAlign w:val="center"/>
          </w:tcPr>
          <w:p w14:paraId="0C0A8C32">
            <w:pPr>
              <w:bidi w:val="0"/>
              <w:jc w:val="center"/>
              <w:rPr>
                <w:rFonts w:hint="eastAsia"/>
                <w:color w:val="auto"/>
                <w:highlight w:val="none"/>
              </w:rPr>
            </w:pPr>
          </w:p>
        </w:tc>
        <w:tc>
          <w:tcPr>
            <w:tcW w:w="1152" w:type="dxa"/>
            <w:noWrap w:val="0"/>
            <w:vAlign w:val="center"/>
          </w:tcPr>
          <w:p w14:paraId="58AC85CF">
            <w:pPr>
              <w:bidi w:val="0"/>
              <w:jc w:val="center"/>
              <w:rPr>
                <w:rFonts w:hint="eastAsia"/>
                <w:color w:val="auto"/>
                <w:highlight w:val="none"/>
              </w:rPr>
            </w:pPr>
          </w:p>
        </w:tc>
        <w:tc>
          <w:tcPr>
            <w:tcW w:w="1117" w:type="dxa"/>
            <w:noWrap w:val="0"/>
            <w:vAlign w:val="center"/>
          </w:tcPr>
          <w:p w14:paraId="4E2BAC0B">
            <w:pPr>
              <w:bidi w:val="0"/>
              <w:jc w:val="center"/>
              <w:rPr>
                <w:rFonts w:hint="eastAsia"/>
                <w:color w:val="auto"/>
                <w:highlight w:val="none"/>
              </w:rPr>
            </w:pPr>
          </w:p>
        </w:tc>
        <w:tc>
          <w:tcPr>
            <w:tcW w:w="1318" w:type="dxa"/>
            <w:noWrap w:val="0"/>
            <w:vAlign w:val="center"/>
          </w:tcPr>
          <w:p w14:paraId="4077F7DD">
            <w:pPr>
              <w:bidi w:val="0"/>
              <w:jc w:val="center"/>
              <w:rPr>
                <w:rFonts w:hint="eastAsia"/>
                <w:color w:val="auto"/>
                <w:highlight w:val="none"/>
              </w:rPr>
            </w:pPr>
          </w:p>
        </w:tc>
        <w:tc>
          <w:tcPr>
            <w:tcW w:w="1219" w:type="dxa"/>
            <w:noWrap w:val="0"/>
            <w:vAlign w:val="center"/>
          </w:tcPr>
          <w:p w14:paraId="63511B69">
            <w:pPr>
              <w:bidi w:val="0"/>
              <w:jc w:val="center"/>
              <w:rPr>
                <w:rFonts w:hint="eastAsia"/>
                <w:color w:val="auto"/>
                <w:highlight w:val="none"/>
              </w:rPr>
            </w:pPr>
          </w:p>
        </w:tc>
        <w:tc>
          <w:tcPr>
            <w:tcW w:w="620" w:type="dxa"/>
            <w:noWrap w:val="0"/>
            <w:vAlign w:val="center"/>
          </w:tcPr>
          <w:p w14:paraId="7FFDFF75">
            <w:pPr>
              <w:bidi w:val="0"/>
              <w:jc w:val="center"/>
              <w:rPr>
                <w:rFonts w:hint="eastAsia"/>
                <w:color w:val="auto"/>
                <w:highlight w:val="none"/>
              </w:rPr>
            </w:pPr>
          </w:p>
        </w:tc>
        <w:tc>
          <w:tcPr>
            <w:tcW w:w="1363" w:type="dxa"/>
            <w:noWrap w:val="0"/>
            <w:vAlign w:val="center"/>
          </w:tcPr>
          <w:p w14:paraId="0ED7FAB6">
            <w:pPr>
              <w:bidi w:val="0"/>
              <w:jc w:val="center"/>
              <w:rPr>
                <w:rFonts w:hint="eastAsia"/>
                <w:color w:val="auto"/>
                <w:highlight w:val="none"/>
              </w:rPr>
            </w:pPr>
          </w:p>
        </w:tc>
        <w:tc>
          <w:tcPr>
            <w:tcW w:w="748" w:type="dxa"/>
            <w:noWrap w:val="0"/>
            <w:vAlign w:val="center"/>
          </w:tcPr>
          <w:p w14:paraId="7B5F35BB">
            <w:pPr>
              <w:bidi w:val="0"/>
              <w:jc w:val="center"/>
              <w:rPr>
                <w:rFonts w:hint="eastAsia"/>
                <w:color w:val="auto"/>
                <w:highlight w:val="none"/>
              </w:rPr>
            </w:pPr>
          </w:p>
        </w:tc>
        <w:tc>
          <w:tcPr>
            <w:tcW w:w="950" w:type="dxa"/>
            <w:noWrap w:val="0"/>
            <w:vAlign w:val="center"/>
          </w:tcPr>
          <w:p w14:paraId="36FBB670">
            <w:pPr>
              <w:bidi w:val="0"/>
              <w:jc w:val="center"/>
              <w:rPr>
                <w:rFonts w:hint="eastAsia"/>
                <w:color w:val="auto"/>
                <w:highlight w:val="none"/>
              </w:rPr>
            </w:pPr>
          </w:p>
        </w:tc>
      </w:tr>
      <w:tr w14:paraId="337F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88" w:type="dxa"/>
            <w:noWrap w:val="0"/>
            <w:vAlign w:val="center"/>
          </w:tcPr>
          <w:p w14:paraId="30E383C1">
            <w:pPr>
              <w:bidi w:val="0"/>
              <w:jc w:val="center"/>
              <w:rPr>
                <w:rFonts w:hint="eastAsia"/>
                <w:color w:val="auto"/>
                <w:highlight w:val="none"/>
              </w:rPr>
            </w:pPr>
          </w:p>
        </w:tc>
        <w:tc>
          <w:tcPr>
            <w:tcW w:w="1152" w:type="dxa"/>
            <w:noWrap w:val="0"/>
            <w:vAlign w:val="center"/>
          </w:tcPr>
          <w:p w14:paraId="680DC32D">
            <w:pPr>
              <w:bidi w:val="0"/>
              <w:jc w:val="center"/>
              <w:rPr>
                <w:rFonts w:hint="eastAsia"/>
                <w:color w:val="auto"/>
                <w:highlight w:val="none"/>
              </w:rPr>
            </w:pPr>
          </w:p>
        </w:tc>
        <w:tc>
          <w:tcPr>
            <w:tcW w:w="1117" w:type="dxa"/>
            <w:noWrap w:val="0"/>
            <w:vAlign w:val="center"/>
          </w:tcPr>
          <w:p w14:paraId="6AFB4222">
            <w:pPr>
              <w:bidi w:val="0"/>
              <w:jc w:val="center"/>
              <w:rPr>
                <w:rFonts w:hint="eastAsia"/>
                <w:color w:val="auto"/>
                <w:highlight w:val="none"/>
              </w:rPr>
            </w:pPr>
          </w:p>
        </w:tc>
        <w:tc>
          <w:tcPr>
            <w:tcW w:w="1318" w:type="dxa"/>
            <w:noWrap w:val="0"/>
            <w:vAlign w:val="center"/>
          </w:tcPr>
          <w:p w14:paraId="4AB8E3BA">
            <w:pPr>
              <w:bidi w:val="0"/>
              <w:jc w:val="center"/>
              <w:rPr>
                <w:rFonts w:hint="eastAsia"/>
                <w:color w:val="auto"/>
                <w:highlight w:val="none"/>
              </w:rPr>
            </w:pPr>
          </w:p>
        </w:tc>
        <w:tc>
          <w:tcPr>
            <w:tcW w:w="1219" w:type="dxa"/>
            <w:noWrap w:val="0"/>
            <w:vAlign w:val="center"/>
          </w:tcPr>
          <w:p w14:paraId="7EFCC3E8">
            <w:pPr>
              <w:bidi w:val="0"/>
              <w:jc w:val="center"/>
              <w:rPr>
                <w:rFonts w:hint="eastAsia"/>
                <w:color w:val="auto"/>
                <w:highlight w:val="none"/>
              </w:rPr>
            </w:pPr>
          </w:p>
        </w:tc>
        <w:tc>
          <w:tcPr>
            <w:tcW w:w="620" w:type="dxa"/>
            <w:noWrap w:val="0"/>
            <w:vAlign w:val="center"/>
          </w:tcPr>
          <w:p w14:paraId="01117605">
            <w:pPr>
              <w:bidi w:val="0"/>
              <w:jc w:val="center"/>
              <w:rPr>
                <w:rFonts w:hint="eastAsia"/>
                <w:color w:val="auto"/>
                <w:highlight w:val="none"/>
              </w:rPr>
            </w:pPr>
          </w:p>
        </w:tc>
        <w:tc>
          <w:tcPr>
            <w:tcW w:w="1363" w:type="dxa"/>
            <w:noWrap w:val="0"/>
            <w:vAlign w:val="center"/>
          </w:tcPr>
          <w:p w14:paraId="2E206A10">
            <w:pPr>
              <w:bidi w:val="0"/>
              <w:jc w:val="center"/>
              <w:rPr>
                <w:rFonts w:hint="eastAsia"/>
                <w:color w:val="auto"/>
                <w:highlight w:val="none"/>
              </w:rPr>
            </w:pPr>
          </w:p>
        </w:tc>
        <w:tc>
          <w:tcPr>
            <w:tcW w:w="748" w:type="dxa"/>
            <w:noWrap w:val="0"/>
            <w:vAlign w:val="center"/>
          </w:tcPr>
          <w:p w14:paraId="5A606DD9">
            <w:pPr>
              <w:bidi w:val="0"/>
              <w:jc w:val="center"/>
              <w:rPr>
                <w:rFonts w:hint="eastAsia"/>
                <w:color w:val="auto"/>
                <w:highlight w:val="none"/>
              </w:rPr>
            </w:pPr>
          </w:p>
        </w:tc>
        <w:tc>
          <w:tcPr>
            <w:tcW w:w="950" w:type="dxa"/>
            <w:noWrap w:val="0"/>
            <w:vAlign w:val="center"/>
          </w:tcPr>
          <w:p w14:paraId="35583616">
            <w:pPr>
              <w:bidi w:val="0"/>
              <w:jc w:val="center"/>
              <w:rPr>
                <w:rFonts w:hint="eastAsia"/>
                <w:color w:val="auto"/>
                <w:highlight w:val="none"/>
              </w:rPr>
            </w:pPr>
          </w:p>
        </w:tc>
      </w:tr>
      <w:tr w14:paraId="6471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88" w:type="dxa"/>
            <w:noWrap w:val="0"/>
            <w:vAlign w:val="center"/>
          </w:tcPr>
          <w:p w14:paraId="383EE520">
            <w:pPr>
              <w:bidi w:val="0"/>
              <w:jc w:val="center"/>
              <w:rPr>
                <w:rFonts w:hint="eastAsia"/>
                <w:color w:val="auto"/>
                <w:highlight w:val="none"/>
              </w:rPr>
            </w:pPr>
          </w:p>
        </w:tc>
        <w:tc>
          <w:tcPr>
            <w:tcW w:w="1152" w:type="dxa"/>
            <w:noWrap w:val="0"/>
            <w:vAlign w:val="center"/>
          </w:tcPr>
          <w:p w14:paraId="413AE6BC">
            <w:pPr>
              <w:bidi w:val="0"/>
              <w:jc w:val="center"/>
              <w:rPr>
                <w:rFonts w:hint="eastAsia"/>
                <w:color w:val="auto"/>
                <w:highlight w:val="none"/>
              </w:rPr>
            </w:pPr>
          </w:p>
        </w:tc>
        <w:tc>
          <w:tcPr>
            <w:tcW w:w="1117" w:type="dxa"/>
            <w:noWrap w:val="0"/>
            <w:vAlign w:val="center"/>
          </w:tcPr>
          <w:p w14:paraId="498C028D">
            <w:pPr>
              <w:bidi w:val="0"/>
              <w:jc w:val="center"/>
              <w:rPr>
                <w:rFonts w:hint="eastAsia"/>
                <w:color w:val="auto"/>
                <w:highlight w:val="none"/>
              </w:rPr>
            </w:pPr>
          </w:p>
        </w:tc>
        <w:tc>
          <w:tcPr>
            <w:tcW w:w="1318" w:type="dxa"/>
            <w:noWrap w:val="0"/>
            <w:vAlign w:val="center"/>
          </w:tcPr>
          <w:p w14:paraId="489ACF8E">
            <w:pPr>
              <w:bidi w:val="0"/>
              <w:jc w:val="center"/>
              <w:rPr>
                <w:rFonts w:hint="eastAsia"/>
                <w:color w:val="auto"/>
                <w:highlight w:val="none"/>
              </w:rPr>
            </w:pPr>
          </w:p>
        </w:tc>
        <w:tc>
          <w:tcPr>
            <w:tcW w:w="1219" w:type="dxa"/>
            <w:noWrap w:val="0"/>
            <w:vAlign w:val="center"/>
          </w:tcPr>
          <w:p w14:paraId="0063CB52">
            <w:pPr>
              <w:bidi w:val="0"/>
              <w:jc w:val="center"/>
              <w:rPr>
                <w:rFonts w:hint="eastAsia"/>
                <w:color w:val="auto"/>
                <w:highlight w:val="none"/>
              </w:rPr>
            </w:pPr>
          </w:p>
        </w:tc>
        <w:tc>
          <w:tcPr>
            <w:tcW w:w="620" w:type="dxa"/>
            <w:noWrap w:val="0"/>
            <w:vAlign w:val="center"/>
          </w:tcPr>
          <w:p w14:paraId="658C6C02">
            <w:pPr>
              <w:bidi w:val="0"/>
              <w:jc w:val="center"/>
              <w:rPr>
                <w:rFonts w:hint="eastAsia"/>
                <w:color w:val="auto"/>
                <w:highlight w:val="none"/>
              </w:rPr>
            </w:pPr>
          </w:p>
        </w:tc>
        <w:tc>
          <w:tcPr>
            <w:tcW w:w="1363" w:type="dxa"/>
            <w:noWrap w:val="0"/>
            <w:vAlign w:val="center"/>
          </w:tcPr>
          <w:p w14:paraId="6B4DA713">
            <w:pPr>
              <w:bidi w:val="0"/>
              <w:jc w:val="center"/>
              <w:rPr>
                <w:rFonts w:hint="eastAsia"/>
                <w:color w:val="auto"/>
                <w:highlight w:val="none"/>
              </w:rPr>
            </w:pPr>
          </w:p>
        </w:tc>
        <w:tc>
          <w:tcPr>
            <w:tcW w:w="748" w:type="dxa"/>
            <w:noWrap w:val="0"/>
            <w:vAlign w:val="center"/>
          </w:tcPr>
          <w:p w14:paraId="37CE240A">
            <w:pPr>
              <w:bidi w:val="0"/>
              <w:jc w:val="center"/>
              <w:rPr>
                <w:rFonts w:hint="eastAsia"/>
                <w:color w:val="auto"/>
                <w:highlight w:val="none"/>
              </w:rPr>
            </w:pPr>
          </w:p>
        </w:tc>
        <w:tc>
          <w:tcPr>
            <w:tcW w:w="950" w:type="dxa"/>
            <w:noWrap w:val="0"/>
            <w:vAlign w:val="center"/>
          </w:tcPr>
          <w:p w14:paraId="6DF0208E">
            <w:pPr>
              <w:bidi w:val="0"/>
              <w:jc w:val="center"/>
              <w:rPr>
                <w:rFonts w:hint="eastAsia"/>
                <w:color w:val="auto"/>
                <w:highlight w:val="none"/>
              </w:rPr>
            </w:pPr>
          </w:p>
        </w:tc>
      </w:tr>
      <w:tr w14:paraId="6043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588" w:type="dxa"/>
            <w:noWrap w:val="0"/>
            <w:vAlign w:val="center"/>
          </w:tcPr>
          <w:p w14:paraId="445839FC">
            <w:pPr>
              <w:bidi w:val="0"/>
              <w:jc w:val="center"/>
              <w:rPr>
                <w:rFonts w:hint="eastAsia"/>
                <w:color w:val="auto"/>
                <w:highlight w:val="none"/>
              </w:rPr>
            </w:pPr>
          </w:p>
        </w:tc>
        <w:tc>
          <w:tcPr>
            <w:tcW w:w="1152" w:type="dxa"/>
            <w:noWrap w:val="0"/>
            <w:vAlign w:val="center"/>
          </w:tcPr>
          <w:p w14:paraId="393622AE">
            <w:pPr>
              <w:bidi w:val="0"/>
              <w:jc w:val="center"/>
              <w:rPr>
                <w:rFonts w:hint="eastAsia"/>
                <w:color w:val="auto"/>
                <w:highlight w:val="none"/>
              </w:rPr>
            </w:pPr>
          </w:p>
        </w:tc>
        <w:tc>
          <w:tcPr>
            <w:tcW w:w="1117" w:type="dxa"/>
            <w:noWrap w:val="0"/>
            <w:vAlign w:val="center"/>
          </w:tcPr>
          <w:p w14:paraId="64960540">
            <w:pPr>
              <w:bidi w:val="0"/>
              <w:jc w:val="center"/>
              <w:rPr>
                <w:rFonts w:hint="eastAsia"/>
                <w:color w:val="auto"/>
                <w:highlight w:val="none"/>
              </w:rPr>
            </w:pPr>
          </w:p>
        </w:tc>
        <w:tc>
          <w:tcPr>
            <w:tcW w:w="1318" w:type="dxa"/>
            <w:noWrap w:val="0"/>
            <w:vAlign w:val="center"/>
          </w:tcPr>
          <w:p w14:paraId="329F6F6E">
            <w:pPr>
              <w:bidi w:val="0"/>
              <w:jc w:val="center"/>
              <w:rPr>
                <w:rFonts w:hint="eastAsia"/>
                <w:color w:val="auto"/>
                <w:highlight w:val="none"/>
              </w:rPr>
            </w:pPr>
          </w:p>
        </w:tc>
        <w:tc>
          <w:tcPr>
            <w:tcW w:w="1219" w:type="dxa"/>
            <w:noWrap w:val="0"/>
            <w:vAlign w:val="center"/>
          </w:tcPr>
          <w:p w14:paraId="5391D79B">
            <w:pPr>
              <w:bidi w:val="0"/>
              <w:jc w:val="center"/>
              <w:rPr>
                <w:rFonts w:hint="eastAsia"/>
                <w:color w:val="auto"/>
                <w:highlight w:val="none"/>
              </w:rPr>
            </w:pPr>
          </w:p>
        </w:tc>
        <w:tc>
          <w:tcPr>
            <w:tcW w:w="620" w:type="dxa"/>
            <w:noWrap w:val="0"/>
            <w:vAlign w:val="center"/>
          </w:tcPr>
          <w:p w14:paraId="1B984A1A">
            <w:pPr>
              <w:bidi w:val="0"/>
              <w:jc w:val="center"/>
              <w:rPr>
                <w:rFonts w:hint="eastAsia"/>
                <w:color w:val="auto"/>
                <w:highlight w:val="none"/>
              </w:rPr>
            </w:pPr>
          </w:p>
        </w:tc>
        <w:tc>
          <w:tcPr>
            <w:tcW w:w="1363" w:type="dxa"/>
            <w:noWrap w:val="0"/>
            <w:vAlign w:val="center"/>
          </w:tcPr>
          <w:p w14:paraId="03158C1D">
            <w:pPr>
              <w:bidi w:val="0"/>
              <w:jc w:val="center"/>
              <w:rPr>
                <w:rFonts w:hint="eastAsia"/>
                <w:color w:val="auto"/>
                <w:highlight w:val="none"/>
              </w:rPr>
            </w:pPr>
          </w:p>
        </w:tc>
        <w:tc>
          <w:tcPr>
            <w:tcW w:w="748" w:type="dxa"/>
            <w:noWrap w:val="0"/>
            <w:vAlign w:val="center"/>
          </w:tcPr>
          <w:p w14:paraId="26ED08B5">
            <w:pPr>
              <w:bidi w:val="0"/>
              <w:jc w:val="center"/>
              <w:rPr>
                <w:rFonts w:hint="eastAsia"/>
                <w:color w:val="auto"/>
                <w:highlight w:val="none"/>
              </w:rPr>
            </w:pPr>
          </w:p>
        </w:tc>
        <w:tc>
          <w:tcPr>
            <w:tcW w:w="950" w:type="dxa"/>
            <w:noWrap w:val="0"/>
            <w:vAlign w:val="center"/>
          </w:tcPr>
          <w:p w14:paraId="7190C08B">
            <w:pPr>
              <w:bidi w:val="0"/>
              <w:jc w:val="center"/>
              <w:rPr>
                <w:rFonts w:hint="eastAsia"/>
                <w:color w:val="auto"/>
                <w:highlight w:val="none"/>
              </w:rPr>
            </w:pPr>
          </w:p>
        </w:tc>
      </w:tr>
      <w:tr w14:paraId="2A1C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588" w:type="dxa"/>
            <w:noWrap w:val="0"/>
            <w:vAlign w:val="center"/>
          </w:tcPr>
          <w:p w14:paraId="0C0CBD0E">
            <w:pPr>
              <w:bidi w:val="0"/>
              <w:jc w:val="center"/>
              <w:rPr>
                <w:rFonts w:hint="eastAsia"/>
                <w:color w:val="auto"/>
                <w:highlight w:val="none"/>
              </w:rPr>
            </w:pPr>
          </w:p>
        </w:tc>
        <w:tc>
          <w:tcPr>
            <w:tcW w:w="1152" w:type="dxa"/>
            <w:noWrap w:val="0"/>
            <w:vAlign w:val="center"/>
          </w:tcPr>
          <w:p w14:paraId="3279D3F1">
            <w:pPr>
              <w:bidi w:val="0"/>
              <w:jc w:val="center"/>
              <w:rPr>
                <w:rFonts w:hint="eastAsia"/>
                <w:color w:val="auto"/>
                <w:highlight w:val="none"/>
              </w:rPr>
            </w:pPr>
          </w:p>
        </w:tc>
        <w:tc>
          <w:tcPr>
            <w:tcW w:w="1117" w:type="dxa"/>
            <w:noWrap w:val="0"/>
            <w:vAlign w:val="center"/>
          </w:tcPr>
          <w:p w14:paraId="28DACE6E">
            <w:pPr>
              <w:bidi w:val="0"/>
              <w:jc w:val="center"/>
              <w:rPr>
                <w:rFonts w:hint="eastAsia"/>
                <w:color w:val="auto"/>
                <w:highlight w:val="none"/>
              </w:rPr>
            </w:pPr>
          </w:p>
        </w:tc>
        <w:tc>
          <w:tcPr>
            <w:tcW w:w="1318" w:type="dxa"/>
            <w:noWrap w:val="0"/>
            <w:vAlign w:val="center"/>
          </w:tcPr>
          <w:p w14:paraId="4B8553A0">
            <w:pPr>
              <w:bidi w:val="0"/>
              <w:jc w:val="center"/>
              <w:rPr>
                <w:rFonts w:hint="eastAsia"/>
                <w:color w:val="auto"/>
                <w:highlight w:val="none"/>
              </w:rPr>
            </w:pPr>
          </w:p>
        </w:tc>
        <w:tc>
          <w:tcPr>
            <w:tcW w:w="1219" w:type="dxa"/>
            <w:noWrap w:val="0"/>
            <w:vAlign w:val="center"/>
          </w:tcPr>
          <w:p w14:paraId="328DC2C1">
            <w:pPr>
              <w:bidi w:val="0"/>
              <w:jc w:val="center"/>
              <w:rPr>
                <w:rFonts w:hint="eastAsia"/>
                <w:color w:val="auto"/>
                <w:highlight w:val="none"/>
              </w:rPr>
            </w:pPr>
          </w:p>
        </w:tc>
        <w:tc>
          <w:tcPr>
            <w:tcW w:w="620" w:type="dxa"/>
            <w:noWrap w:val="0"/>
            <w:vAlign w:val="center"/>
          </w:tcPr>
          <w:p w14:paraId="17AD9302">
            <w:pPr>
              <w:bidi w:val="0"/>
              <w:jc w:val="center"/>
              <w:rPr>
                <w:rFonts w:hint="eastAsia"/>
                <w:color w:val="auto"/>
                <w:highlight w:val="none"/>
              </w:rPr>
            </w:pPr>
          </w:p>
        </w:tc>
        <w:tc>
          <w:tcPr>
            <w:tcW w:w="1363" w:type="dxa"/>
            <w:noWrap w:val="0"/>
            <w:vAlign w:val="center"/>
          </w:tcPr>
          <w:p w14:paraId="48C08812">
            <w:pPr>
              <w:bidi w:val="0"/>
              <w:jc w:val="center"/>
              <w:rPr>
                <w:rFonts w:hint="eastAsia"/>
                <w:color w:val="auto"/>
                <w:highlight w:val="none"/>
              </w:rPr>
            </w:pPr>
          </w:p>
        </w:tc>
        <w:tc>
          <w:tcPr>
            <w:tcW w:w="748" w:type="dxa"/>
            <w:noWrap w:val="0"/>
            <w:vAlign w:val="center"/>
          </w:tcPr>
          <w:p w14:paraId="544A19A2">
            <w:pPr>
              <w:bidi w:val="0"/>
              <w:jc w:val="center"/>
              <w:rPr>
                <w:rFonts w:hint="eastAsia"/>
                <w:color w:val="auto"/>
                <w:highlight w:val="none"/>
              </w:rPr>
            </w:pPr>
          </w:p>
        </w:tc>
        <w:tc>
          <w:tcPr>
            <w:tcW w:w="950" w:type="dxa"/>
            <w:noWrap w:val="0"/>
            <w:vAlign w:val="center"/>
          </w:tcPr>
          <w:p w14:paraId="220DE601">
            <w:pPr>
              <w:bidi w:val="0"/>
              <w:jc w:val="center"/>
              <w:rPr>
                <w:rFonts w:hint="eastAsia"/>
                <w:color w:val="auto"/>
                <w:highlight w:val="none"/>
              </w:rPr>
            </w:pPr>
          </w:p>
        </w:tc>
      </w:tr>
      <w:tr w14:paraId="02B2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88" w:type="dxa"/>
            <w:noWrap w:val="0"/>
            <w:vAlign w:val="center"/>
          </w:tcPr>
          <w:p w14:paraId="286DF7C9">
            <w:pPr>
              <w:bidi w:val="0"/>
              <w:jc w:val="center"/>
              <w:rPr>
                <w:rFonts w:hint="eastAsia"/>
                <w:color w:val="auto"/>
                <w:highlight w:val="none"/>
              </w:rPr>
            </w:pPr>
          </w:p>
        </w:tc>
        <w:tc>
          <w:tcPr>
            <w:tcW w:w="1152" w:type="dxa"/>
            <w:noWrap w:val="0"/>
            <w:vAlign w:val="center"/>
          </w:tcPr>
          <w:p w14:paraId="49E60449">
            <w:pPr>
              <w:bidi w:val="0"/>
              <w:jc w:val="center"/>
              <w:rPr>
                <w:rFonts w:hint="eastAsia"/>
                <w:color w:val="auto"/>
                <w:highlight w:val="none"/>
              </w:rPr>
            </w:pPr>
          </w:p>
        </w:tc>
        <w:tc>
          <w:tcPr>
            <w:tcW w:w="1117" w:type="dxa"/>
            <w:noWrap w:val="0"/>
            <w:vAlign w:val="center"/>
          </w:tcPr>
          <w:p w14:paraId="39B75A2F">
            <w:pPr>
              <w:bidi w:val="0"/>
              <w:jc w:val="center"/>
              <w:rPr>
                <w:rFonts w:hint="eastAsia"/>
                <w:color w:val="auto"/>
                <w:highlight w:val="none"/>
              </w:rPr>
            </w:pPr>
          </w:p>
        </w:tc>
        <w:tc>
          <w:tcPr>
            <w:tcW w:w="1318" w:type="dxa"/>
            <w:noWrap w:val="0"/>
            <w:vAlign w:val="center"/>
          </w:tcPr>
          <w:p w14:paraId="1763E907">
            <w:pPr>
              <w:bidi w:val="0"/>
              <w:jc w:val="center"/>
              <w:rPr>
                <w:rFonts w:hint="eastAsia"/>
                <w:color w:val="auto"/>
                <w:highlight w:val="none"/>
              </w:rPr>
            </w:pPr>
          </w:p>
        </w:tc>
        <w:tc>
          <w:tcPr>
            <w:tcW w:w="1219" w:type="dxa"/>
            <w:noWrap w:val="0"/>
            <w:vAlign w:val="center"/>
          </w:tcPr>
          <w:p w14:paraId="61887E80">
            <w:pPr>
              <w:bidi w:val="0"/>
              <w:jc w:val="center"/>
              <w:rPr>
                <w:rFonts w:hint="eastAsia"/>
                <w:color w:val="auto"/>
                <w:highlight w:val="none"/>
              </w:rPr>
            </w:pPr>
          </w:p>
        </w:tc>
        <w:tc>
          <w:tcPr>
            <w:tcW w:w="620" w:type="dxa"/>
            <w:noWrap w:val="0"/>
            <w:vAlign w:val="center"/>
          </w:tcPr>
          <w:p w14:paraId="39E244DF">
            <w:pPr>
              <w:bidi w:val="0"/>
              <w:jc w:val="center"/>
              <w:rPr>
                <w:rFonts w:hint="eastAsia"/>
                <w:color w:val="auto"/>
                <w:highlight w:val="none"/>
              </w:rPr>
            </w:pPr>
          </w:p>
        </w:tc>
        <w:tc>
          <w:tcPr>
            <w:tcW w:w="1363" w:type="dxa"/>
            <w:noWrap w:val="0"/>
            <w:vAlign w:val="center"/>
          </w:tcPr>
          <w:p w14:paraId="4841DCCB">
            <w:pPr>
              <w:bidi w:val="0"/>
              <w:jc w:val="center"/>
              <w:rPr>
                <w:rFonts w:hint="eastAsia"/>
                <w:color w:val="auto"/>
                <w:highlight w:val="none"/>
              </w:rPr>
            </w:pPr>
          </w:p>
        </w:tc>
        <w:tc>
          <w:tcPr>
            <w:tcW w:w="748" w:type="dxa"/>
            <w:noWrap w:val="0"/>
            <w:vAlign w:val="center"/>
          </w:tcPr>
          <w:p w14:paraId="22486855">
            <w:pPr>
              <w:bidi w:val="0"/>
              <w:jc w:val="center"/>
              <w:rPr>
                <w:rFonts w:hint="eastAsia"/>
                <w:color w:val="auto"/>
                <w:highlight w:val="none"/>
              </w:rPr>
            </w:pPr>
          </w:p>
        </w:tc>
        <w:tc>
          <w:tcPr>
            <w:tcW w:w="950" w:type="dxa"/>
            <w:noWrap w:val="0"/>
            <w:vAlign w:val="center"/>
          </w:tcPr>
          <w:p w14:paraId="2CA60B03">
            <w:pPr>
              <w:bidi w:val="0"/>
              <w:jc w:val="center"/>
              <w:rPr>
                <w:rFonts w:hint="eastAsia"/>
                <w:color w:val="auto"/>
                <w:highlight w:val="none"/>
              </w:rPr>
            </w:pPr>
          </w:p>
        </w:tc>
      </w:tr>
    </w:tbl>
    <w:p w14:paraId="1EDC8C52">
      <w:pPr>
        <w:spacing w:line="380" w:lineRule="exact"/>
        <w:rPr>
          <w:rFonts w:hint="eastAsia" w:ascii="仿宋" w:hAnsi="仿宋" w:eastAsia="仿宋" w:cs="仿宋"/>
          <w:b/>
          <w:color w:val="auto"/>
          <w:sz w:val="24"/>
          <w:szCs w:val="24"/>
          <w:highlight w:val="none"/>
        </w:rPr>
      </w:pPr>
    </w:p>
    <w:p w14:paraId="6601734F">
      <w:pPr>
        <w:spacing w:line="38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w:t>
      </w:r>
      <w:r>
        <w:rPr>
          <w:rFonts w:hint="eastAsia" w:ascii="仿宋" w:hAnsi="仿宋" w:eastAsia="仿宋" w:cs="仿宋"/>
          <w:b/>
          <w:color w:val="auto"/>
          <w:sz w:val="24"/>
          <w:szCs w:val="24"/>
          <w:highlight w:val="none"/>
          <w:lang w:val="en-US" w:eastAsia="zh-CN"/>
        </w:rPr>
        <w:t>合同中的供货方仅限于本次投标人且采购方须为使用单位，</w:t>
      </w:r>
      <w:r>
        <w:rPr>
          <w:rFonts w:hint="eastAsia" w:ascii="仿宋" w:hAnsi="仿宋" w:eastAsia="仿宋" w:cs="仿宋"/>
          <w:b/>
          <w:bCs/>
          <w:color w:val="auto"/>
          <w:sz w:val="24"/>
          <w:szCs w:val="24"/>
          <w:highlight w:val="none"/>
          <w:lang w:val="en-US" w:eastAsia="zh-CN"/>
        </w:rPr>
        <w:t>投标人</w:t>
      </w:r>
      <w:r>
        <w:rPr>
          <w:rFonts w:hint="eastAsia" w:ascii="仿宋" w:hAnsi="仿宋" w:eastAsia="仿宋" w:cs="仿宋"/>
          <w:b/>
          <w:color w:val="auto"/>
          <w:sz w:val="24"/>
          <w:szCs w:val="24"/>
          <w:highlight w:val="none"/>
        </w:rPr>
        <w:t>应在本表后附相关证明材料。</w:t>
      </w:r>
    </w:p>
    <w:p w14:paraId="51C041AF">
      <w:pPr>
        <w:rPr>
          <w:rFonts w:hint="eastAsia"/>
          <w:color w:val="auto"/>
          <w:highlight w:val="none"/>
          <w:lang w:val="en-US" w:eastAsia="zh-CN"/>
        </w:rPr>
      </w:pPr>
    </w:p>
    <w:p w14:paraId="0469DA31">
      <w:pPr>
        <w:pageBreakBefore w:val="0"/>
        <w:shd w:val="clear" w:color="auto" w:fill="auto"/>
        <w:bidi w:val="0"/>
        <w:spacing w:line="360" w:lineRule="auto"/>
        <w:ind w:left="0" w:right="0"/>
        <w:jc w:val="both"/>
        <w:rPr>
          <w:rFonts w:hint="eastAsia" w:ascii="宋体" w:hAnsi="宋体" w:eastAsia="宋体" w:cs="宋体"/>
          <w:color w:val="auto"/>
          <w:sz w:val="24"/>
          <w:highlight w:val="none"/>
          <w:u w:val="none"/>
          <w:lang w:val="en-US" w:eastAsia="zh-CN"/>
        </w:rPr>
      </w:pPr>
    </w:p>
    <w:p w14:paraId="41B4E9AC">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投标人</w:t>
      </w:r>
      <w:r>
        <w:rPr>
          <w:rFonts w:hint="eastAsia" w:ascii="宋体" w:hAnsi="宋体" w:eastAsia="宋体" w:cs="宋体"/>
          <w:color w:val="auto"/>
          <w:sz w:val="21"/>
          <w:szCs w:val="21"/>
          <w:highlight w:val="none"/>
          <w:u w:val="none"/>
          <w:lang w:eastAsia="zh-CN"/>
        </w:rPr>
        <w:t>（企业电子签章或公章）：</w:t>
      </w:r>
      <w:r>
        <w:rPr>
          <w:rFonts w:hint="eastAsia" w:ascii="宋体" w:hAnsi="宋体" w:eastAsia="宋体" w:cs="宋体"/>
          <w:color w:val="auto"/>
          <w:sz w:val="21"/>
          <w:szCs w:val="21"/>
          <w:highlight w:val="none"/>
          <w:u w:val="single"/>
          <w:lang w:val="en-US" w:eastAsia="zh-CN"/>
        </w:rPr>
        <w:t xml:space="preserve">         </w:t>
      </w:r>
    </w:p>
    <w:p w14:paraId="139E718E">
      <w:pPr>
        <w:pageBreakBefore w:val="0"/>
        <w:shd w:val="clear" w:color="auto" w:fill="auto"/>
        <w:bidi w:val="0"/>
        <w:spacing w:line="360" w:lineRule="auto"/>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法定代表人或其委托代理人（个人电子签章或盖章或签字）：</w:t>
      </w:r>
      <w:r>
        <w:rPr>
          <w:rFonts w:hint="eastAsia" w:ascii="宋体" w:hAnsi="宋体" w:eastAsia="宋体" w:cs="宋体"/>
          <w:color w:val="auto"/>
          <w:sz w:val="21"/>
          <w:szCs w:val="21"/>
          <w:highlight w:val="none"/>
          <w:u w:val="single"/>
          <w:lang w:val="en-US" w:eastAsia="zh-CN"/>
        </w:rPr>
        <w:t xml:space="preserve">    </w:t>
      </w:r>
    </w:p>
    <w:p w14:paraId="75897193">
      <w:pPr>
        <w:pageBreakBefore w:val="0"/>
        <w:shd w:val="clear" w:color="auto" w:fill="auto"/>
        <w:bidi w:val="0"/>
        <w:spacing w:line="360" w:lineRule="auto"/>
        <w:ind w:left="0" w:right="0"/>
        <w:jc w:val="both"/>
        <w:rPr>
          <w:rFonts w:hint="eastAsia" w:ascii="宋体" w:hAnsi="宋体" w:eastAsia="宋体" w:cs="宋体"/>
          <w:color w:val="auto"/>
          <w:sz w:val="21"/>
          <w:szCs w:val="21"/>
          <w:highlight w:val="none"/>
          <w:u w:val="single" w:color="FFFFFF"/>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2110C59">
      <w:pPr>
        <w:pageBreakBefore w:val="0"/>
        <w:kinsoku/>
        <w:overflowPunct/>
        <w:autoSpaceDE w:val="0"/>
        <w:autoSpaceDN w:val="0"/>
        <w:bidi w:val="0"/>
        <w:adjustRightInd w:val="0"/>
        <w:spacing w:line="360" w:lineRule="auto"/>
        <w:ind w:firstLine="460" w:firstLineChars="200"/>
        <w:rPr>
          <w:rFonts w:hint="eastAsia" w:ascii="宋体" w:hAnsi="宋体" w:eastAsia="宋体" w:cs="宋体"/>
          <w:bCs/>
          <w:color w:val="auto"/>
          <w:spacing w:val="10"/>
          <w:kern w:val="0"/>
          <w:szCs w:val="21"/>
          <w:highlight w:val="none"/>
        </w:rPr>
      </w:pPr>
    </w:p>
    <w:p w14:paraId="3765460C">
      <w:pPr>
        <w:pageBreakBefore w:val="0"/>
        <w:kinsoku/>
        <w:overflowPunct/>
        <w:autoSpaceDE w:val="0"/>
        <w:autoSpaceDN w:val="0"/>
        <w:bidi w:val="0"/>
        <w:adjustRightInd w:val="0"/>
        <w:spacing w:line="360" w:lineRule="auto"/>
        <w:ind w:firstLine="460" w:firstLineChars="200"/>
        <w:rPr>
          <w:rFonts w:hint="eastAsia" w:cs="宋体"/>
          <w:bCs/>
          <w:color w:val="auto"/>
          <w:spacing w:val="10"/>
          <w:kern w:val="0"/>
          <w:szCs w:val="21"/>
          <w:highlight w:val="none"/>
          <w:lang w:val="en-US" w:eastAsia="zh-CN"/>
        </w:rPr>
      </w:pPr>
    </w:p>
    <w:p w14:paraId="09842AD4">
      <w:pPr>
        <w:pageBreakBefore w:val="0"/>
        <w:kinsoku/>
        <w:overflowPunct/>
        <w:autoSpaceDE w:val="0"/>
        <w:autoSpaceDN w:val="0"/>
        <w:bidi w:val="0"/>
        <w:adjustRightInd w:val="0"/>
        <w:spacing w:line="360" w:lineRule="auto"/>
        <w:ind w:firstLine="460" w:firstLineChars="200"/>
        <w:rPr>
          <w:rFonts w:hint="eastAsia" w:cs="宋体"/>
          <w:bCs/>
          <w:color w:val="auto"/>
          <w:spacing w:val="10"/>
          <w:kern w:val="0"/>
          <w:szCs w:val="21"/>
          <w:highlight w:val="none"/>
          <w:lang w:val="en-US" w:eastAsia="zh-CN"/>
        </w:rPr>
      </w:pPr>
    </w:p>
    <w:p w14:paraId="5BAE0B8D">
      <w:pPr>
        <w:pageBreakBefore w:val="0"/>
        <w:kinsoku/>
        <w:overflowPunct/>
        <w:autoSpaceDE w:val="0"/>
        <w:autoSpaceDN w:val="0"/>
        <w:bidi w:val="0"/>
        <w:adjustRightInd w:val="0"/>
        <w:spacing w:line="360" w:lineRule="auto"/>
        <w:ind w:firstLine="460" w:firstLineChars="200"/>
        <w:rPr>
          <w:rFonts w:hint="eastAsia" w:cs="宋体"/>
          <w:bCs/>
          <w:color w:val="auto"/>
          <w:spacing w:val="10"/>
          <w:kern w:val="0"/>
          <w:szCs w:val="21"/>
          <w:highlight w:val="none"/>
          <w:lang w:val="en-US" w:eastAsia="zh-CN"/>
        </w:rPr>
      </w:pPr>
    </w:p>
    <w:p w14:paraId="0C2591DA">
      <w:pPr>
        <w:pageBreakBefore w:val="0"/>
        <w:kinsoku/>
        <w:overflowPunct/>
        <w:autoSpaceDE w:val="0"/>
        <w:autoSpaceDN w:val="0"/>
        <w:bidi w:val="0"/>
        <w:adjustRightInd w:val="0"/>
        <w:spacing w:line="360" w:lineRule="auto"/>
        <w:ind w:firstLine="460" w:firstLineChars="200"/>
        <w:rPr>
          <w:rFonts w:hint="eastAsia" w:cs="宋体"/>
          <w:bCs/>
          <w:color w:val="auto"/>
          <w:spacing w:val="10"/>
          <w:kern w:val="0"/>
          <w:szCs w:val="21"/>
          <w:highlight w:val="none"/>
          <w:lang w:val="en-US" w:eastAsia="zh-CN"/>
        </w:rPr>
      </w:pPr>
    </w:p>
    <w:p w14:paraId="566D6B39">
      <w:pPr>
        <w:pageBreakBefore w:val="0"/>
        <w:kinsoku/>
        <w:overflowPunct/>
        <w:autoSpaceDE w:val="0"/>
        <w:autoSpaceDN w:val="0"/>
        <w:bidi w:val="0"/>
        <w:adjustRightInd w:val="0"/>
        <w:spacing w:line="360" w:lineRule="auto"/>
        <w:ind w:firstLine="460" w:firstLineChars="200"/>
        <w:rPr>
          <w:rFonts w:hint="eastAsia" w:cs="宋体"/>
          <w:bCs/>
          <w:color w:val="auto"/>
          <w:spacing w:val="10"/>
          <w:kern w:val="0"/>
          <w:szCs w:val="21"/>
          <w:highlight w:val="none"/>
          <w:lang w:val="en-US" w:eastAsia="zh-CN"/>
        </w:rPr>
      </w:pPr>
    </w:p>
    <w:p w14:paraId="116250FF">
      <w:pPr>
        <w:pageBreakBefore w:val="0"/>
        <w:kinsoku/>
        <w:overflowPunct/>
        <w:autoSpaceDE w:val="0"/>
        <w:autoSpaceDN w:val="0"/>
        <w:bidi w:val="0"/>
        <w:adjustRightInd w:val="0"/>
        <w:spacing w:line="360" w:lineRule="auto"/>
        <w:ind w:firstLine="460" w:firstLineChars="200"/>
        <w:rPr>
          <w:rFonts w:hint="eastAsia" w:ascii="宋体" w:hAnsi="宋体" w:eastAsia="宋体" w:cs="宋体"/>
          <w:bCs/>
          <w:color w:val="auto"/>
          <w:spacing w:val="10"/>
          <w:kern w:val="0"/>
          <w:szCs w:val="21"/>
          <w:highlight w:val="none"/>
        </w:rPr>
      </w:pPr>
      <w:r>
        <w:rPr>
          <w:rFonts w:hint="eastAsia" w:cs="宋体"/>
          <w:bCs/>
          <w:color w:val="auto"/>
          <w:spacing w:val="10"/>
          <w:kern w:val="0"/>
          <w:szCs w:val="21"/>
          <w:highlight w:val="none"/>
          <w:lang w:val="en-US" w:eastAsia="zh-CN"/>
        </w:rPr>
        <w:t>2</w:t>
      </w:r>
      <w:r>
        <w:rPr>
          <w:rFonts w:hint="eastAsia" w:ascii="宋体" w:hAnsi="宋体" w:eastAsia="宋体" w:cs="宋体"/>
          <w:color w:val="auto"/>
          <w:szCs w:val="21"/>
          <w:highlight w:val="none"/>
        </w:rPr>
        <w:t xml:space="preserve">. </w:t>
      </w:r>
      <w:r>
        <w:rPr>
          <w:rFonts w:hint="eastAsia" w:ascii="宋体" w:hAnsi="宋体" w:eastAsia="宋体" w:cs="宋体"/>
          <w:bCs/>
          <w:color w:val="auto"/>
          <w:spacing w:val="10"/>
          <w:kern w:val="0"/>
          <w:szCs w:val="21"/>
          <w:highlight w:val="none"/>
        </w:rPr>
        <w:t>投标人简介：包括公司概况、组织机构、近三年经营情况、技术设备、人员状况等；</w:t>
      </w:r>
    </w:p>
    <w:p w14:paraId="5E8FE579">
      <w:pPr>
        <w:pageBreakBefore w:val="0"/>
        <w:kinsoku/>
        <w:overflowPunct/>
        <w:autoSpaceDE w:val="0"/>
        <w:autoSpaceDN w:val="0"/>
        <w:bidi w:val="0"/>
        <w:adjustRightInd w:val="0"/>
        <w:spacing w:line="360" w:lineRule="auto"/>
        <w:ind w:firstLine="460" w:firstLineChars="200"/>
        <w:rPr>
          <w:rFonts w:hint="eastAsia" w:ascii="宋体" w:hAnsi="宋体" w:eastAsia="宋体" w:cs="宋体"/>
          <w:bCs/>
          <w:color w:val="auto"/>
          <w:spacing w:val="10"/>
          <w:kern w:val="0"/>
          <w:szCs w:val="21"/>
          <w:highlight w:val="none"/>
        </w:rPr>
      </w:pPr>
      <w:r>
        <w:rPr>
          <w:rFonts w:hint="eastAsia" w:cs="宋体"/>
          <w:bCs/>
          <w:color w:val="auto"/>
          <w:spacing w:val="10"/>
          <w:kern w:val="0"/>
          <w:szCs w:val="21"/>
          <w:highlight w:val="none"/>
          <w:lang w:val="en-US" w:eastAsia="zh-CN"/>
        </w:rPr>
        <w:t>3</w:t>
      </w:r>
      <w:r>
        <w:rPr>
          <w:rFonts w:hint="eastAsia" w:ascii="宋体" w:hAnsi="宋体" w:eastAsia="宋体" w:cs="宋体"/>
          <w:color w:val="auto"/>
          <w:szCs w:val="21"/>
          <w:highlight w:val="none"/>
        </w:rPr>
        <w:t xml:space="preserve">. </w:t>
      </w:r>
      <w:r>
        <w:rPr>
          <w:rFonts w:hint="eastAsia" w:ascii="宋体" w:hAnsi="宋体" w:eastAsia="宋体" w:cs="宋体"/>
          <w:bCs/>
          <w:color w:val="auto"/>
          <w:spacing w:val="10"/>
          <w:kern w:val="0"/>
          <w:szCs w:val="21"/>
          <w:highlight w:val="none"/>
        </w:rPr>
        <w:t>投标产品详细介绍（需提供详细、有效证明文件）；</w:t>
      </w:r>
    </w:p>
    <w:p w14:paraId="798D7E85">
      <w:pPr>
        <w:pStyle w:val="7"/>
        <w:pageBreakBefore w:val="0"/>
        <w:kinsoku/>
        <w:overflowPunct/>
        <w:bidi w:val="0"/>
        <w:spacing w:line="360" w:lineRule="auto"/>
        <w:rPr>
          <w:rFonts w:hint="eastAsia" w:ascii="宋体" w:hAnsi="宋体" w:eastAsia="宋体" w:cs="宋体"/>
          <w:color w:val="auto"/>
          <w:highlight w:val="none"/>
        </w:rPr>
      </w:pPr>
    </w:p>
    <w:p w14:paraId="0C7351DD">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65E8B9D">
      <w:pPr>
        <w:rPr>
          <w:rFonts w:hint="eastAsia"/>
          <w:color w:val="auto"/>
          <w:highlight w:val="none"/>
        </w:rPr>
      </w:pPr>
    </w:p>
    <w:p w14:paraId="11D9D6B7">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rPr>
      </w:pPr>
      <w:bookmarkStart w:id="664" w:name="_Toc6099"/>
      <w:bookmarkStart w:id="665" w:name="_Toc5222"/>
      <w:bookmarkStart w:id="666" w:name="_Toc355809724"/>
      <w:bookmarkStart w:id="667" w:name="_Toc339972631"/>
      <w:r>
        <w:rPr>
          <w:rFonts w:hint="eastAsia" w:ascii="宋体" w:hAnsi="宋体" w:cs="宋体"/>
          <w:b/>
          <w:color w:val="auto"/>
          <w:kern w:val="2"/>
          <w:sz w:val="24"/>
          <w:szCs w:val="24"/>
          <w:highlight w:val="none"/>
          <w:lang w:val="en-US" w:eastAsia="zh-CN" w:bidi="ar-SA"/>
        </w:rPr>
        <w:t>九</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提供的其他优惠条件</w:t>
      </w:r>
      <w:bookmarkEnd w:id="664"/>
      <w:bookmarkEnd w:id="665"/>
      <w:bookmarkEnd w:id="666"/>
      <w:bookmarkEnd w:id="667"/>
    </w:p>
    <w:p w14:paraId="2C0C9E5D">
      <w:pPr>
        <w:pageBreakBefore w:val="0"/>
        <w:tabs>
          <w:tab w:val="left" w:pos="840"/>
        </w:tabs>
        <w:kinsoku/>
        <w:overflowPunct/>
        <w:autoSpaceDE w:val="0"/>
        <w:autoSpaceDN w:val="0"/>
        <w:bidi w:val="0"/>
        <w:adjustRightInd w:val="0"/>
        <w:spacing w:line="360" w:lineRule="auto"/>
        <w:jc w:val="left"/>
        <w:rPr>
          <w:rFonts w:hint="eastAsia" w:ascii="宋体" w:hAnsi="宋体" w:eastAsia="宋体" w:cs="宋体"/>
          <w:color w:val="auto"/>
          <w:spacing w:val="10"/>
          <w:kern w:val="0"/>
          <w:szCs w:val="21"/>
          <w:highlight w:val="none"/>
          <w:lang w:eastAsia="zh-CN"/>
        </w:rPr>
      </w:pPr>
      <w:r>
        <w:rPr>
          <w:rFonts w:hint="eastAsia" w:ascii="宋体" w:hAnsi="宋体" w:eastAsia="宋体" w:cs="宋体"/>
          <w:color w:val="auto"/>
          <w:spacing w:val="10"/>
          <w:kern w:val="0"/>
          <w:szCs w:val="21"/>
          <w:highlight w:val="none"/>
          <w:lang w:eastAsia="zh-CN"/>
        </w:rPr>
        <w:t>格式自拟</w:t>
      </w:r>
    </w:p>
    <w:p w14:paraId="0FBEDD09">
      <w:pPr>
        <w:pStyle w:val="6"/>
        <w:pageBreakBefore w:val="0"/>
        <w:kinsoku/>
        <w:overflowPunct/>
        <w:bidi w:val="0"/>
        <w:spacing w:line="360" w:lineRule="auto"/>
        <w:rPr>
          <w:rFonts w:hint="eastAsia" w:ascii="宋体" w:hAnsi="宋体" w:eastAsia="宋体" w:cs="宋体"/>
          <w:color w:val="auto"/>
          <w:spacing w:val="10"/>
          <w:kern w:val="0"/>
          <w:szCs w:val="21"/>
          <w:highlight w:val="none"/>
        </w:rPr>
      </w:pPr>
    </w:p>
    <w:p w14:paraId="4963C413">
      <w:pPr>
        <w:pStyle w:val="6"/>
        <w:pageBreakBefore w:val="0"/>
        <w:kinsoku/>
        <w:overflowPunct/>
        <w:bidi w:val="0"/>
        <w:spacing w:line="360" w:lineRule="auto"/>
        <w:ind w:firstLine="0"/>
        <w:rPr>
          <w:rFonts w:hint="eastAsia" w:ascii="宋体" w:hAnsi="宋体" w:eastAsia="宋体" w:cs="宋体"/>
          <w:color w:val="auto"/>
          <w:spacing w:val="10"/>
          <w:kern w:val="0"/>
          <w:szCs w:val="21"/>
          <w:highlight w:val="none"/>
        </w:rPr>
      </w:pPr>
    </w:p>
    <w:p w14:paraId="100DC21B">
      <w:pPr>
        <w:pStyle w:val="6"/>
        <w:pageBreakBefore w:val="0"/>
        <w:kinsoku/>
        <w:overflowPunct/>
        <w:bidi w:val="0"/>
        <w:spacing w:line="360" w:lineRule="auto"/>
        <w:ind w:firstLine="0"/>
        <w:rPr>
          <w:rFonts w:hint="eastAsia" w:ascii="宋体" w:hAnsi="宋体" w:eastAsia="宋体" w:cs="宋体"/>
          <w:color w:val="auto"/>
          <w:szCs w:val="21"/>
          <w:highlight w:val="none"/>
        </w:rPr>
      </w:pPr>
    </w:p>
    <w:p w14:paraId="02908343">
      <w:pPr>
        <w:pStyle w:val="6"/>
        <w:pageBreakBefore w:val="0"/>
        <w:kinsoku/>
        <w:overflowPunct/>
        <w:bidi w:val="0"/>
        <w:spacing w:line="360" w:lineRule="auto"/>
        <w:ind w:firstLine="0"/>
        <w:rPr>
          <w:rFonts w:hint="eastAsia" w:ascii="宋体" w:hAnsi="宋体" w:eastAsia="宋体" w:cs="宋体"/>
          <w:color w:val="auto"/>
          <w:szCs w:val="21"/>
          <w:highlight w:val="none"/>
        </w:rPr>
      </w:pPr>
    </w:p>
    <w:p w14:paraId="0A806531">
      <w:pPr>
        <w:pStyle w:val="6"/>
        <w:pageBreakBefore w:val="0"/>
        <w:kinsoku/>
        <w:overflowPunct/>
        <w:bidi w:val="0"/>
        <w:spacing w:line="360" w:lineRule="auto"/>
        <w:ind w:firstLine="0"/>
        <w:rPr>
          <w:rFonts w:hint="eastAsia" w:ascii="宋体" w:hAnsi="宋体" w:eastAsia="宋体" w:cs="宋体"/>
          <w:color w:val="auto"/>
          <w:szCs w:val="21"/>
          <w:highlight w:val="none"/>
        </w:rPr>
      </w:pPr>
    </w:p>
    <w:p w14:paraId="55A25848">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rPr>
      </w:pPr>
      <w:bookmarkStart w:id="668" w:name="_Toc275795959"/>
      <w:r>
        <w:rPr>
          <w:rFonts w:hint="eastAsia" w:ascii="宋体" w:hAnsi="宋体" w:eastAsia="宋体" w:cs="宋体"/>
          <w:color w:val="auto"/>
          <w:sz w:val="21"/>
          <w:szCs w:val="21"/>
          <w:highlight w:val="none"/>
        </w:rPr>
        <w:br w:type="page"/>
      </w:r>
      <w:bookmarkStart w:id="669" w:name="_Toc339972632"/>
      <w:bookmarkStart w:id="670" w:name="_Toc27228"/>
      <w:bookmarkStart w:id="671" w:name="_Toc355809725"/>
      <w:bookmarkStart w:id="672" w:name="_Toc3674"/>
      <w:r>
        <w:rPr>
          <w:rFonts w:hint="eastAsia" w:ascii="宋体" w:hAnsi="宋体" w:cs="宋体"/>
          <w:color w:val="auto"/>
          <w:sz w:val="21"/>
          <w:szCs w:val="21"/>
          <w:highlight w:val="none"/>
          <w:lang w:val="en-US" w:eastAsia="zh-CN"/>
        </w:rPr>
        <w:t>十、</w:t>
      </w:r>
      <w:r>
        <w:rPr>
          <w:rFonts w:hint="eastAsia" w:ascii="宋体" w:hAnsi="宋体" w:eastAsia="宋体" w:cs="宋体"/>
          <w:color w:val="auto"/>
          <w:sz w:val="24"/>
          <w:szCs w:val="24"/>
          <w:highlight w:val="none"/>
        </w:rPr>
        <w:t>反商业贿赂承诺书</w:t>
      </w:r>
      <w:bookmarkEnd w:id="668"/>
      <w:bookmarkEnd w:id="669"/>
      <w:bookmarkEnd w:id="670"/>
      <w:bookmarkEnd w:id="671"/>
      <w:bookmarkEnd w:id="672"/>
    </w:p>
    <w:p w14:paraId="270A8F7D">
      <w:pPr>
        <w:pageBreakBefore w:val="0"/>
        <w:kinsoku/>
        <w:overflowPunct/>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我公司承诺：</w:t>
      </w:r>
    </w:p>
    <w:p w14:paraId="0FA77E70">
      <w:pPr>
        <w:pageBreakBefore w:val="0"/>
        <w:kinsoku/>
        <w:overflowPunct/>
        <w:bidi w:val="0"/>
        <w:spacing w:line="360" w:lineRule="auto"/>
        <w:ind w:firstLine="555"/>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（采购项目名称）</w:t>
      </w:r>
      <w:r>
        <w:rPr>
          <w:rFonts w:hint="eastAsia" w:ascii="宋体" w:hAnsi="宋体" w:eastAsia="宋体" w:cs="宋体"/>
          <w:color w:val="auto"/>
          <w:szCs w:val="21"/>
          <w:highlight w:val="none"/>
        </w:rPr>
        <w:t>采购活动中，我公司保证做到：</w:t>
      </w:r>
    </w:p>
    <w:p w14:paraId="27E86798">
      <w:pPr>
        <w:pageBreakBefore w:val="0"/>
        <w:kinsoku/>
        <w:overflowPunct/>
        <w:bidi w:val="0"/>
        <w:spacing w:line="360" w:lineRule="auto"/>
        <w:ind w:firstLine="555"/>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公平竞争参加本次采购活动。</w:t>
      </w:r>
    </w:p>
    <w:p w14:paraId="2D99B456">
      <w:pPr>
        <w:pageBreakBefore w:val="0"/>
        <w:kinsoku/>
        <w:overflowPunct/>
        <w:bidi w:val="0"/>
        <w:spacing w:line="360" w:lineRule="auto"/>
        <w:ind w:firstLine="556"/>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1CD57DD7">
      <w:pPr>
        <w:pageBreakBefore w:val="0"/>
        <w:kinsoku/>
        <w:overflowPunct/>
        <w:bidi w:val="0"/>
        <w:spacing w:line="360" w:lineRule="auto"/>
        <w:ind w:firstLine="556"/>
        <w:rPr>
          <w:rFonts w:hint="eastAsia" w:ascii="宋体" w:hAnsi="宋体" w:eastAsia="宋体" w:cs="宋体"/>
          <w:color w:val="auto"/>
          <w:szCs w:val="21"/>
          <w:highlight w:val="none"/>
        </w:rPr>
      </w:pPr>
      <w:r>
        <w:rPr>
          <w:rFonts w:hint="eastAsia" w:ascii="宋体" w:hAnsi="宋体" w:eastAsia="宋体" w:cs="宋体"/>
          <w:color w:val="auto"/>
          <w:szCs w:val="21"/>
          <w:highlight w:val="none"/>
        </w:rPr>
        <w:t>3. 若出现上述行为，我公司及参与投标的工作人员愿意接受按照国家法律法规等有关规定给予的处罚。</w:t>
      </w:r>
    </w:p>
    <w:p w14:paraId="2911BE93">
      <w:pPr>
        <w:pageBreakBefore w:val="0"/>
        <w:kinsoku/>
        <w:overflowPunct/>
        <w:bidi w:val="0"/>
        <w:spacing w:line="360" w:lineRule="auto"/>
        <w:ind w:firstLine="555"/>
        <w:rPr>
          <w:rFonts w:hint="eastAsia" w:ascii="宋体" w:hAnsi="宋体" w:eastAsia="宋体" w:cs="宋体"/>
          <w:color w:val="auto"/>
          <w:szCs w:val="21"/>
          <w:highlight w:val="none"/>
        </w:rPr>
      </w:pPr>
    </w:p>
    <w:p w14:paraId="5890A014">
      <w:pPr>
        <w:pageBreakBefore w:val="0"/>
        <w:kinsoku/>
        <w:overflowPunct/>
        <w:bidi w:val="0"/>
        <w:spacing w:line="360" w:lineRule="auto"/>
        <w:ind w:firstLine="288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投标人（公章）：</w:t>
      </w:r>
    </w:p>
    <w:p w14:paraId="4B14F173">
      <w:pPr>
        <w:pageBreakBefore w:val="0"/>
        <w:kinsoku/>
        <w:overflowPunct/>
        <w:bidi w:val="0"/>
        <w:spacing w:line="360" w:lineRule="auto"/>
        <w:ind w:firstLine="2880"/>
        <w:rPr>
          <w:rFonts w:hint="eastAsia" w:ascii="宋体" w:hAnsi="宋体" w:eastAsia="宋体" w:cs="宋体"/>
          <w:color w:val="auto"/>
          <w:szCs w:val="21"/>
          <w:highlight w:val="none"/>
        </w:rPr>
      </w:pPr>
      <w:r>
        <w:rPr>
          <w:rFonts w:hint="eastAsia" w:ascii="宋体" w:hAnsi="宋体" w:eastAsia="宋体" w:cs="宋体"/>
          <w:b w:val="0"/>
          <w:bCs/>
          <w:color w:val="auto"/>
          <w:szCs w:val="21"/>
          <w:highlight w:val="none"/>
        </w:rPr>
        <w:t>法定代表人或其委托代理人</w:t>
      </w:r>
      <w:r>
        <w:rPr>
          <w:rFonts w:hint="eastAsia" w:ascii="宋体" w:hAnsi="宋体" w:eastAsia="宋体" w:cs="宋体"/>
          <w:color w:val="auto"/>
          <w:szCs w:val="21"/>
          <w:highlight w:val="none"/>
        </w:rPr>
        <w:t>（签字或盖章）：</w:t>
      </w:r>
    </w:p>
    <w:p w14:paraId="1165DD39">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7C060AEC">
      <w:pPr>
        <w:pageBreakBefore w:val="0"/>
        <w:kinsoku/>
        <w:overflowPunct/>
        <w:bidi w:val="0"/>
        <w:spacing w:line="360" w:lineRule="auto"/>
        <w:rPr>
          <w:rFonts w:hint="eastAsia" w:ascii="宋体" w:hAnsi="宋体" w:eastAsia="宋体" w:cs="宋体"/>
          <w:color w:val="auto"/>
          <w:szCs w:val="21"/>
          <w:highlight w:val="none"/>
        </w:rPr>
      </w:pPr>
    </w:p>
    <w:p w14:paraId="0A1EED05">
      <w:pPr>
        <w:pageBreakBefore w:val="0"/>
        <w:widowControl/>
        <w:kinsoku/>
        <w:overflowPunct/>
        <w:bidi w:val="0"/>
        <w:spacing w:line="360" w:lineRule="auto"/>
        <w:rPr>
          <w:rFonts w:hint="eastAsia" w:ascii="宋体" w:hAnsi="宋体" w:eastAsia="宋体" w:cs="宋体"/>
          <w:color w:val="auto"/>
          <w:highlight w:val="none"/>
        </w:rPr>
      </w:pPr>
      <w:bookmarkStart w:id="673" w:name="_Toc19327"/>
      <w:r>
        <w:rPr>
          <w:rFonts w:hint="eastAsia" w:ascii="宋体" w:hAnsi="宋体" w:eastAsia="宋体" w:cs="宋体"/>
          <w:color w:val="auto"/>
          <w:sz w:val="24"/>
          <w:szCs w:val="24"/>
          <w:highlight w:val="none"/>
          <w:lang w:val="en-US" w:eastAsia="zh-CN"/>
        </w:rPr>
        <w:br w:type="page"/>
      </w:r>
      <w:bookmarkEnd w:id="673"/>
    </w:p>
    <w:p w14:paraId="6EBF1E7E">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lang w:val="en-US" w:eastAsia="zh-CN"/>
        </w:rPr>
      </w:pPr>
      <w:bookmarkStart w:id="674" w:name="_Toc718"/>
      <w:bookmarkStart w:id="675" w:name="_Toc1910"/>
      <w:r>
        <w:rPr>
          <w:rFonts w:hint="eastAsia" w:ascii="宋体" w:hAnsi="宋体" w:cs="宋体"/>
          <w:b/>
          <w:color w:val="auto"/>
          <w:kern w:val="2"/>
          <w:sz w:val="24"/>
          <w:szCs w:val="24"/>
          <w:highlight w:val="none"/>
          <w:lang w:val="en-US" w:eastAsia="zh-CN" w:bidi="ar-SA"/>
        </w:rPr>
        <w:t>十一</w:t>
      </w:r>
      <w:r>
        <w:rPr>
          <w:rFonts w:hint="eastAsia" w:ascii="宋体" w:hAnsi="宋体" w:eastAsia="宋体" w:cs="宋体"/>
          <w:b/>
          <w:color w:val="auto"/>
          <w:kern w:val="2"/>
          <w:sz w:val="24"/>
          <w:szCs w:val="24"/>
          <w:highlight w:val="none"/>
          <w:lang w:val="en-US" w:eastAsia="zh-CN" w:bidi="ar-SA"/>
        </w:rPr>
        <w:t>、</w:t>
      </w:r>
      <w:r>
        <w:rPr>
          <w:rFonts w:hint="eastAsia" w:ascii="宋体" w:hAnsi="宋体" w:eastAsia="宋体" w:cs="宋体"/>
          <w:color w:val="auto"/>
          <w:sz w:val="24"/>
          <w:szCs w:val="24"/>
          <w:highlight w:val="none"/>
          <w:lang w:val="en-US" w:eastAsia="zh-CN"/>
        </w:rPr>
        <w:t>中小企业声明函</w:t>
      </w:r>
      <w:bookmarkEnd w:id="674"/>
      <w:r>
        <w:rPr>
          <w:rFonts w:hint="eastAsia" w:ascii="宋体" w:hAnsi="宋体" w:eastAsia="宋体" w:cs="宋体"/>
          <w:b/>
          <w:bCs/>
          <w:color w:val="auto"/>
          <w:kern w:val="2"/>
          <w:sz w:val="24"/>
          <w:szCs w:val="24"/>
          <w:highlight w:val="none"/>
          <w:lang w:val="en-US" w:eastAsia="zh-CN" w:bidi="ar-SA"/>
        </w:rPr>
        <w:t>（</w:t>
      </w:r>
      <w:r>
        <w:rPr>
          <w:rFonts w:hint="eastAsia" w:ascii="宋体" w:hAnsi="宋体" w:cs="宋体"/>
          <w:b/>
          <w:color w:val="auto"/>
          <w:sz w:val="24"/>
          <w:szCs w:val="24"/>
          <w:highlight w:val="none"/>
          <w:lang w:val="en-US" w:eastAsia="zh-CN"/>
        </w:rPr>
        <w:t>如有</w:t>
      </w:r>
      <w:r>
        <w:rPr>
          <w:rFonts w:hint="eastAsia" w:ascii="宋体" w:hAnsi="宋体" w:eastAsia="宋体" w:cs="宋体"/>
          <w:b/>
          <w:color w:val="auto"/>
          <w:sz w:val="24"/>
          <w:szCs w:val="24"/>
          <w:highlight w:val="none"/>
          <w:lang w:val="en-US" w:eastAsia="zh-CN"/>
        </w:rPr>
        <w:t>）</w:t>
      </w:r>
      <w:bookmarkEnd w:id="675"/>
    </w:p>
    <w:p w14:paraId="5BDEF8C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本公司（联合体）郑重声明，根据《政府采购促进中小企业发展管理办法》（财库﹝2020﹞46号）的规定，本公司 （联合体）参加</w:t>
      </w:r>
      <w:r>
        <w:rPr>
          <w:rFonts w:hint="eastAsia" w:ascii="宋体" w:hAnsi="宋体" w:eastAsia="宋体" w:cs="宋体"/>
          <w:i w:val="0"/>
          <w:iCs w:val="0"/>
          <w:color w:val="auto"/>
          <w:kern w:val="0"/>
          <w:sz w:val="21"/>
          <w:szCs w:val="21"/>
          <w:highlight w:val="none"/>
          <w:u w:val="single"/>
          <w:lang w:val="en-US" w:eastAsia="zh-CN" w:bidi="ar"/>
        </w:rPr>
        <w:t>（单位名称）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（项目名称）</w:t>
      </w:r>
      <w:r>
        <w:rPr>
          <w:rFonts w:hint="eastAsia" w:ascii="宋体" w:hAnsi="宋体" w:eastAsia="宋体" w:cs="宋体"/>
          <w:i w:val="0"/>
          <w:iCs w:val="0"/>
          <w:color w:val="auto"/>
          <w:kern w:val="0"/>
          <w:sz w:val="21"/>
          <w:szCs w:val="21"/>
          <w:highlight w:val="none"/>
          <w:lang w:val="en-US" w:eastAsia="zh-CN" w:bidi="ar"/>
        </w:rPr>
        <w:t>采购活动，提供的货物全部由符合政策要求的中小企业制造。相关企业（含联合体中的中小企业、签订分包意向协议的中小企业）的具体情况如下：</w:t>
      </w:r>
    </w:p>
    <w:p w14:paraId="72756436">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1. </w:t>
      </w:r>
      <w:r>
        <w:rPr>
          <w:rFonts w:hint="eastAsia" w:ascii="宋体" w:hAnsi="宋体" w:eastAsia="宋体" w:cs="宋体"/>
          <w:i w:val="0"/>
          <w:iCs w:val="0"/>
          <w:color w:val="auto"/>
          <w:kern w:val="0"/>
          <w:sz w:val="21"/>
          <w:szCs w:val="21"/>
          <w:highlight w:val="none"/>
          <w:u w:val="single"/>
          <w:lang w:val="en-US" w:eastAsia="zh-CN" w:bidi="ar"/>
        </w:rPr>
        <w:t xml:space="preserve">（标的名称） </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（采购文件中明确的所属行业）</w:t>
      </w:r>
      <w:r>
        <w:rPr>
          <w:rFonts w:hint="eastAsia" w:ascii="宋体" w:hAnsi="宋体" w:eastAsia="宋体" w:cs="宋体"/>
          <w:i w:val="0"/>
          <w:iCs w:val="0"/>
          <w:color w:val="auto"/>
          <w:kern w:val="0"/>
          <w:sz w:val="21"/>
          <w:szCs w:val="21"/>
          <w:highlight w:val="none"/>
          <w:lang w:val="en-US" w:eastAsia="zh-CN" w:bidi="ar"/>
        </w:rPr>
        <w:t>行业；制造商为</w:t>
      </w:r>
      <w:r>
        <w:rPr>
          <w:rFonts w:hint="eastAsia" w:ascii="宋体" w:hAnsi="宋体" w:eastAsia="宋体" w:cs="宋体"/>
          <w:i w:val="0"/>
          <w:iCs w:val="0"/>
          <w:color w:val="auto"/>
          <w:kern w:val="0"/>
          <w:sz w:val="21"/>
          <w:szCs w:val="21"/>
          <w:highlight w:val="none"/>
          <w:u w:val="single"/>
          <w:lang w:val="en-US" w:eastAsia="zh-CN" w:bidi="ar"/>
        </w:rPr>
        <w:t>（企业名称）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万元①，属于</w:t>
      </w:r>
      <w:r>
        <w:rPr>
          <w:rFonts w:hint="eastAsia" w:ascii="宋体" w:hAnsi="宋体" w:eastAsia="宋体" w:cs="宋体"/>
          <w:i w:val="0"/>
          <w:iCs w:val="0"/>
          <w:color w:val="auto"/>
          <w:kern w:val="0"/>
          <w:sz w:val="21"/>
          <w:szCs w:val="21"/>
          <w:highlight w:val="none"/>
          <w:u w:val="single"/>
          <w:lang w:val="en-US" w:eastAsia="zh-CN" w:bidi="ar"/>
        </w:rPr>
        <w:t>（中型企业、小型企业、微型企业）</w:t>
      </w:r>
      <w:r>
        <w:rPr>
          <w:rFonts w:hint="eastAsia" w:ascii="宋体" w:hAnsi="宋体" w:eastAsia="宋体" w:cs="宋体"/>
          <w:i w:val="0"/>
          <w:iCs w:val="0"/>
          <w:color w:val="auto"/>
          <w:kern w:val="0"/>
          <w:sz w:val="21"/>
          <w:szCs w:val="21"/>
          <w:highlight w:val="none"/>
          <w:lang w:val="en-US" w:eastAsia="zh-CN" w:bidi="ar"/>
        </w:rPr>
        <w:t>；</w:t>
      </w:r>
    </w:p>
    <w:p w14:paraId="2EDD6C3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2. </w:t>
      </w:r>
      <w:r>
        <w:rPr>
          <w:rFonts w:hint="eastAsia" w:ascii="宋体" w:hAnsi="宋体" w:eastAsia="宋体" w:cs="宋体"/>
          <w:i w:val="0"/>
          <w:iCs w:val="0"/>
          <w:color w:val="auto"/>
          <w:kern w:val="0"/>
          <w:sz w:val="21"/>
          <w:szCs w:val="21"/>
          <w:highlight w:val="none"/>
          <w:u w:val="single"/>
          <w:lang w:val="en-US" w:eastAsia="zh-CN" w:bidi="ar"/>
        </w:rPr>
        <w:t xml:space="preserve">（标的名称） </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（采购文件中明确的所属行业）</w:t>
      </w:r>
      <w:r>
        <w:rPr>
          <w:rFonts w:hint="eastAsia" w:ascii="宋体" w:hAnsi="宋体" w:eastAsia="宋体" w:cs="宋体"/>
          <w:i w:val="0"/>
          <w:iCs w:val="0"/>
          <w:color w:val="auto"/>
          <w:kern w:val="0"/>
          <w:sz w:val="21"/>
          <w:szCs w:val="21"/>
          <w:highlight w:val="none"/>
          <w:lang w:val="en-US" w:eastAsia="zh-CN" w:bidi="ar"/>
        </w:rPr>
        <w:t>行业；制造商为</w:t>
      </w:r>
      <w:r>
        <w:rPr>
          <w:rFonts w:hint="eastAsia" w:ascii="宋体" w:hAnsi="宋体" w:eastAsia="宋体" w:cs="宋体"/>
          <w:i w:val="0"/>
          <w:iCs w:val="0"/>
          <w:color w:val="auto"/>
          <w:kern w:val="0"/>
          <w:sz w:val="21"/>
          <w:szCs w:val="21"/>
          <w:highlight w:val="none"/>
          <w:u w:val="single"/>
          <w:lang w:val="en-US" w:eastAsia="zh-CN" w:bidi="ar"/>
        </w:rPr>
        <w:t>（企业名称），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（中型企业、小型企业、微型企业）</w:t>
      </w:r>
      <w:r>
        <w:rPr>
          <w:rFonts w:hint="eastAsia" w:ascii="宋体" w:hAnsi="宋体" w:eastAsia="宋体" w:cs="宋体"/>
          <w:i w:val="0"/>
          <w:iCs w:val="0"/>
          <w:color w:val="auto"/>
          <w:kern w:val="0"/>
          <w:sz w:val="21"/>
          <w:szCs w:val="21"/>
          <w:highlight w:val="none"/>
          <w:lang w:val="en-US" w:eastAsia="zh-CN" w:bidi="ar"/>
        </w:rPr>
        <w:t>；</w:t>
      </w:r>
    </w:p>
    <w:p w14:paraId="21FBC6C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w:t>
      </w:r>
    </w:p>
    <w:p w14:paraId="023F126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3CEBDC1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033AFD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p>
    <w:p w14:paraId="657CC80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p>
    <w:p w14:paraId="6B5A86F8">
      <w:pPr>
        <w:keepNext w:val="0"/>
        <w:keepLines w:val="0"/>
        <w:pageBreakBefore w:val="0"/>
        <w:widowControl/>
        <w:suppressLineNumbers w:val="0"/>
        <w:kinsoku/>
        <w:wordWrap/>
        <w:overflowPunct/>
        <w:topLinePunct w:val="0"/>
        <w:autoSpaceDE/>
        <w:autoSpaceDN/>
        <w:bidi w:val="0"/>
        <w:adjustRightInd/>
        <w:snapToGrid/>
        <w:spacing w:line="360" w:lineRule="auto"/>
        <w:ind w:firstLine="5460" w:firstLineChars="26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企业名称（盖章）： </w:t>
      </w:r>
    </w:p>
    <w:p w14:paraId="28CDA34B">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791F0BD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p>
    <w:p w14:paraId="0707E36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注：</w:t>
      </w:r>
      <w:r>
        <w:rPr>
          <w:rFonts w:hint="eastAsia" w:ascii="宋体" w:hAnsi="宋体" w:eastAsia="宋体" w:cs="宋体"/>
          <w:color w:val="auto"/>
          <w:kern w:val="0"/>
          <w:sz w:val="21"/>
          <w:szCs w:val="21"/>
          <w:highlight w:val="none"/>
          <w:lang w:val="en-US" w:eastAsia="en-US" w:bidi="ar"/>
        </w:rPr>
        <w:t>①</w:t>
      </w:r>
      <w:r>
        <w:rPr>
          <w:rFonts w:hint="eastAsia" w:ascii="宋体" w:hAnsi="宋体" w:eastAsia="宋体" w:cs="宋体"/>
          <w:color w:val="auto"/>
          <w:kern w:val="0"/>
          <w:sz w:val="21"/>
          <w:szCs w:val="21"/>
          <w:highlight w:val="none"/>
          <w:lang w:val="en-US" w:eastAsia="zh-CN" w:bidi="ar"/>
        </w:rPr>
        <w:t>从业人员、营业收入、资产总额填报上一年度数据，无上一年度数据的新成立企业可不填报。</w:t>
      </w:r>
    </w:p>
    <w:p w14:paraId="35BC80C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en-US"/>
        </w:rPr>
        <w:t>②</w:t>
      </w:r>
      <w:r>
        <w:rPr>
          <w:rFonts w:hint="eastAsia" w:ascii="宋体" w:hAnsi="宋体" w:eastAsia="宋体" w:cs="宋体"/>
          <w:color w:val="auto"/>
          <w:kern w:val="0"/>
          <w:sz w:val="21"/>
          <w:szCs w:val="21"/>
          <w:highlight w:val="none"/>
          <w:lang w:val="en-US" w:eastAsia="zh-CN" w:bidi="ar"/>
        </w:rPr>
        <w:t>投标人提供的货物既有中小企业制造货物，也有大型企业制造货物的，不享受《政府采购促进中小企业发展管理办法》规定的中小企业扶持政策。</w:t>
      </w:r>
    </w:p>
    <w:p w14:paraId="148060A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en-US"/>
        </w:rPr>
        <w:t>③</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sz w:val="21"/>
          <w:szCs w:val="21"/>
          <w:highlight w:val="none"/>
          <w:lang w:val="en-US" w:eastAsia="zh-CN"/>
        </w:rPr>
        <w:t>在政府采购活动中，投标人提供的所有货物由小微企业制造，即货物由小微企业生产且使用该小微企业商号或者注册商标的，才能享受《政府采购促进中小企业发展管理办法》规定的价格扣减。</w:t>
      </w:r>
    </w:p>
    <w:p w14:paraId="2F5B525C">
      <w:pPr>
        <w:pStyle w:val="1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kern w:val="0"/>
          <w:sz w:val="21"/>
          <w:szCs w:val="21"/>
          <w:highlight w:val="none"/>
          <w:lang w:val="en-US" w:eastAsia="zh-CN" w:bidi="ar"/>
        </w:rPr>
        <w:t>中小企业声明函格式应严格按照招标文件提供的格式填写。非单一产品采购的，设备制造商不止一家时，中小企业声明函中须列出所有的设备及制造商，罗列不全的中小企业声明函不予认可。</w:t>
      </w:r>
    </w:p>
    <w:p w14:paraId="1AB55F44">
      <w:pPr>
        <w:pStyle w:val="14"/>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⑤在货物采购项目中，货物应当由中小企业制造，不对其中涉及的服务的承接商作出要求。</w:t>
      </w:r>
    </w:p>
    <w:p w14:paraId="348B451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5BED8E39">
      <w:pPr>
        <w:pageBreakBefore w:val="0"/>
        <w:kinsoku/>
        <w:overflowPunct/>
        <w:bidi w:val="0"/>
        <w:spacing w:line="360" w:lineRule="auto"/>
        <w:rPr>
          <w:rFonts w:hint="eastAsia" w:ascii="宋体" w:hAnsi="宋体" w:eastAsia="宋体" w:cs="宋体"/>
          <w:b/>
          <w:bCs/>
          <w:color w:val="auto"/>
          <w:szCs w:val="21"/>
          <w:highlight w:val="none"/>
        </w:rPr>
      </w:pPr>
      <w:bookmarkStart w:id="676" w:name="_Toc32103"/>
      <w:bookmarkStart w:id="677" w:name="OLE_LINK14"/>
      <w:bookmarkStart w:id="678" w:name="OLE_LINK13"/>
      <w:r>
        <w:rPr>
          <w:rFonts w:hint="eastAsia" w:ascii="宋体" w:hAnsi="宋体" w:eastAsia="宋体" w:cs="宋体"/>
          <w:b/>
          <w:bCs/>
          <w:color w:val="auto"/>
          <w:szCs w:val="21"/>
          <w:highlight w:val="none"/>
        </w:rPr>
        <w:t>（提醒：如果</w:t>
      </w:r>
      <w:r>
        <w:rPr>
          <w:rFonts w:hint="eastAsia" w:ascii="宋体" w:hAnsi="宋体" w:eastAsia="宋体" w:cs="宋体"/>
          <w:b/>
          <w:bCs/>
          <w:color w:val="auto"/>
          <w:szCs w:val="21"/>
          <w:highlight w:val="none"/>
          <w:lang w:eastAsia="zh-CN"/>
        </w:rPr>
        <w:t>制造商不是</w:t>
      </w:r>
      <w:r>
        <w:rPr>
          <w:rFonts w:hint="eastAsia" w:ascii="宋体" w:hAnsi="宋体" w:eastAsia="宋体" w:cs="宋体"/>
          <w:b/>
          <w:bCs/>
          <w:color w:val="auto"/>
          <w:szCs w:val="21"/>
          <w:highlight w:val="none"/>
          <w:lang w:val="en-US" w:eastAsia="zh-CN"/>
        </w:rPr>
        <w:t>中小企业</w:t>
      </w:r>
      <w:r>
        <w:rPr>
          <w:rFonts w:hint="eastAsia" w:ascii="宋体" w:hAnsi="宋体" w:eastAsia="宋体" w:cs="宋体"/>
          <w:b/>
          <w:bCs/>
          <w:color w:val="auto"/>
          <w:szCs w:val="21"/>
          <w:highlight w:val="none"/>
        </w:rPr>
        <w:t>，则不需要提供《</w:t>
      </w:r>
      <w:r>
        <w:rPr>
          <w:rFonts w:hint="eastAsia" w:ascii="宋体" w:hAnsi="宋体" w:eastAsia="宋体" w:cs="宋体"/>
          <w:b/>
          <w:bCs/>
          <w:color w:val="auto"/>
          <w:szCs w:val="21"/>
          <w:highlight w:val="none"/>
          <w:lang w:val="en-US" w:eastAsia="zh-CN"/>
        </w:rPr>
        <w:t>中小企业声明函</w:t>
      </w:r>
      <w:r>
        <w:rPr>
          <w:rFonts w:hint="eastAsia" w:ascii="宋体" w:hAnsi="宋体" w:eastAsia="宋体" w:cs="宋体"/>
          <w:b/>
          <w:bCs/>
          <w:color w:val="auto"/>
          <w:szCs w:val="21"/>
          <w:highlight w:val="none"/>
        </w:rPr>
        <w:t>》</w:t>
      </w:r>
      <w:bookmarkEnd w:id="676"/>
    </w:p>
    <w:p w14:paraId="278996B3">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bookmarkStart w:id="679" w:name="_Toc4351"/>
      <w:bookmarkStart w:id="680" w:name="_Toc30952"/>
      <w:r>
        <w:rPr>
          <w:rFonts w:hint="eastAsia" w:ascii="宋体" w:hAnsi="宋体" w:eastAsia="宋体" w:cs="宋体"/>
          <w:color w:val="auto"/>
          <w:sz w:val="24"/>
          <w:szCs w:val="24"/>
          <w:highlight w:val="none"/>
          <w:lang w:val="en-US" w:eastAsia="zh-CN"/>
        </w:rPr>
        <w:t>残疾人福利性单位声明函</w:t>
      </w:r>
      <w:r>
        <w:rPr>
          <w:rFonts w:hint="eastAsia" w:ascii="宋体" w:hAnsi="宋体" w:eastAsia="宋体" w:cs="宋体"/>
          <w:color w:val="auto"/>
          <w:kern w:val="0"/>
          <w:szCs w:val="21"/>
          <w:highlight w:val="none"/>
          <w:lang w:eastAsia="zh-CN"/>
        </w:rPr>
        <w:t>（如有）</w:t>
      </w:r>
      <w:bookmarkEnd w:id="679"/>
      <w:bookmarkEnd w:id="680"/>
    </w:p>
    <w:bookmarkEnd w:id="677"/>
    <w:bookmarkEnd w:id="678"/>
    <w:p w14:paraId="7D9183B5">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 141</w:t>
      </w:r>
      <w:r>
        <w:rPr>
          <w:rFonts w:hint="eastAsia" w:ascii="宋体" w:hAnsi="宋体" w:eastAsia="宋体" w:cs="宋体"/>
          <w:color w:val="auto"/>
          <w:spacing w:val="6"/>
          <w:szCs w:val="21"/>
          <w:highlight w:val="none"/>
        </w:rPr>
        <w:t>号）的规定，本单位为符合条件的残疾人福利性单位，且本单位参加</w:t>
      </w:r>
      <w:r>
        <w:rPr>
          <w:rFonts w:hint="eastAsia" w:ascii="宋体" w:hAnsi="宋体" w:eastAsia="宋体" w:cs="宋体"/>
          <w:color w:val="auto"/>
          <w:spacing w:val="6"/>
          <w:szCs w:val="21"/>
          <w:highlight w:val="none"/>
          <w:u w:val="single"/>
        </w:rPr>
        <w:t xml:space="preserve">       </w:t>
      </w:r>
      <w:r>
        <w:rPr>
          <w:rFonts w:hint="eastAsia" w:ascii="宋体" w:hAnsi="宋体" w:eastAsia="宋体" w:cs="宋体"/>
          <w:color w:val="auto"/>
          <w:spacing w:val="6"/>
          <w:szCs w:val="21"/>
          <w:highlight w:val="none"/>
        </w:rPr>
        <w:t>单位的</w:t>
      </w:r>
      <w:r>
        <w:rPr>
          <w:rFonts w:hint="eastAsia" w:ascii="宋体" w:hAnsi="宋体" w:eastAsia="宋体" w:cs="宋体"/>
          <w:color w:val="auto"/>
          <w:spacing w:val="6"/>
          <w:szCs w:val="21"/>
          <w:highlight w:val="none"/>
          <w:u w:val="single"/>
        </w:rPr>
        <w:t xml:space="preserve">      </w:t>
      </w:r>
      <w:r>
        <w:rPr>
          <w:rFonts w:hint="eastAsia" w:ascii="宋体" w:hAnsi="宋体" w:eastAsia="宋体" w:cs="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1004C09D">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34391B45">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p>
    <w:p w14:paraId="2B20F9E3">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p>
    <w:p w14:paraId="03DAA58B">
      <w:pPr>
        <w:pageBreakBefore w:val="0"/>
        <w:tabs>
          <w:tab w:val="left" w:pos="4860"/>
        </w:tabs>
        <w:kinsoku/>
        <w:overflowPunct/>
        <w:bidi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单位名称（盖章）：</w:t>
      </w:r>
    </w:p>
    <w:p w14:paraId="38D332EE">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46A37DFC">
      <w:pPr>
        <w:pageBreakBefore w:val="0"/>
        <w:widowControl/>
        <w:kinsoku/>
        <w:overflowPunct/>
        <w:bidi w:val="0"/>
        <w:spacing w:line="360" w:lineRule="auto"/>
        <w:rPr>
          <w:rFonts w:hint="eastAsia" w:ascii="宋体" w:hAnsi="宋体" w:eastAsia="宋体" w:cs="宋体"/>
          <w:b/>
          <w:color w:val="auto"/>
          <w:szCs w:val="21"/>
          <w:highlight w:val="none"/>
        </w:rPr>
      </w:pPr>
    </w:p>
    <w:p w14:paraId="76E185C4">
      <w:pPr>
        <w:pageBreakBefore w:val="0"/>
        <w:widowControl/>
        <w:kinsoku/>
        <w:overflowPunct/>
        <w:bidi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（提醒：如果投标人</w:t>
      </w:r>
      <w:r>
        <w:rPr>
          <w:rFonts w:hint="eastAsia" w:ascii="宋体" w:hAnsi="宋体" w:eastAsia="宋体" w:cs="宋体"/>
          <w:b/>
          <w:color w:val="auto"/>
          <w:spacing w:val="10"/>
          <w:kern w:val="0"/>
          <w:szCs w:val="21"/>
          <w:highlight w:val="none"/>
        </w:rPr>
        <w:t>不是残疾人福利性单位</w:t>
      </w:r>
      <w:r>
        <w:rPr>
          <w:rFonts w:hint="eastAsia" w:ascii="宋体" w:hAnsi="宋体" w:eastAsia="宋体" w:cs="宋体"/>
          <w:b/>
          <w:color w:val="auto"/>
          <w:szCs w:val="21"/>
          <w:highlight w:val="none"/>
        </w:rPr>
        <w:t>，则不需要提供《残疾人福利性单位声明》。）</w:t>
      </w:r>
    </w:p>
    <w:p w14:paraId="5CE1504B">
      <w:pPr>
        <w:pageBreakBefore w:val="0"/>
        <w:tabs>
          <w:tab w:val="left" w:pos="840"/>
        </w:tabs>
        <w:kinsoku/>
        <w:overflowPunct/>
        <w:autoSpaceDE w:val="0"/>
        <w:autoSpaceDN w:val="0"/>
        <w:bidi w:val="0"/>
        <w:adjustRightInd w:val="0"/>
        <w:spacing w:line="360" w:lineRule="auto"/>
        <w:jc w:val="both"/>
        <w:rPr>
          <w:rFonts w:hint="eastAsia" w:ascii="宋体" w:hAnsi="宋体" w:eastAsia="宋体" w:cs="宋体"/>
          <w:b/>
          <w:color w:val="auto"/>
          <w:sz w:val="24"/>
          <w:highlight w:val="none"/>
        </w:rPr>
      </w:pPr>
    </w:p>
    <w:p w14:paraId="0DB4D3E4">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注：</w:t>
      </w:r>
      <w:r>
        <w:rPr>
          <w:rFonts w:hint="eastAsia" w:ascii="宋体" w:hAnsi="宋体" w:eastAsia="宋体" w:cs="宋体"/>
          <w:color w:val="auto"/>
          <w:highlight w:val="none"/>
        </w:rPr>
        <w:t>《财政部民政部中国残疾人联合会关于促进残疾人就业政府采购政策的通知》（财库〔2017〕141号）的规定：</w:t>
      </w:r>
    </w:p>
    <w:p w14:paraId="7BC6C158">
      <w:pPr>
        <w:pageBreakBefore w:val="0"/>
        <w:kinsoku/>
        <w:overflowPunct/>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享受政府采购支持政策的残疾人福利性单位应当同时满足以下条件：</w:t>
      </w:r>
    </w:p>
    <w:p w14:paraId="4FB0F170">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（1）安置的残疾人占本单位在职职工人数的比例不低于25%（含25%），并且安置的残疾人人数不少于10人（含10人）；</w:t>
      </w:r>
    </w:p>
    <w:p w14:paraId="44406B68">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（2）依法与安置的每位残疾人签订了一年以上（含一年）的劳动合同或服务协议；</w:t>
      </w:r>
    </w:p>
    <w:p w14:paraId="706E8D82">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（3）为安置的每位残疾人按月足额缴纳了基本养老保险、基本医疗保险、失业保险、工伤保险和生育保险等社会保险费；</w:t>
      </w:r>
    </w:p>
    <w:p w14:paraId="551D1775">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（4）通过银行等金融机构向安置的每位残疾人，按月支付了不低于单位所在区县适用的经省级人民政府批准的月最低工资标准的工资；</w:t>
      </w:r>
    </w:p>
    <w:p w14:paraId="76D5F340">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（5）提供本单位制造的货物、承担的工程或者服务（以下简称产品），或者提供其他残疾人福利性单位制造的货物（不包括使用非残疾人福利性单位注册商标的货物）。</w:t>
      </w:r>
    </w:p>
    <w:p w14:paraId="3980CA10">
      <w:pPr>
        <w:pageBreakBefore w:val="0"/>
        <w:kinsoku/>
        <w:overflowPunct/>
        <w:bidi w:val="0"/>
        <w:spacing w:line="360" w:lineRule="auto"/>
        <w:ind w:firstLine="420" w:firstLineChars="200"/>
        <w:rPr>
          <w:rFonts w:hint="eastAsia" w:ascii="宋体" w:hAnsi="宋体" w:eastAsia="宋体" w:cs="宋体"/>
          <w:b/>
          <w:color w:val="auto"/>
          <w:sz w:val="24"/>
          <w:highlight w:val="none"/>
        </w:rPr>
      </w:pPr>
      <w:r>
        <w:rPr>
          <w:rFonts w:hint="eastAsia" w:ascii="宋体" w:hAnsi="宋体" w:eastAsia="宋体" w:cs="宋体"/>
          <w:color w:val="auto"/>
          <w:szCs w:val="21"/>
          <w:highlight w:val="none"/>
        </w:rPr>
        <w:t>2. 中标</w:t>
      </w:r>
      <w:r>
        <w:rPr>
          <w:rFonts w:hint="eastAsia" w:ascii="宋体" w:hAnsi="宋体" w:eastAsia="宋体" w:cs="宋体"/>
          <w:color w:val="auto"/>
          <w:szCs w:val="21"/>
          <w:highlight w:val="none"/>
          <w:lang w:eastAsia="zh-CN"/>
        </w:rPr>
        <w:t>人</w:t>
      </w:r>
      <w:r>
        <w:rPr>
          <w:rFonts w:hint="eastAsia" w:ascii="宋体" w:hAnsi="宋体" w:eastAsia="宋体" w:cs="宋体"/>
          <w:color w:val="auto"/>
          <w:szCs w:val="21"/>
          <w:highlight w:val="none"/>
        </w:rPr>
        <w:t>为残疾人福利性单位的，采购人或者其委托的采购代理机构应当随中标、成交结果同时公告其《残疾人福利性单位声明函》，接受社会监督。</w:t>
      </w:r>
    </w:p>
    <w:p w14:paraId="0DF6CB7C">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lang w:val="en-GB" w:eastAsia="zh-CN"/>
        </w:rPr>
      </w:pPr>
      <w:bookmarkStart w:id="681" w:name="_Toc15599"/>
      <w:r>
        <w:rPr>
          <w:rFonts w:hint="eastAsia" w:ascii="宋体" w:hAnsi="宋体" w:eastAsia="宋体" w:cs="宋体"/>
          <w:color w:val="auto"/>
          <w:sz w:val="24"/>
          <w:szCs w:val="24"/>
          <w:highlight w:val="none"/>
          <w:lang w:val="en-GB" w:eastAsia="zh-CN"/>
        </w:rPr>
        <w:br w:type="page"/>
      </w:r>
      <w:bookmarkStart w:id="682" w:name="_Toc6449"/>
      <w:r>
        <w:rPr>
          <w:rFonts w:hint="eastAsia" w:ascii="宋体" w:hAnsi="宋体" w:eastAsia="宋体" w:cs="宋体"/>
          <w:color w:val="auto"/>
          <w:sz w:val="24"/>
          <w:szCs w:val="24"/>
          <w:highlight w:val="none"/>
          <w:lang w:val="en-GB" w:eastAsia="zh-CN"/>
        </w:rPr>
        <w:t>监狱企业证明材料</w:t>
      </w:r>
      <w:r>
        <w:rPr>
          <w:rFonts w:hint="eastAsia" w:ascii="宋体" w:hAnsi="宋体" w:eastAsia="宋体" w:cs="宋体"/>
          <w:color w:val="auto"/>
          <w:kern w:val="0"/>
          <w:szCs w:val="21"/>
          <w:highlight w:val="none"/>
          <w:lang w:eastAsia="zh-CN"/>
        </w:rPr>
        <w:t>（如有）</w:t>
      </w:r>
      <w:bookmarkEnd w:id="681"/>
      <w:bookmarkEnd w:id="682"/>
    </w:p>
    <w:p w14:paraId="69B699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GB" w:eastAsia="zh-CN"/>
        </w:rPr>
      </w:pPr>
      <w:r>
        <w:rPr>
          <w:rFonts w:hint="eastAsia" w:ascii="宋体" w:hAnsi="宋体" w:eastAsia="宋体" w:cs="宋体"/>
          <w:color w:val="auto"/>
          <w:highlight w:val="none"/>
          <w:lang w:val="en-GB" w:eastAsia="zh-CN"/>
        </w:rPr>
        <w:t>监狱企业参加政府采购活动时，应当提供由省级以上监狱管理局、戒毒管理局（含新疆生产建设兵团）出具的属于监狱企业的证明文件。</w:t>
      </w:r>
    </w:p>
    <w:p w14:paraId="05C557E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GB" w:eastAsia="zh-CN"/>
        </w:rPr>
      </w:pPr>
    </w:p>
    <w:p w14:paraId="2CED13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GB" w:eastAsia="zh-CN"/>
        </w:rPr>
      </w:pPr>
    </w:p>
    <w:p w14:paraId="53E45A7E">
      <w:pPr>
        <w:pageBreakBefore w:val="0"/>
        <w:widowControl/>
        <w:kinsoku/>
        <w:overflowPunct/>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（提醒：如果投标人</w:t>
      </w:r>
      <w:r>
        <w:rPr>
          <w:rFonts w:hint="eastAsia" w:ascii="宋体" w:hAnsi="宋体" w:eastAsia="宋体" w:cs="宋体"/>
          <w:b/>
          <w:color w:val="auto"/>
          <w:spacing w:val="10"/>
          <w:kern w:val="0"/>
          <w:sz w:val="21"/>
          <w:szCs w:val="21"/>
          <w:highlight w:val="none"/>
        </w:rPr>
        <w:t>不是</w:t>
      </w:r>
      <w:r>
        <w:rPr>
          <w:rFonts w:hint="eastAsia" w:ascii="宋体" w:hAnsi="宋体" w:eastAsia="宋体" w:cs="宋体"/>
          <w:b/>
          <w:bCs/>
          <w:color w:val="auto"/>
          <w:sz w:val="21"/>
          <w:szCs w:val="21"/>
          <w:highlight w:val="none"/>
          <w:lang w:val="en-GB" w:eastAsia="zh-CN"/>
        </w:rPr>
        <w:t>监狱企业</w:t>
      </w:r>
      <w:r>
        <w:rPr>
          <w:rFonts w:hint="eastAsia" w:ascii="宋体" w:hAnsi="宋体" w:eastAsia="宋体" w:cs="宋体"/>
          <w:b/>
          <w:color w:val="auto"/>
          <w:sz w:val="21"/>
          <w:szCs w:val="21"/>
          <w:highlight w:val="none"/>
        </w:rPr>
        <w:t>，则不需要提供</w:t>
      </w:r>
      <w:r>
        <w:rPr>
          <w:rFonts w:hint="eastAsia" w:ascii="宋体" w:hAnsi="宋体" w:eastAsia="宋体" w:cs="宋体"/>
          <w:b/>
          <w:color w:val="auto"/>
          <w:sz w:val="21"/>
          <w:szCs w:val="21"/>
          <w:highlight w:val="none"/>
          <w:lang w:val="en-GB" w:eastAsia="zh-CN"/>
        </w:rPr>
        <w:t>监狱企业证明材料</w:t>
      </w:r>
      <w:r>
        <w:rPr>
          <w:rFonts w:hint="eastAsia" w:ascii="宋体" w:hAnsi="宋体" w:eastAsia="宋体" w:cs="宋体"/>
          <w:b/>
          <w:color w:val="auto"/>
          <w:sz w:val="21"/>
          <w:szCs w:val="21"/>
          <w:highlight w:val="none"/>
        </w:rPr>
        <w:t>）</w:t>
      </w:r>
    </w:p>
    <w:p w14:paraId="494C47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p>
    <w:p w14:paraId="207949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A13013A">
      <w:pPr>
        <w:pStyle w:val="5"/>
        <w:bidi w:val="0"/>
        <w:jc w:val="center"/>
        <w:rPr>
          <w:rFonts w:hint="eastAsia" w:ascii="宋体" w:hAnsi="宋体" w:eastAsia="宋体" w:cs="宋体"/>
          <w:color w:val="auto"/>
          <w:sz w:val="24"/>
          <w:szCs w:val="24"/>
          <w:highlight w:val="none"/>
          <w:lang w:val="en-GB" w:eastAsia="zh-CN"/>
        </w:rPr>
      </w:pPr>
      <w:r>
        <w:rPr>
          <w:rFonts w:hint="eastAsia" w:ascii="宋体" w:hAnsi="宋体" w:eastAsia="宋体" w:cs="宋体"/>
          <w:color w:val="auto"/>
          <w:highlight w:val="none"/>
          <w:lang w:val="en-GB" w:eastAsia="zh-CN"/>
        </w:rPr>
        <w:br w:type="page"/>
      </w:r>
      <w:bookmarkStart w:id="683" w:name="_Toc11081"/>
      <w:r>
        <w:rPr>
          <w:rFonts w:hint="eastAsia" w:ascii="宋体" w:hAnsi="宋体" w:eastAsia="宋体" w:cs="宋体"/>
          <w:b/>
          <w:color w:val="auto"/>
          <w:kern w:val="2"/>
          <w:sz w:val="24"/>
          <w:szCs w:val="24"/>
          <w:highlight w:val="none"/>
          <w:lang w:val="en-GB" w:eastAsia="zh-CN" w:bidi="ar-SA"/>
        </w:rPr>
        <w:t>十二、</w:t>
      </w:r>
      <w:r>
        <w:rPr>
          <w:rFonts w:hint="eastAsia" w:ascii="宋体" w:hAnsi="宋体" w:cs="宋体"/>
          <w:b/>
          <w:bCs/>
          <w:color w:val="auto"/>
          <w:sz w:val="24"/>
          <w:szCs w:val="24"/>
          <w:highlight w:val="none"/>
          <w:lang w:val="en-US" w:eastAsia="zh-CN"/>
        </w:rPr>
        <w:t>关于本国产品的声明函</w:t>
      </w:r>
      <w:r>
        <w:rPr>
          <w:rFonts w:hint="eastAsia" w:ascii="宋体" w:hAnsi="宋体" w:cs="宋体"/>
          <w:color w:val="auto"/>
          <w:sz w:val="24"/>
          <w:szCs w:val="24"/>
          <w:highlight w:val="none"/>
          <w:lang w:val="en-US" w:eastAsia="zh-CN"/>
        </w:rPr>
        <w:t>（如有）</w:t>
      </w:r>
    </w:p>
    <w:p w14:paraId="2DE40536">
      <w:pPr>
        <w:spacing w:line="240" w:lineRule="auto"/>
        <w:rPr>
          <w:rFonts w:hint="eastAsia" w:ascii="宋体" w:hAnsi="宋体" w:eastAsia="宋体" w:cs="宋体"/>
          <w:color w:val="auto"/>
          <w:sz w:val="21"/>
          <w:szCs w:val="21"/>
          <w:highlight w:val="none"/>
        </w:rPr>
      </w:pPr>
    </w:p>
    <w:p w14:paraId="3F423F4C">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6118B3A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1，生产厂为</w:t>
      </w:r>
      <w:r>
        <w:rPr>
          <w:rFonts w:hint="eastAsia" w:ascii="宋体" w:hAnsi="宋体" w:eastAsia="宋体" w:cs="宋体"/>
          <w:color w:val="auto"/>
          <w:sz w:val="21"/>
          <w:szCs w:val="21"/>
          <w:highlight w:val="none"/>
          <w:u w:val="single"/>
        </w:rPr>
        <w:t>（厂名）</w:t>
      </w:r>
      <w:r>
        <w:rPr>
          <w:rFonts w:hint="eastAsia" w:ascii="宋体" w:hAnsi="宋体" w:eastAsia="宋体" w:cs="宋体"/>
          <w:color w:val="auto"/>
          <w:sz w:val="21"/>
          <w:szCs w:val="21"/>
          <w:highlight w:val="none"/>
        </w:rPr>
        <w:t>2，厂址为</w:t>
      </w:r>
      <w:r>
        <w:rPr>
          <w:rFonts w:hint="eastAsia" w:ascii="宋体" w:hAnsi="宋体" w:eastAsia="宋体" w:cs="宋体"/>
          <w:color w:val="auto"/>
          <w:sz w:val="21"/>
          <w:szCs w:val="21"/>
          <w:highlight w:val="none"/>
          <w:u w:val="single"/>
        </w:rPr>
        <w:t>（生产厂址）</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的中国境内生产的组件成本占比≥</w:t>
      </w:r>
      <w:r>
        <w:rPr>
          <w:rFonts w:hint="eastAsia" w:ascii="宋体" w:hAnsi="宋体" w:eastAsia="宋体" w:cs="宋体"/>
          <w:color w:val="auto"/>
          <w:sz w:val="21"/>
          <w:szCs w:val="21"/>
          <w:highlight w:val="none"/>
          <w:u w:val="single"/>
        </w:rPr>
        <w:t>（规定比例）</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（关键组件）</w:t>
      </w:r>
      <w:r>
        <w:rPr>
          <w:rFonts w:hint="eastAsia" w:ascii="宋体" w:hAnsi="宋体" w:eastAsia="宋体" w:cs="宋体"/>
          <w:color w:val="auto"/>
          <w:sz w:val="21"/>
          <w:szCs w:val="21"/>
          <w:highlight w:val="none"/>
        </w:rPr>
        <w:t>4在中国境内生产。</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（关键工序）</w:t>
      </w:r>
      <w:r>
        <w:rPr>
          <w:rFonts w:hint="eastAsia" w:ascii="宋体" w:hAnsi="宋体" w:eastAsia="宋体" w:cs="宋体"/>
          <w:color w:val="auto"/>
          <w:sz w:val="21"/>
          <w:szCs w:val="21"/>
          <w:highlight w:val="none"/>
        </w:rPr>
        <w:t>5在中国境内完成。</w:t>
      </w:r>
    </w:p>
    <w:p w14:paraId="1DDEDF0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，生产厂为</w:t>
      </w:r>
      <w:r>
        <w:rPr>
          <w:rFonts w:hint="eastAsia" w:ascii="宋体" w:hAnsi="宋体" w:eastAsia="宋体" w:cs="宋体"/>
          <w:color w:val="auto"/>
          <w:sz w:val="21"/>
          <w:szCs w:val="21"/>
          <w:highlight w:val="none"/>
          <w:u w:val="single"/>
        </w:rPr>
        <w:t>（厂名）</w:t>
      </w:r>
      <w:r>
        <w:rPr>
          <w:rFonts w:hint="eastAsia" w:ascii="宋体" w:hAnsi="宋体" w:eastAsia="宋体" w:cs="宋体"/>
          <w:color w:val="auto"/>
          <w:sz w:val="21"/>
          <w:szCs w:val="21"/>
          <w:highlight w:val="none"/>
        </w:rPr>
        <w:t>，厂址为</w:t>
      </w:r>
      <w:r>
        <w:rPr>
          <w:rFonts w:hint="eastAsia" w:ascii="宋体" w:hAnsi="宋体" w:eastAsia="宋体" w:cs="宋体"/>
          <w:color w:val="auto"/>
          <w:sz w:val="21"/>
          <w:szCs w:val="21"/>
          <w:highlight w:val="none"/>
          <w:u w:val="single"/>
        </w:rPr>
        <w:t>（生产厂址）</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的中国境内生产的组件成本占比≥</w:t>
      </w:r>
      <w:r>
        <w:rPr>
          <w:rFonts w:hint="eastAsia" w:ascii="宋体" w:hAnsi="宋体" w:eastAsia="宋体" w:cs="宋体"/>
          <w:color w:val="auto"/>
          <w:sz w:val="21"/>
          <w:szCs w:val="21"/>
          <w:highlight w:val="none"/>
          <w:u w:val="single"/>
        </w:rPr>
        <w:t>（规定比例）</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）的</w:t>
      </w:r>
      <w:r>
        <w:rPr>
          <w:rFonts w:hint="eastAsia" w:ascii="宋体" w:hAnsi="宋体" w:eastAsia="宋体" w:cs="宋体"/>
          <w:i w:val="0"/>
          <w:iCs w:val="0"/>
          <w:color w:val="auto"/>
          <w:sz w:val="21"/>
          <w:szCs w:val="21"/>
          <w:highlight w:val="none"/>
          <w:u w:val="single"/>
        </w:rPr>
        <w:t>（关键组件</w:t>
      </w:r>
      <w:r>
        <w:rPr>
          <w:rFonts w:hint="eastAsia" w:ascii="宋体" w:hAnsi="宋体" w:eastAsia="宋体" w:cs="宋体"/>
          <w:color w:val="auto"/>
          <w:sz w:val="21"/>
          <w:szCs w:val="21"/>
          <w:highlight w:val="none"/>
        </w:rPr>
        <w:t>）在中国境内生产。</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（关键工序）</w:t>
      </w:r>
      <w:r>
        <w:rPr>
          <w:rFonts w:hint="eastAsia" w:ascii="宋体" w:hAnsi="宋体" w:eastAsia="宋体" w:cs="宋体"/>
          <w:color w:val="auto"/>
          <w:sz w:val="21"/>
          <w:szCs w:val="21"/>
          <w:highlight w:val="none"/>
        </w:rPr>
        <w:t>在中国境内完成。</w:t>
      </w:r>
    </w:p>
    <w:p w14:paraId="00717E1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297951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本公司（单位）对上述声明内容的真实性负责。如有虚假，愿承担相应法律责任。</w:t>
      </w:r>
    </w:p>
    <w:p w14:paraId="43DFCE1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p w14:paraId="1460241C">
      <w:pPr>
        <w:spacing w:line="360" w:lineRule="auto"/>
        <w:ind w:firstLine="3780" w:firstLineChars="180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公司（单位）名称（盖章）：　       </w:t>
      </w:r>
    </w:p>
    <w:p w14:paraId="75BEDF1E">
      <w:pPr>
        <w:spacing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  日        </w:t>
      </w:r>
    </w:p>
    <w:p w14:paraId="78CB1CB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__________________</w:t>
      </w:r>
    </w:p>
    <w:p w14:paraId="4FF5DBE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1.产品如有型号，请在“产品名称”栏一并填写。</w:t>
      </w:r>
    </w:p>
    <w:p w14:paraId="0A32E02E">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2.生产厂名与厂址应与生产厂营业执照载明的相关信息保持一致。</w:t>
      </w:r>
    </w:p>
    <w:p w14:paraId="2660D4C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3.该产品的中国境内生产的组件成本占比相关要求实施前，“规定比例”栏可不填，下同。</w:t>
      </w:r>
    </w:p>
    <w:p w14:paraId="0234104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4.该产品的关键组件要求实施前，“关键组件”栏可不填，下同。</w:t>
      </w:r>
    </w:p>
    <w:p w14:paraId="313FF17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5.该产品的关键工序要求实施前，“关键工序”栏可不填，下同</w:t>
      </w:r>
    </w:p>
    <w:p w14:paraId="0278D34F">
      <w:pPr>
        <w:rPr>
          <w:rFonts w:hint="eastAsia" w:ascii="宋体" w:hAnsi="宋体" w:eastAsia="宋体" w:cs="宋体"/>
          <w:b/>
          <w:bCs/>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br w:type="page"/>
      </w:r>
    </w:p>
    <w:p w14:paraId="528B0DAC">
      <w:pPr>
        <w:bidi w:val="0"/>
        <w:jc w:val="center"/>
        <w:rPr>
          <w:rFonts w:hint="eastAsia"/>
          <w:b/>
          <w:bCs/>
          <w:color w:val="auto"/>
          <w:highlight w:val="none"/>
        </w:rPr>
      </w:pPr>
      <w:r>
        <w:rPr>
          <w:rFonts w:hint="eastAsia"/>
          <w:b/>
          <w:bCs/>
          <w:color w:val="auto"/>
          <w:highlight w:val="none"/>
        </w:rPr>
        <w:t>中国境内生产的组件成本核算基本规则</w:t>
      </w:r>
    </w:p>
    <w:p w14:paraId="1A846E6B">
      <w:pPr>
        <w:bidi w:val="0"/>
        <w:spacing w:line="360" w:lineRule="auto"/>
        <w:rPr>
          <w:rFonts w:hint="eastAsia"/>
          <w:color w:val="auto"/>
          <w:highlight w:val="none"/>
        </w:rPr>
      </w:pPr>
      <w:r>
        <w:rPr>
          <w:rFonts w:hint="eastAsia"/>
          <w:color w:val="auto"/>
          <w:highlight w:val="none"/>
        </w:rPr>
        <w:t>　　产品在中国境内生产的组件成本，一般按照其二级组件的相关成本进行核算。按照产品的一级组件进行成本核算能够满足中国境内生产的组件成本判定需求的，可以按照一级组件的相关成本进行核算。</w:t>
      </w:r>
    </w:p>
    <w:p w14:paraId="0A058157">
      <w:pPr>
        <w:bidi w:val="0"/>
        <w:spacing w:line="360" w:lineRule="auto"/>
        <w:rPr>
          <w:rFonts w:hint="eastAsia"/>
          <w:color w:val="auto"/>
          <w:highlight w:val="none"/>
        </w:rPr>
      </w:pPr>
      <w:r>
        <w:rPr>
          <w:rFonts w:hint="eastAsia"/>
          <w:color w:val="auto"/>
          <w:highlight w:val="none"/>
        </w:rPr>
        <w:t>　　一、产品的一级组件是指直接组成产品的组件。产品的二级组件是指直接组成产品一级组件的组件。一级组件不可分解的，视同二级组件。</w:t>
      </w:r>
    </w:p>
    <w:p w14:paraId="771DAE9A">
      <w:pPr>
        <w:bidi w:val="0"/>
        <w:spacing w:line="360" w:lineRule="auto"/>
        <w:rPr>
          <w:rFonts w:hint="eastAsia"/>
          <w:color w:val="auto"/>
          <w:highlight w:val="none"/>
        </w:rPr>
      </w:pPr>
      <w:r>
        <w:rPr>
          <w:rFonts w:hint="eastAsia"/>
          <w:color w:val="auto"/>
          <w:highlight w:val="none"/>
        </w:rPr>
        <w:t>　　二、二级组件在中国境内生产的，其全部成本计入中国境内生产的组件成本；二级组件不在中国境内生产的，其成本不计入中国境内生产的组件成本。</w:t>
      </w:r>
    </w:p>
    <w:p w14:paraId="0231150B">
      <w:pPr>
        <w:bidi w:val="0"/>
        <w:spacing w:line="360" w:lineRule="auto"/>
        <w:rPr>
          <w:rFonts w:hint="eastAsia"/>
          <w:color w:val="auto"/>
          <w:highlight w:val="none"/>
        </w:rPr>
      </w:pPr>
      <w:r>
        <w:rPr>
          <w:rFonts w:hint="eastAsia"/>
          <w:color w:val="auto"/>
          <w:highlight w:val="none"/>
        </w:rPr>
        <w:t>　　三、产品总成本和组件成本以相关会计核算数据、采购合同、进货记录等为基础进行计算。</w:t>
      </w:r>
    </w:p>
    <w:p w14:paraId="40C61A16">
      <w:pPr>
        <w:bidi w:val="0"/>
        <w:spacing w:line="360" w:lineRule="auto"/>
        <w:rPr>
          <w:rFonts w:hint="eastAsia"/>
          <w:color w:val="auto"/>
          <w:highlight w:val="none"/>
        </w:rPr>
      </w:pPr>
      <w:r>
        <w:rPr>
          <w:rFonts w:hint="eastAsia"/>
          <w:color w:val="auto"/>
          <w:highlight w:val="none"/>
        </w:rPr>
        <w:t>　　四、需要对成本核算规则予以进一步明确的其他有关事项，由财政部会同有关部门另行规定。</w:t>
      </w:r>
    </w:p>
    <w:p w14:paraId="53C2D8D9">
      <w:pPr>
        <w:bidi w:val="0"/>
        <w:rPr>
          <w:rFonts w:hint="eastAsia"/>
          <w:color w:val="auto"/>
          <w:highlight w:val="none"/>
        </w:rPr>
      </w:pPr>
      <w:r>
        <w:rPr>
          <w:rFonts w:hint="eastAsia"/>
          <w:color w:val="auto"/>
          <w:highlight w:val="none"/>
        </w:rPr>
        <w:br w:type="page"/>
      </w:r>
    </w:p>
    <w:p w14:paraId="30D3B44A">
      <w:pPr>
        <w:rPr>
          <w:rFonts w:hint="eastAsia"/>
          <w:color w:val="auto"/>
          <w:highlight w:val="none"/>
          <w:lang w:val="en-GB" w:eastAsia="zh-CN"/>
        </w:rPr>
      </w:pPr>
    </w:p>
    <w:p w14:paraId="1A1120C3">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lang w:val="en-GB" w:eastAsia="zh-CN"/>
        </w:rPr>
      </w:pPr>
      <w:bookmarkStart w:id="684" w:name="_Toc31147"/>
      <w:r>
        <w:rPr>
          <w:rFonts w:hint="eastAsia" w:ascii="宋体" w:hAnsi="宋体" w:eastAsia="宋体" w:cs="宋体"/>
          <w:b/>
          <w:color w:val="auto"/>
          <w:kern w:val="2"/>
          <w:sz w:val="24"/>
          <w:szCs w:val="24"/>
          <w:highlight w:val="none"/>
          <w:lang w:val="en-GB" w:eastAsia="zh-CN" w:bidi="ar-SA"/>
        </w:rPr>
        <w:t>十三、</w:t>
      </w:r>
      <w:r>
        <w:rPr>
          <w:rFonts w:hint="eastAsia" w:ascii="宋体" w:hAnsi="宋体" w:eastAsia="宋体" w:cs="宋体"/>
          <w:color w:val="auto"/>
          <w:sz w:val="24"/>
          <w:szCs w:val="24"/>
          <w:highlight w:val="none"/>
          <w:lang w:val="en-GB" w:eastAsia="zh-CN"/>
        </w:rPr>
        <w:t>节能产品、环境标志产品明细表</w:t>
      </w:r>
      <w:r>
        <w:rPr>
          <w:rFonts w:hint="eastAsia" w:ascii="宋体" w:hAnsi="宋体" w:eastAsia="宋体" w:cs="宋体"/>
          <w:color w:val="auto"/>
          <w:kern w:val="0"/>
          <w:szCs w:val="21"/>
          <w:highlight w:val="none"/>
          <w:lang w:eastAsia="zh-CN"/>
        </w:rPr>
        <w:t>（如有）</w:t>
      </w:r>
      <w:bookmarkEnd w:id="683"/>
      <w:bookmarkEnd w:id="684"/>
    </w:p>
    <w:p w14:paraId="3A870A65">
      <w:pPr>
        <w:pStyle w:val="6"/>
        <w:pageBreakBefore w:val="0"/>
        <w:kinsoku/>
        <w:overflowPunct/>
        <w:bidi w:val="0"/>
        <w:spacing w:line="360" w:lineRule="auto"/>
        <w:ind w:firstLine="0"/>
        <w:jc w:val="center"/>
        <w:rPr>
          <w:rFonts w:hint="eastAsia" w:ascii="宋体" w:hAnsi="宋体" w:eastAsia="宋体" w:cs="宋体"/>
          <w:b/>
          <w:color w:val="auto"/>
          <w:sz w:val="24"/>
          <w:szCs w:val="24"/>
          <w:highlight w:val="none"/>
          <w:lang w:val="en-GB"/>
        </w:rPr>
      </w:pPr>
      <w:r>
        <w:rPr>
          <w:rFonts w:hint="eastAsia" w:ascii="宋体" w:hAnsi="宋体" w:eastAsia="宋体" w:cs="宋体"/>
          <w:b/>
          <w:color w:val="auto"/>
          <w:sz w:val="24"/>
          <w:szCs w:val="24"/>
          <w:highlight w:val="none"/>
          <w:lang w:val="en-GB"/>
        </w:rPr>
        <w:t>节能产品明细表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0D4A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0D11AD54">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序号</w:t>
            </w:r>
          </w:p>
        </w:tc>
        <w:tc>
          <w:tcPr>
            <w:tcW w:w="916" w:type="dxa"/>
            <w:noWrap w:val="0"/>
            <w:vAlign w:val="center"/>
          </w:tcPr>
          <w:p w14:paraId="3572C05D">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lang w:eastAsia="zh-CN"/>
              </w:rPr>
              <w:t>设备</w:t>
            </w:r>
            <w:r>
              <w:rPr>
                <w:rFonts w:hint="eastAsia" w:ascii="宋体" w:hAnsi="宋体" w:eastAsia="宋体" w:cs="宋体"/>
                <w:color w:val="auto"/>
                <w:szCs w:val="21"/>
                <w:highlight w:val="none"/>
              </w:rPr>
              <w:t>名称</w:t>
            </w:r>
          </w:p>
        </w:tc>
        <w:tc>
          <w:tcPr>
            <w:tcW w:w="916" w:type="dxa"/>
            <w:noWrap w:val="0"/>
            <w:vAlign w:val="center"/>
          </w:tcPr>
          <w:p w14:paraId="5B0CBAF6">
            <w:pPr>
              <w:pageBreakBefore w:val="0"/>
              <w:kinsoku/>
              <w:overflowPunct/>
              <w:bidi w:val="0"/>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品牌</w:t>
            </w:r>
          </w:p>
          <w:p w14:paraId="16FDD116">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型号</w:t>
            </w:r>
          </w:p>
        </w:tc>
        <w:tc>
          <w:tcPr>
            <w:tcW w:w="916" w:type="dxa"/>
            <w:noWrap w:val="0"/>
            <w:vAlign w:val="center"/>
          </w:tcPr>
          <w:p w14:paraId="3C88627F">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制造商名称</w:t>
            </w:r>
          </w:p>
        </w:tc>
        <w:tc>
          <w:tcPr>
            <w:tcW w:w="917" w:type="dxa"/>
            <w:noWrap w:val="0"/>
            <w:vAlign w:val="center"/>
          </w:tcPr>
          <w:p w14:paraId="3D8B3EBB">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节字标志认证证书号</w:t>
            </w:r>
          </w:p>
        </w:tc>
        <w:tc>
          <w:tcPr>
            <w:tcW w:w="917" w:type="dxa"/>
            <w:noWrap w:val="0"/>
            <w:vAlign w:val="center"/>
          </w:tcPr>
          <w:p w14:paraId="5CC1D740">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国家节能产品认证证书有效截止日期</w:t>
            </w:r>
          </w:p>
        </w:tc>
        <w:tc>
          <w:tcPr>
            <w:tcW w:w="917" w:type="dxa"/>
            <w:noWrap w:val="0"/>
            <w:vAlign w:val="center"/>
          </w:tcPr>
          <w:p w14:paraId="164E35E4">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数量</w:t>
            </w:r>
          </w:p>
        </w:tc>
        <w:tc>
          <w:tcPr>
            <w:tcW w:w="917" w:type="dxa"/>
            <w:noWrap w:val="0"/>
            <w:vAlign w:val="center"/>
          </w:tcPr>
          <w:p w14:paraId="7A1EEC8F">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单价</w:t>
            </w:r>
          </w:p>
        </w:tc>
        <w:tc>
          <w:tcPr>
            <w:tcW w:w="917" w:type="dxa"/>
            <w:noWrap w:val="0"/>
            <w:vAlign w:val="center"/>
          </w:tcPr>
          <w:p w14:paraId="6B84A6C1">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总价</w:t>
            </w:r>
          </w:p>
        </w:tc>
      </w:tr>
      <w:tr w14:paraId="3BF9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606F12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4FDF0023">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11EBF7E5">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6857D5A7">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74559378">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1ADC467A">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1031B11F">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2F7E522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185879E4">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r w14:paraId="6005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57EF83C7">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696C0716">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0273A43F">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739CCF8C">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073679D">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A374C5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849C79E">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82B43EB">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07217483">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r w14:paraId="3020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649A0245">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543FE13A">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73613FAA">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5DF5895F">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1FC31D4C">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1EAE502E">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309EABE2">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51E6225D">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1536DD8">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r w14:paraId="75DE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1ACAB2FC">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4735FB56">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4839B841">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12F5F33B">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04F57AB6">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CBC1132">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5DC40E2">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7B48175A">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47491AF">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bl>
    <w:p w14:paraId="5F9A59A0">
      <w:pPr>
        <w:pageBreakBefore w:val="0"/>
        <w:kinsoku/>
        <w:overflowPunct/>
        <w:bidi w:val="0"/>
        <w:spacing w:line="360" w:lineRule="auto"/>
        <w:rPr>
          <w:rFonts w:hint="eastAsia" w:ascii="宋体" w:hAnsi="宋体" w:eastAsia="宋体" w:cs="宋体"/>
          <w:color w:val="auto"/>
          <w:szCs w:val="21"/>
          <w:highlight w:val="none"/>
        </w:rPr>
      </w:pPr>
    </w:p>
    <w:p w14:paraId="18335CDC">
      <w:pPr>
        <w:pageBreakBefore w:val="0"/>
        <w:kinsoku/>
        <w:overflowPunct/>
        <w:bidi w:val="0"/>
        <w:spacing w:line="360" w:lineRule="auto"/>
        <w:ind w:firstLine="3360" w:firstLineChars="1600"/>
        <w:rPr>
          <w:rFonts w:hint="eastAsia" w:ascii="宋体" w:hAnsi="宋体" w:eastAsia="宋体" w:cs="宋体"/>
          <w:b w:val="0"/>
          <w:bCs/>
          <w:color w:val="auto"/>
          <w:szCs w:val="21"/>
          <w:highlight w:val="none"/>
        </w:rPr>
      </w:pPr>
      <w:r>
        <w:rPr>
          <w:rFonts w:hint="eastAsia" w:ascii="宋体" w:hAnsi="宋体" w:eastAsia="宋体" w:cs="宋体"/>
          <w:color w:val="auto"/>
          <w:kern w:val="0"/>
          <w:sz w:val="21"/>
          <w:szCs w:val="21"/>
          <w:highlight w:val="none"/>
          <w:lang w:eastAsia="zh-CN"/>
        </w:rPr>
        <w:t>投</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eastAsia="zh-CN"/>
        </w:rPr>
        <w:t>标</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eastAsia="zh-CN"/>
        </w:rPr>
        <w:t>人</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u w:val="single"/>
        </w:rPr>
        <w:t xml:space="preserve"> </w:t>
      </w:r>
      <w:r>
        <w:rPr>
          <w:rFonts w:hint="eastAsia" w:ascii="宋体" w:hAnsi="宋体" w:eastAsia="宋体" w:cs="宋体"/>
          <w:b w:val="0"/>
          <w:bCs/>
          <w:color w:val="auto"/>
          <w:szCs w:val="21"/>
          <w:highlight w:val="none"/>
          <w:u w:val="single"/>
          <w:lang w:val="en-US" w:eastAsia="zh-CN"/>
        </w:rPr>
        <w:t xml:space="preserve">                     </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eastAsia="zh-CN"/>
        </w:rPr>
        <w:t>盖章</w:t>
      </w:r>
      <w:r>
        <w:rPr>
          <w:rFonts w:hint="eastAsia" w:ascii="宋体" w:hAnsi="宋体" w:eastAsia="宋体" w:cs="宋体"/>
          <w:b w:val="0"/>
          <w:bCs/>
          <w:color w:val="auto"/>
          <w:szCs w:val="21"/>
          <w:highlight w:val="none"/>
        </w:rPr>
        <w:t>）</w:t>
      </w:r>
    </w:p>
    <w:p w14:paraId="144BE824">
      <w:pPr>
        <w:pageBreakBefore w:val="0"/>
        <w:kinsoku/>
        <w:overflowPunct/>
        <w:bidi w:val="0"/>
        <w:spacing w:line="360" w:lineRule="auto"/>
        <w:ind w:firstLine="3360" w:firstLineChars="16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法定代表人或其委托代理人：</w:t>
      </w:r>
      <w:r>
        <w:rPr>
          <w:rFonts w:hint="eastAsia" w:ascii="宋体" w:hAnsi="宋体" w:eastAsia="宋体" w:cs="宋体"/>
          <w:b w:val="0"/>
          <w:bCs/>
          <w:color w:val="auto"/>
          <w:szCs w:val="21"/>
          <w:highlight w:val="none"/>
          <w:u w:val="single"/>
        </w:rPr>
        <w:t xml:space="preserve"> </w:t>
      </w:r>
      <w:r>
        <w:rPr>
          <w:rFonts w:hint="eastAsia" w:ascii="宋体" w:hAnsi="宋体" w:eastAsia="宋体" w:cs="宋体"/>
          <w:b w:val="0"/>
          <w:bCs/>
          <w:color w:val="auto"/>
          <w:szCs w:val="21"/>
          <w:highlight w:val="none"/>
          <w:u w:val="single"/>
          <w:lang w:val="en-US" w:eastAsia="zh-CN"/>
        </w:rPr>
        <w:t xml:space="preserve">       </w:t>
      </w:r>
      <w:r>
        <w:rPr>
          <w:rFonts w:hint="eastAsia" w:ascii="宋体" w:hAnsi="宋体" w:eastAsia="宋体" w:cs="宋体"/>
          <w:b w:val="0"/>
          <w:bCs/>
          <w:color w:val="auto"/>
          <w:szCs w:val="21"/>
          <w:highlight w:val="none"/>
        </w:rPr>
        <w:t>（</w:t>
      </w:r>
      <w:r>
        <w:rPr>
          <w:rFonts w:hint="eastAsia" w:ascii="宋体" w:hAnsi="宋体" w:eastAsia="宋体" w:cs="宋体"/>
          <w:color w:val="auto"/>
          <w:szCs w:val="21"/>
          <w:highlight w:val="none"/>
        </w:rPr>
        <w:t>签字或盖章</w:t>
      </w:r>
      <w:r>
        <w:rPr>
          <w:rFonts w:hint="eastAsia" w:ascii="宋体" w:hAnsi="宋体" w:eastAsia="宋体" w:cs="宋体"/>
          <w:b w:val="0"/>
          <w:bCs/>
          <w:color w:val="auto"/>
          <w:szCs w:val="21"/>
          <w:highlight w:val="none"/>
        </w:rPr>
        <w:t>）</w:t>
      </w:r>
    </w:p>
    <w:p w14:paraId="704BD94C">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right="-23" w:rightChars="0" w:firstLine="4620" w:firstLineChars="2200"/>
        <w:jc w:val="left"/>
        <w:textAlignment w:val="auto"/>
        <w:outlineLvl w:val="9"/>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u w:val="single"/>
        </w:rPr>
        <w:t xml:space="preserve">     </w:t>
      </w:r>
      <w:r>
        <w:rPr>
          <w:rFonts w:hint="eastAsia" w:ascii="宋体" w:hAnsi="宋体" w:eastAsia="宋体" w:cs="宋体"/>
          <w:b w:val="0"/>
          <w:bCs/>
          <w:color w:val="auto"/>
          <w:spacing w:val="43"/>
          <w:kern w:val="0"/>
          <w:sz w:val="21"/>
          <w:szCs w:val="21"/>
          <w:highlight w:val="none"/>
          <w:u w:val="single"/>
        </w:rPr>
        <w:t xml:space="preserve"> </w:t>
      </w:r>
      <w:r>
        <w:rPr>
          <w:rFonts w:hint="eastAsia" w:ascii="宋体" w:hAnsi="宋体" w:eastAsia="宋体" w:cs="宋体"/>
          <w:b w:val="0"/>
          <w:bCs/>
          <w:color w:val="auto"/>
          <w:kern w:val="0"/>
          <w:sz w:val="21"/>
          <w:szCs w:val="21"/>
          <w:highlight w:val="none"/>
        </w:rPr>
        <w:t>年</w:t>
      </w:r>
      <w:r>
        <w:rPr>
          <w:rFonts w:hint="eastAsia" w:ascii="宋体" w:hAnsi="宋体" w:eastAsia="宋体" w:cs="宋体"/>
          <w:b w:val="0"/>
          <w:bCs/>
          <w:color w:val="auto"/>
          <w:kern w:val="0"/>
          <w:sz w:val="21"/>
          <w:szCs w:val="21"/>
          <w:highlight w:val="none"/>
          <w:u w:val="single"/>
        </w:rPr>
        <w:t xml:space="preserve">       </w:t>
      </w:r>
      <w:r>
        <w:rPr>
          <w:rFonts w:hint="eastAsia" w:ascii="宋体" w:hAnsi="宋体" w:eastAsia="宋体" w:cs="宋体"/>
          <w:b w:val="0"/>
          <w:bCs/>
          <w:color w:val="auto"/>
          <w:kern w:val="0"/>
          <w:sz w:val="21"/>
          <w:szCs w:val="21"/>
          <w:highlight w:val="none"/>
        </w:rPr>
        <w:t>月</w:t>
      </w:r>
      <w:r>
        <w:rPr>
          <w:rFonts w:hint="eastAsia" w:ascii="宋体" w:hAnsi="宋体" w:eastAsia="宋体" w:cs="宋体"/>
          <w:b w:val="0"/>
          <w:bCs/>
          <w:color w:val="auto"/>
          <w:kern w:val="0"/>
          <w:sz w:val="21"/>
          <w:szCs w:val="21"/>
          <w:highlight w:val="none"/>
          <w:u w:val="single"/>
          <w:lang w:val="en-US" w:eastAsia="zh-CN"/>
        </w:rPr>
        <w:t xml:space="preserve">      </w:t>
      </w:r>
      <w:r>
        <w:rPr>
          <w:rFonts w:hint="eastAsia" w:ascii="宋体" w:hAnsi="宋体" w:eastAsia="宋体" w:cs="宋体"/>
          <w:b w:val="0"/>
          <w:bCs/>
          <w:color w:val="auto"/>
          <w:kern w:val="0"/>
          <w:sz w:val="21"/>
          <w:szCs w:val="21"/>
          <w:highlight w:val="none"/>
        </w:rPr>
        <w:t>日</w:t>
      </w:r>
    </w:p>
    <w:p w14:paraId="49BEE00B">
      <w:pPr>
        <w:pStyle w:val="60"/>
        <w:pageBreakBefore w:val="0"/>
        <w:kinsoku/>
        <w:overflowPunct/>
        <w:bidi w:val="0"/>
        <w:spacing w:line="360" w:lineRule="auto"/>
        <w:rPr>
          <w:rFonts w:hint="eastAsia" w:ascii="宋体" w:hAnsi="宋体" w:eastAsia="宋体" w:cs="宋体"/>
          <w:color w:val="auto"/>
          <w:highlight w:val="none"/>
        </w:rPr>
      </w:pPr>
    </w:p>
    <w:p w14:paraId="25070458">
      <w:pPr>
        <w:pageBreakBefore w:val="0"/>
        <w:tabs>
          <w:tab w:val="left" w:pos="840"/>
        </w:tabs>
        <w:kinsoku/>
        <w:overflowPunct/>
        <w:autoSpaceDE w:val="0"/>
        <w:autoSpaceDN w:val="0"/>
        <w:bidi w:val="0"/>
        <w:adjustRightIn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b/>
          <w:color w:val="auto"/>
          <w:sz w:val="24"/>
          <w:highlight w:val="none"/>
          <w:lang w:val="en-GB"/>
        </w:rPr>
        <w:t>环境标志产品明细表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468C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5625CCAF">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序号</w:t>
            </w:r>
          </w:p>
        </w:tc>
        <w:tc>
          <w:tcPr>
            <w:tcW w:w="916" w:type="dxa"/>
            <w:noWrap w:val="0"/>
            <w:vAlign w:val="center"/>
          </w:tcPr>
          <w:p w14:paraId="2732275B">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lang w:eastAsia="zh-CN"/>
              </w:rPr>
              <w:t>设备</w:t>
            </w:r>
            <w:r>
              <w:rPr>
                <w:rFonts w:hint="eastAsia" w:ascii="宋体" w:hAnsi="宋体" w:eastAsia="宋体" w:cs="宋体"/>
                <w:color w:val="auto"/>
                <w:szCs w:val="21"/>
                <w:highlight w:val="none"/>
              </w:rPr>
              <w:t>名称</w:t>
            </w:r>
          </w:p>
        </w:tc>
        <w:tc>
          <w:tcPr>
            <w:tcW w:w="916" w:type="dxa"/>
            <w:noWrap w:val="0"/>
            <w:vAlign w:val="center"/>
          </w:tcPr>
          <w:p w14:paraId="4FAED272">
            <w:pPr>
              <w:pageBreakBefore w:val="0"/>
              <w:kinsoku/>
              <w:overflowPunct/>
              <w:bidi w:val="0"/>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品牌</w:t>
            </w:r>
          </w:p>
          <w:p w14:paraId="749AB8D1">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型号</w:t>
            </w:r>
          </w:p>
        </w:tc>
        <w:tc>
          <w:tcPr>
            <w:tcW w:w="916" w:type="dxa"/>
            <w:noWrap w:val="0"/>
            <w:vAlign w:val="center"/>
          </w:tcPr>
          <w:p w14:paraId="07CD1E98">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制造商名称</w:t>
            </w:r>
          </w:p>
        </w:tc>
        <w:tc>
          <w:tcPr>
            <w:tcW w:w="917" w:type="dxa"/>
            <w:noWrap w:val="0"/>
            <w:vAlign w:val="center"/>
          </w:tcPr>
          <w:p w14:paraId="433101A6">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中国环境标志认证证书编号</w:t>
            </w:r>
          </w:p>
        </w:tc>
        <w:tc>
          <w:tcPr>
            <w:tcW w:w="917" w:type="dxa"/>
            <w:noWrap w:val="0"/>
            <w:vAlign w:val="center"/>
          </w:tcPr>
          <w:p w14:paraId="068903CE">
            <w:pPr>
              <w:pageBreakBefore w:val="0"/>
              <w:kinsoku/>
              <w:overflowPunct/>
              <w:bidi w:val="0"/>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认证证书有效</w:t>
            </w:r>
          </w:p>
          <w:p w14:paraId="34D6ACFC">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截止日期</w:t>
            </w:r>
          </w:p>
        </w:tc>
        <w:tc>
          <w:tcPr>
            <w:tcW w:w="917" w:type="dxa"/>
            <w:noWrap w:val="0"/>
            <w:vAlign w:val="center"/>
          </w:tcPr>
          <w:p w14:paraId="3A3E324C">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数量</w:t>
            </w:r>
          </w:p>
        </w:tc>
        <w:tc>
          <w:tcPr>
            <w:tcW w:w="917" w:type="dxa"/>
            <w:noWrap w:val="0"/>
            <w:vAlign w:val="center"/>
          </w:tcPr>
          <w:p w14:paraId="648F2E31">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单价</w:t>
            </w:r>
          </w:p>
        </w:tc>
        <w:tc>
          <w:tcPr>
            <w:tcW w:w="917" w:type="dxa"/>
            <w:noWrap w:val="0"/>
            <w:vAlign w:val="center"/>
          </w:tcPr>
          <w:p w14:paraId="23DC40D6">
            <w:pPr>
              <w:pageBreakBefore w:val="0"/>
              <w:kinsoku/>
              <w:overflowPunct/>
              <w:bidi w:val="0"/>
              <w:adjustRightInd w:val="0"/>
              <w:snapToGrid w:val="0"/>
              <w:spacing w:line="360" w:lineRule="auto"/>
              <w:jc w:val="center"/>
              <w:rPr>
                <w:rFonts w:hint="eastAsia" w:ascii="宋体" w:hAnsi="宋体" w:eastAsia="宋体" w:cs="宋体"/>
                <w:b/>
                <w:color w:val="auto"/>
                <w:szCs w:val="21"/>
                <w:highlight w:val="none"/>
                <w:lang w:val="en-GB"/>
              </w:rPr>
            </w:pPr>
            <w:r>
              <w:rPr>
                <w:rFonts w:hint="eastAsia" w:ascii="宋体" w:hAnsi="宋体" w:eastAsia="宋体" w:cs="宋体"/>
                <w:color w:val="auto"/>
                <w:szCs w:val="21"/>
                <w:highlight w:val="none"/>
              </w:rPr>
              <w:t>总价</w:t>
            </w:r>
          </w:p>
        </w:tc>
      </w:tr>
      <w:tr w14:paraId="22D6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5333197D">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181FE7F8">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3E78A0FC">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6BA5D8F1">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37EBBDCA">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FF858D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5D661ED">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7D2EB464">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71C1A5B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r w14:paraId="02FC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1CD0E04D">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3EAF8A51">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208D4B9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647D5D84">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71CF770">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0DA59492">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0172531F">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73EFF2E">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32981F6F">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r w14:paraId="5F94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1DAADC89">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29C2D246">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2FB1B3C5">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6" w:type="dxa"/>
            <w:noWrap w:val="0"/>
            <w:vAlign w:val="top"/>
          </w:tcPr>
          <w:p w14:paraId="6378B6E8">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EF749FE">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0B492E77">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6BE65C77">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18928A1">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c>
          <w:tcPr>
            <w:tcW w:w="917" w:type="dxa"/>
            <w:noWrap w:val="0"/>
            <w:vAlign w:val="top"/>
          </w:tcPr>
          <w:p w14:paraId="4A16CE0A">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tc>
      </w:tr>
    </w:tbl>
    <w:p w14:paraId="72B3D597">
      <w:pPr>
        <w:pageBreakBefore w:val="0"/>
        <w:tabs>
          <w:tab w:val="left" w:pos="840"/>
        </w:tabs>
        <w:kinsoku/>
        <w:overflowPunct/>
        <w:autoSpaceDE w:val="0"/>
        <w:autoSpaceDN w:val="0"/>
        <w:bidi w:val="0"/>
        <w:adjustRightInd w:val="0"/>
        <w:spacing w:line="360" w:lineRule="auto"/>
        <w:rPr>
          <w:rFonts w:hint="eastAsia" w:ascii="宋体" w:hAnsi="宋体" w:eastAsia="宋体" w:cs="宋体"/>
          <w:b/>
          <w:color w:val="auto"/>
          <w:szCs w:val="21"/>
          <w:highlight w:val="none"/>
          <w:lang w:val="en-GB"/>
        </w:rPr>
      </w:pPr>
    </w:p>
    <w:p w14:paraId="3916B2C1">
      <w:pPr>
        <w:pageBreakBefore w:val="0"/>
        <w:kinsoku/>
        <w:overflowPunct/>
        <w:bidi w:val="0"/>
        <w:spacing w:line="360" w:lineRule="auto"/>
        <w:ind w:firstLine="3360" w:firstLineChars="1600"/>
        <w:rPr>
          <w:rFonts w:hint="eastAsia" w:ascii="宋体" w:hAnsi="宋体" w:eastAsia="宋体" w:cs="宋体"/>
          <w:b w:val="0"/>
          <w:bCs/>
          <w:color w:val="auto"/>
          <w:szCs w:val="21"/>
          <w:highlight w:val="none"/>
        </w:rPr>
      </w:pPr>
      <w:r>
        <w:rPr>
          <w:rFonts w:hint="eastAsia" w:ascii="宋体" w:hAnsi="宋体" w:eastAsia="宋体" w:cs="宋体"/>
          <w:color w:val="auto"/>
          <w:kern w:val="0"/>
          <w:sz w:val="21"/>
          <w:szCs w:val="21"/>
          <w:highlight w:val="none"/>
          <w:lang w:eastAsia="zh-CN"/>
        </w:rPr>
        <w:t>投</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eastAsia="zh-CN"/>
        </w:rPr>
        <w:t>标</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eastAsia="zh-CN"/>
        </w:rPr>
        <w:t>人</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u w:val="single"/>
        </w:rPr>
        <w:t xml:space="preserve"> </w:t>
      </w:r>
      <w:r>
        <w:rPr>
          <w:rFonts w:hint="eastAsia" w:ascii="宋体" w:hAnsi="宋体" w:eastAsia="宋体" w:cs="宋体"/>
          <w:b w:val="0"/>
          <w:bCs/>
          <w:color w:val="auto"/>
          <w:szCs w:val="21"/>
          <w:highlight w:val="none"/>
          <w:u w:val="single"/>
          <w:lang w:val="en-US" w:eastAsia="zh-CN"/>
        </w:rPr>
        <w:t xml:space="preserve">                     </w:t>
      </w:r>
      <w:r>
        <w:rPr>
          <w:rFonts w:hint="eastAsia" w:ascii="宋体" w:hAnsi="宋体" w:eastAsia="宋体" w:cs="宋体"/>
          <w:b w:val="0"/>
          <w:bCs/>
          <w:color w:val="auto"/>
          <w:szCs w:val="21"/>
          <w:highlight w:val="none"/>
        </w:rPr>
        <w:t>（</w:t>
      </w:r>
      <w:r>
        <w:rPr>
          <w:rFonts w:hint="eastAsia" w:ascii="宋体" w:hAnsi="宋体" w:eastAsia="宋体" w:cs="宋体"/>
          <w:b w:val="0"/>
          <w:bCs/>
          <w:color w:val="auto"/>
          <w:szCs w:val="21"/>
          <w:highlight w:val="none"/>
          <w:lang w:eastAsia="zh-CN"/>
        </w:rPr>
        <w:t>盖章</w:t>
      </w:r>
      <w:r>
        <w:rPr>
          <w:rFonts w:hint="eastAsia" w:ascii="宋体" w:hAnsi="宋体" w:eastAsia="宋体" w:cs="宋体"/>
          <w:b w:val="0"/>
          <w:bCs/>
          <w:color w:val="auto"/>
          <w:szCs w:val="21"/>
          <w:highlight w:val="none"/>
        </w:rPr>
        <w:t>）</w:t>
      </w:r>
    </w:p>
    <w:p w14:paraId="5470A11A">
      <w:pPr>
        <w:pageBreakBefore w:val="0"/>
        <w:kinsoku/>
        <w:overflowPunct/>
        <w:bidi w:val="0"/>
        <w:spacing w:line="360" w:lineRule="auto"/>
        <w:ind w:firstLine="3360" w:firstLineChars="16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法定代表人或其委托代理人：</w:t>
      </w:r>
      <w:r>
        <w:rPr>
          <w:rFonts w:hint="eastAsia" w:ascii="宋体" w:hAnsi="宋体" w:eastAsia="宋体" w:cs="宋体"/>
          <w:b w:val="0"/>
          <w:bCs/>
          <w:color w:val="auto"/>
          <w:szCs w:val="21"/>
          <w:highlight w:val="none"/>
          <w:u w:val="single"/>
        </w:rPr>
        <w:t xml:space="preserve"> </w:t>
      </w:r>
      <w:r>
        <w:rPr>
          <w:rFonts w:hint="eastAsia" w:ascii="宋体" w:hAnsi="宋体" w:eastAsia="宋体" w:cs="宋体"/>
          <w:b w:val="0"/>
          <w:bCs/>
          <w:color w:val="auto"/>
          <w:szCs w:val="21"/>
          <w:highlight w:val="none"/>
          <w:u w:val="single"/>
          <w:lang w:val="en-US" w:eastAsia="zh-CN"/>
        </w:rPr>
        <w:t xml:space="preserve">       </w:t>
      </w:r>
      <w:r>
        <w:rPr>
          <w:rFonts w:hint="eastAsia" w:ascii="宋体" w:hAnsi="宋体" w:eastAsia="宋体" w:cs="宋体"/>
          <w:b w:val="0"/>
          <w:bCs/>
          <w:color w:val="auto"/>
          <w:szCs w:val="21"/>
          <w:highlight w:val="none"/>
        </w:rPr>
        <w:t>（</w:t>
      </w:r>
      <w:r>
        <w:rPr>
          <w:rFonts w:hint="eastAsia" w:ascii="宋体" w:hAnsi="宋体" w:eastAsia="宋体" w:cs="宋体"/>
          <w:color w:val="auto"/>
          <w:szCs w:val="21"/>
          <w:highlight w:val="none"/>
        </w:rPr>
        <w:t>签字或盖章</w:t>
      </w:r>
      <w:r>
        <w:rPr>
          <w:rFonts w:hint="eastAsia" w:ascii="宋体" w:hAnsi="宋体" w:eastAsia="宋体" w:cs="宋体"/>
          <w:b w:val="0"/>
          <w:bCs/>
          <w:color w:val="auto"/>
          <w:szCs w:val="21"/>
          <w:highlight w:val="none"/>
        </w:rPr>
        <w:t>）</w:t>
      </w:r>
    </w:p>
    <w:p w14:paraId="0823CD8B">
      <w:pPr>
        <w:keepNext w:val="0"/>
        <w:keepLines w:val="0"/>
        <w:pageBreakBefore w:val="0"/>
        <w:widowControl w:val="0"/>
        <w:tabs>
          <w:tab w:val="left" w:pos="5380"/>
          <w:tab w:val="left" w:pos="6520"/>
          <w:tab w:val="left" w:pos="7680"/>
        </w:tabs>
        <w:kinsoku/>
        <w:wordWrap/>
        <w:overflowPunct/>
        <w:topLinePunct w:val="0"/>
        <w:autoSpaceDE w:val="0"/>
        <w:autoSpaceDN w:val="0"/>
        <w:bidi w:val="0"/>
        <w:adjustRightInd w:val="0"/>
        <w:snapToGrid/>
        <w:spacing w:line="360" w:lineRule="auto"/>
        <w:ind w:right="-23" w:rightChars="0" w:firstLine="4620" w:firstLineChars="2200"/>
        <w:jc w:val="left"/>
        <w:textAlignment w:val="auto"/>
        <w:outlineLvl w:val="9"/>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u w:val="single"/>
        </w:rPr>
        <w:t xml:space="preserve">     </w:t>
      </w:r>
      <w:r>
        <w:rPr>
          <w:rFonts w:hint="eastAsia" w:ascii="宋体" w:hAnsi="宋体" w:eastAsia="宋体" w:cs="宋体"/>
          <w:b w:val="0"/>
          <w:bCs/>
          <w:color w:val="auto"/>
          <w:spacing w:val="43"/>
          <w:kern w:val="0"/>
          <w:sz w:val="21"/>
          <w:szCs w:val="21"/>
          <w:highlight w:val="none"/>
          <w:u w:val="single"/>
        </w:rPr>
        <w:t xml:space="preserve"> </w:t>
      </w:r>
      <w:r>
        <w:rPr>
          <w:rFonts w:hint="eastAsia" w:ascii="宋体" w:hAnsi="宋体" w:eastAsia="宋体" w:cs="宋体"/>
          <w:b w:val="0"/>
          <w:bCs/>
          <w:color w:val="auto"/>
          <w:kern w:val="0"/>
          <w:sz w:val="21"/>
          <w:szCs w:val="21"/>
          <w:highlight w:val="none"/>
        </w:rPr>
        <w:t>年</w:t>
      </w:r>
      <w:r>
        <w:rPr>
          <w:rFonts w:hint="eastAsia" w:ascii="宋体" w:hAnsi="宋体" w:eastAsia="宋体" w:cs="宋体"/>
          <w:b w:val="0"/>
          <w:bCs/>
          <w:color w:val="auto"/>
          <w:kern w:val="0"/>
          <w:sz w:val="21"/>
          <w:szCs w:val="21"/>
          <w:highlight w:val="none"/>
          <w:u w:val="single"/>
        </w:rPr>
        <w:t xml:space="preserve">       </w:t>
      </w:r>
      <w:r>
        <w:rPr>
          <w:rFonts w:hint="eastAsia" w:ascii="宋体" w:hAnsi="宋体" w:eastAsia="宋体" w:cs="宋体"/>
          <w:b w:val="0"/>
          <w:bCs/>
          <w:color w:val="auto"/>
          <w:kern w:val="0"/>
          <w:sz w:val="21"/>
          <w:szCs w:val="21"/>
          <w:highlight w:val="none"/>
        </w:rPr>
        <w:t>月</w:t>
      </w:r>
      <w:r>
        <w:rPr>
          <w:rFonts w:hint="eastAsia" w:ascii="宋体" w:hAnsi="宋体" w:eastAsia="宋体" w:cs="宋体"/>
          <w:b w:val="0"/>
          <w:bCs/>
          <w:color w:val="auto"/>
          <w:kern w:val="0"/>
          <w:sz w:val="21"/>
          <w:szCs w:val="21"/>
          <w:highlight w:val="none"/>
          <w:u w:val="single"/>
          <w:lang w:val="en-US" w:eastAsia="zh-CN"/>
        </w:rPr>
        <w:t xml:space="preserve">      </w:t>
      </w:r>
      <w:r>
        <w:rPr>
          <w:rFonts w:hint="eastAsia" w:ascii="宋体" w:hAnsi="宋体" w:eastAsia="宋体" w:cs="宋体"/>
          <w:b w:val="0"/>
          <w:bCs/>
          <w:color w:val="auto"/>
          <w:kern w:val="0"/>
          <w:sz w:val="21"/>
          <w:szCs w:val="21"/>
          <w:highlight w:val="none"/>
        </w:rPr>
        <w:t>日</w:t>
      </w:r>
    </w:p>
    <w:p w14:paraId="44FF6858">
      <w:pPr>
        <w:pStyle w:val="83"/>
        <w:pageBreakBefore w:val="0"/>
        <w:kinsoku/>
        <w:overflowPunct/>
        <w:bidi w:val="0"/>
        <w:spacing w:line="360" w:lineRule="auto"/>
        <w:ind w:left="718" w:hanging="718" w:hangingChars="342"/>
        <w:rPr>
          <w:rFonts w:hint="eastAsia" w:ascii="宋体" w:hAnsi="宋体" w:eastAsia="宋体" w:cs="宋体"/>
          <w:color w:val="auto"/>
          <w:szCs w:val="21"/>
          <w:highlight w:val="none"/>
          <w:lang w:val="en-GB"/>
        </w:rPr>
      </w:pPr>
    </w:p>
    <w:p w14:paraId="1FB816B4">
      <w:pPr>
        <w:pStyle w:val="83"/>
        <w:pageBreakBefore w:val="0"/>
        <w:kinsoku/>
        <w:overflowPunct/>
        <w:bidi w:val="0"/>
        <w:spacing w:line="360" w:lineRule="auto"/>
        <w:ind w:left="718" w:hanging="718" w:hangingChars="342"/>
        <w:rPr>
          <w:rFonts w:hint="eastAsia" w:ascii="宋体" w:hAnsi="宋体" w:eastAsia="宋体" w:cs="宋体"/>
          <w:b/>
          <w:bCs/>
          <w:color w:val="auto"/>
          <w:szCs w:val="21"/>
          <w:highlight w:val="none"/>
          <w:lang w:val="en-GB"/>
        </w:rPr>
      </w:pPr>
      <w:r>
        <w:rPr>
          <w:rFonts w:hint="eastAsia" w:ascii="宋体" w:hAnsi="宋体" w:eastAsia="宋体" w:cs="宋体"/>
          <w:b/>
          <w:bCs/>
          <w:color w:val="auto"/>
          <w:szCs w:val="21"/>
          <w:highlight w:val="none"/>
          <w:lang w:val="en-GB"/>
        </w:rPr>
        <w:t>填报要求：</w:t>
      </w:r>
    </w:p>
    <w:p w14:paraId="705C819C">
      <w:pPr>
        <w:pageBreakBefore w:val="0"/>
        <w:kinsoku/>
        <w:overflowPunct/>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本表的</w:t>
      </w:r>
      <w:r>
        <w:rPr>
          <w:rFonts w:hint="eastAsia" w:ascii="宋体" w:hAnsi="宋体" w:eastAsia="宋体" w:cs="宋体"/>
          <w:color w:val="auto"/>
          <w:szCs w:val="21"/>
          <w:highlight w:val="none"/>
          <w:lang w:eastAsia="zh-CN"/>
        </w:rPr>
        <w:t>设备</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品牌</w:t>
      </w:r>
      <w:r>
        <w:rPr>
          <w:rFonts w:hint="eastAsia" w:ascii="宋体" w:hAnsi="宋体" w:eastAsia="宋体" w:cs="宋体"/>
          <w:color w:val="auto"/>
          <w:szCs w:val="21"/>
          <w:highlight w:val="none"/>
        </w:rPr>
        <w:t>型号、金额应与</w:t>
      </w:r>
      <w:r>
        <w:rPr>
          <w:rFonts w:hint="eastAsia" w:ascii="宋体" w:hAnsi="宋体" w:eastAsia="宋体" w:cs="宋体"/>
          <w:bCs/>
          <w:color w:val="auto"/>
          <w:szCs w:val="21"/>
          <w:highlight w:val="none"/>
        </w:rPr>
        <w:t>货物分项报价一览表</w:t>
      </w:r>
      <w:r>
        <w:rPr>
          <w:rFonts w:hint="eastAsia" w:ascii="宋体" w:hAnsi="宋体" w:eastAsia="宋体" w:cs="宋体"/>
          <w:color w:val="auto"/>
          <w:szCs w:val="21"/>
          <w:highlight w:val="none"/>
        </w:rPr>
        <w:t>一致。</w:t>
      </w:r>
    </w:p>
    <w:p w14:paraId="70F003AF">
      <w:pPr>
        <w:pageBreakBefore w:val="0"/>
        <w:kinsoku/>
        <w:overflowPunct/>
        <w:bidi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 节能产品是指财政部和国家发展改革委员会公布的《节能产品政府采购</w:t>
      </w:r>
      <w:r>
        <w:rPr>
          <w:rFonts w:hint="eastAsia" w:ascii="宋体" w:hAnsi="宋体" w:eastAsia="宋体" w:cs="宋体"/>
          <w:color w:val="auto"/>
          <w:szCs w:val="21"/>
          <w:highlight w:val="none"/>
          <w:lang w:eastAsia="zh-CN"/>
        </w:rPr>
        <w:t>品目</w:t>
      </w:r>
      <w:r>
        <w:rPr>
          <w:rFonts w:hint="eastAsia" w:ascii="宋体" w:hAnsi="宋体" w:eastAsia="宋体" w:cs="宋体"/>
          <w:color w:val="auto"/>
          <w:szCs w:val="21"/>
          <w:highlight w:val="none"/>
        </w:rPr>
        <w:t>清单》中的产品，可在中华人民共和国财政部网站（http://www.mof.gov.cn）、中国政府采购网（http://www.ccgp.gov.cn/）查阅。</w:t>
      </w:r>
      <w:r>
        <w:rPr>
          <w:rFonts w:hint="eastAsia" w:ascii="宋体" w:hAnsi="宋体" w:eastAsia="宋体" w:cs="宋体"/>
          <w:b/>
          <w:color w:val="auto"/>
          <w:szCs w:val="21"/>
          <w:highlight w:val="none"/>
        </w:rPr>
        <w:t>投标人须在投标文件中附该产品</w:t>
      </w:r>
      <w:r>
        <w:rPr>
          <w:rFonts w:hint="eastAsia" w:ascii="宋体" w:hAnsi="宋体" w:eastAsia="宋体" w:cs="宋体"/>
          <w:b/>
          <w:color w:val="auto"/>
          <w:szCs w:val="21"/>
          <w:highlight w:val="none"/>
          <w:lang w:eastAsia="zh-CN"/>
        </w:rPr>
        <w:t>经</w:t>
      </w:r>
      <w:r>
        <w:rPr>
          <w:rFonts w:hint="eastAsia" w:ascii="宋体" w:hAnsi="宋体" w:eastAsia="宋体" w:cs="宋体"/>
          <w:b/>
          <w:color w:val="auto"/>
          <w:szCs w:val="21"/>
          <w:highlight w:val="none"/>
        </w:rPr>
        <w:t>国家确定的认证机构出具的、处于有效期之内的《国家节能产品认证证书》</w:t>
      </w:r>
      <w:r>
        <w:rPr>
          <w:rFonts w:hint="eastAsia" w:ascii="宋体" w:hAnsi="宋体" w:eastAsia="宋体" w:cs="宋体"/>
          <w:b/>
          <w:color w:val="auto"/>
          <w:szCs w:val="21"/>
          <w:highlight w:val="none"/>
          <w:lang w:eastAsia="zh-CN"/>
        </w:rPr>
        <w:t>复印件或扫描件</w:t>
      </w:r>
      <w:r>
        <w:rPr>
          <w:rFonts w:hint="eastAsia" w:ascii="宋体" w:hAnsi="宋体" w:eastAsia="宋体" w:cs="宋体"/>
          <w:b/>
          <w:color w:val="auto"/>
          <w:szCs w:val="21"/>
          <w:highlight w:val="none"/>
        </w:rPr>
        <w:t>，否则评标委员会有权不予认可。</w:t>
      </w:r>
    </w:p>
    <w:p w14:paraId="1A68DF97">
      <w:pPr>
        <w:pageBreakBefore w:val="0"/>
        <w:kinsoku/>
        <w:overflowPunct/>
        <w:bidi w:val="0"/>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 环境标志产品是指财政部、环境保护部发布的《环境标志产品政府采购</w:t>
      </w:r>
      <w:r>
        <w:rPr>
          <w:rFonts w:hint="eastAsia" w:ascii="宋体" w:hAnsi="宋体" w:eastAsia="宋体" w:cs="宋体"/>
          <w:color w:val="auto"/>
          <w:szCs w:val="21"/>
          <w:highlight w:val="none"/>
          <w:lang w:eastAsia="zh-CN"/>
        </w:rPr>
        <w:t>品目</w:t>
      </w:r>
      <w:r>
        <w:rPr>
          <w:rFonts w:hint="eastAsia" w:ascii="宋体" w:hAnsi="宋体" w:eastAsia="宋体" w:cs="宋体"/>
          <w:color w:val="auto"/>
          <w:szCs w:val="21"/>
          <w:highlight w:val="none"/>
        </w:rPr>
        <w:t>清单》中的产品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可在中华人民共和国财政部网站（http://www.mof.gov.cn）、中国政府采购网（http://www.ccgp.gov.cn/）查阅。</w:t>
      </w:r>
      <w:r>
        <w:rPr>
          <w:rFonts w:hint="eastAsia" w:ascii="宋体" w:hAnsi="宋体" w:eastAsia="宋体" w:cs="宋体"/>
          <w:b/>
          <w:color w:val="auto"/>
          <w:szCs w:val="21"/>
          <w:highlight w:val="none"/>
        </w:rPr>
        <w:t>投标人须在投标文件中附该产品</w:t>
      </w:r>
      <w:r>
        <w:rPr>
          <w:rFonts w:hint="eastAsia" w:ascii="宋体" w:hAnsi="宋体" w:eastAsia="宋体" w:cs="宋体"/>
          <w:b/>
          <w:color w:val="auto"/>
          <w:szCs w:val="21"/>
          <w:highlight w:val="none"/>
          <w:lang w:eastAsia="zh-CN"/>
        </w:rPr>
        <w:t>经国家确定的认证机构出具的、处于有效期之内的《中国环境标志产品认证证书》复印件或扫描件</w:t>
      </w:r>
      <w:r>
        <w:rPr>
          <w:rFonts w:hint="eastAsia" w:ascii="宋体" w:hAnsi="宋体" w:eastAsia="宋体" w:cs="宋体"/>
          <w:b/>
          <w:color w:val="auto"/>
          <w:szCs w:val="21"/>
          <w:highlight w:val="none"/>
        </w:rPr>
        <w:t>，否则评</w:t>
      </w:r>
      <w:r>
        <w:rPr>
          <w:rFonts w:hint="eastAsia" w:cs="宋体"/>
          <w:b/>
          <w:color w:val="auto"/>
          <w:szCs w:val="21"/>
          <w:highlight w:val="none"/>
          <w:lang w:eastAsia="zh-CN"/>
        </w:rPr>
        <w:t>审委</w:t>
      </w:r>
      <w:r>
        <w:rPr>
          <w:rFonts w:hint="eastAsia" w:ascii="宋体" w:hAnsi="宋体" w:eastAsia="宋体" w:cs="宋体"/>
          <w:b/>
          <w:color w:val="auto"/>
          <w:szCs w:val="21"/>
          <w:highlight w:val="none"/>
        </w:rPr>
        <w:t>员会有权不予认可。</w:t>
      </w:r>
    </w:p>
    <w:p w14:paraId="719B3D0F">
      <w:pPr>
        <w:pageBreakBefore w:val="0"/>
        <w:kinsoku/>
        <w:overflowPunct/>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 请投标人正确填写本表，所填内容将作为评审的依据。其内容或数据应与对应的证明资料相符。</w:t>
      </w:r>
    </w:p>
    <w:p w14:paraId="31D39275">
      <w:pPr>
        <w:pageBreakBefore w:val="0"/>
        <w:kinsoku/>
        <w:overflowPunct/>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 没有相关产品可不提供本表。</w:t>
      </w:r>
    </w:p>
    <w:p w14:paraId="005E72A8">
      <w:pPr>
        <w:pStyle w:val="60"/>
        <w:pageBreakBefore w:val="0"/>
        <w:kinsoku/>
        <w:overflowPunct/>
        <w:bidi w:val="0"/>
        <w:spacing w:line="360" w:lineRule="auto"/>
        <w:rPr>
          <w:rFonts w:hint="eastAsia" w:ascii="宋体" w:hAnsi="宋体" w:eastAsia="宋体" w:cs="宋体"/>
          <w:color w:val="auto"/>
          <w:szCs w:val="21"/>
          <w:highlight w:val="none"/>
        </w:rPr>
      </w:pPr>
    </w:p>
    <w:p w14:paraId="24BA2315">
      <w:pPr>
        <w:pStyle w:val="7"/>
        <w:pageBreakBefore w:val="0"/>
        <w:kinsoku/>
        <w:overflowPunct/>
        <w:bidi w:val="0"/>
        <w:spacing w:line="360" w:lineRule="auto"/>
        <w:rPr>
          <w:rFonts w:hint="eastAsia" w:ascii="宋体" w:hAnsi="宋体" w:eastAsia="宋体" w:cs="宋体"/>
          <w:color w:val="auto"/>
          <w:szCs w:val="21"/>
          <w:highlight w:val="none"/>
        </w:rPr>
      </w:pPr>
    </w:p>
    <w:p w14:paraId="45A73FFB">
      <w:pPr>
        <w:pageBreakBefore w:val="0"/>
        <w:kinsoku/>
        <w:overflowPunct/>
        <w:bidi w:val="0"/>
        <w:spacing w:line="360" w:lineRule="auto"/>
        <w:rPr>
          <w:rFonts w:hint="eastAsia" w:ascii="宋体" w:hAnsi="宋体" w:eastAsia="宋体" w:cs="宋体"/>
          <w:color w:val="auto"/>
          <w:szCs w:val="21"/>
          <w:highlight w:val="none"/>
        </w:rPr>
      </w:pPr>
    </w:p>
    <w:p w14:paraId="0C81C07B">
      <w:pPr>
        <w:pStyle w:val="60"/>
        <w:pageBreakBefore w:val="0"/>
        <w:kinsoku/>
        <w:overflowPunct/>
        <w:bidi w:val="0"/>
        <w:spacing w:line="360" w:lineRule="auto"/>
        <w:rPr>
          <w:rFonts w:hint="eastAsia" w:ascii="宋体" w:hAnsi="宋体" w:eastAsia="宋体" w:cs="宋体"/>
          <w:color w:val="auto"/>
          <w:highlight w:val="none"/>
        </w:rPr>
      </w:pPr>
    </w:p>
    <w:p w14:paraId="49629D63">
      <w:pPr>
        <w:pageBreakBefore w:val="0"/>
        <w:kinsoku/>
        <w:overflowPunct/>
        <w:bidi w:val="0"/>
        <w:spacing w:line="360" w:lineRule="auto"/>
        <w:rPr>
          <w:rFonts w:hint="eastAsia" w:ascii="宋体" w:hAnsi="宋体" w:eastAsia="宋体" w:cs="宋体"/>
          <w:color w:val="auto"/>
          <w:highlight w:val="none"/>
        </w:rPr>
      </w:pPr>
    </w:p>
    <w:p w14:paraId="21910DA7">
      <w:pPr>
        <w:pStyle w:val="3"/>
        <w:pageBreakBefore w:val="0"/>
        <w:numPr>
          <w:ilvl w:val="0"/>
          <w:numId w:val="0"/>
        </w:numPr>
        <w:tabs>
          <w:tab w:val="left" w:pos="840"/>
        </w:tabs>
        <w:kinsoku/>
        <w:overflowPunct/>
        <w:bidi w:val="0"/>
        <w:spacing w:line="360" w:lineRule="auto"/>
        <w:ind w:left="420" w:leftChars="0" w:hanging="420" w:firstLineChars="0"/>
        <w:jc w:val="center"/>
        <w:rPr>
          <w:rFonts w:hint="eastAsia" w:ascii="宋体" w:hAnsi="宋体" w:eastAsia="宋体" w:cs="宋体"/>
          <w:color w:val="auto"/>
          <w:sz w:val="24"/>
          <w:szCs w:val="24"/>
          <w:highlight w:val="none"/>
          <w:lang w:val="en-US" w:eastAsia="zh-CN"/>
        </w:rPr>
      </w:pPr>
      <w:bookmarkStart w:id="685" w:name="_Toc26793"/>
      <w:r>
        <w:rPr>
          <w:rFonts w:hint="eastAsia" w:ascii="宋体" w:hAnsi="宋体" w:eastAsia="宋体" w:cs="宋体"/>
          <w:color w:val="auto"/>
          <w:sz w:val="24"/>
          <w:szCs w:val="24"/>
          <w:highlight w:val="none"/>
          <w:lang w:val="en-US" w:eastAsia="zh-CN"/>
        </w:rPr>
        <w:br w:type="page"/>
      </w:r>
      <w:bookmarkStart w:id="686" w:name="_Toc30379"/>
      <w:r>
        <w:rPr>
          <w:rFonts w:hint="eastAsia" w:ascii="宋体" w:hAnsi="宋体" w:eastAsia="宋体" w:cs="宋体"/>
          <w:b/>
          <w:color w:val="auto"/>
          <w:kern w:val="2"/>
          <w:sz w:val="24"/>
          <w:szCs w:val="24"/>
          <w:highlight w:val="none"/>
          <w:lang w:val="en-US" w:eastAsia="zh-CN" w:bidi="ar-SA"/>
        </w:rPr>
        <w:t>十四、</w:t>
      </w:r>
      <w:r>
        <w:rPr>
          <w:rFonts w:hint="eastAsia" w:ascii="宋体" w:hAnsi="宋体" w:eastAsia="宋体" w:cs="宋体"/>
          <w:color w:val="auto"/>
          <w:sz w:val="24"/>
          <w:szCs w:val="24"/>
          <w:highlight w:val="none"/>
          <w:lang w:val="en-US" w:eastAsia="zh-CN"/>
        </w:rPr>
        <w:t>其他资料</w:t>
      </w:r>
      <w:bookmarkEnd w:id="685"/>
      <w:bookmarkEnd w:id="686"/>
    </w:p>
    <w:p w14:paraId="34738C23">
      <w:pPr>
        <w:rPr>
          <w:rFonts w:hint="eastAsia" w:ascii="宋体" w:hAnsi="宋体" w:eastAsia="宋体" w:cs="宋体"/>
          <w:b/>
          <w:color w:val="auto"/>
          <w:szCs w:val="21"/>
          <w:highlight w:val="none"/>
        </w:rPr>
      </w:pPr>
    </w:p>
    <w:sectPr>
      <w:headerReference r:id="rId14" w:type="default"/>
      <w:pgSz w:w="11906" w:h="16838"/>
      <w:pgMar w:top="1440" w:right="1797" w:bottom="1247" w:left="1797"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FZSSK--GBK1-0">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E-BZ">
    <w:altName w:val="Segoe Print"/>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44BAD">
    <w:pPr>
      <w:pStyle w:val="23"/>
      <w:pBdr>
        <w:top w:val="single" w:color="auto" w:sz="4" w:space="0"/>
        <w:left w:val="none" w:color="auto" w:sz="0" w:space="0"/>
        <w:bottom w:val="none" w:color="auto" w:sz="0" w:space="0"/>
        <w:right w:val="none" w:color="auto" w:sz="0" w:space="0"/>
        <w:between w:val="none" w:color="auto" w:sz="0" w:space="0"/>
      </w:pBdr>
    </w:pPr>
    <w:r>
      <w:rPr>
        <w:rFonts w:hint="eastAsia"/>
      </w:rPr>
      <w:drawing>
        <wp:anchor distT="0" distB="0" distL="114300" distR="114300" simplePos="0" relativeHeight="251660288" behindDoc="0" locked="0" layoutInCell="1" allowOverlap="1">
          <wp:simplePos x="0" y="0"/>
          <wp:positionH relativeFrom="column">
            <wp:posOffset>-368300</wp:posOffset>
          </wp:positionH>
          <wp:positionV relativeFrom="paragraph">
            <wp:posOffset>-44450</wp:posOffset>
          </wp:positionV>
          <wp:extent cx="339725" cy="254635"/>
          <wp:effectExtent l="0" t="0" r="0" b="0"/>
          <wp:wrapNone/>
          <wp:docPr id="8" name="图片 5" descr="file:///C:\Program%20Files\Tencent\QQ\Users\763502907\Image\0254824F-E245-4015-824E-9E252A54E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file:///C:\Program%20Files\Tencent\QQ\Users\763502907\Image\0254824F-E245-4015-824E-9E252A54E140.jpg"/>
                  <pic:cNvPicPr>
                    <a:picLocks noChangeAspect="1"/>
                  </pic:cNvPicPr>
                </pic:nvPicPr>
                <pic:blipFill>
                  <a:blip r:embed="rId1" r:link="rId2"/>
                  <a:stretch>
                    <a:fillRect/>
                  </a:stretch>
                </pic:blipFill>
                <pic:spPr>
                  <a:xfrm>
                    <a:off x="0" y="0"/>
                    <a:ext cx="339725" cy="254635"/>
                  </a:xfrm>
                  <a:prstGeom prst="rect">
                    <a:avLst/>
                  </a:prstGeom>
                  <a:noFill/>
                  <a:ln>
                    <a:noFill/>
                  </a:ln>
                </pic:spPr>
              </pic:pic>
            </a:graphicData>
          </a:graphic>
        </wp:anchor>
      </w:drawing>
    </w:r>
    <w:r>
      <w:rPr>
        <w:rStyle w:val="41"/>
        <w:rFonts w:hint="eastAsia"/>
      </w:rPr>
      <w:t xml:space="preserve">恒信咨询管理有限公司      </w:t>
    </w:r>
    <w:r>
      <w:rPr>
        <w:rFonts w:hint="eastAsia" w:ascii="宋体" w:hAnsi="宋体"/>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E70AD">
    <w:pPr>
      <w:pStyle w:val="23"/>
      <w:pBdr>
        <w:top w:val="none" w:color="auto" w:sz="0" w:space="0"/>
        <w:left w:val="none" w:color="auto" w:sz="0" w:space="0"/>
        <w:bottom w:val="none" w:color="auto" w:sz="0" w:space="0"/>
        <w:right w:val="none" w:color="auto" w:sz="0" w:space="0"/>
        <w:between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27213">
    <w:pPr>
      <w:pStyle w:val="23"/>
      <w:pBdr>
        <w:top w:val="single" w:color="auto" w:sz="4" w:space="0"/>
        <w:left w:val="none" w:color="auto" w:sz="0" w:space="0"/>
        <w:bottom w:val="none" w:color="auto" w:sz="0" w:space="0"/>
        <w:right w:val="none" w:color="auto" w:sz="0" w:space="0"/>
        <w:between w:val="none" w:color="auto" w:sz="0" w:space="0"/>
      </w:pBdr>
      <w:spacing w:line="240" w:lineRule="auto"/>
    </w:pPr>
    <w:r>
      <w:drawing>
        <wp:inline distT="0" distB="0" distL="114300" distR="114300">
          <wp:extent cx="228600" cy="205740"/>
          <wp:effectExtent l="0" t="0" r="0" b="38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
                  <a:stretch>
                    <a:fillRect/>
                  </a:stretch>
                </pic:blipFill>
                <pic:spPr>
                  <a:xfrm>
                    <a:off x="0" y="0"/>
                    <a:ext cx="228600" cy="205740"/>
                  </a:xfrm>
                  <a:prstGeom prst="rect">
                    <a:avLst/>
                  </a:prstGeom>
                  <a:noFill/>
                  <a:ln>
                    <a:noFill/>
                  </a:ln>
                </pic:spPr>
              </pic:pic>
            </a:graphicData>
          </a:graphic>
        </wp:inline>
      </w:drawing>
    </w:r>
    <w:r>
      <w:rPr>
        <w:rFonts w:ascii="宋体" w:hAnsi="宋体"/>
        <w:color w:val="000000"/>
        <w:sz w:val="18"/>
        <w:szCs w:val="18"/>
      </w:rPr>
      <w:drawing>
        <wp:anchor distT="0" distB="0" distL="114300" distR="114300" simplePos="0" relativeHeight="251664384" behindDoc="0" locked="0" layoutInCell="1" allowOverlap="1">
          <wp:simplePos x="0" y="0"/>
          <wp:positionH relativeFrom="column">
            <wp:posOffset>-295275</wp:posOffset>
          </wp:positionH>
          <wp:positionV relativeFrom="paragraph">
            <wp:posOffset>-57785</wp:posOffset>
          </wp:positionV>
          <wp:extent cx="290830" cy="220345"/>
          <wp:effectExtent l="0" t="0" r="0" b="0"/>
          <wp:wrapNone/>
          <wp:docPr id="12" name="图片 21" descr="C:\Program Files\Tencent\QQ\Users\763502907\Image\0254824F-E245-4015-824E-9E252A54E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C:\Program Files\Tencent\QQ\Users\763502907\Image\0254824F-E245-4015-824E-9E252A54E140.jpg"/>
                  <pic:cNvPicPr>
                    <a:picLocks noChangeAspect="1"/>
                  </pic:cNvPicPr>
                </pic:nvPicPr>
                <pic:blipFill>
                  <a:blip/>
                  <a:stretch>
                    <a:fillRect/>
                  </a:stretch>
                </pic:blipFill>
                <pic:spPr>
                  <a:xfrm>
                    <a:off x="0" y="0"/>
                    <a:ext cx="290830" cy="220345"/>
                  </a:xfrm>
                  <a:prstGeom prst="rect">
                    <a:avLst/>
                  </a:prstGeom>
                  <a:noFill/>
                  <a:ln>
                    <a:noFill/>
                  </a:ln>
                </pic:spPr>
              </pic:pic>
            </a:graphicData>
          </a:graphic>
        </wp:anchor>
      </w:drawing>
    </w:r>
    <w:r>
      <w:rPr>
        <w:sz w:val="18"/>
        <w:szCs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02F1E9">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22"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hcwwmyQEAAJsDAAAOAAAAAAAAAAEAIAAAAB4BAABkcnMvZTJvRG9j&#10;LnhtbFBLBQYAAAAABgAGAFkBAABZBQAAAAA=&#10;">
              <v:fill on="f" focussize="0,0"/>
              <v:stroke on="f"/>
              <v:imagedata o:title=""/>
              <o:lock v:ext="edit" aspectratio="f"/>
              <v:textbox inset="0mm,0mm,0mm,0mm" style="mso-fit-shape-to-text:t;">
                <w:txbxContent>
                  <w:p w14:paraId="0E02F1E9">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Style w:val="41"/>
        <w:rFonts w:hint="eastAsia"/>
        <w:sz w:val="18"/>
        <w:szCs w:val="18"/>
      </w:rPr>
      <w:t>恒信咨询管理有限公司</w:t>
    </w:r>
    <w:r>
      <w:rPr>
        <w:rStyle w:val="41"/>
        <w:rFonts w:hint="eastAsia"/>
      </w:rPr>
      <w:t xml:space="preserve">      </w:t>
    </w:r>
    <w:r>
      <w:rPr>
        <w:rFonts w:hint="eastAsia" w:ascii="宋体" w:hAnsi="宋体"/>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00D3D">
    <w:pPr>
      <w:pStyle w:val="23"/>
      <w:pBdr>
        <w:top w:val="single" w:color="auto" w:sz="4" w:space="0"/>
        <w:left w:val="none" w:color="auto" w:sz="0" w:space="0"/>
        <w:bottom w:val="none" w:color="auto" w:sz="0" w:space="0"/>
        <w:right w:val="none" w:color="auto" w:sz="0" w:space="0"/>
        <w:between w:val="none" w:color="auto" w:sz="0" w:space="0"/>
      </w:pBd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A2672C">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KfO/jdAQAAvwMAAA4AAAAAAAAA&#10;AQAgAAAAHgEAAGRycy9lMm9Eb2MueG1sUEsFBgAAAAAGAAYAWQEAAG0FAAAAAA==&#10;">
              <v:fill on="f" focussize="0,0"/>
              <v:stroke on="f"/>
              <v:imagedata o:title=""/>
              <o:lock v:ext="edit" aspectratio="f"/>
              <v:textbox inset="0mm,0mm,0mm,0mm" style="mso-fit-shape-to-text:t;">
                <w:txbxContent>
                  <w:p w14:paraId="69A2672C">
                    <w:pPr>
                      <w:pStyle w:val="2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rPr>
        <w:rFonts w:hint="eastAsia"/>
      </w:rPr>
      <w:drawing>
        <wp:anchor distT="0" distB="0" distL="114300" distR="114300" simplePos="0" relativeHeight="251661312" behindDoc="0" locked="0" layoutInCell="1" allowOverlap="1">
          <wp:simplePos x="0" y="0"/>
          <wp:positionH relativeFrom="column">
            <wp:posOffset>-368300</wp:posOffset>
          </wp:positionH>
          <wp:positionV relativeFrom="paragraph">
            <wp:posOffset>-44450</wp:posOffset>
          </wp:positionV>
          <wp:extent cx="339725" cy="254635"/>
          <wp:effectExtent l="0" t="0" r="0" b="0"/>
          <wp:wrapNone/>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 r:link="rId2"/>
                  <a:stretch>
                    <a:fillRect/>
                  </a:stretch>
                </pic:blipFill>
                <pic:spPr>
                  <a:xfrm>
                    <a:off x="0" y="0"/>
                    <a:ext cx="339725" cy="254635"/>
                  </a:xfrm>
                  <a:prstGeom prst="rect">
                    <a:avLst/>
                  </a:prstGeom>
                  <a:noFill/>
                  <a:ln>
                    <a:noFill/>
                  </a:ln>
                </pic:spPr>
              </pic:pic>
            </a:graphicData>
          </a:graphic>
        </wp:anchor>
      </w:drawing>
    </w:r>
    <w:r>
      <w:rPr>
        <w:rStyle w:val="41"/>
        <w:rFonts w:hint="eastAsia"/>
      </w:rPr>
      <w:t xml:space="preserve">恒信咨询管理有限公司      </w:t>
    </w:r>
    <w:r>
      <w:rPr>
        <w:rFonts w:hint="eastAsia" w:ascii="宋体" w:hAnsi="宋体"/>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4DCEC">
    <w:pPr>
      <w:pStyle w:val="81"/>
      <w:framePr w:wrap="around" w:vAnchor="text" w:hAnchor="margin" w:xAlign="right" w:y="1"/>
    </w:pPr>
    <w:r>
      <w:fldChar w:fldCharType="begin"/>
    </w:r>
    <w:r>
      <w:instrText xml:space="preserve">PAGE  </w:instrText>
    </w:r>
    <w:r>
      <w:fldChar w:fldCharType="end"/>
    </w:r>
  </w:p>
  <w:p w14:paraId="7B25E302">
    <w:pPr>
      <w:pStyle w:val="8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B41F3">
    <w:pPr>
      <w:pStyle w:val="2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65252">
    <w:pPr>
      <w:pBdr>
        <w:bottom w:val="single" w:color="auto" w:sz="4" w:space="1"/>
      </w:pBdr>
      <w:jc w:val="right"/>
    </w:pPr>
    <w:r>
      <w:rPr>
        <w:rFonts w:hint="eastAsia"/>
        <w:sz w:val="18"/>
        <w:szCs w:val="18"/>
        <w:lang w:val="en-US" w:eastAsia="zh-CN"/>
      </w:rPr>
      <w:t>郑州市第一人民医院2025年度射频治疗仪采购项目（四次）</w:t>
    </w:r>
    <w:r>
      <w:rPr>
        <w:rFonts w:hint="eastAsia"/>
        <w:sz w:val="18"/>
        <w:szCs w:val="18"/>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40687">
    <w:pPr>
      <w:pStyle w:val="24"/>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C4706">
    <w:pPr>
      <w:pBdr>
        <w:bottom w:val="single" w:color="auto" w:sz="4" w:space="1"/>
      </w:pBdr>
      <w:jc w:val="right"/>
    </w:pPr>
    <w:r>
      <w:rPr>
        <w:rFonts w:hint="eastAsia"/>
        <w:sz w:val="18"/>
        <w:szCs w:val="18"/>
        <w:lang w:val="en-US" w:eastAsia="zh-CN"/>
      </w:rPr>
      <w:t>郑州市第一人民医院2025年度射频治疗仪采购项目（四次）</w:t>
    </w:r>
    <w:r>
      <w:rPr>
        <w:rFonts w:hint="eastAsia"/>
        <w:sz w:val="18"/>
        <w:szCs w:val="18"/>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BEC18">
    <w:pPr>
      <w:pBdr>
        <w:bottom w:val="single" w:color="auto" w:sz="4" w:space="1"/>
      </w:pBdr>
      <w:jc w:val="right"/>
    </w:pPr>
    <w:r>
      <w:rPr>
        <w:rFonts w:hint="eastAsia"/>
        <w:b w:val="0"/>
        <w:bCs w:val="0"/>
        <w:sz w:val="18"/>
        <w:szCs w:val="18"/>
        <w:lang w:eastAsia="zh-CN"/>
      </w:rPr>
      <w:t>郑州市第一人民医院2025年度射频治疗仪采购项目（四次）</w:t>
    </w:r>
    <w:r>
      <w:rPr>
        <w:rFonts w:hint="eastAsia"/>
        <w:sz w:val="18"/>
        <w:szCs w:val="18"/>
      </w:rPr>
      <w:t>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3EEF3">
    <w:pPr>
      <w:pBdr>
        <w:bottom w:val="single" w:color="auto" w:sz="4" w:space="1"/>
      </w:pBdr>
      <w:jc w:val="right"/>
      <w:rPr>
        <w:rFonts w:hint="eastAsia" w:ascii="宋体" w:hAnsi="宋体"/>
        <w:b/>
        <w:sz w:val="18"/>
        <w:szCs w:val="18"/>
      </w:rPr>
    </w:pPr>
    <w:r>
      <w:rPr>
        <w:rFonts w:hint="eastAsia"/>
      </w:rPr>
      <w:t xml:space="preserve">    </w:t>
    </w:r>
    <w:r>
      <w:rPr>
        <w:rFonts w:hint="eastAsia"/>
        <w:b w:val="0"/>
        <w:bCs w:val="0"/>
        <w:sz w:val="18"/>
        <w:szCs w:val="18"/>
        <w:lang w:eastAsia="zh-CN"/>
      </w:rPr>
      <w:t>郑州市第一人民医院2025年度射频治疗仪采购项目（四次）</w:t>
    </w:r>
    <w:r>
      <w:rPr>
        <w:rFonts w:hint="eastAsia"/>
        <w:sz w:val="18"/>
        <w:szCs w:val="18"/>
      </w:rPr>
      <w:t>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47028">
    <w:pPr>
      <w:pBdr>
        <w:bottom w:val="single" w:color="auto" w:sz="4" w:space="1"/>
      </w:pBdr>
      <w:jc w:val="right"/>
      <w:rPr>
        <w:rFonts w:hint="eastAsia" w:ascii="宋体" w:hAnsi="宋体"/>
        <w:b/>
        <w:sz w:val="18"/>
        <w:szCs w:val="18"/>
      </w:rPr>
    </w:pPr>
    <w:r>
      <w:rPr>
        <w:rFonts w:hint="eastAsia"/>
        <w:b w:val="0"/>
        <w:bCs w:val="0"/>
        <w:sz w:val="18"/>
        <w:szCs w:val="18"/>
        <w:lang w:eastAsia="zh-CN"/>
      </w:rPr>
      <w:t>郑州市第一人民医院2025年度射频治疗仪采购项目（四次）</w:t>
    </w:r>
    <w:r>
      <w:rPr>
        <w:rFonts w:hint="eastAsia"/>
        <w:sz w:val="18"/>
        <w:szCs w:val="18"/>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75EEB"/>
    <w:multiLevelType w:val="singleLevel"/>
    <w:tmpl w:val="8A275EEB"/>
    <w:lvl w:ilvl="0" w:tentative="0">
      <w:start w:val="1"/>
      <w:numFmt w:val="decimal"/>
      <w:lvlText w:val="(%1)"/>
      <w:lvlJc w:val="left"/>
      <w:pPr>
        <w:ind w:left="425" w:hanging="425"/>
      </w:pPr>
      <w:rPr>
        <w:rFonts w:hint="default" w:ascii="宋体" w:hAnsi="宋体" w:eastAsia="宋体" w:cs="宋体"/>
        <w:sz w:val="21"/>
        <w:szCs w:val="21"/>
      </w:rPr>
    </w:lvl>
  </w:abstractNum>
  <w:abstractNum w:abstractNumId="1">
    <w:nsid w:val="8BE39828"/>
    <w:multiLevelType w:val="singleLevel"/>
    <w:tmpl w:val="8BE39828"/>
    <w:lvl w:ilvl="0" w:tentative="0">
      <w:start w:val="1"/>
      <w:numFmt w:val="chineseCounting"/>
      <w:suff w:val="nothing"/>
      <w:lvlText w:val="%1、"/>
      <w:lvlJc w:val="left"/>
      <w:pPr>
        <w:ind w:left="0" w:firstLine="420"/>
      </w:pPr>
      <w:rPr>
        <w:rFonts w:hint="eastAsia"/>
      </w:rPr>
    </w:lvl>
  </w:abstractNum>
  <w:abstractNum w:abstractNumId="2">
    <w:nsid w:val="92FEED52"/>
    <w:multiLevelType w:val="singleLevel"/>
    <w:tmpl w:val="92FEED52"/>
    <w:lvl w:ilvl="0" w:tentative="0">
      <w:start w:val="1"/>
      <w:numFmt w:val="decimal"/>
      <w:lvlText w:val="(%1)"/>
      <w:lvlJc w:val="left"/>
      <w:pPr>
        <w:ind w:left="425" w:hanging="425"/>
      </w:pPr>
      <w:rPr>
        <w:rFonts w:hint="default"/>
      </w:rPr>
    </w:lvl>
  </w:abstractNum>
  <w:abstractNum w:abstractNumId="3">
    <w:nsid w:val="9508D2FE"/>
    <w:multiLevelType w:val="singleLevel"/>
    <w:tmpl w:val="9508D2FE"/>
    <w:lvl w:ilvl="0" w:tentative="0">
      <w:start w:val="2"/>
      <w:numFmt w:val="decimal"/>
      <w:suff w:val="space"/>
      <w:lvlText w:val="%1."/>
      <w:lvlJc w:val="left"/>
    </w:lvl>
  </w:abstractNum>
  <w:abstractNum w:abstractNumId="4">
    <w:nsid w:val="973DD820"/>
    <w:multiLevelType w:val="multilevel"/>
    <w:tmpl w:val="973DD820"/>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5">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ascii="宋体" w:hAnsi="宋体" w:eastAsia="宋体" w:cs="宋体"/>
        <w:sz w:val="21"/>
        <w:szCs w:val="21"/>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6">
    <w:nsid w:val="A2C959E2"/>
    <w:multiLevelType w:val="multilevel"/>
    <w:tmpl w:val="A2C959E2"/>
    <w:lvl w:ilvl="0" w:tentative="0">
      <w:start w:val="1"/>
      <w:numFmt w:val="decimal"/>
      <w:suff w:val="space"/>
      <w:lvlText w:val="%1."/>
      <w:lvlJc w:val="left"/>
    </w:lvl>
    <w:lvl w:ilvl="1" w:tentative="0">
      <w:start w:val="1"/>
      <w:numFmt w:val="decimal"/>
      <w:suff w:val="space"/>
      <w:lvlText w:val="%1.%2"/>
      <w:lvlJc w:val="left"/>
      <w:pPr>
        <w:ind w:left="0" w:firstLine="0"/>
      </w:pPr>
      <w:rPr>
        <w:rFonts w:hint="default" w:ascii="宋体" w:hAnsi="宋体" w:eastAsia="宋体" w:cs="宋体"/>
        <w:b/>
        <w:bCs/>
      </w:rPr>
    </w:lvl>
    <w:lvl w:ilvl="2" w:tentative="0">
      <w:start w:val="1"/>
      <w:numFmt w:val="decimal"/>
      <w:suff w:val="space"/>
      <w:lvlText w:val="%1.%2.%3"/>
      <w:lvlJc w:val="left"/>
      <w:pPr>
        <w:ind w:left="0" w:firstLine="0"/>
      </w:pPr>
      <w:rPr>
        <w:rFonts w:hint="default" w:ascii="宋体" w:hAnsi="宋体" w:eastAsia="宋体" w:cs="宋体"/>
        <w:sz w:val="21"/>
        <w:szCs w:val="21"/>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7">
    <w:nsid w:val="A67714E4"/>
    <w:multiLevelType w:val="singleLevel"/>
    <w:tmpl w:val="A67714E4"/>
    <w:lvl w:ilvl="0" w:tentative="0">
      <w:start w:val="1"/>
      <w:numFmt w:val="decimal"/>
      <w:suff w:val="space"/>
      <w:lvlText w:val="(%1)"/>
      <w:lvlJc w:val="left"/>
      <w:pPr>
        <w:ind w:left="425" w:hanging="425"/>
      </w:pPr>
      <w:rPr>
        <w:rFonts w:hint="default" w:ascii="宋体" w:hAnsi="宋体" w:eastAsia="宋体" w:cs="宋体"/>
        <w:sz w:val="21"/>
        <w:szCs w:val="21"/>
      </w:rPr>
    </w:lvl>
  </w:abstractNum>
  <w:abstractNum w:abstractNumId="8">
    <w:nsid w:val="A6AEA3E7"/>
    <w:multiLevelType w:val="multilevel"/>
    <w:tmpl w:val="A6AEA3E7"/>
    <w:lvl w:ilvl="0" w:tentative="0">
      <w:start w:val="1"/>
      <w:numFmt w:val="japaneseCounting"/>
      <w:suff w:val="space"/>
      <w:lvlText w:val="第%1章"/>
      <w:lvlJc w:val="left"/>
      <w:pPr>
        <w:ind w:left="1980" w:hanging="1260"/>
      </w:pPr>
      <w:rPr>
        <w:rFonts w:hint="eastAsia"/>
      </w:rPr>
    </w:lvl>
    <w:lvl w:ilvl="1" w:tentative="0">
      <w:start w:val="1"/>
      <w:numFmt w:val="decimal"/>
      <w:lvlText w:val="(%2)"/>
      <w:lvlJc w:val="left"/>
      <w:pPr>
        <w:tabs>
          <w:tab w:val="left" w:pos="1500"/>
        </w:tabs>
        <w:ind w:left="1500" w:hanging="360"/>
      </w:pPr>
      <w:rPr>
        <w:rFonts w:hint="eastAsia"/>
      </w:rPr>
    </w:lvl>
    <w:lvl w:ilvl="2" w:tentative="0">
      <w:start w:val="1"/>
      <w:numFmt w:val="decimal"/>
      <w:lvlText w:val="%3)"/>
      <w:lvlJc w:val="left"/>
      <w:pPr>
        <w:tabs>
          <w:tab w:val="left" w:pos="1980"/>
        </w:tabs>
        <w:ind w:left="1980" w:hanging="420"/>
      </w:pPr>
      <w:rPr>
        <w:rFonts w:hint="eastAsia"/>
      </w:rPr>
    </w:lvl>
    <w:lvl w:ilvl="3" w:tentative="0">
      <w:start w:val="4"/>
      <w:numFmt w:val="japaneseCounting"/>
      <w:lvlText w:val="%4、"/>
      <w:lvlJc w:val="left"/>
      <w:pPr>
        <w:tabs>
          <w:tab w:val="left" w:pos="2700"/>
        </w:tabs>
        <w:ind w:left="2700" w:hanging="720"/>
      </w:pPr>
      <w:rPr>
        <w:rFonts w:hint="eastAsia"/>
      </w:rPr>
    </w:lvl>
    <w:lvl w:ilvl="4" w:tentative="0">
      <w:start w:val="1"/>
      <w:numFmt w:val="decimal"/>
      <w:lvlText w:val="%5）"/>
      <w:lvlJc w:val="left"/>
      <w:pPr>
        <w:tabs>
          <w:tab w:val="left" w:pos="3120"/>
        </w:tabs>
        <w:ind w:left="3120" w:hanging="720"/>
      </w:pPr>
      <w:rPr>
        <w:rFonts w:hint="eastAsia"/>
        <w:b w:val="0"/>
      </w:rPr>
    </w:lvl>
    <w:lvl w:ilvl="5" w:tentative="0">
      <w:start w:val="1"/>
      <w:numFmt w:val="lowerRoman"/>
      <w:lvlText w:val="%6."/>
      <w:lvlJc w:val="right"/>
      <w:pPr>
        <w:tabs>
          <w:tab w:val="left" w:pos="3240"/>
        </w:tabs>
        <w:ind w:left="3240" w:hanging="420"/>
      </w:pPr>
      <w:rPr>
        <w:rFonts w:hint="eastAsia"/>
      </w:rPr>
    </w:lvl>
    <w:lvl w:ilvl="6" w:tentative="0">
      <w:start w:val="1"/>
      <w:numFmt w:val="decimal"/>
      <w:lvlText w:val="%7."/>
      <w:lvlJc w:val="left"/>
      <w:pPr>
        <w:tabs>
          <w:tab w:val="left" w:pos="3660"/>
        </w:tabs>
        <w:ind w:left="3660" w:hanging="420"/>
      </w:pPr>
      <w:rPr>
        <w:rFonts w:hint="eastAsia"/>
      </w:rPr>
    </w:lvl>
    <w:lvl w:ilvl="7" w:tentative="0">
      <w:start w:val="1"/>
      <w:numFmt w:val="lowerLetter"/>
      <w:lvlText w:val="%8)"/>
      <w:lvlJc w:val="left"/>
      <w:pPr>
        <w:tabs>
          <w:tab w:val="left" w:pos="4080"/>
        </w:tabs>
        <w:ind w:left="4080" w:hanging="420"/>
      </w:pPr>
      <w:rPr>
        <w:rFonts w:hint="eastAsia"/>
      </w:rPr>
    </w:lvl>
    <w:lvl w:ilvl="8" w:tentative="0">
      <w:start w:val="1"/>
      <w:numFmt w:val="lowerRoman"/>
      <w:lvlText w:val="%9."/>
      <w:lvlJc w:val="right"/>
      <w:pPr>
        <w:tabs>
          <w:tab w:val="left" w:pos="4500"/>
        </w:tabs>
        <w:ind w:left="4500" w:hanging="420"/>
      </w:pPr>
      <w:rPr>
        <w:rFonts w:hint="eastAsia"/>
      </w:rPr>
    </w:lvl>
  </w:abstractNum>
  <w:abstractNum w:abstractNumId="9">
    <w:nsid w:val="C1C2DE6F"/>
    <w:multiLevelType w:val="singleLevel"/>
    <w:tmpl w:val="C1C2DE6F"/>
    <w:lvl w:ilvl="0" w:tentative="0">
      <w:start w:val="1"/>
      <w:numFmt w:val="decimal"/>
      <w:suff w:val="nothing"/>
      <w:lvlText w:val="（%1）"/>
      <w:lvlJc w:val="left"/>
    </w:lvl>
  </w:abstractNum>
  <w:abstractNum w:abstractNumId="10">
    <w:nsid w:val="C69B71EA"/>
    <w:multiLevelType w:val="multilevel"/>
    <w:tmpl w:val="C69B71EA"/>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C7E48960"/>
    <w:multiLevelType w:val="multilevel"/>
    <w:tmpl w:val="C7E48960"/>
    <w:lvl w:ilvl="0" w:tentative="0">
      <w:start w:val="1"/>
      <w:numFmt w:val="decimal"/>
      <w:suff w:val="space"/>
      <w:lvlText w:val="%1."/>
      <w:lvlJc w:val="left"/>
      <w:pPr>
        <w:ind w:left="420" w:hanging="420"/>
      </w:pPr>
      <w:rPr>
        <w:rFonts w:hint="default" w:ascii="宋体" w:hAnsi="宋体" w:eastAsia="宋体" w:cs="宋体"/>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CB9A4024"/>
    <w:multiLevelType w:val="singleLevel"/>
    <w:tmpl w:val="CB9A4024"/>
    <w:lvl w:ilvl="0" w:tentative="0">
      <w:start w:val="1"/>
      <w:numFmt w:val="decimal"/>
      <w:suff w:val="space"/>
      <w:lvlText w:val="(%1)"/>
      <w:lvlJc w:val="left"/>
      <w:pPr>
        <w:ind w:left="425" w:hanging="425"/>
      </w:pPr>
      <w:rPr>
        <w:rFonts w:hint="default" w:ascii="宋体" w:hAnsi="宋体" w:eastAsia="宋体" w:cs="宋体"/>
        <w:sz w:val="21"/>
        <w:szCs w:val="21"/>
      </w:rPr>
    </w:lvl>
  </w:abstractNum>
  <w:abstractNum w:abstractNumId="13">
    <w:nsid w:val="CD806B66"/>
    <w:multiLevelType w:val="singleLevel"/>
    <w:tmpl w:val="CD806B66"/>
    <w:lvl w:ilvl="0" w:tentative="0">
      <w:start w:val="1"/>
      <w:numFmt w:val="decimal"/>
      <w:lvlText w:val="(%1)"/>
      <w:lvlJc w:val="left"/>
      <w:pPr>
        <w:ind w:left="425" w:hanging="425"/>
      </w:pPr>
      <w:rPr>
        <w:rFonts w:hint="default"/>
      </w:rPr>
    </w:lvl>
  </w:abstractNum>
  <w:abstractNum w:abstractNumId="14">
    <w:nsid w:val="D7F52C59"/>
    <w:multiLevelType w:val="singleLevel"/>
    <w:tmpl w:val="D7F52C59"/>
    <w:lvl w:ilvl="0" w:tentative="0">
      <w:start w:val="1"/>
      <w:numFmt w:val="decimal"/>
      <w:lvlText w:val="(%1)"/>
      <w:lvlJc w:val="left"/>
      <w:pPr>
        <w:ind w:left="425" w:hanging="425"/>
      </w:pPr>
      <w:rPr>
        <w:rFonts w:hint="default" w:ascii="宋体" w:hAnsi="宋体" w:eastAsia="宋体" w:cs="宋体"/>
        <w:sz w:val="21"/>
        <w:szCs w:val="21"/>
      </w:rPr>
    </w:lvl>
  </w:abstractNum>
  <w:abstractNum w:abstractNumId="15">
    <w:nsid w:val="FC423DAF"/>
    <w:multiLevelType w:val="singleLevel"/>
    <w:tmpl w:val="FC423DAF"/>
    <w:lvl w:ilvl="0" w:tentative="0">
      <w:start w:val="1"/>
      <w:numFmt w:val="chineseCounting"/>
      <w:suff w:val="nothing"/>
      <w:lvlText w:val="%1、"/>
      <w:lvlJc w:val="left"/>
      <w:pPr>
        <w:ind w:left="0" w:firstLine="420"/>
      </w:pPr>
      <w:rPr>
        <w:rFonts w:hint="eastAsia"/>
        <w:color w:val="auto"/>
      </w:rPr>
    </w:lvl>
  </w:abstractNum>
  <w:abstractNum w:abstractNumId="16">
    <w:nsid w:val="1068C811"/>
    <w:multiLevelType w:val="singleLevel"/>
    <w:tmpl w:val="1068C811"/>
    <w:lvl w:ilvl="0" w:tentative="0">
      <w:start w:val="1"/>
      <w:numFmt w:val="decimal"/>
      <w:suff w:val="space"/>
      <w:lvlText w:val="%1."/>
      <w:lvlJc w:val="left"/>
    </w:lvl>
  </w:abstractNum>
  <w:abstractNum w:abstractNumId="17">
    <w:nsid w:val="19D0706F"/>
    <w:multiLevelType w:val="singleLevel"/>
    <w:tmpl w:val="19D0706F"/>
    <w:lvl w:ilvl="0" w:tentative="0">
      <w:start w:val="1"/>
      <w:numFmt w:val="decimal"/>
      <w:suff w:val="space"/>
      <w:lvlText w:val="%1."/>
      <w:lvlJc w:val="left"/>
      <w:rPr>
        <w:rFonts w:hint="default"/>
        <w:b w:val="0"/>
        <w:bCs w:val="0"/>
        <w:color w:val="auto"/>
      </w:rPr>
    </w:lvl>
  </w:abstractNum>
  <w:abstractNum w:abstractNumId="18">
    <w:nsid w:val="2B15AD7D"/>
    <w:multiLevelType w:val="singleLevel"/>
    <w:tmpl w:val="2B15AD7D"/>
    <w:lvl w:ilvl="0" w:tentative="0">
      <w:start w:val="1"/>
      <w:numFmt w:val="decimal"/>
      <w:lvlText w:val="(%1)"/>
      <w:lvlJc w:val="left"/>
      <w:pPr>
        <w:tabs>
          <w:tab w:val="left" w:pos="312"/>
        </w:tabs>
      </w:pPr>
    </w:lvl>
  </w:abstractNum>
  <w:abstractNum w:abstractNumId="19">
    <w:nsid w:val="2D6A2507"/>
    <w:multiLevelType w:val="singleLevel"/>
    <w:tmpl w:val="2D6A2507"/>
    <w:lvl w:ilvl="0" w:tentative="0">
      <w:start w:val="1"/>
      <w:numFmt w:val="decimal"/>
      <w:lvlText w:val="(%1)"/>
      <w:lvlJc w:val="left"/>
      <w:pPr>
        <w:ind w:left="425" w:hanging="425"/>
      </w:pPr>
      <w:rPr>
        <w:rFonts w:hint="default"/>
      </w:rPr>
    </w:lvl>
  </w:abstractNum>
  <w:abstractNum w:abstractNumId="20">
    <w:nsid w:val="301B1AF1"/>
    <w:multiLevelType w:val="singleLevel"/>
    <w:tmpl w:val="301B1AF1"/>
    <w:lvl w:ilvl="0" w:tentative="0">
      <w:start w:val="1"/>
      <w:numFmt w:val="decimal"/>
      <w:lvlText w:val="(%1)"/>
      <w:lvlJc w:val="left"/>
      <w:pPr>
        <w:ind w:left="425" w:hanging="425"/>
      </w:pPr>
      <w:rPr>
        <w:rFonts w:hint="default" w:ascii="宋体" w:hAnsi="宋体" w:eastAsia="宋体" w:cs="宋体"/>
        <w:sz w:val="21"/>
        <w:szCs w:val="21"/>
      </w:rPr>
    </w:lvl>
  </w:abstractNum>
  <w:abstractNum w:abstractNumId="21">
    <w:nsid w:val="4F3FF634"/>
    <w:multiLevelType w:val="singleLevel"/>
    <w:tmpl w:val="4F3FF634"/>
    <w:lvl w:ilvl="0" w:tentative="0">
      <w:start w:val="2"/>
      <w:numFmt w:val="decimal"/>
      <w:lvlText w:val="%1."/>
      <w:lvlJc w:val="left"/>
      <w:pPr>
        <w:tabs>
          <w:tab w:val="left" w:pos="312"/>
        </w:tabs>
      </w:pPr>
    </w:lvl>
  </w:abstractNum>
  <w:abstractNum w:abstractNumId="22">
    <w:nsid w:val="53E1A08B"/>
    <w:multiLevelType w:val="singleLevel"/>
    <w:tmpl w:val="53E1A08B"/>
    <w:lvl w:ilvl="0" w:tentative="0">
      <w:start w:val="2"/>
      <w:numFmt w:val="chineseCounting"/>
      <w:suff w:val="space"/>
      <w:lvlText w:val="第%1章"/>
      <w:lvlJc w:val="left"/>
      <w:rPr>
        <w:rFonts w:hint="eastAsia"/>
      </w:rPr>
    </w:lvl>
  </w:abstractNum>
  <w:abstractNum w:abstractNumId="23">
    <w:nsid w:val="59CF4B5C"/>
    <w:multiLevelType w:val="singleLevel"/>
    <w:tmpl w:val="59CF4B5C"/>
    <w:lvl w:ilvl="0" w:tentative="0">
      <w:start w:val="1"/>
      <w:numFmt w:val="chineseCounting"/>
      <w:suff w:val="nothing"/>
      <w:lvlText w:val="%1、"/>
      <w:lvlJc w:val="left"/>
    </w:lvl>
  </w:abstractNum>
  <w:abstractNum w:abstractNumId="24">
    <w:nsid w:val="59E95219"/>
    <w:multiLevelType w:val="singleLevel"/>
    <w:tmpl w:val="59E95219"/>
    <w:lvl w:ilvl="0" w:tentative="0">
      <w:start w:val="5"/>
      <w:numFmt w:val="chineseCounting"/>
      <w:suff w:val="space"/>
      <w:lvlText w:val="第%1章"/>
      <w:lvlJc w:val="left"/>
    </w:lvl>
  </w:abstractNum>
  <w:abstractNum w:abstractNumId="25">
    <w:nsid w:val="677E0E1F"/>
    <w:multiLevelType w:val="multilevel"/>
    <w:tmpl w:val="677E0E1F"/>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9F1FE3C"/>
    <w:multiLevelType w:val="multilevel"/>
    <w:tmpl w:val="69F1FE3C"/>
    <w:lvl w:ilvl="0" w:tentative="0">
      <w:start w:val="1"/>
      <w:numFmt w:val="chineseCounting"/>
      <w:suff w:val="nothing"/>
      <w:lvlText w:val="%1、"/>
      <w:lvlJc w:val="left"/>
      <w:pPr>
        <w:ind w:left="0" w:firstLine="420"/>
      </w:pPr>
      <w:rPr>
        <w:rFonts w:hint="eastAsia"/>
      </w:rPr>
    </w:lvl>
    <w:lvl w:ilvl="1" w:tentative="0">
      <w:start w:val="1"/>
      <w:numFmt w:val="decimal"/>
      <w:pStyle w:val="3"/>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7">
    <w:nsid w:val="6A3DEC23"/>
    <w:multiLevelType w:val="singleLevel"/>
    <w:tmpl w:val="6A3DEC23"/>
    <w:lvl w:ilvl="0" w:tentative="0">
      <w:start w:val="1"/>
      <w:numFmt w:val="decimal"/>
      <w:lvlText w:val="(%1)"/>
      <w:lvlJc w:val="left"/>
      <w:pPr>
        <w:ind w:left="425" w:hanging="425"/>
      </w:pPr>
      <w:rPr>
        <w:rFonts w:hint="default" w:ascii="宋体" w:hAnsi="宋体" w:eastAsia="宋体" w:cs="宋体"/>
        <w:sz w:val="21"/>
        <w:szCs w:val="21"/>
      </w:rPr>
    </w:lvl>
  </w:abstractNum>
  <w:abstractNum w:abstractNumId="28">
    <w:nsid w:val="6BDA4796"/>
    <w:multiLevelType w:val="singleLevel"/>
    <w:tmpl w:val="6BDA4796"/>
    <w:lvl w:ilvl="0" w:tentative="0">
      <w:start w:val="1"/>
      <w:numFmt w:val="decimal"/>
      <w:lvlText w:val="(%1)"/>
      <w:lvlJc w:val="left"/>
      <w:pPr>
        <w:ind w:left="425" w:hanging="425"/>
      </w:pPr>
      <w:rPr>
        <w:rFonts w:hint="default" w:ascii="宋体" w:hAnsi="宋体" w:eastAsia="宋体" w:cs="宋体"/>
        <w:sz w:val="21"/>
        <w:szCs w:val="21"/>
      </w:rPr>
    </w:lvl>
  </w:abstractNum>
  <w:abstractNum w:abstractNumId="29">
    <w:nsid w:val="75BB5789"/>
    <w:multiLevelType w:val="singleLevel"/>
    <w:tmpl w:val="75BB5789"/>
    <w:lvl w:ilvl="0" w:tentative="0">
      <w:start w:val="1"/>
      <w:numFmt w:val="decimal"/>
      <w:lvlText w:val="(%1)"/>
      <w:lvlJc w:val="left"/>
      <w:pPr>
        <w:ind w:left="425" w:hanging="425"/>
      </w:pPr>
      <w:rPr>
        <w:rFonts w:hint="default" w:ascii="宋体" w:hAnsi="宋体" w:eastAsia="宋体" w:cs="宋体"/>
        <w:sz w:val="21"/>
        <w:szCs w:val="21"/>
      </w:rPr>
    </w:lvl>
  </w:abstractNum>
  <w:abstractNum w:abstractNumId="30">
    <w:nsid w:val="7755585C"/>
    <w:multiLevelType w:val="multilevel"/>
    <w:tmpl w:val="7755585C"/>
    <w:lvl w:ilvl="0" w:tentative="0">
      <w:start w:val="1"/>
      <w:numFmt w:val="bullet"/>
      <w:pStyle w:val="76"/>
      <w:lvlText w:val=""/>
      <w:lvlJc w:val="left"/>
      <w:pPr>
        <w:tabs>
          <w:tab w:val="left" w:pos="284"/>
        </w:tabs>
        <w:ind w:left="284" w:hanging="284"/>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1">
    <w:nsid w:val="77A3072A"/>
    <w:multiLevelType w:val="singleLevel"/>
    <w:tmpl w:val="77A3072A"/>
    <w:lvl w:ilvl="0" w:tentative="0">
      <w:start w:val="1"/>
      <w:numFmt w:val="decimal"/>
      <w:lvlText w:val="(%1)"/>
      <w:lvlJc w:val="left"/>
      <w:pPr>
        <w:ind w:left="425" w:hanging="425"/>
      </w:pPr>
      <w:rPr>
        <w:rFonts w:hint="default"/>
      </w:rPr>
    </w:lvl>
  </w:abstractNum>
  <w:abstractNum w:abstractNumId="32">
    <w:nsid w:val="7D82545E"/>
    <w:multiLevelType w:val="singleLevel"/>
    <w:tmpl w:val="7D82545E"/>
    <w:lvl w:ilvl="0" w:tentative="0">
      <w:start w:val="1"/>
      <w:numFmt w:val="decimal"/>
      <w:lvlText w:val="(%1)"/>
      <w:lvlJc w:val="left"/>
      <w:pPr>
        <w:ind w:left="425" w:hanging="425"/>
      </w:pPr>
      <w:rPr>
        <w:rFonts w:hint="default" w:ascii="宋体" w:hAnsi="宋体" w:eastAsia="宋体" w:cs="宋体"/>
        <w:sz w:val="21"/>
        <w:szCs w:val="21"/>
      </w:rPr>
    </w:lvl>
  </w:abstractNum>
  <w:num w:numId="1">
    <w:abstractNumId w:val="26"/>
  </w:num>
  <w:num w:numId="2">
    <w:abstractNumId w:val="30"/>
  </w:num>
  <w:num w:numId="3">
    <w:abstractNumId w:val="22"/>
  </w:num>
  <w:num w:numId="4">
    <w:abstractNumId w:val="17"/>
  </w:num>
  <w:num w:numId="5">
    <w:abstractNumId w:val="6"/>
  </w:num>
  <w:num w:numId="6">
    <w:abstractNumId w:val="5"/>
  </w:num>
  <w:num w:numId="7">
    <w:abstractNumId w:val="7"/>
  </w:num>
  <w:num w:numId="8">
    <w:abstractNumId w:val="27"/>
  </w:num>
  <w:num w:numId="9">
    <w:abstractNumId w:val="29"/>
  </w:num>
  <w:num w:numId="10">
    <w:abstractNumId w:val="12"/>
  </w:num>
  <w:num w:numId="11">
    <w:abstractNumId w:val="8"/>
  </w:num>
  <w:num w:numId="12">
    <w:abstractNumId w:val="28"/>
  </w:num>
  <w:num w:numId="13">
    <w:abstractNumId w:val="20"/>
  </w:num>
  <w:num w:numId="14">
    <w:abstractNumId w:val="0"/>
  </w:num>
  <w:num w:numId="15">
    <w:abstractNumId w:val="14"/>
  </w:num>
  <w:num w:numId="16">
    <w:abstractNumId w:val="32"/>
  </w:num>
  <w:num w:numId="17">
    <w:abstractNumId w:val="21"/>
  </w:num>
  <w:num w:numId="18">
    <w:abstractNumId w:val="16"/>
  </w:num>
  <w:num w:numId="19">
    <w:abstractNumId w:val="4"/>
  </w:num>
  <w:num w:numId="20">
    <w:abstractNumId w:val="19"/>
  </w:num>
  <w:num w:numId="21">
    <w:abstractNumId w:val="13"/>
  </w:num>
  <w:num w:numId="22">
    <w:abstractNumId w:val="31"/>
  </w:num>
  <w:num w:numId="23">
    <w:abstractNumId w:val="2"/>
  </w:num>
  <w:num w:numId="24">
    <w:abstractNumId w:val="24"/>
  </w:num>
  <w:num w:numId="25">
    <w:abstractNumId w:val="3"/>
  </w:num>
  <w:num w:numId="26">
    <w:abstractNumId w:val="23"/>
  </w:num>
  <w:num w:numId="27">
    <w:abstractNumId w:val="25"/>
  </w:num>
  <w:num w:numId="28">
    <w:abstractNumId w:val="10"/>
  </w:num>
  <w:num w:numId="29">
    <w:abstractNumId w:val="9"/>
  </w:num>
  <w:num w:numId="30">
    <w:abstractNumId w:val="15"/>
  </w:num>
  <w:num w:numId="31">
    <w:abstractNumId w:val="1"/>
  </w:num>
  <w:num w:numId="32">
    <w:abstractNumId w:val="1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0YTc3NWNlNTdhYmJhYmJjNzg3MzI4MjkxNjQ1MWUifQ=="/>
  </w:docVars>
  <w:rsids>
    <w:rsidRoot w:val="00F83532"/>
    <w:rsid w:val="000029BA"/>
    <w:rsid w:val="00003D75"/>
    <w:rsid w:val="00004158"/>
    <w:rsid w:val="000047F5"/>
    <w:rsid w:val="000061C4"/>
    <w:rsid w:val="00006F6B"/>
    <w:rsid w:val="00020245"/>
    <w:rsid w:val="00020554"/>
    <w:rsid w:val="00021A8A"/>
    <w:rsid w:val="00021BF2"/>
    <w:rsid w:val="000245D8"/>
    <w:rsid w:val="000247D7"/>
    <w:rsid w:val="00025569"/>
    <w:rsid w:val="000258B6"/>
    <w:rsid w:val="00025B7B"/>
    <w:rsid w:val="00025E7D"/>
    <w:rsid w:val="00027B5B"/>
    <w:rsid w:val="00027C9F"/>
    <w:rsid w:val="00030D44"/>
    <w:rsid w:val="00031170"/>
    <w:rsid w:val="000323EE"/>
    <w:rsid w:val="00032C86"/>
    <w:rsid w:val="00032ECB"/>
    <w:rsid w:val="00033193"/>
    <w:rsid w:val="00033259"/>
    <w:rsid w:val="000400D8"/>
    <w:rsid w:val="00041229"/>
    <w:rsid w:val="000413F5"/>
    <w:rsid w:val="00043874"/>
    <w:rsid w:val="00044E70"/>
    <w:rsid w:val="0004534E"/>
    <w:rsid w:val="00045B39"/>
    <w:rsid w:val="00046087"/>
    <w:rsid w:val="000469A5"/>
    <w:rsid w:val="00046C65"/>
    <w:rsid w:val="00047880"/>
    <w:rsid w:val="000478D4"/>
    <w:rsid w:val="00051922"/>
    <w:rsid w:val="00053296"/>
    <w:rsid w:val="00054B92"/>
    <w:rsid w:val="00055664"/>
    <w:rsid w:val="00055C61"/>
    <w:rsid w:val="0005651F"/>
    <w:rsid w:val="00056F69"/>
    <w:rsid w:val="000578E9"/>
    <w:rsid w:val="00062A63"/>
    <w:rsid w:val="00064D6F"/>
    <w:rsid w:val="0006507F"/>
    <w:rsid w:val="00065361"/>
    <w:rsid w:val="0006621E"/>
    <w:rsid w:val="0006656B"/>
    <w:rsid w:val="000672AD"/>
    <w:rsid w:val="000672D6"/>
    <w:rsid w:val="00067710"/>
    <w:rsid w:val="00070342"/>
    <w:rsid w:val="0007071D"/>
    <w:rsid w:val="0007144E"/>
    <w:rsid w:val="00071BA7"/>
    <w:rsid w:val="00073716"/>
    <w:rsid w:val="00074050"/>
    <w:rsid w:val="0008004D"/>
    <w:rsid w:val="00080C64"/>
    <w:rsid w:val="00083B3C"/>
    <w:rsid w:val="00084D85"/>
    <w:rsid w:val="0008534A"/>
    <w:rsid w:val="00086C92"/>
    <w:rsid w:val="00087738"/>
    <w:rsid w:val="000909F5"/>
    <w:rsid w:val="000920D5"/>
    <w:rsid w:val="000970EA"/>
    <w:rsid w:val="0009785D"/>
    <w:rsid w:val="000A047C"/>
    <w:rsid w:val="000A0786"/>
    <w:rsid w:val="000A3946"/>
    <w:rsid w:val="000A46CE"/>
    <w:rsid w:val="000A58F8"/>
    <w:rsid w:val="000A5AE2"/>
    <w:rsid w:val="000A6D95"/>
    <w:rsid w:val="000B045B"/>
    <w:rsid w:val="000B0A5F"/>
    <w:rsid w:val="000B0E6A"/>
    <w:rsid w:val="000B108C"/>
    <w:rsid w:val="000B162C"/>
    <w:rsid w:val="000B16D0"/>
    <w:rsid w:val="000B1BC6"/>
    <w:rsid w:val="000B2E23"/>
    <w:rsid w:val="000B3B6B"/>
    <w:rsid w:val="000B4447"/>
    <w:rsid w:val="000B446B"/>
    <w:rsid w:val="000B544E"/>
    <w:rsid w:val="000B66C1"/>
    <w:rsid w:val="000B7B1E"/>
    <w:rsid w:val="000C1A6A"/>
    <w:rsid w:val="000C2929"/>
    <w:rsid w:val="000C2E27"/>
    <w:rsid w:val="000C38F8"/>
    <w:rsid w:val="000C4471"/>
    <w:rsid w:val="000C47CB"/>
    <w:rsid w:val="000C4896"/>
    <w:rsid w:val="000C6037"/>
    <w:rsid w:val="000D00E2"/>
    <w:rsid w:val="000D0B24"/>
    <w:rsid w:val="000D0CD3"/>
    <w:rsid w:val="000D18A7"/>
    <w:rsid w:val="000D1A07"/>
    <w:rsid w:val="000D1F60"/>
    <w:rsid w:val="000D2F9C"/>
    <w:rsid w:val="000D5A3E"/>
    <w:rsid w:val="000D60B0"/>
    <w:rsid w:val="000D7537"/>
    <w:rsid w:val="000E0098"/>
    <w:rsid w:val="000E03F5"/>
    <w:rsid w:val="000E0C38"/>
    <w:rsid w:val="000E2FBF"/>
    <w:rsid w:val="000E35C6"/>
    <w:rsid w:val="000E384F"/>
    <w:rsid w:val="000E3A24"/>
    <w:rsid w:val="000E5F73"/>
    <w:rsid w:val="000E66FB"/>
    <w:rsid w:val="000E6C3D"/>
    <w:rsid w:val="000E75FA"/>
    <w:rsid w:val="000F01CD"/>
    <w:rsid w:val="000F1B6D"/>
    <w:rsid w:val="000F2100"/>
    <w:rsid w:val="000F26AB"/>
    <w:rsid w:val="000F2F12"/>
    <w:rsid w:val="000F31F7"/>
    <w:rsid w:val="000F3851"/>
    <w:rsid w:val="000F4117"/>
    <w:rsid w:val="000F4407"/>
    <w:rsid w:val="000F53A5"/>
    <w:rsid w:val="000F54B7"/>
    <w:rsid w:val="000F765B"/>
    <w:rsid w:val="00101CB4"/>
    <w:rsid w:val="00102DDC"/>
    <w:rsid w:val="00102F7C"/>
    <w:rsid w:val="00103189"/>
    <w:rsid w:val="0010345F"/>
    <w:rsid w:val="00103F0C"/>
    <w:rsid w:val="00104C4D"/>
    <w:rsid w:val="00106EF0"/>
    <w:rsid w:val="00107628"/>
    <w:rsid w:val="00110008"/>
    <w:rsid w:val="0011061F"/>
    <w:rsid w:val="00110A0B"/>
    <w:rsid w:val="00110D5D"/>
    <w:rsid w:val="00110EA4"/>
    <w:rsid w:val="00111116"/>
    <w:rsid w:val="00112B0D"/>
    <w:rsid w:val="00112BA5"/>
    <w:rsid w:val="00113D35"/>
    <w:rsid w:val="001204F3"/>
    <w:rsid w:val="00120A4A"/>
    <w:rsid w:val="00120B69"/>
    <w:rsid w:val="00121B2E"/>
    <w:rsid w:val="00121F02"/>
    <w:rsid w:val="00122CAB"/>
    <w:rsid w:val="00123108"/>
    <w:rsid w:val="0012464A"/>
    <w:rsid w:val="00125FA2"/>
    <w:rsid w:val="00126261"/>
    <w:rsid w:val="001263EB"/>
    <w:rsid w:val="0012677A"/>
    <w:rsid w:val="00127041"/>
    <w:rsid w:val="00131299"/>
    <w:rsid w:val="00132F16"/>
    <w:rsid w:val="00133A2F"/>
    <w:rsid w:val="00134D12"/>
    <w:rsid w:val="0013540D"/>
    <w:rsid w:val="00135DAF"/>
    <w:rsid w:val="00136891"/>
    <w:rsid w:val="001400A0"/>
    <w:rsid w:val="00141601"/>
    <w:rsid w:val="00141C08"/>
    <w:rsid w:val="0014239D"/>
    <w:rsid w:val="00142523"/>
    <w:rsid w:val="00143314"/>
    <w:rsid w:val="001434BD"/>
    <w:rsid w:val="00144609"/>
    <w:rsid w:val="001449FE"/>
    <w:rsid w:val="001470AF"/>
    <w:rsid w:val="00147146"/>
    <w:rsid w:val="0014751D"/>
    <w:rsid w:val="001515B6"/>
    <w:rsid w:val="00151FF2"/>
    <w:rsid w:val="00155CE3"/>
    <w:rsid w:val="00156941"/>
    <w:rsid w:val="001613E5"/>
    <w:rsid w:val="0016142B"/>
    <w:rsid w:val="001615B4"/>
    <w:rsid w:val="00161EF9"/>
    <w:rsid w:val="00163B2C"/>
    <w:rsid w:val="00163EE2"/>
    <w:rsid w:val="001655A7"/>
    <w:rsid w:val="0016680A"/>
    <w:rsid w:val="00167D0D"/>
    <w:rsid w:val="0017030E"/>
    <w:rsid w:val="00170718"/>
    <w:rsid w:val="0017099D"/>
    <w:rsid w:val="00173302"/>
    <w:rsid w:val="00174A7F"/>
    <w:rsid w:val="0018079A"/>
    <w:rsid w:val="0018149E"/>
    <w:rsid w:val="001824B0"/>
    <w:rsid w:val="00182581"/>
    <w:rsid w:val="00182C68"/>
    <w:rsid w:val="00184442"/>
    <w:rsid w:val="00184869"/>
    <w:rsid w:val="00184AC3"/>
    <w:rsid w:val="001874C9"/>
    <w:rsid w:val="00187BC7"/>
    <w:rsid w:val="00190643"/>
    <w:rsid w:val="001911E4"/>
    <w:rsid w:val="00192EF8"/>
    <w:rsid w:val="001933FC"/>
    <w:rsid w:val="0019375D"/>
    <w:rsid w:val="0019451B"/>
    <w:rsid w:val="001A33AE"/>
    <w:rsid w:val="001A4A49"/>
    <w:rsid w:val="001A61A0"/>
    <w:rsid w:val="001A72AC"/>
    <w:rsid w:val="001A7FF9"/>
    <w:rsid w:val="001B0577"/>
    <w:rsid w:val="001B158C"/>
    <w:rsid w:val="001B2563"/>
    <w:rsid w:val="001B3D5C"/>
    <w:rsid w:val="001B43E6"/>
    <w:rsid w:val="001B4D80"/>
    <w:rsid w:val="001B5D80"/>
    <w:rsid w:val="001B7DAD"/>
    <w:rsid w:val="001C046D"/>
    <w:rsid w:val="001C0CBA"/>
    <w:rsid w:val="001C0F6E"/>
    <w:rsid w:val="001C1414"/>
    <w:rsid w:val="001C283D"/>
    <w:rsid w:val="001C3ABB"/>
    <w:rsid w:val="001C49A0"/>
    <w:rsid w:val="001C5009"/>
    <w:rsid w:val="001C55F2"/>
    <w:rsid w:val="001C735D"/>
    <w:rsid w:val="001C74C9"/>
    <w:rsid w:val="001C755D"/>
    <w:rsid w:val="001D0462"/>
    <w:rsid w:val="001D0B6E"/>
    <w:rsid w:val="001D21E2"/>
    <w:rsid w:val="001D43D3"/>
    <w:rsid w:val="001D4AF1"/>
    <w:rsid w:val="001D707C"/>
    <w:rsid w:val="001D7DB7"/>
    <w:rsid w:val="001E1D67"/>
    <w:rsid w:val="001E287B"/>
    <w:rsid w:val="001E2C4F"/>
    <w:rsid w:val="001E2CFE"/>
    <w:rsid w:val="001E38D0"/>
    <w:rsid w:val="001E44CF"/>
    <w:rsid w:val="001E5A5A"/>
    <w:rsid w:val="001E6976"/>
    <w:rsid w:val="001F0A1C"/>
    <w:rsid w:val="001F244B"/>
    <w:rsid w:val="001F40C7"/>
    <w:rsid w:val="001F5CDD"/>
    <w:rsid w:val="001F6923"/>
    <w:rsid w:val="001F6D80"/>
    <w:rsid w:val="001F7B05"/>
    <w:rsid w:val="001F7E91"/>
    <w:rsid w:val="00200650"/>
    <w:rsid w:val="002008A8"/>
    <w:rsid w:val="0020134D"/>
    <w:rsid w:val="002033F4"/>
    <w:rsid w:val="00203497"/>
    <w:rsid w:val="002037C5"/>
    <w:rsid w:val="00206DBB"/>
    <w:rsid w:val="00206DC3"/>
    <w:rsid w:val="00207D64"/>
    <w:rsid w:val="002104A6"/>
    <w:rsid w:val="00210C5C"/>
    <w:rsid w:val="00210FB5"/>
    <w:rsid w:val="00211C1F"/>
    <w:rsid w:val="00211EA1"/>
    <w:rsid w:val="00213722"/>
    <w:rsid w:val="00213956"/>
    <w:rsid w:val="00214B94"/>
    <w:rsid w:val="00214C49"/>
    <w:rsid w:val="0021519C"/>
    <w:rsid w:val="00215270"/>
    <w:rsid w:val="00216178"/>
    <w:rsid w:val="002167A2"/>
    <w:rsid w:val="00216CDE"/>
    <w:rsid w:val="00217D5B"/>
    <w:rsid w:val="00220FD2"/>
    <w:rsid w:val="0022286A"/>
    <w:rsid w:val="00223304"/>
    <w:rsid w:val="00223A9C"/>
    <w:rsid w:val="00224B8C"/>
    <w:rsid w:val="00224D8E"/>
    <w:rsid w:val="00225CBC"/>
    <w:rsid w:val="00226FB3"/>
    <w:rsid w:val="00230109"/>
    <w:rsid w:val="0023080E"/>
    <w:rsid w:val="00230F4D"/>
    <w:rsid w:val="00231474"/>
    <w:rsid w:val="002320CA"/>
    <w:rsid w:val="0023284E"/>
    <w:rsid w:val="00232D2F"/>
    <w:rsid w:val="00233086"/>
    <w:rsid w:val="00233BD0"/>
    <w:rsid w:val="00233DD1"/>
    <w:rsid w:val="00233EA5"/>
    <w:rsid w:val="0023453A"/>
    <w:rsid w:val="00234C1F"/>
    <w:rsid w:val="00234C73"/>
    <w:rsid w:val="00235117"/>
    <w:rsid w:val="00235ABD"/>
    <w:rsid w:val="00235E1C"/>
    <w:rsid w:val="00236A87"/>
    <w:rsid w:val="002400CE"/>
    <w:rsid w:val="00242DD5"/>
    <w:rsid w:val="002441D1"/>
    <w:rsid w:val="002442B1"/>
    <w:rsid w:val="00244707"/>
    <w:rsid w:val="00247771"/>
    <w:rsid w:val="00251B11"/>
    <w:rsid w:val="00251DC2"/>
    <w:rsid w:val="00251F88"/>
    <w:rsid w:val="00253F1D"/>
    <w:rsid w:val="002540A1"/>
    <w:rsid w:val="00256B3D"/>
    <w:rsid w:val="00257405"/>
    <w:rsid w:val="00257619"/>
    <w:rsid w:val="00257F5F"/>
    <w:rsid w:val="0026082F"/>
    <w:rsid w:val="00263A3C"/>
    <w:rsid w:val="00263C22"/>
    <w:rsid w:val="00265E76"/>
    <w:rsid w:val="002662E6"/>
    <w:rsid w:val="00267294"/>
    <w:rsid w:val="00271F06"/>
    <w:rsid w:val="00272596"/>
    <w:rsid w:val="00273613"/>
    <w:rsid w:val="002747C6"/>
    <w:rsid w:val="002747FF"/>
    <w:rsid w:val="00275B63"/>
    <w:rsid w:val="00276117"/>
    <w:rsid w:val="002768F6"/>
    <w:rsid w:val="002815A3"/>
    <w:rsid w:val="00281E12"/>
    <w:rsid w:val="002860E9"/>
    <w:rsid w:val="00286A24"/>
    <w:rsid w:val="0028744A"/>
    <w:rsid w:val="00290290"/>
    <w:rsid w:val="00293D49"/>
    <w:rsid w:val="00295140"/>
    <w:rsid w:val="00296D56"/>
    <w:rsid w:val="0029725D"/>
    <w:rsid w:val="00297A49"/>
    <w:rsid w:val="002A06FF"/>
    <w:rsid w:val="002A0D1E"/>
    <w:rsid w:val="002A231B"/>
    <w:rsid w:val="002A37DF"/>
    <w:rsid w:val="002A38B8"/>
    <w:rsid w:val="002A6CE1"/>
    <w:rsid w:val="002A78B0"/>
    <w:rsid w:val="002A7ECF"/>
    <w:rsid w:val="002B157E"/>
    <w:rsid w:val="002B1B7F"/>
    <w:rsid w:val="002B1BC1"/>
    <w:rsid w:val="002B449C"/>
    <w:rsid w:val="002B4FBD"/>
    <w:rsid w:val="002B611E"/>
    <w:rsid w:val="002B6EB5"/>
    <w:rsid w:val="002B7347"/>
    <w:rsid w:val="002B79C4"/>
    <w:rsid w:val="002C061F"/>
    <w:rsid w:val="002C0EC7"/>
    <w:rsid w:val="002C2697"/>
    <w:rsid w:val="002C363F"/>
    <w:rsid w:val="002C40C6"/>
    <w:rsid w:val="002C4A28"/>
    <w:rsid w:val="002C6303"/>
    <w:rsid w:val="002C670D"/>
    <w:rsid w:val="002C6934"/>
    <w:rsid w:val="002C7EB8"/>
    <w:rsid w:val="002D0FB4"/>
    <w:rsid w:val="002D460E"/>
    <w:rsid w:val="002D6124"/>
    <w:rsid w:val="002D7A71"/>
    <w:rsid w:val="002E005B"/>
    <w:rsid w:val="002E00EA"/>
    <w:rsid w:val="002E115E"/>
    <w:rsid w:val="002E1A04"/>
    <w:rsid w:val="002E2345"/>
    <w:rsid w:val="002E34D0"/>
    <w:rsid w:val="002E471E"/>
    <w:rsid w:val="002E53D8"/>
    <w:rsid w:val="002E6AB9"/>
    <w:rsid w:val="002E7962"/>
    <w:rsid w:val="002F1864"/>
    <w:rsid w:val="002F565E"/>
    <w:rsid w:val="002F67D7"/>
    <w:rsid w:val="002F6B50"/>
    <w:rsid w:val="002F6CFA"/>
    <w:rsid w:val="00300C16"/>
    <w:rsid w:val="00302DE7"/>
    <w:rsid w:val="003039D0"/>
    <w:rsid w:val="00303B45"/>
    <w:rsid w:val="00304181"/>
    <w:rsid w:val="00304470"/>
    <w:rsid w:val="00306597"/>
    <w:rsid w:val="0030728D"/>
    <w:rsid w:val="003129DC"/>
    <w:rsid w:val="00313A31"/>
    <w:rsid w:val="003140C0"/>
    <w:rsid w:val="003141C8"/>
    <w:rsid w:val="00315DA9"/>
    <w:rsid w:val="00316734"/>
    <w:rsid w:val="003176EC"/>
    <w:rsid w:val="00321283"/>
    <w:rsid w:val="00321299"/>
    <w:rsid w:val="00321C28"/>
    <w:rsid w:val="0032258C"/>
    <w:rsid w:val="00323258"/>
    <w:rsid w:val="003246CB"/>
    <w:rsid w:val="00326075"/>
    <w:rsid w:val="003269B3"/>
    <w:rsid w:val="00327B81"/>
    <w:rsid w:val="00327FEC"/>
    <w:rsid w:val="003312B3"/>
    <w:rsid w:val="00331521"/>
    <w:rsid w:val="003315E9"/>
    <w:rsid w:val="0033191C"/>
    <w:rsid w:val="00331F52"/>
    <w:rsid w:val="0033235F"/>
    <w:rsid w:val="00332FA6"/>
    <w:rsid w:val="003356BD"/>
    <w:rsid w:val="003366C3"/>
    <w:rsid w:val="00337A95"/>
    <w:rsid w:val="0034223E"/>
    <w:rsid w:val="00343477"/>
    <w:rsid w:val="00343A86"/>
    <w:rsid w:val="00344B9D"/>
    <w:rsid w:val="00345B7A"/>
    <w:rsid w:val="003462C8"/>
    <w:rsid w:val="003466F5"/>
    <w:rsid w:val="00347FA2"/>
    <w:rsid w:val="00352A4A"/>
    <w:rsid w:val="00354DEA"/>
    <w:rsid w:val="00356EBC"/>
    <w:rsid w:val="00356FC5"/>
    <w:rsid w:val="003603FE"/>
    <w:rsid w:val="003620E6"/>
    <w:rsid w:val="00362301"/>
    <w:rsid w:val="003628DB"/>
    <w:rsid w:val="00362CA8"/>
    <w:rsid w:val="00365B44"/>
    <w:rsid w:val="003664C2"/>
    <w:rsid w:val="00370059"/>
    <w:rsid w:val="00370193"/>
    <w:rsid w:val="003714BA"/>
    <w:rsid w:val="00372F63"/>
    <w:rsid w:val="003731A5"/>
    <w:rsid w:val="003733C2"/>
    <w:rsid w:val="00373F3E"/>
    <w:rsid w:val="0037446B"/>
    <w:rsid w:val="0037642D"/>
    <w:rsid w:val="003767A4"/>
    <w:rsid w:val="00377B9B"/>
    <w:rsid w:val="00380D2A"/>
    <w:rsid w:val="00381726"/>
    <w:rsid w:val="00381875"/>
    <w:rsid w:val="00381D07"/>
    <w:rsid w:val="0038241F"/>
    <w:rsid w:val="003828C2"/>
    <w:rsid w:val="0038362C"/>
    <w:rsid w:val="00383688"/>
    <w:rsid w:val="003842B1"/>
    <w:rsid w:val="0038496D"/>
    <w:rsid w:val="00384A6C"/>
    <w:rsid w:val="00384D29"/>
    <w:rsid w:val="00386732"/>
    <w:rsid w:val="00387227"/>
    <w:rsid w:val="003872AF"/>
    <w:rsid w:val="00387B46"/>
    <w:rsid w:val="00390F94"/>
    <w:rsid w:val="0039300F"/>
    <w:rsid w:val="00394386"/>
    <w:rsid w:val="00394BF3"/>
    <w:rsid w:val="00396B17"/>
    <w:rsid w:val="00397209"/>
    <w:rsid w:val="0039745C"/>
    <w:rsid w:val="00397663"/>
    <w:rsid w:val="00397FFB"/>
    <w:rsid w:val="003A2219"/>
    <w:rsid w:val="003A3E35"/>
    <w:rsid w:val="003A578E"/>
    <w:rsid w:val="003A6CA9"/>
    <w:rsid w:val="003A7457"/>
    <w:rsid w:val="003A788D"/>
    <w:rsid w:val="003A7CAC"/>
    <w:rsid w:val="003B1D76"/>
    <w:rsid w:val="003B3ABA"/>
    <w:rsid w:val="003B3AC4"/>
    <w:rsid w:val="003B3DBF"/>
    <w:rsid w:val="003B3E10"/>
    <w:rsid w:val="003B5CCC"/>
    <w:rsid w:val="003B5D60"/>
    <w:rsid w:val="003B646F"/>
    <w:rsid w:val="003B6DA9"/>
    <w:rsid w:val="003B6DDE"/>
    <w:rsid w:val="003C2223"/>
    <w:rsid w:val="003C2CD1"/>
    <w:rsid w:val="003C30DA"/>
    <w:rsid w:val="003C3195"/>
    <w:rsid w:val="003C4640"/>
    <w:rsid w:val="003C48E0"/>
    <w:rsid w:val="003C4C90"/>
    <w:rsid w:val="003C6A41"/>
    <w:rsid w:val="003C77CD"/>
    <w:rsid w:val="003C78BA"/>
    <w:rsid w:val="003D1652"/>
    <w:rsid w:val="003D31FF"/>
    <w:rsid w:val="003D3F64"/>
    <w:rsid w:val="003D5807"/>
    <w:rsid w:val="003D5A6B"/>
    <w:rsid w:val="003D7E0F"/>
    <w:rsid w:val="003E0607"/>
    <w:rsid w:val="003E410D"/>
    <w:rsid w:val="003E4164"/>
    <w:rsid w:val="003E41FE"/>
    <w:rsid w:val="003E6EE0"/>
    <w:rsid w:val="003F0A27"/>
    <w:rsid w:val="003F2E7B"/>
    <w:rsid w:val="003F3817"/>
    <w:rsid w:val="003F3B79"/>
    <w:rsid w:val="003F68FE"/>
    <w:rsid w:val="003F6BA2"/>
    <w:rsid w:val="003F7BB2"/>
    <w:rsid w:val="003F7CAC"/>
    <w:rsid w:val="0040009B"/>
    <w:rsid w:val="00400574"/>
    <w:rsid w:val="00401819"/>
    <w:rsid w:val="004020DB"/>
    <w:rsid w:val="00404BD7"/>
    <w:rsid w:val="00407779"/>
    <w:rsid w:val="00411FEA"/>
    <w:rsid w:val="004123E2"/>
    <w:rsid w:val="00412A6B"/>
    <w:rsid w:val="00414E32"/>
    <w:rsid w:val="00415A35"/>
    <w:rsid w:val="00415FBF"/>
    <w:rsid w:val="00416438"/>
    <w:rsid w:val="00420553"/>
    <w:rsid w:val="00421ECA"/>
    <w:rsid w:val="00422A04"/>
    <w:rsid w:val="00423C45"/>
    <w:rsid w:val="004242CA"/>
    <w:rsid w:val="00425AE0"/>
    <w:rsid w:val="00425C74"/>
    <w:rsid w:val="00426E64"/>
    <w:rsid w:val="004279F5"/>
    <w:rsid w:val="00431ED7"/>
    <w:rsid w:val="00433026"/>
    <w:rsid w:val="004338DB"/>
    <w:rsid w:val="0043390B"/>
    <w:rsid w:val="00433DA2"/>
    <w:rsid w:val="0043488C"/>
    <w:rsid w:val="00435B6F"/>
    <w:rsid w:val="00437D2E"/>
    <w:rsid w:val="00437EF6"/>
    <w:rsid w:val="00441A46"/>
    <w:rsid w:val="0044302D"/>
    <w:rsid w:val="004436D1"/>
    <w:rsid w:val="00443F03"/>
    <w:rsid w:val="004445CB"/>
    <w:rsid w:val="0044566B"/>
    <w:rsid w:val="0044697C"/>
    <w:rsid w:val="00450688"/>
    <w:rsid w:val="00450E49"/>
    <w:rsid w:val="00451261"/>
    <w:rsid w:val="00451BC5"/>
    <w:rsid w:val="00453755"/>
    <w:rsid w:val="004538BA"/>
    <w:rsid w:val="00453A7A"/>
    <w:rsid w:val="00453A83"/>
    <w:rsid w:val="00453F2C"/>
    <w:rsid w:val="00455E7A"/>
    <w:rsid w:val="00455F42"/>
    <w:rsid w:val="0045660F"/>
    <w:rsid w:val="004566A7"/>
    <w:rsid w:val="00456D60"/>
    <w:rsid w:val="00464D2A"/>
    <w:rsid w:val="004669C2"/>
    <w:rsid w:val="00467A4A"/>
    <w:rsid w:val="00470B08"/>
    <w:rsid w:val="00470BB1"/>
    <w:rsid w:val="00471313"/>
    <w:rsid w:val="00471387"/>
    <w:rsid w:val="00471D36"/>
    <w:rsid w:val="0047254D"/>
    <w:rsid w:val="0047347C"/>
    <w:rsid w:val="0047519C"/>
    <w:rsid w:val="00475F48"/>
    <w:rsid w:val="00477137"/>
    <w:rsid w:val="0047746B"/>
    <w:rsid w:val="004779E4"/>
    <w:rsid w:val="0048078C"/>
    <w:rsid w:val="0048111A"/>
    <w:rsid w:val="00481632"/>
    <w:rsid w:val="00483007"/>
    <w:rsid w:val="004850F3"/>
    <w:rsid w:val="00485AC6"/>
    <w:rsid w:val="0048614C"/>
    <w:rsid w:val="00486DC8"/>
    <w:rsid w:val="0048797C"/>
    <w:rsid w:val="00487F16"/>
    <w:rsid w:val="004917EC"/>
    <w:rsid w:val="00494AA6"/>
    <w:rsid w:val="0049597F"/>
    <w:rsid w:val="00495A95"/>
    <w:rsid w:val="00495ED8"/>
    <w:rsid w:val="00497A3A"/>
    <w:rsid w:val="00497C78"/>
    <w:rsid w:val="004A12A8"/>
    <w:rsid w:val="004A29B9"/>
    <w:rsid w:val="004A4E64"/>
    <w:rsid w:val="004A536F"/>
    <w:rsid w:val="004A7484"/>
    <w:rsid w:val="004B055C"/>
    <w:rsid w:val="004B3589"/>
    <w:rsid w:val="004B3DE8"/>
    <w:rsid w:val="004B6593"/>
    <w:rsid w:val="004B7E71"/>
    <w:rsid w:val="004C0912"/>
    <w:rsid w:val="004C3422"/>
    <w:rsid w:val="004C3861"/>
    <w:rsid w:val="004C3DE8"/>
    <w:rsid w:val="004C4BA3"/>
    <w:rsid w:val="004C4CBC"/>
    <w:rsid w:val="004C6011"/>
    <w:rsid w:val="004C6EBF"/>
    <w:rsid w:val="004C7BDA"/>
    <w:rsid w:val="004C7EBE"/>
    <w:rsid w:val="004D03CF"/>
    <w:rsid w:val="004D0A25"/>
    <w:rsid w:val="004D0E0F"/>
    <w:rsid w:val="004D195B"/>
    <w:rsid w:val="004D319A"/>
    <w:rsid w:val="004D39B9"/>
    <w:rsid w:val="004D591D"/>
    <w:rsid w:val="004D6ACA"/>
    <w:rsid w:val="004D6CE6"/>
    <w:rsid w:val="004D7A34"/>
    <w:rsid w:val="004E0B61"/>
    <w:rsid w:val="004E35E9"/>
    <w:rsid w:val="004E3696"/>
    <w:rsid w:val="004E5742"/>
    <w:rsid w:val="004E7C6C"/>
    <w:rsid w:val="004F0915"/>
    <w:rsid w:val="004F3427"/>
    <w:rsid w:val="004F3955"/>
    <w:rsid w:val="004F767F"/>
    <w:rsid w:val="005008D3"/>
    <w:rsid w:val="00500F19"/>
    <w:rsid w:val="00501068"/>
    <w:rsid w:val="00503237"/>
    <w:rsid w:val="00504A95"/>
    <w:rsid w:val="00504AFA"/>
    <w:rsid w:val="00504BB1"/>
    <w:rsid w:val="005059B5"/>
    <w:rsid w:val="00507097"/>
    <w:rsid w:val="00507B93"/>
    <w:rsid w:val="005101AF"/>
    <w:rsid w:val="005105D9"/>
    <w:rsid w:val="005118C2"/>
    <w:rsid w:val="00511A83"/>
    <w:rsid w:val="005120FC"/>
    <w:rsid w:val="0051301E"/>
    <w:rsid w:val="00513A22"/>
    <w:rsid w:val="005143EC"/>
    <w:rsid w:val="00517722"/>
    <w:rsid w:val="00520A44"/>
    <w:rsid w:val="00521A45"/>
    <w:rsid w:val="00522A18"/>
    <w:rsid w:val="00524004"/>
    <w:rsid w:val="005256C8"/>
    <w:rsid w:val="00526287"/>
    <w:rsid w:val="005275CB"/>
    <w:rsid w:val="00527BCE"/>
    <w:rsid w:val="0053052D"/>
    <w:rsid w:val="005305B3"/>
    <w:rsid w:val="00531283"/>
    <w:rsid w:val="005313C4"/>
    <w:rsid w:val="005329BD"/>
    <w:rsid w:val="00532EC0"/>
    <w:rsid w:val="00533EF0"/>
    <w:rsid w:val="0053429C"/>
    <w:rsid w:val="0053538C"/>
    <w:rsid w:val="00536269"/>
    <w:rsid w:val="0054054C"/>
    <w:rsid w:val="005409D0"/>
    <w:rsid w:val="00540B28"/>
    <w:rsid w:val="00540D29"/>
    <w:rsid w:val="00541567"/>
    <w:rsid w:val="00541E46"/>
    <w:rsid w:val="00545E21"/>
    <w:rsid w:val="00545F0A"/>
    <w:rsid w:val="00546EBF"/>
    <w:rsid w:val="005471BD"/>
    <w:rsid w:val="0055115D"/>
    <w:rsid w:val="0055118D"/>
    <w:rsid w:val="00551644"/>
    <w:rsid w:val="00552411"/>
    <w:rsid w:val="00552F9B"/>
    <w:rsid w:val="00553D02"/>
    <w:rsid w:val="0055414A"/>
    <w:rsid w:val="005544BA"/>
    <w:rsid w:val="00555599"/>
    <w:rsid w:val="00555730"/>
    <w:rsid w:val="00555C37"/>
    <w:rsid w:val="00556672"/>
    <w:rsid w:val="00556EC4"/>
    <w:rsid w:val="00556F6D"/>
    <w:rsid w:val="00557B6D"/>
    <w:rsid w:val="00560F25"/>
    <w:rsid w:val="00561004"/>
    <w:rsid w:val="005616E3"/>
    <w:rsid w:val="00561A83"/>
    <w:rsid w:val="005631C0"/>
    <w:rsid w:val="00563B17"/>
    <w:rsid w:val="0056515E"/>
    <w:rsid w:val="0056544A"/>
    <w:rsid w:val="00566B13"/>
    <w:rsid w:val="00567FBE"/>
    <w:rsid w:val="00571C04"/>
    <w:rsid w:val="005729F6"/>
    <w:rsid w:val="00574A0A"/>
    <w:rsid w:val="00575403"/>
    <w:rsid w:val="00575571"/>
    <w:rsid w:val="00575882"/>
    <w:rsid w:val="00575B6A"/>
    <w:rsid w:val="00576276"/>
    <w:rsid w:val="00577D26"/>
    <w:rsid w:val="00577D9A"/>
    <w:rsid w:val="00581DCA"/>
    <w:rsid w:val="00581E24"/>
    <w:rsid w:val="0058490C"/>
    <w:rsid w:val="00584F6A"/>
    <w:rsid w:val="005855EC"/>
    <w:rsid w:val="00585949"/>
    <w:rsid w:val="0058666B"/>
    <w:rsid w:val="00586B78"/>
    <w:rsid w:val="00586DCD"/>
    <w:rsid w:val="005904F3"/>
    <w:rsid w:val="0059240F"/>
    <w:rsid w:val="00592985"/>
    <w:rsid w:val="00593C25"/>
    <w:rsid w:val="005977A9"/>
    <w:rsid w:val="005A122A"/>
    <w:rsid w:val="005A135B"/>
    <w:rsid w:val="005A15D8"/>
    <w:rsid w:val="005A6E85"/>
    <w:rsid w:val="005A76DF"/>
    <w:rsid w:val="005B0182"/>
    <w:rsid w:val="005B0FFF"/>
    <w:rsid w:val="005B1370"/>
    <w:rsid w:val="005B2AFC"/>
    <w:rsid w:val="005B3DBE"/>
    <w:rsid w:val="005B4F38"/>
    <w:rsid w:val="005B635D"/>
    <w:rsid w:val="005B6724"/>
    <w:rsid w:val="005C0B83"/>
    <w:rsid w:val="005C2865"/>
    <w:rsid w:val="005C3F2D"/>
    <w:rsid w:val="005C6B6C"/>
    <w:rsid w:val="005D1260"/>
    <w:rsid w:val="005D2578"/>
    <w:rsid w:val="005D289D"/>
    <w:rsid w:val="005D34BE"/>
    <w:rsid w:val="005D3CE3"/>
    <w:rsid w:val="005D5E49"/>
    <w:rsid w:val="005D67C5"/>
    <w:rsid w:val="005D7589"/>
    <w:rsid w:val="005D7D0F"/>
    <w:rsid w:val="005E1062"/>
    <w:rsid w:val="005E10E1"/>
    <w:rsid w:val="005E1486"/>
    <w:rsid w:val="005E1F02"/>
    <w:rsid w:val="005E2728"/>
    <w:rsid w:val="005E27CF"/>
    <w:rsid w:val="005E309E"/>
    <w:rsid w:val="005E337B"/>
    <w:rsid w:val="005E5800"/>
    <w:rsid w:val="005E6E0E"/>
    <w:rsid w:val="005E7697"/>
    <w:rsid w:val="005E793C"/>
    <w:rsid w:val="005F03F3"/>
    <w:rsid w:val="005F0E75"/>
    <w:rsid w:val="005F12D3"/>
    <w:rsid w:val="005F2C35"/>
    <w:rsid w:val="005F2F3F"/>
    <w:rsid w:val="005F5AD7"/>
    <w:rsid w:val="005F5C41"/>
    <w:rsid w:val="005F682A"/>
    <w:rsid w:val="006037EC"/>
    <w:rsid w:val="00604AEA"/>
    <w:rsid w:val="006110E8"/>
    <w:rsid w:val="006122B5"/>
    <w:rsid w:val="00612685"/>
    <w:rsid w:val="006136FA"/>
    <w:rsid w:val="00613FDA"/>
    <w:rsid w:val="006142B2"/>
    <w:rsid w:val="00615BB9"/>
    <w:rsid w:val="0061687B"/>
    <w:rsid w:val="00617D32"/>
    <w:rsid w:val="00617E30"/>
    <w:rsid w:val="006202A9"/>
    <w:rsid w:val="00621521"/>
    <w:rsid w:val="00621D59"/>
    <w:rsid w:val="00622122"/>
    <w:rsid w:val="00622708"/>
    <w:rsid w:val="00623A35"/>
    <w:rsid w:val="006241F5"/>
    <w:rsid w:val="006245AE"/>
    <w:rsid w:val="00625398"/>
    <w:rsid w:val="006262BC"/>
    <w:rsid w:val="00630AFF"/>
    <w:rsid w:val="006324C2"/>
    <w:rsid w:val="00632F56"/>
    <w:rsid w:val="006341E4"/>
    <w:rsid w:val="00634D4C"/>
    <w:rsid w:val="00635903"/>
    <w:rsid w:val="00636553"/>
    <w:rsid w:val="00640479"/>
    <w:rsid w:val="00642157"/>
    <w:rsid w:val="006421AE"/>
    <w:rsid w:val="006427B0"/>
    <w:rsid w:val="0064399A"/>
    <w:rsid w:val="00645E46"/>
    <w:rsid w:val="00647200"/>
    <w:rsid w:val="006506FF"/>
    <w:rsid w:val="006525C5"/>
    <w:rsid w:val="006537A6"/>
    <w:rsid w:val="00656EC1"/>
    <w:rsid w:val="0066261C"/>
    <w:rsid w:val="00664787"/>
    <w:rsid w:val="00664BFB"/>
    <w:rsid w:val="00665474"/>
    <w:rsid w:val="006676D0"/>
    <w:rsid w:val="00667D93"/>
    <w:rsid w:val="0067092A"/>
    <w:rsid w:val="006722E9"/>
    <w:rsid w:val="006726BB"/>
    <w:rsid w:val="00673442"/>
    <w:rsid w:val="00673CA1"/>
    <w:rsid w:val="00674FF5"/>
    <w:rsid w:val="0067764F"/>
    <w:rsid w:val="006809F0"/>
    <w:rsid w:val="00681148"/>
    <w:rsid w:val="00682057"/>
    <w:rsid w:val="00683D5D"/>
    <w:rsid w:val="006852CC"/>
    <w:rsid w:val="00686273"/>
    <w:rsid w:val="00690B73"/>
    <w:rsid w:val="00690D5D"/>
    <w:rsid w:val="006936DC"/>
    <w:rsid w:val="006958E0"/>
    <w:rsid w:val="0069655B"/>
    <w:rsid w:val="00696B00"/>
    <w:rsid w:val="00696EA6"/>
    <w:rsid w:val="00696F45"/>
    <w:rsid w:val="006A0A3B"/>
    <w:rsid w:val="006A251F"/>
    <w:rsid w:val="006A543E"/>
    <w:rsid w:val="006A5608"/>
    <w:rsid w:val="006A59EC"/>
    <w:rsid w:val="006A6020"/>
    <w:rsid w:val="006A7A07"/>
    <w:rsid w:val="006B1233"/>
    <w:rsid w:val="006B1597"/>
    <w:rsid w:val="006B1DF4"/>
    <w:rsid w:val="006B2847"/>
    <w:rsid w:val="006B472C"/>
    <w:rsid w:val="006B4933"/>
    <w:rsid w:val="006B53F7"/>
    <w:rsid w:val="006B5F63"/>
    <w:rsid w:val="006B76AD"/>
    <w:rsid w:val="006C07FD"/>
    <w:rsid w:val="006C2A6E"/>
    <w:rsid w:val="006C3DE9"/>
    <w:rsid w:val="006C4D40"/>
    <w:rsid w:val="006C592F"/>
    <w:rsid w:val="006C5C40"/>
    <w:rsid w:val="006C677D"/>
    <w:rsid w:val="006C69F3"/>
    <w:rsid w:val="006D1804"/>
    <w:rsid w:val="006D1F5B"/>
    <w:rsid w:val="006D2066"/>
    <w:rsid w:val="006D2C80"/>
    <w:rsid w:val="006D3AF9"/>
    <w:rsid w:val="006D557A"/>
    <w:rsid w:val="006D706E"/>
    <w:rsid w:val="006E4079"/>
    <w:rsid w:val="006E56D7"/>
    <w:rsid w:val="006E6B99"/>
    <w:rsid w:val="006E7B4C"/>
    <w:rsid w:val="006F3DD8"/>
    <w:rsid w:val="006F4F80"/>
    <w:rsid w:val="006F546F"/>
    <w:rsid w:val="006F68FF"/>
    <w:rsid w:val="006F728D"/>
    <w:rsid w:val="006F7A9B"/>
    <w:rsid w:val="007011BA"/>
    <w:rsid w:val="00701797"/>
    <w:rsid w:val="00703876"/>
    <w:rsid w:val="007042B0"/>
    <w:rsid w:val="0070498B"/>
    <w:rsid w:val="00704E67"/>
    <w:rsid w:val="00705A98"/>
    <w:rsid w:val="00705DB1"/>
    <w:rsid w:val="007151F1"/>
    <w:rsid w:val="00715462"/>
    <w:rsid w:val="00715DE8"/>
    <w:rsid w:val="00715EB6"/>
    <w:rsid w:val="00716B98"/>
    <w:rsid w:val="00717A77"/>
    <w:rsid w:val="0072046D"/>
    <w:rsid w:val="0072109E"/>
    <w:rsid w:val="00722D90"/>
    <w:rsid w:val="007232A3"/>
    <w:rsid w:val="00723793"/>
    <w:rsid w:val="007250C5"/>
    <w:rsid w:val="00727080"/>
    <w:rsid w:val="007321C2"/>
    <w:rsid w:val="007332F1"/>
    <w:rsid w:val="0073342A"/>
    <w:rsid w:val="00734065"/>
    <w:rsid w:val="00734B23"/>
    <w:rsid w:val="00737A66"/>
    <w:rsid w:val="00737AEC"/>
    <w:rsid w:val="00737B60"/>
    <w:rsid w:val="007411AD"/>
    <w:rsid w:val="00741783"/>
    <w:rsid w:val="00741E98"/>
    <w:rsid w:val="007421F9"/>
    <w:rsid w:val="007423D1"/>
    <w:rsid w:val="00742AEA"/>
    <w:rsid w:val="007442CD"/>
    <w:rsid w:val="00744662"/>
    <w:rsid w:val="00745E44"/>
    <w:rsid w:val="00745E92"/>
    <w:rsid w:val="007464BA"/>
    <w:rsid w:val="00746BC7"/>
    <w:rsid w:val="00747410"/>
    <w:rsid w:val="00750840"/>
    <w:rsid w:val="00751103"/>
    <w:rsid w:val="00751BB6"/>
    <w:rsid w:val="0075242D"/>
    <w:rsid w:val="007525A9"/>
    <w:rsid w:val="00752820"/>
    <w:rsid w:val="0075391C"/>
    <w:rsid w:val="007551F1"/>
    <w:rsid w:val="007560C5"/>
    <w:rsid w:val="0075636F"/>
    <w:rsid w:val="00756E15"/>
    <w:rsid w:val="007606C7"/>
    <w:rsid w:val="00760815"/>
    <w:rsid w:val="00760A14"/>
    <w:rsid w:val="0076217A"/>
    <w:rsid w:val="007642B7"/>
    <w:rsid w:val="00765B1E"/>
    <w:rsid w:val="007667D5"/>
    <w:rsid w:val="00767A52"/>
    <w:rsid w:val="00771602"/>
    <w:rsid w:val="007730BD"/>
    <w:rsid w:val="00773686"/>
    <w:rsid w:val="0077540B"/>
    <w:rsid w:val="0077572A"/>
    <w:rsid w:val="007767AF"/>
    <w:rsid w:val="007774C1"/>
    <w:rsid w:val="007776AF"/>
    <w:rsid w:val="007809C3"/>
    <w:rsid w:val="00782E1F"/>
    <w:rsid w:val="007841D7"/>
    <w:rsid w:val="007869AA"/>
    <w:rsid w:val="00790492"/>
    <w:rsid w:val="00790719"/>
    <w:rsid w:val="00791418"/>
    <w:rsid w:val="007918E2"/>
    <w:rsid w:val="00792480"/>
    <w:rsid w:val="00792E59"/>
    <w:rsid w:val="00792FDE"/>
    <w:rsid w:val="00794933"/>
    <w:rsid w:val="00794DDE"/>
    <w:rsid w:val="00795AAA"/>
    <w:rsid w:val="00796C0A"/>
    <w:rsid w:val="007A0CA6"/>
    <w:rsid w:val="007A128C"/>
    <w:rsid w:val="007A3624"/>
    <w:rsid w:val="007A4A1D"/>
    <w:rsid w:val="007A5672"/>
    <w:rsid w:val="007B0740"/>
    <w:rsid w:val="007B38E5"/>
    <w:rsid w:val="007B3904"/>
    <w:rsid w:val="007B3934"/>
    <w:rsid w:val="007B4D77"/>
    <w:rsid w:val="007B52B7"/>
    <w:rsid w:val="007B5739"/>
    <w:rsid w:val="007B618A"/>
    <w:rsid w:val="007C389A"/>
    <w:rsid w:val="007C480A"/>
    <w:rsid w:val="007C57B1"/>
    <w:rsid w:val="007C58EB"/>
    <w:rsid w:val="007C5AEE"/>
    <w:rsid w:val="007C5DAB"/>
    <w:rsid w:val="007D0223"/>
    <w:rsid w:val="007D0F21"/>
    <w:rsid w:val="007D108C"/>
    <w:rsid w:val="007D1B4A"/>
    <w:rsid w:val="007D2D74"/>
    <w:rsid w:val="007D2E72"/>
    <w:rsid w:val="007D4218"/>
    <w:rsid w:val="007D53A5"/>
    <w:rsid w:val="007D5D1E"/>
    <w:rsid w:val="007E0ABA"/>
    <w:rsid w:val="007E1555"/>
    <w:rsid w:val="007E18BA"/>
    <w:rsid w:val="007E1F11"/>
    <w:rsid w:val="007E426D"/>
    <w:rsid w:val="007E49B0"/>
    <w:rsid w:val="007E5835"/>
    <w:rsid w:val="007E7A6B"/>
    <w:rsid w:val="007F0109"/>
    <w:rsid w:val="007F102D"/>
    <w:rsid w:val="007F1063"/>
    <w:rsid w:val="007F2D7B"/>
    <w:rsid w:val="007F4593"/>
    <w:rsid w:val="007F513D"/>
    <w:rsid w:val="007F54F4"/>
    <w:rsid w:val="007F64BE"/>
    <w:rsid w:val="007F6540"/>
    <w:rsid w:val="007F732D"/>
    <w:rsid w:val="007F7389"/>
    <w:rsid w:val="00801298"/>
    <w:rsid w:val="008014C2"/>
    <w:rsid w:val="00802075"/>
    <w:rsid w:val="00802EDA"/>
    <w:rsid w:val="00803A1D"/>
    <w:rsid w:val="008041FB"/>
    <w:rsid w:val="008103A6"/>
    <w:rsid w:val="00811578"/>
    <w:rsid w:val="00814973"/>
    <w:rsid w:val="00817357"/>
    <w:rsid w:val="00817844"/>
    <w:rsid w:val="00820160"/>
    <w:rsid w:val="0082071D"/>
    <w:rsid w:val="008216C4"/>
    <w:rsid w:val="008226C2"/>
    <w:rsid w:val="008226D6"/>
    <w:rsid w:val="00823136"/>
    <w:rsid w:val="00823B09"/>
    <w:rsid w:val="0082502D"/>
    <w:rsid w:val="00825051"/>
    <w:rsid w:val="008256F2"/>
    <w:rsid w:val="008276E4"/>
    <w:rsid w:val="00830910"/>
    <w:rsid w:val="008311A0"/>
    <w:rsid w:val="008311C2"/>
    <w:rsid w:val="00831A4E"/>
    <w:rsid w:val="0083245C"/>
    <w:rsid w:val="00832ACC"/>
    <w:rsid w:val="00833127"/>
    <w:rsid w:val="008339F0"/>
    <w:rsid w:val="0083524A"/>
    <w:rsid w:val="008355B5"/>
    <w:rsid w:val="00835ADF"/>
    <w:rsid w:val="00836255"/>
    <w:rsid w:val="00840784"/>
    <w:rsid w:val="0084188F"/>
    <w:rsid w:val="00842A66"/>
    <w:rsid w:val="00843462"/>
    <w:rsid w:val="00844B25"/>
    <w:rsid w:val="00844CC6"/>
    <w:rsid w:val="008457D2"/>
    <w:rsid w:val="00846697"/>
    <w:rsid w:val="00846CE4"/>
    <w:rsid w:val="008472C0"/>
    <w:rsid w:val="008474DE"/>
    <w:rsid w:val="00847F71"/>
    <w:rsid w:val="00850A94"/>
    <w:rsid w:val="00850F02"/>
    <w:rsid w:val="008510BC"/>
    <w:rsid w:val="008525C0"/>
    <w:rsid w:val="00852CD4"/>
    <w:rsid w:val="0085309C"/>
    <w:rsid w:val="00853213"/>
    <w:rsid w:val="00854365"/>
    <w:rsid w:val="008564F6"/>
    <w:rsid w:val="00857209"/>
    <w:rsid w:val="008620B1"/>
    <w:rsid w:val="00863F62"/>
    <w:rsid w:val="00864AF9"/>
    <w:rsid w:val="00866749"/>
    <w:rsid w:val="008677FE"/>
    <w:rsid w:val="00871984"/>
    <w:rsid w:val="0087492C"/>
    <w:rsid w:val="008755CB"/>
    <w:rsid w:val="008758F3"/>
    <w:rsid w:val="00875F64"/>
    <w:rsid w:val="00876FC9"/>
    <w:rsid w:val="008901FC"/>
    <w:rsid w:val="008905E5"/>
    <w:rsid w:val="00890FFD"/>
    <w:rsid w:val="00891396"/>
    <w:rsid w:val="00891687"/>
    <w:rsid w:val="00896AAE"/>
    <w:rsid w:val="008A0DC4"/>
    <w:rsid w:val="008A2792"/>
    <w:rsid w:val="008A5C24"/>
    <w:rsid w:val="008A65A3"/>
    <w:rsid w:val="008A6A15"/>
    <w:rsid w:val="008A743C"/>
    <w:rsid w:val="008A76D1"/>
    <w:rsid w:val="008A7FC1"/>
    <w:rsid w:val="008B119B"/>
    <w:rsid w:val="008B2343"/>
    <w:rsid w:val="008B2ADE"/>
    <w:rsid w:val="008B2EB6"/>
    <w:rsid w:val="008B35ED"/>
    <w:rsid w:val="008B48BA"/>
    <w:rsid w:val="008B4AF1"/>
    <w:rsid w:val="008B6E7F"/>
    <w:rsid w:val="008C05A9"/>
    <w:rsid w:val="008C2264"/>
    <w:rsid w:val="008C56E1"/>
    <w:rsid w:val="008C6BC0"/>
    <w:rsid w:val="008D2AB0"/>
    <w:rsid w:val="008D4751"/>
    <w:rsid w:val="008D4A74"/>
    <w:rsid w:val="008D75F3"/>
    <w:rsid w:val="008D7C87"/>
    <w:rsid w:val="008D7F33"/>
    <w:rsid w:val="008E0CF1"/>
    <w:rsid w:val="008E15F8"/>
    <w:rsid w:val="008E1F05"/>
    <w:rsid w:val="008E2B33"/>
    <w:rsid w:val="008E5623"/>
    <w:rsid w:val="008E71F6"/>
    <w:rsid w:val="008F0BB0"/>
    <w:rsid w:val="008F1387"/>
    <w:rsid w:val="008F2003"/>
    <w:rsid w:val="008F39E9"/>
    <w:rsid w:val="008F4019"/>
    <w:rsid w:val="008F5149"/>
    <w:rsid w:val="008F5353"/>
    <w:rsid w:val="008F5B16"/>
    <w:rsid w:val="008F6F3D"/>
    <w:rsid w:val="008F717A"/>
    <w:rsid w:val="00900B3A"/>
    <w:rsid w:val="00900C3F"/>
    <w:rsid w:val="009031C6"/>
    <w:rsid w:val="00906A49"/>
    <w:rsid w:val="00910AA8"/>
    <w:rsid w:val="00911C0F"/>
    <w:rsid w:val="00912C48"/>
    <w:rsid w:val="0091549A"/>
    <w:rsid w:val="009159CF"/>
    <w:rsid w:val="009164E8"/>
    <w:rsid w:val="00916B05"/>
    <w:rsid w:val="00917217"/>
    <w:rsid w:val="009207D5"/>
    <w:rsid w:val="00920DF3"/>
    <w:rsid w:val="009213BC"/>
    <w:rsid w:val="00923CB3"/>
    <w:rsid w:val="00924CD7"/>
    <w:rsid w:val="00926028"/>
    <w:rsid w:val="009274AE"/>
    <w:rsid w:val="009275AB"/>
    <w:rsid w:val="009308F9"/>
    <w:rsid w:val="00930A43"/>
    <w:rsid w:val="0093273A"/>
    <w:rsid w:val="00933660"/>
    <w:rsid w:val="00933B1F"/>
    <w:rsid w:val="009351FB"/>
    <w:rsid w:val="009369C4"/>
    <w:rsid w:val="00937850"/>
    <w:rsid w:val="00940352"/>
    <w:rsid w:val="00940805"/>
    <w:rsid w:val="00942D53"/>
    <w:rsid w:val="00942EDA"/>
    <w:rsid w:val="0094669A"/>
    <w:rsid w:val="00946EB1"/>
    <w:rsid w:val="0094707E"/>
    <w:rsid w:val="00947D20"/>
    <w:rsid w:val="00950FCB"/>
    <w:rsid w:val="009528AE"/>
    <w:rsid w:val="00953145"/>
    <w:rsid w:val="0095423D"/>
    <w:rsid w:val="00954E05"/>
    <w:rsid w:val="009554CA"/>
    <w:rsid w:val="0095566B"/>
    <w:rsid w:val="00955DB9"/>
    <w:rsid w:val="00957040"/>
    <w:rsid w:val="009571BD"/>
    <w:rsid w:val="0096015B"/>
    <w:rsid w:val="00960A8D"/>
    <w:rsid w:val="0096150B"/>
    <w:rsid w:val="00961D0A"/>
    <w:rsid w:val="0096219E"/>
    <w:rsid w:val="00962858"/>
    <w:rsid w:val="009636B2"/>
    <w:rsid w:val="00963B9B"/>
    <w:rsid w:val="009679A9"/>
    <w:rsid w:val="00971846"/>
    <w:rsid w:val="00972974"/>
    <w:rsid w:val="00973249"/>
    <w:rsid w:val="009733D6"/>
    <w:rsid w:val="00973D9B"/>
    <w:rsid w:val="009744EA"/>
    <w:rsid w:val="00975370"/>
    <w:rsid w:val="009771B6"/>
    <w:rsid w:val="0098094C"/>
    <w:rsid w:val="009809B0"/>
    <w:rsid w:val="009825CE"/>
    <w:rsid w:val="00982EF8"/>
    <w:rsid w:val="009843F8"/>
    <w:rsid w:val="0098484F"/>
    <w:rsid w:val="00984B7B"/>
    <w:rsid w:val="00986B1B"/>
    <w:rsid w:val="00987732"/>
    <w:rsid w:val="00987973"/>
    <w:rsid w:val="00990AE8"/>
    <w:rsid w:val="009926BC"/>
    <w:rsid w:val="00993A80"/>
    <w:rsid w:val="00995C71"/>
    <w:rsid w:val="00995EB6"/>
    <w:rsid w:val="009975FE"/>
    <w:rsid w:val="009A1FB7"/>
    <w:rsid w:val="009A3B47"/>
    <w:rsid w:val="009A3E3E"/>
    <w:rsid w:val="009A3F4C"/>
    <w:rsid w:val="009A5717"/>
    <w:rsid w:val="009A6BBF"/>
    <w:rsid w:val="009A782B"/>
    <w:rsid w:val="009A7E76"/>
    <w:rsid w:val="009B06D9"/>
    <w:rsid w:val="009B2D84"/>
    <w:rsid w:val="009B3F7F"/>
    <w:rsid w:val="009B70CB"/>
    <w:rsid w:val="009C064E"/>
    <w:rsid w:val="009C0DD8"/>
    <w:rsid w:val="009C29C8"/>
    <w:rsid w:val="009C2E8A"/>
    <w:rsid w:val="009C5021"/>
    <w:rsid w:val="009C714F"/>
    <w:rsid w:val="009D062C"/>
    <w:rsid w:val="009D07C4"/>
    <w:rsid w:val="009D1124"/>
    <w:rsid w:val="009D2F74"/>
    <w:rsid w:val="009D30F0"/>
    <w:rsid w:val="009D328D"/>
    <w:rsid w:val="009D3BFC"/>
    <w:rsid w:val="009D3F02"/>
    <w:rsid w:val="009D57D6"/>
    <w:rsid w:val="009D5863"/>
    <w:rsid w:val="009D788E"/>
    <w:rsid w:val="009D7E20"/>
    <w:rsid w:val="009E0E1F"/>
    <w:rsid w:val="009E15F3"/>
    <w:rsid w:val="009E1820"/>
    <w:rsid w:val="009E30A6"/>
    <w:rsid w:val="009E35EF"/>
    <w:rsid w:val="009E36A7"/>
    <w:rsid w:val="009E3E25"/>
    <w:rsid w:val="009E51BB"/>
    <w:rsid w:val="009E6D5F"/>
    <w:rsid w:val="009E70D2"/>
    <w:rsid w:val="009E794B"/>
    <w:rsid w:val="009F061F"/>
    <w:rsid w:val="009F2A5E"/>
    <w:rsid w:val="009F2BB5"/>
    <w:rsid w:val="009F2C9D"/>
    <w:rsid w:val="009F3853"/>
    <w:rsid w:val="009F3A02"/>
    <w:rsid w:val="009F4407"/>
    <w:rsid w:val="009F4969"/>
    <w:rsid w:val="009F5F68"/>
    <w:rsid w:val="009F617B"/>
    <w:rsid w:val="00A001C8"/>
    <w:rsid w:val="00A008F6"/>
    <w:rsid w:val="00A00D7B"/>
    <w:rsid w:val="00A00DE3"/>
    <w:rsid w:val="00A01014"/>
    <w:rsid w:val="00A01BC8"/>
    <w:rsid w:val="00A0298D"/>
    <w:rsid w:val="00A03452"/>
    <w:rsid w:val="00A03DF8"/>
    <w:rsid w:val="00A04216"/>
    <w:rsid w:val="00A0476D"/>
    <w:rsid w:val="00A059D1"/>
    <w:rsid w:val="00A05D18"/>
    <w:rsid w:val="00A0640B"/>
    <w:rsid w:val="00A064C3"/>
    <w:rsid w:val="00A06D8A"/>
    <w:rsid w:val="00A06D98"/>
    <w:rsid w:val="00A07EBD"/>
    <w:rsid w:val="00A11BDE"/>
    <w:rsid w:val="00A11FFD"/>
    <w:rsid w:val="00A13188"/>
    <w:rsid w:val="00A15C81"/>
    <w:rsid w:val="00A16084"/>
    <w:rsid w:val="00A16530"/>
    <w:rsid w:val="00A2003D"/>
    <w:rsid w:val="00A22115"/>
    <w:rsid w:val="00A2468A"/>
    <w:rsid w:val="00A24B45"/>
    <w:rsid w:val="00A24BC1"/>
    <w:rsid w:val="00A255DF"/>
    <w:rsid w:val="00A257DA"/>
    <w:rsid w:val="00A27140"/>
    <w:rsid w:val="00A27180"/>
    <w:rsid w:val="00A274EB"/>
    <w:rsid w:val="00A27532"/>
    <w:rsid w:val="00A31742"/>
    <w:rsid w:val="00A31E5C"/>
    <w:rsid w:val="00A32264"/>
    <w:rsid w:val="00A35132"/>
    <w:rsid w:val="00A356CF"/>
    <w:rsid w:val="00A35F73"/>
    <w:rsid w:val="00A3726B"/>
    <w:rsid w:val="00A37707"/>
    <w:rsid w:val="00A37BBC"/>
    <w:rsid w:val="00A40825"/>
    <w:rsid w:val="00A44024"/>
    <w:rsid w:val="00A4486C"/>
    <w:rsid w:val="00A44B5C"/>
    <w:rsid w:val="00A4531C"/>
    <w:rsid w:val="00A463DB"/>
    <w:rsid w:val="00A46DBE"/>
    <w:rsid w:val="00A47413"/>
    <w:rsid w:val="00A47D15"/>
    <w:rsid w:val="00A50959"/>
    <w:rsid w:val="00A52C5B"/>
    <w:rsid w:val="00A543E6"/>
    <w:rsid w:val="00A557F4"/>
    <w:rsid w:val="00A56DAE"/>
    <w:rsid w:val="00A61489"/>
    <w:rsid w:val="00A61CF1"/>
    <w:rsid w:val="00A61FB9"/>
    <w:rsid w:val="00A624A0"/>
    <w:rsid w:val="00A624F6"/>
    <w:rsid w:val="00A64203"/>
    <w:rsid w:val="00A657CE"/>
    <w:rsid w:val="00A66418"/>
    <w:rsid w:val="00A717E0"/>
    <w:rsid w:val="00A71BB1"/>
    <w:rsid w:val="00A73117"/>
    <w:rsid w:val="00A731C0"/>
    <w:rsid w:val="00A74838"/>
    <w:rsid w:val="00A74D19"/>
    <w:rsid w:val="00A74E66"/>
    <w:rsid w:val="00A76BA4"/>
    <w:rsid w:val="00A77758"/>
    <w:rsid w:val="00A8036D"/>
    <w:rsid w:val="00A8294C"/>
    <w:rsid w:val="00A82C86"/>
    <w:rsid w:val="00A82D3C"/>
    <w:rsid w:val="00A82E27"/>
    <w:rsid w:val="00A834DC"/>
    <w:rsid w:val="00A848A3"/>
    <w:rsid w:val="00A84CA7"/>
    <w:rsid w:val="00A8517A"/>
    <w:rsid w:val="00A8587F"/>
    <w:rsid w:val="00A86A28"/>
    <w:rsid w:val="00A86FB9"/>
    <w:rsid w:val="00A87EF3"/>
    <w:rsid w:val="00A90712"/>
    <w:rsid w:val="00A91773"/>
    <w:rsid w:val="00A92612"/>
    <w:rsid w:val="00A92983"/>
    <w:rsid w:val="00A94425"/>
    <w:rsid w:val="00A9734D"/>
    <w:rsid w:val="00A97ED1"/>
    <w:rsid w:val="00AA0834"/>
    <w:rsid w:val="00AA0979"/>
    <w:rsid w:val="00AA09C9"/>
    <w:rsid w:val="00AA0E49"/>
    <w:rsid w:val="00AA19B5"/>
    <w:rsid w:val="00AA2037"/>
    <w:rsid w:val="00AA29AF"/>
    <w:rsid w:val="00AA35A5"/>
    <w:rsid w:val="00AA7886"/>
    <w:rsid w:val="00AB09D9"/>
    <w:rsid w:val="00AB1376"/>
    <w:rsid w:val="00AB1700"/>
    <w:rsid w:val="00AB1C9A"/>
    <w:rsid w:val="00AB22B6"/>
    <w:rsid w:val="00AB279F"/>
    <w:rsid w:val="00AB3067"/>
    <w:rsid w:val="00AB3FB4"/>
    <w:rsid w:val="00AB43BC"/>
    <w:rsid w:val="00AB58B1"/>
    <w:rsid w:val="00AB6A12"/>
    <w:rsid w:val="00AB7B01"/>
    <w:rsid w:val="00AB7CBF"/>
    <w:rsid w:val="00AC1E70"/>
    <w:rsid w:val="00AC3004"/>
    <w:rsid w:val="00AC310A"/>
    <w:rsid w:val="00AC4DC5"/>
    <w:rsid w:val="00AC4E53"/>
    <w:rsid w:val="00AC6169"/>
    <w:rsid w:val="00AC667E"/>
    <w:rsid w:val="00AD1138"/>
    <w:rsid w:val="00AD19D9"/>
    <w:rsid w:val="00AD4480"/>
    <w:rsid w:val="00AD4A7C"/>
    <w:rsid w:val="00AD5015"/>
    <w:rsid w:val="00AD5825"/>
    <w:rsid w:val="00AD7E56"/>
    <w:rsid w:val="00AD7EAF"/>
    <w:rsid w:val="00AE0518"/>
    <w:rsid w:val="00AE070E"/>
    <w:rsid w:val="00AE1DD7"/>
    <w:rsid w:val="00AE24E2"/>
    <w:rsid w:val="00AE2843"/>
    <w:rsid w:val="00AE3C4B"/>
    <w:rsid w:val="00AE50B1"/>
    <w:rsid w:val="00AE76E6"/>
    <w:rsid w:val="00AF0968"/>
    <w:rsid w:val="00AF231A"/>
    <w:rsid w:val="00AF235B"/>
    <w:rsid w:val="00AF270F"/>
    <w:rsid w:val="00AF3463"/>
    <w:rsid w:val="00AF35AC"/>
    <w:rsid w:val="00AF3DC0"/>
    <w:rsid w:val="00AF4282"/>
    <w:rsid w:val="00AF5035"/>
    <w:rsid w:val="00AF5B22"/>
    <w:rsid w:val="00AF65F2"/>
    <w:rsid w:val="00AF7508"/>
    <w:rsid w:val="00AF7568"/>
    <w:rsid w:val="00AF75CB"/>
    <w:rsid w:val="00B046A4"/>
    <w:rsid w:val="00B05332"/>
    <w:rsid w:val="00B0650F"/>
    <w:rsid w:val="00B103FC"/>
    <w:rsid w:val="00B118CE"/>
    <w:rsid w:val="00B12DC0"/>
    <w:rsid w:val="00B1442F"/>
    <w:rsid w:val="00B1473E"/>
    <w:rsid w:val="00B15EA5"/>
    <w:rsid w:val="00B16010"/>
    <w:rsid w:val="00B17859"/>
    <w:rsid w:val="00B21A7C"/>
    <w:rsid w:val="00B2216D"/>
    <w:rsid w:val="00B22229"/>
    <w:rsid w:val="00B245B4"/>
    <w:rsid w:val="00B2556D"/>
    <w:rsid w:val="00B2657D"/>
    <w:rsid w:val="00B269CA"/>
    <w:rsid w:val="00B26B25"/>
    <w:rsid w:val="00B26D76"/>
    <w:rsid w:val="00B307C4"/>
    <w:rsid w:val="00B30806"/>
    <w:rsid w:val="00B30A32"/>
    <w:rsid w:val="00B3103A"/>
    <w:rsid w:val="00B31304"/>
    <w:rsid w:val="00B329BC"/>
    <w:rsid w:val="00B33856"/>
    <w:rsid w:val="00B3642A"/>
    <w:rsid w:val="00B3657B"/>
    <w:rsid w:val="00B41274"/>
    <w:rsid w:val="00B43979"/>
    <w:rsid w:val="00B454B9"/>
    <w:rsid w:val="00B46ED6"/>
    <w:rsid w:val="00B47913"/>
    <w:rsid w:val="00B47BE6"/>
    <w:rsid w:val="00B52AE9"/>
    <w:rsid w:val="00B54599"/>
    <w:rsid w:val="00B5664D"/>
    <w:rsid w:val="00B5741A"/>
    <w:rsid w:val="00B612B8"/>
    <w:rsid w:val="00B61681"/>
    <w:rsid w:val="00B631EB"/>
    <w:rsid w:val="00B63FCD"/>
    <w:rsid w:val="00B64806"/>
    <w:rsid w:val="00B6565F"/>
    <w:rsid w:val="00B66B5F"/>
    <w:rsid w:val="00B70625"/>
    <w:rsid w:val="00B70671"/>
    <w:rsid w:val="00B70696"/>
    <w:rsid w:val="00B70DBA"/>
    <w:rsid w:val="00B71C26"/>
    <w:rsid w:val="00B72F54"/>
    <w:rsid w:val="00B7473C"/>
    <w:rsid w:val="00B74F9B"/>
    <w:rsid w:val="00B7540C"/>
    <w:rsid w:val="00B761CC"/>
    <w:rsid w:val="00B765E8"/>
    <w:rsid w:val="00B76D8E"/>
    <w:rsid w:val="00B77A18"/>
    <w:rsid w:val="00B81EF8"/>
    <w:rsid w:val="00B82668"/>
    <w:rsid w:val="00B84ABD"/>
    <w:rsid w:val="00B851B7"/>
    <w:rsid w:val="00B86142"/>
    <w:rsid w:val="00B8752C"/>
    <w:rsid w:val="00B9042D"/>
    <w:rsid w:val="00B9184B"/>
    <w:rsid w:val="00B934EB"/>
    <w:rsid w:val="00B93DDE"/>
    <w:rsid w:val="00B94A0F"/>
    <w:rsid w:val="00B94C07"/>
    <w:rsid w:val="00B973B8"/>
    <w:rsid w:val="00B97503"/>
    <w:rsid w:val="00BA0FF4"/>
    <w:rsid w:val="00BA1238"/>
    <w:rsid w:val="00BA1A17"/>
    <w:rsid w:val="00BA1D8B"/>
    <w:rsid w:val="00BA266C"/>
    <w:rsid w:val="00BA3F7F"/>
    <w:rsid w:val="00BA486C"/>
    <w:rsid w:val="00BA64D9"/>
    <w:rsid w:val="00BA669E"/>
    <w:rsid w:val="00BA6849"/>
    <w:rsid w:val="00BA6897"/>
    <w:rsid w:val="00BB0ACF"/>
    <w:rsid w:val="00BB0F36"/>
    <w:rsid w:val="00BB137C"/>
    <w:rsid w:val="00BB15E3"/>
    <w:rsid w:val="00BB198F"/>
    <w:rsid w:val="00BB362E"/>
    <w:rsid w:val="00BB48A5"/>
    <w:rsid w:val="00BB4A5F"/>
    <w:rsid w:val="00BB55A7"/>
    <w:rsid w:val="00BB57BE"/>
    <w:rsid w:val="00BB6C7A"/>
    <w:rsid w:val="00BB7486"/>
    <w:rsid w:val="00BB7598"/>
    <w:rsid w:val="00BB783A"/>
    <w:rsid w:val="00BC10FC"/>
    <w:rsid w:val="00BC134E"/>
    <w:rsid w:val="00BC1965"/>
    <w:rsid w:val="00BC2CFC"/>
    <w:rsid w:val="00BC3060"/>
    <w:rsid w:val="00BC3BC6"/>
    <w:rsid w:val="00BC4C3D"/>
    <w:rsid w:val="00BC5A07"/>
    <w:rsid w:val="00BC6D83"/>
    <w:rsid w:val="00BC6D97"/>
    <w:rsid w:val="00BD21AC"/>
    <w:rsid w:val="00BD52FA"/>
    <w:rsid w:val="00BD698D"/>
    <w:rsid w:val="00BD7D24"/>
    <w:rsid w:val="00BE06EE"/>
    <w:rsid w:val="00BE10FF"/>
    <w:rsid w:val="00BE1543"/>
    <w:rsid w:val="00BE2473"/>
    <w:rsid w:val="00BE412B"/>
    <w:rsid w:val="00BE4F3C"/>
    <w:rsid w:val="00BE5216"/>
    <w:rsid w:val="00BE675B"/>
    <w:rsid w:val="00BE6CB5"/>
    <w:rsid w:val="00BE7142"/>
    <w:rsid w:val="00BE7DE0"/>
    <w:rsid w:val="00BF2749"/>
    <w:rsid w:val="00BF2CC7"/>
    <w:rsid w:val="00BF3380"/>
    <w:rsid w:val="00BF39E0"/>
    <w:rsid w:val="00BF3A60"/>
    <w:rsid w:val="00BF3FB0"/>
    <w:rsid w:val="00BF651F"/>
    <w:rsid w:val="00BF6D5C"/>
    <w:rsid w:val="00BF722E"/>
    <w:rsid w:val="00BF762A"/>
    <w:rsid w:val="00BF7707"/>
    <w:rsid w:val="00C005FC"/>
    <w:rsid w:val="00C00BEF"/>
    <w:rsid w:val="00C01574"/>
    <w:rsid w:val="00C01BE5"/>
    <w:rsid w:val="00C02C4F"/>
    <w:rsid w:val="00C03A36"/>
    <w:rsid w:val="00C0407B"/>
    <w:rsid w:val="00C042F9"/>
    <w:rsid w:val="00C04B26"/>
    <w:rsid w:val="00C06160"/>
    <w:rsid w:val="00C06178"/>
    <w:rsid w:val="00C063A7"/>
    <w:rsid w:val="00C121F0"/>
    <w:rsid w:val="00C16442"/>
    <w:rsid w:val="00C1653B"/>
    <w:rsid w:val="00C20BB5"/>
    <w:rsid w:val="00C21989"/>
    <w:rsid w:val="00C221FA"/>
    <w:rsid w:val="00C226E3"/>
    <w:rsid w:val="00C22DC5"/>
    <w:rsid w:val="00C23BA2"/>
    <w:rsid w:val="00C23C1C"/>
    <w:rsid w:val="00C243CC"/>
    <w:rsid w:val="00C24936"/>
    <w:rsid w:val="00C254A5"/>
    <w:rsid w:val="00C25910"/>
    <w:rsid w:val="00C25C84"/>
    <w:rsid w:val="00C26B25"/>
    <w:rsid w:val="00C26D2F"/>
    <w:rsid w:val="00C301C5"/>
    <w:rsid w:val="00C3151A"/>
    <w:rsid w:val="00C32842"/>
    <w:rsid w:val="00C33F5B"/>
    <w:rsid w:val="00C363B4"/>
    <w:rsid w:val="00C3660A"/>
    <w:rsid w:val="00C37743"/>
    <w:rsid w:val="00C412A2"/>
    <w:rsid w:val="00C41AE9"/>
    <w:rsid w:val="00C43BF3"/>
    <w:rsid w:val="00C43FFB"/>
    <w:rsid w:val="00C45B26"/>
    <w:rsid w:val="00C46021"/>
    <w:rsid w:val="00C46286"/>
    <w:rsid w:val="00C46A89"/>
    <w:rsid w:val="00C46ED1"/>
    <w:rsid w:val="00C47CE7"/>
    <w:rsid w:val="00C50A13"/>
    <w:rsid w:val="00C50BF9"/>
    <w:rsid w:val="00C539C7"/>
    <w:rsid w:val="00C57235"/>
    <w:rsid w:val="00C57C3C"/>
    <w:rsid w:val="00C61236"/>
    <w:rsid w:val="00C61F62"/>
    <w:rsid w:val="00C6201C"/>
    <w:rsid w:val="00C63E0B"/>
    <w:rsid w:val="00C643DA"/>
    <w:rsid w:val="00C706B4"/>
    <w:rsid w:val="00C73785"/>
    <w:rsid w:val="00C74BE6"/>
    <w:rsid w:val="00C751B8"/>
    <w:rsid w:val="00C75A1E"/>
    <w:rsid w:val="00C765DF"/>
    <w:rsid w:val="00C77C11"/>
    <w:rsid w:val="00C8147F"/>
    <w:rsid w:val="00C82A43"/>
    <w:rsid w:val="00C82FB6"/>
    <w:rsid w:val="00C83E95"/>
    <w:rsid w:val="00C8406F"/>
    <w:rsid w:val="00C84BAF"/>
    <w:rsid w:val="00C851DC"/>
    <w:rsid w:val="00C8597E"/>
    <w:rsid w:val="00C86193"/>
    <w:rsid w:val="00C86419"/>
    <w:rsid w:val="00C900B0"/>
    <w:rsid w:val="00C90909"/>
    <w:rsid w:val="00C90C75"/>
    <w:rsid w:val="00C91521"/>
    <w:rsid w:val="00C958EC"/>
    <w:rsid w:val="00C95CC6"/>
    <w:rsid w:val="00C95FE1"/>
    <w:rsid w:val="00C975CF"/>
    <w:rsid w:val="00CA05AE"/>
    <w:rsid w:val="00CA14B5"/>
    <w:rsid w:val="00CA1904"/>
    <w:rsid w:val="00CA4880"/>
    <w:rsid w:val="00CA4DC4"/>
    <w:rsid w:val="00CA6617"/>
    <w:rsid w:val="00CA671D"/>
    <w:rsid w:val="00CA689D"/>
    <w:rsid w:val="00CA6C74"/>
    <w:rsid w:val="00CB0064"/>
    <w:rsid w:val="00CB020F"/>
    <w:rsid w:val="00CB03C6"/>
    <w:rsid w:val="00CB1320"/>
    <w:rsid w:val="00CB4E23"/>
    <w:rsid w:val="00CB551A"/>
    <w:rsid w:val="00CB56A1"/>
    <w:rsid w:val="00CB5921"/>
    <w:rsid w:val="00CC19B9"/>
    <w:rsid w:val="00CC21A3"/>
    <w:rsid w:val="00CC4D8B"/>
    <w:rsid w:val="00CC7490"/>
    <w:rsid w:val="00CC76B1"/>
    <w:rsid w:val="00CD0F45"/>
    <w:rsid w:val="00CD15E2"/>
    <w:rsid w:val="00CD1DB4"/>
    <w:rsid w:val="00CD286C"/>
    <w:rsid w:val="00CD36CF"/>
    <w:rsid w:val="00CD46CB"/>
    <w:rsid w:val="00CD5ED6"/>
    <w:rsid w:val="00CD6311"/>
    <w:rsid w:val="00CD786B"/>
    <w:rsid w:val="00CE2008"/>
    <w:rsid w:val="00CE5C28"/>
    <w:rsid w:val="00CE71F4"/>
    <w:rsid w:val="00CE78CE"/>
    <w:rsid w:val="00CE7979"/>
    <w:rsid w:val="00CF083C"/>
    <w:rsid w:val="00CF0EC5"/>
    <w:rsid w:val="00CF2880"/>
    <w:rsid w:val="00CF4B81"/>
    <w:rsid w:val="00CF5609"/>
    <w:rsid w:val="00CF5BFD"/>
    <w:rsid w:val="00CF6A7F"/>
    <w:rsid w:val="00CF6C93"/>
    <w:rsid w:val="00D004EC"/>
    <w:rsid w:val="00D01999"/>
    <w:rsid w:val="00D02243"/>
    <w:rsid w:val="00D03D35"/>
    <w:rsid w:val="00D03EBB"/>
    <w:rsid w:val="00D04793"/>
    <w:rsid w:val="00D06095"/>
    <w:rsid w:val="00D06F18"/>
    <w:rsid w:val="00D07648"/>
    <w:rsid w:val="00D07795"/>
    <w:rsid w:val="00D10C0B"/>
    <w:rsid w:val="00D128C3"/>
    <w:rsid w:val="00D14357"/>
    <w:rsid w:val="00D155A8"/>
    <w:rsid w:val="00D1624C"/>
    <w:rsid w:val="00D16D19"/>
    <w:rsid w:val="00D20CBD"/>
    <w:rsid w:val="00D2171C"/>
    <w:rsid w:val="00D21A68"/>
    <w:rsid w:val="00D2331A"/>
    <w:rsid w:val="00D2401A"/>
    <w:rsid w:val="00D262C5"/>
    <w:rsid w:val="00D26741"/>
    <w:rsid w:val="00D27B02"/>
    <w:rsid w:val="00D30248"/>
    <w:rsid w:val="00D31083"/>
    <w:rsid w:val="00D340EA"/>
    <w:rsid w:val="00D345F5"/>
    <w:rsid w:val="00D34B5C"/>
    <w:rsid w:val="00D35840"/>
    <w:rsid w:val="00D36241"/>
    <w:rsid w:val="00D3641A"/>
    <w:rsid w:val="00D36766"/>
    <w:rsid w:val="00D36B7B"/>
    <w:rsid w:val="00D37156"/>
    <w:rsid w:val="00D37F8E"/>
    <w:rsid w:val="00D402ED"/>
    <w:rsid w:val="00D431A6"/>
    <w:rsid w:val="00D43315"/>
    <w:rsid w:val="00D461EF"/>
    <w:rsid w:val="00D46E17"/>
    <w:rsid w:val="00D50FB4"/>
    <w:rsid w:val="00D529D5"/>
    <w:rsid w:val="00D53810"/>
    <w:rsid w:val="00D5547F"/>
    <w:rsid w:val="00D55576"/>
    <w:rsid w:val="00D568A4"/>
    <w:rsid w:val="00D56D3E"/>
    <w:rsid w:val="00D56DF3"/>
    <w:rsid w:val="00D577AB"/>
    <w:rsid w:val="00D57B8F"/>
    <w:rsid w:val="00D57C06"/>
    <w:rsid w:val="00D6021C"/>
    <w:rsid w:val="00D60732"/>
    <w:rsid w:val="00D629EB"/>
    <w:rsid w:val="00D6347F"/>
    <w:rsid w:val="00D65241"/>
    <w:rsid w:val="00D663B7"/>
    <w:rsid w:val="00D66AE3"/>
    <w:rsid w:val="00D705BD"/>
    <w:rsid w:val="00D70897"/>
    <w:rsid w:val="00D70DF5"/>
    <w:rsid w:val="00D70F1B"/>
    <w:rsid w:val="00D7199D"/>
    <w:rsid w:val="00D72791"/>
    <w:rsid w:val="00D7360B"/>
    <w:rsid w:val="00D73768"/>
    <w:rsid w:val="00D74605"/>
    <w:rsid w:val="00D74778"/>
    <w:rsid w:val="00D748EC"/>
    <w:rsid w:val="00D7553D"/>
    <w:rsid w:val="00D76E32"/>
    <w:rsid w:val="00D7701C"/>
    <w:rsid w:val="00D806D4"/>
    <w:rsid w:val="00D82195"/>
    <w:rsid w:val="00D83ACC"/>
    <w:rsid w:val="00D90E4B"/>
    <w:rsid w:val="00D91F8A"/>
    <w:rsid w:val="00D97297"/>
    <w:rsid w:val="00D973F7"/>
    <w:rsid w:val="00D9754A"/>
    <w:rsid w:val="00D979F8"/>
    <w:rsid w:val="00DA391C"/>
    <w:rsid w:val="00DA3E86"/>
    <w:rsid w:val="00DA56AA"/>
    <w:rsid w:val="00DA633F"/>
    <w:rsid w:val="00DA72B5"/>
    <w:rsid w:val="00DA74DC"/>
    <w:rsid w:val="00DB1D68"/>
    <w:rsid w:val="00DB292D"/>
    <w:rsid w:val="00DB2F00"/>
    <w:rsid w:val="00DB3A85"/>
    <w:rsid w:val="00DB45D9"/>
    <w:rsid w:val="00DB530A"/>
    <w:rsid w:val="00DB5B66"/>
    <w:rsid w:val="00DB6921"/>
    <w:rsid w:val="00DB6AC5"/>
    <w:rsid w:val="00DB7961"/>
    <w:rsid w:val="00DC20C6"/>
    <w:rsid w:val="00DC370D"/>
    <w:rsid w:val="00DC5211"/>
    <w:rsid w:val="00DC6282"/>
    <w:rsid w:val="00DC6D0E"/>
    <w:rsid w:val="00DD3456"/>
    <w:rsid w:val="00DD5926"/>
    <w:rsid w:val="00DD5934"/>
    <w:rsid w:val="00DD6A07"/>
    <w:rsid w:val="00DD6C58"/>
    <w:rsid w:val="00DD6DD4"/>
    <w:rsid w:val="00DD771E"/>
    <w:rsid w:val="00DE099E"/>
    <w:rsid w:val="00DE126E"/>
    <w:rsid w:val="00DE3401"/>
    <w:rsid w:val="00DE56A1"/>
    <w:rsid w:val="00DE60DD"/>
    <w:rsid w:val="00DE6D90"/>
    <w:rsid w:val="00DE7203"/>
    <w:rsid w:val="00DE7FAC"/>
    <w:rsid w:val="00DE7FDF"/>
    <w:rsid w:val="00DF1091"/>
    <w:rsid w:val="00DF1CE1"/>
    <w:rsid w:val="00DF2024"/>
    <w:rsid w:val="00DF356C"/>
    <w:rsid w:val="00DF4CC8"/>
    <w:rsid w:val="00DF6543"/>
    <w:rsid w:val="00E00802"/>
    <w:rsid w:val="00E00A3B"/>
    <w:rsid w:val="00E01F86"/>
    <w:rsid w:val="00E02FE7"/>
    <w:rsid w:val="00E07495"/>
    <w:rsid w:val="00E111EA"/>
    <w:rsid w:val="00E119B0"/>
    <w:rsid w:val="00E1591D"/>
    <w:rsid w:val="00E173C3"/>
    <w:rsid w:val="00E229AA"/>
    <w:rsid w:val="00E234ED"/>
    <w:rsid w:val="00E235BC"/>
    <w:rsid w:val="00E238E3"/>
    <w:rsid w:val="00E250EA"/>
    <w:rsid w:val="00E260C2"/>
    <w:rsid w:val="00E26F5B"/>
    <w:rsid w:val="00E27911"/>
    <w:rsid w:val="00E323BA"/>
    <w:rsid w:val="00E3293A"/>
    <w:rsid w:val="00E3452C"/>
    <w:rsid w:val="00E34699"/>
    <w:rsid w:val="00E35742"/>
    <w:rsid w:val="00E367D8"/>
    <w:rsid w:val="00E36B15"/>
    <w:rsid w:val="00E36B77"/>
    <w:rsid w:val="00E401F2"/>
    <w:rsid w:val="00E42094"/>
    <w:rsid w:val="00E42FCC"/>
    <w:rsid w:val="00E437CF"/>
    <w:rsid w:val="00E4387C"/>
    <w:rsid w:val="00E45287"/>
    <w:rsid w:val="00E46138"/>
    <w:rsid w:val="00E46235"/>
    <w:rsid w:val="00E466FD"/>
    <w:rsid w:val="00E47073"/>
    <w:rsid w:val="00E51C9A"/>
    <w:rsid w:val="00E52BCC"/>
    <w:rsid w:val="00E53835"/>
    <w:rsid w:val="00E559B3"/>
    <w:rsid w:val="00E55C5C"/>
    <w:rsid w:val="00E55F8A"/>
    <w:rsid w:val="00E5605A"/>
    <w:rsid w:val="00E565AA"/>
    <w:rsid w:val="00E56A3D"/>
    <w:rsid w:val="00E575CC"/>
    <w:rsid w:val="00E61B0A"/>
    <w:rsid w:val="00E641D0"/>
    <w:rsid w:val="00E64518"/>
    <w:rsid w:val="00E6668F"/>
    <w:rsid w:val="00E67CC9"/>
    <w:rsid w:val="00E67F2F"/>
    <w:rsid w:val="00E70523"/>
    <w:rsid w:val="00E7268E"/>
    <w:rsid w:val="00E72F38"/>
    <w:rsid w:val="00E7408F"/>
    <w:rsid w:val="00E77079"/>
    <w:rsid w:val="00E77957"/>
    <w:rsid w:val="00E77C19"/>
    <w:rsid w:val="00E77E9A"/>
    <w:rsid w:val="00E80392"/>
    <w:rsid w:val="00E80448"/>
    <w:rsid w:val="00E80EF8"/>
    <w:rsid w:val="00E81CDF"/>
    <w:rsid w:val="00E81F85"/>
    <w:rsid w:val="00E838E4"/>
    <w:rsid w:val="00E8414F"/>
    <w:rsid w:val="00E84D63"/>
    <w:rsid w:val="00E86793"/>
    <w:rsid w:val="00E87EC0"/>
    <w:rsid w:val="00E91012"/>
    <w:rsid w:val="00E912D3"/>
    <w:rsid w:val="00E91539"/>
    <w:rsid w:val="00E92599"/>
    <w:rsid w:val="00E92670"/>
    <w:rsid w:val="00E926F4"/>
    <w:rsid w:val="00E92D23"/>
    <w:rsid w:val="00E97610"/>
    <w:rsid w:val="00EA1547"/>
    <w:rsid w:val="00EA1A20"/>
    <w:rsid w:val="00EA31E6"/>
    <w:rsid w:val="00EA3AE1"/>
    <w:rsid w:val="00EA4E8C"/>
    <w:rsid w:val="00EA514A"/>
    <w:rsid w:val="00EA5319"/>
    <w:rsid w:val="00EA62FF"/>
    <w:rsid w:val="00EA64F7"/>
    <w:rsid w:val="00EB0F37"/>
    <w:rsid w:val="00EB1FD0"/>
    <w:rsid w:val="00EB2BD5"/>
    <w:rsid w:val="00EB48F2"/>
    <w:rsid w:val="00EB5E28"/>
    <w:rsid w:val="00EB6075"/>
    <w:rsid w:val="00EB616F"/>
    <w:rsid w:val="00EC0C1F"/>
    <w:rsid w:val="00EC2DD6"/>
    <w:rsid w:val="00EC2F66"/>
    <w:rsid w:val="00EC3034"/>
    <w:rsid w:val="00EC58F5"/>
    <w:rsid w:val="00EC5B9A"/>
    <w:rsid w:val="00EC66AD"/>
    <w:rsid w:val="00EC767E"/>
    <w:rsid w:val="00ED0AB2"/>
    <w:rsid w:val="00ED0AD8"/>
    <w:rsid w:val="00ED1143"/>
    <w:rsid w:val="00ED1C26"/>
    <w:rsid w:val="00ED3555"/>
    <w:rsid w:val="00ED3DAA"/>
    <w:rsid w:val="00ED4C04"/>
    <w:rsid w:val="00ED4EE6"/>
    <w:rsid w:val="00ED63CD"/>
    <w:rsid w:val="00ED76F7"/>
    <w:rsid w:val="00EE0536"/>
    <w:rsid w:val="00EE1C20"/>
    <w:rsid w:val="00EE2035"/>
    <w:rsid w:val="00EE262B"/>
    <w:rsid w:val="00EE2778"/>
    <w:rsid w:val="00EE2ECE"/>
    <w:rsid w:val="00EE43DE"/>
    <w:rsid w:val="00EE52C7"/>
    <w:rsid w:val="00EE64B3"/>
    <w:rsid w:val="00EE7F70"/>
    <w:rsid w:val="00EF0788"/>
    <w:rsid w:val="00EF08C1"/>
    <w:rsid w:val="00EF13B6"/>
    <w:rsid w:val="00EF17EA"/>
    <w:rsid w:val="00EF1BB1"/>
    <w:rsid w:val="00EF2C07"/>
    <w:rsid w:val="00EF6141"/>
    <w:rsid w:val="00EF7196"/>
    <w:rsid w:val="00EF7202"/>
    <w:rsid w:val="00EF7989"/>
    <w:rsid w:val="00EF79A7"/>
    <w:rsid w:val="00F0074D"/>
    <w:rsid w:val="00F011CC"/>
    <w:rsid w:val="00F039FA"/>
    <w:rsid w:val="00F04DA1"/>
    <w:rsid w:val="00F06222"/>
    <w:rsid w:val="00F100AB"/>
    <w:rsid w:val="00F12017"/>
    <w:rsid w:val="00F129AC"/>
    <w:rsid w:val="00F14424"/>
    <w:rsid w:val="00F16F85"/>
    <w:rsid w:val="00F17B9F"/>
    <w:rsid w:val="00F21A4D"/>
    <w:rsid w:val="00F22395"/>
    <w:rsid w:val="00F22440"/>
    <w:rsid w:val="00F25328"/>
    <w:rsid w:val="00F263A9"/>
    <w:rsid w:val="00F2704D"/>
    <w:rsid w:val="00F27EAD"/>
    <w:rsid w:val="00F30437"/>
    <w:rsid w:val="00F30A60"/>
    <w:rsid w:val="00F3186A"/>
    <w:rsid w:val="00F31884"/>
    <w:rsid w:val="00F31E52"/>
    <w:rsid w:val="00F31F8C"/>
    <w:rsid w:val="00F327D5"/>
    <w:rsid w:val="00F32CF1"/>
    <w:rsid w:val="00F34B62"/>
    <w:rsid w:val="00F356E3"/>
    <w:rsid w:val="00F36031"/>
    <w:rsid w:val="00F3753A"/>
    <w:rsid w:val="00F40B93"/>
    <w:rsid w:val="00F40C30"/>
    <w:rsid w:val="00F40D06"/>
    <w:rsid w:val="00F437B3"/>
    <w:rsid w:val="00F43F0F"/>
    <w:rsid w:val="00F45333"/>
    <w:rsid w:val="00F45CA2"/>
    <w:rsid w:val="00F46CBC"/>
    <w:rsid w:val="00F47589"/>
    <w:rsid w:val="00F47CB8"/>
    <w:rsid w:val="00F503D6"/>
    <w:rsid w:val="00F506DE"/>
    <w:rsid w:val="00F5175E"/>
    <w:rsid w:val="00F519B5"/>
    <w:rsid w:val="00F52352"/>
    <w:rsid w:val="00F535AE"/>
    <w:rsid w:val="00F5640C"/>
    <w:rsid w:val="00F57842"/>
    <w:rsid w:val="00F60F99"/>
    <w:rsid w:val="00F62309"/>
    <w:rsid w:val="00F63D78"/>
    <w:rsid w:val="00F63EAF"/>
    <w:rsid w:val="00F652DD"/>
    <w:rsid w:val="00F656B1"/>
    <w:rsid w:val="00F66156"/>
    <w:rsid w:val="00F665A6"/>
    <w:rsid w:val="00F67D6A"/>
    <w:rsid w:val="00F74D6E"/>
    <w:rsid w:val="00F764DE"/>
    <w:rsid w:val="00F76B55"/>
    <w:rsid w:val="00F76EE8"/>
    <w:rsid w:val="00F80A05"/>
    <w:rsid w:val="00F811D8"/>
    <w:rsid w:val="00F8349C"/>
    <w:rsid w:val="00F83532"/>
    <w:rsid w:val="00F83CFB"/>
    <w:rsid w:val="00F84C7F"/>
    <w:rsid w:val="00F84F9F"/>
    <w:rsid w:val="00F8669D"/>
    <w:rsid w:val="00F87A0F"/>
    <w:rsid w:val="00F90AD5"/>
    <w:rsid w:val="00F91377"/>
    <w:rsid w:val="00F92B5F"/>
    <w:rsid w:val="00F95439"/>
    <w:rsid w:val="00F95771"/>
    <w:rsid w:val="00F95A20"/>
    <w:rsid w:val="00F95D3D"/>
    <w:rsid w:val="00F97562"/>
    <w:rsid w:val="00FA0B4A"/>
    <w:rsid w:val="00FA1F3D"/>
    <w:rsid w:val="00FA202D"/>
    <w:rsid w:val="00FA2AC0"/>
    <w:rsid w:val="00FA36C7"/>
    <w:rsid w:val="00FA3DED"/>
    <w:rsid w:val="00FA75BD"/>
    <w:rsid w:val="00FA7C08"/>
    <w:rsid w:val="00FA7DF4"/>
    <w:rsid w:val="00FB2E55"/>
    <w:rsid w:val="00FB2E5C"/>
    <w:rsid w:val="00FB38F7"/>
    <w:rsid w:val="00FB3CA7"/>
    <w:rsid w:val="00FB3DF0"/>
    <w:rsid w:val="00FB4106"/>
    <w:rsid w:val="00FB5D4A"/>
    <w:rsid w:val="00FB6E64"/>
    <w:rsid w:val="00FC00DA"/>
    <w:rsid w:val="00FC0764"/>
    <w:rsid w:val="00FC11B8"/>
    <w:rsid w:val="00FC27C8"/>
    <w:rsid w:val="00FC3BEF"/>
    <w:rsid w:val="00FC3E98"/>
    <w:rsid w:val="00FC5BB6"/>
    <w:rsid w:val="00FC7BAB"/>
    <w:rsid w:val="00FD234B"/>
    <w:rsid w:val="00FD295F"/>
    <w:rsid w:val="00FD2FBD"/>
    <w:rsid w:val="00FD3CA4"/>
    <w:rsid w:val="00FD547E"/>
    <w:rsid w:val="00FD63A2"/>
    <w:rsid w:val="00FD70C3"/>
    <w:rsid w:val="00FD7D09"/>
    <w:rsid w:val="00FE076A"/>
    <w:rsid w:val="00FE165F"/>
    <w:rsid w:val="00FE1CFD"/>
    <w:rsid w:val="00FE24D5"/>
    <w:rsid w:val="00FE4EF2"/>
    <w:rsid w:val="00FE6ABB"/>
    <w:rsid w:val="00FE6B63"/>
    <w:rsid w:val="00FE7640"/>
    <w:rsid w:val="00FE7D1D"/>
    <w:rsid w:val="00FE7F68"/>
    <w:rsid w:val="00FF10C3"/>
    <w:rsid w:val="00FF19B3"/>
    <w:rsid w:val="00FF217F"/>
    <w:rsid w:val="00FF25F1"/>
    <w:rsid w:val="00FF3549"/>
    <w:rsid w:val="00FF394F"/>
    <w:rsid w:val="00FF4888"/>
    <w:rsid w:val="00FF5155"/>
    <w:rsid w:val="01057174"/>
    <w:rsid w:val="01115E85"/>
    <w:rsid w:val="014F15F4"/>
    <w:rsid w:val="016043AA"/>
    <w:rsid w:val="01750BE4"/>
    <w:rsid w:val="019E3125"/>
    <w:rsid w:val="01A54983"/>
    <w:rsid w:val="01B06FD9"/>
    <w:rsid w:val="01C37C7A"/>
    <w:rsid w:val="01D408F4"/>
    <w:rsid w:val="022635D3"/>
    <w:rsid w:val="0234118D"/>
    <w:rsid w:val="02563BEC"/>
    <w:rsid w:val="025C75C4"/>
    <w:rsid w:val="02673E61"/>
    <w:rsid w:val="02725CAB"/>
    <w:rsid w:val="02914A04"/>
    <w:rsid w:val="02935A19"/>
    <w:rsid w:val="03160371"/>
    <w:rsid w:val="031C5C78"/>
    <w:rsid w:val="035D3297"/>
    <w:rsid w:val="037F02BA"/>
    <w:rsid w:val="038E1915"/>
    <w:rsid w:val="038F6C8C"/>
    <w:rsid w:val="03AC2AD6"/>
    <w:rsid w:val="03C4621C"/>
    <w:rsid w:val="03D21936"/>
    <w:rsid w:val="0400253A"/>
    <w:rsid w:val="04005FE3"/>
    <w:rsid w:val="042E7B48"/>
    <w:rsid w:val="043B7F39"/>
    <w:rsid w:val="043C6D95"/>
    <w:rsid w:val="044C330C"/>
    <w:rsid w:val="044E101C"/>
    <w:rsid w:val="045A7F8C"/>
    <w:rsid w:val="048B5BE2"/>
    <w:rsid w:val="04D62094"/>
    <w:rsid w:val="04D774AC"/>
    <w:rsid w:val="04EA11FD"/>
    <w:rsid w:val="05134BBC"/>
    <w:rsid w:val="052C7F9A"/>
    <w:rsid w:val="05534E10"/>
    <w:rsid w:val="05A36F5B"/>
    <w:rsid w:val="05B62F19"/>
    <w:rsid w:val="05E87A57"/>
    <w:rsid w:val="05FA6DB4"/>
    <w:rsid w:val="060D533B"/>
    <w:rsid w:val="060E4E71"/>
    <w:rsid w:val="062A2ACB"/>
    <w:rsid w:val="0655602B"/>
    <w:rsid w:val="06B451EE"/>
    <w:rsid w:val="070A055A"/>
    <w:rsid w:val="076215C9"/>
    <w:rsid w:val="07CB4FD6"/>
    <w:rsid w:val="07D969CB"/>
    <w:rsid w:val="07E55972"/>
    <w:rsid w:val="07EB4075"/>
    <w:rsid w:val="07FD4C28"/>
    <w:rsid w:val="083D71F3"/>
    <w:rsid w:val="0848313D"/>
    <w:rsid w:val="08515AD6"/>
    <w:rsid w:val="08527AD6"/>
    <w:rsid w:val="08674449"/>
    <w:rsid w:val="086A3A96"/>
    <w:rsid w:val="0892144A"/>
    <w:rsid w:val="08A80FAA"/>
    <w:rsid w:val="08B172EF"/>
    <w:rsid w:val="08B80F70"/>
    <w:rsid w:val="08D43172"/>
    <w:rsid w:val="08E84CD2"/>
    <w:rsid w:val="091B1F90"/>
    <w:rsid w:val="09243E4C"/>
    <w:rsid w:val="0941024B"/>
    <w:rsid w:val="098C72A4"/>
    <w:rsid w:val="09AA03D6"/>
    <w:rsid w:val="09B40AAA"/>
    <w:rsid w:val="09B41999"/>
    <w:rsid w:val="09F64F74"/>
    <w:rsid w:val="0A054473"/>
    <w:rsid w:val="0A06409E"/>
    <w:rsid w:val="0A1B4835"/>
    <w:rsid w:val="0A623B32"/>
    <w:rsid w:val="0A631B68"/>
    <w:rsid w:val="0A645EC2"/>
    <w:rsid w:val="0A7C485C"/>
    <w:rsid w:val="0A8037FE"/>
    <w:rsid w:val="0A86321F"/>
    <w:rsid w:val="0AAF13ED"/>
    <w:rsid w:val="0ABB07E2"/>
    <w:rsid w:val="0AC742FB"/>
    <w:rsid w:val="0AD6514D"/>
    <w:rsid w:val="0AE41600"/>
    <w:rsid w:val="0AF35E52"/>
    <w:rsid w:val="0AF60FB6"/>
    <w:rsid w:val="0B45498C"/>
    <w:rsid w:val="0B795D43"/>
    <w:rsid w:val="0BD958B4"/>
    <w:rsid w:val="0BEB1753"/>
    <w:rsid w:val="0C5322A7"/>
    <w:rsid w:val="0C5C25D0"/>
    <w:rsid w:val="0C6565D2"/>
    <w:rsid w:val="0C67733B"/>
    <w:rsid w:val="0C7A3073"/>
    <w:rsid w:val="0D2A1D10"/>
    <w:rsid w:val="0D41736C"/>
    <w:rsid w:val="0D4B3448"/>
    <w:rsid w:val="0D9A4DC4"/>
    <w:rsid w:val="0D9F2DBD"/>
    <w:rsid w:val="0DA25D4B"/>
    <w:rsid w:val="0DAB3889"/>
    <w:rsid w:val="0DC07312"/>
    <w:rsid w:val="0DC34C4B"/>
    <w:rsid w:val="0DDA55D8"/>
    <w:rsid w:val="0E46673E"/>
    <w:rsid w:val="0EC74F70"/>
    <w:rsid w:val="0F026AA1"/>
    <w:rsid w:val="0F2C7899"/>
    <w:rsid w:val="0F5E3F69"/>
    <w:rsid w:val="0F890A4B"/>
    <w:rsid w:val="0FD7749C"/>
    <w:rsid w:val="100A4157"/>
    <w:rsid w:val="101702C9"/>
    <w:rsid w:val="102D13CE"/>
    <w:rsid w:val="106C42E5"/>
    <w:rsid w:val="107E1CEE"/>
    <w:rsid w:val="10806817"/>
    <w:rsid w:val="108B0D18"/>
    <w:rsid w:val="10A01480"/>
    <w:rsid w:val="10B33F30"/>
    <w:rsid w:val="10B71B0D"/>
    <w:rsid w:val="111D5135"/>
    <w:rsid w:val="11200392"/>
    <w:rsid w:val="11356F38"/>
    <w:rsid w:val="11593D0E"/>
    <w:rsid w:val="116C758C"/>
    <w:rsid w:val="11782C78"/>
    <w:rsid w:val="118B4873"/>
    <w:rsid w:val="11953C4B"/>
    <w:rsid w:val="11A64242"/>
    <w:rsid w:val="11A90729"/>
    <w:rsid w:val="11E302D6"/>
    <w:rsid w:val="11FE41E3"/>
    <w:rsid w:val="12136058"/>
    <w:rsid w:val="121C256F"/>
    <w:rsid w:val="121D7F24"/>
    <w:rsid w:val="121E5F18"/>
    <w:rsid w:val="12335617"/>
    <w:rsid w:val="12872167"/>
    <w:rsid w:val="12A23051"/>
    <w:rsid w:val="12A714B7"/>
    <w:rsid w:val="12BE157D"/>
    <w:rsid w:val="12C67871"/>
    <w:rsid w:val="13031039"/>
    <w:rsid w:val="1327508A"/>
    <w:rsid w:val="132D1C3B"/>
    <w:rsid w:val="133403D5"/>
    <w:rsid w:val="1336163B"/>
    <w:rsid w:val="13386819"/>
    <w:rsid w:val="136A3711"/>
    <w:rsid w:val="14077B9B"/>
    <w:rsid w:val="146B48C5"/>
    <w:rsid w:val="1488269A"/>
    <w:rsid w:val="14AE3227"/>
    <w:rsid w:val="14F63FA2"/>
    <w:rsid w:val="14F832D0"/>
    <w:rsid w:val="15545C5B"/>
    <w:rsid w:val="155D7127"/>
    <w:rsid w:val="15602773"/>
    <w:rsid w:val="158D4F61"/>
    <w:rsid w:val="15940436"/>
    <w:rsid w:val="15B939DD"/>
    <w:rsid w:val="15DD5291"/>
    <w:rsid w:val="16234248"/>
    <w:rsid w:val="162C3A1E"/>
    <w:rsid w:val="163222C1"/>
    <w:rsid w:val="16495F41"/>
    <w:rsid w:val="169A3A63"/>
    <w:rsid w:val="16AB5220"/>
    <w:rsid w:val="16F26181"/>
    <w:rsid w:val="170B7443"/>
    <w:rsid w:val="17160A11"/>
    <w:rsid w:val="17176E19"/>
    <w:rsid w:val="171A3E41"/>
    <w:rsid w:val="1730632B"/>
    <w:rsid w:val="174A43B0"/>
    <w:rsid w:val="17502005"/>
    <w:rsid w:val="175B0069"/>
    <w:rsid w:val="17AE2E42"/>
    <w:rsid w:val="17C90B58"/>
    <w:rsid w:val="17D10106"/>
    <w:rsid w:val="17F74B00"/>
    <w:rsid w:val="17FB4D47"/>
    <w:rsid w:val="180C35FF"/>
    <w:rsid w:val="181D4793"/>
    <w:rsid w:val="185C5BFE"/>
    <w:rsid w:val="18673625"/>
    <w:rsid w:val="18885359"/>
    <w:rsid w:val="188A3217"/>
    <w:rsid w:val="18925443"/>
    <w:rsid w:val="18AC6AA4"/>
    <w:rsid w:val="18F54517"/>
    <w:rsid w:val="18FC4E47"/>
    <w:rsid w:val="19236FA8"/>
    <w:rsid w:val="193D4507"/>
    <w:rsid w:val="194B7B52"/>
    <w:rsid w:val="19991817"/>
    <w:rsid w:val="19A87759"/>
    <w:rsid w:val="19BF76EB"/>
    <w:rsid w:val="19D82C04"/>
    <w:rsid w:val="1A012F86"/>
    <w:rsid w:val="1A0B75BF"/>
    <w:rsid w:val="1A2008D9"/>
    <w:rsid w:val="1A4B1C64"/>
    <w:rsid w:val="1A826639"/>
    <w:rsid w:val="1A9E27D1"/>
    <w:rsid w:val="1AB67028"/>
    <w:rsid w:val="1ACE15F7"/>
    <w:rsid w:val="1AFA71FA"/>
    <w:rsid w:val="1B260597"/>
    <w:rsid w:val="1B377FA3"/>
    <w:rsid w:val="1B3A728B"/>
    <w:rsid w:val="1B5F791C"/>
    <w:rsid w:val="1B6467B1"/>
    <w:rsid w:val="1B710E65"/>
    <w:rsid w:val="1B9B4480"/>
    <w:rsid w:val="1BA0230C"/>
    <w:rsid w:val="1BB320DF"/>
    <w:rsid w:val="1BD47BA0"/>
    <w:rsid w:val="1BE43404"/>
    <w:rsid w:val="1BEF349B"/>
    <w:rsid w:val="1BEF4DD2"/>
    <w:rsid w:val="1C25458B"/>
    <w:rsid w:val="1C324319"/>
    <w:rsid w:val="1C466C24"/>
    <w:rsid w:val="1C567F41"/>
    <w:rsid w:val="1C9B0535"/>
    <w:rsid w:val="1CE830E8"/>
    <w:rsid w:val="1D202C3D"/>
    <w:rsid w:val="1D4E5555"/>
    <w:rsid w:val="1D9A7753"/>
    <w:rsid w:val="1DC76EA5"/>
    <w:rsid w:val="1DCF218F"/>
    <w:rsid w:val="1E066729"/>
    <w:rsid w:val="1E135EC4"/>
    <w:rsid w:val="1E251AEF"/>
    <w:rsid w:val="1E51534F"/>
    <w:rsid w:val="1E6A2BB9"/>
    <w:rsid w:val="1E832C89"/>
    <w:rsid w:val="1E915BF5"/>
    <w:rsid w:val="1E9268FB"/>
    <w:rsid w:val="1E965458"/>
    <w:rsid w:val="1EC975DB"/>
    <w:rsid w:val="1EE45B5C"/>
    <w:rsid w:val="1F6D2AA3"/>
    <w:rsid w:val="1F7F7583"/>
    <w:rsid w:val="1F8B663F"/>
    <w:rsid w:val="1F9E434E"/>
    <w:rsid w:val="1FA5199D"/>
    <w:rsid w:val="1FB57614"/>
    <w:rsid w:val="1FB750D0"/>
    <w:rsid w:val="1FE457F0"/>
    <w:rsid w:val="2012137F"/>
    <w:rsid w:val="20165509"/>
    <w:rsid w:val="20216FA3"/>
    <w:rsid w:val="202C4612"/>
    <w:rsid w:val="20424711"/>
    <w:rsid w:val="20424D52"/>
    <w:rsid w:val="20550C2C"/>
    <w:rsid w:val="207B04D9"/>
    <w:rsid w:val="20A76AEE"/>
    <w:rsid w:val="20BE05A6"/>
    <w:rsid w:val="20F747FD"/>
    <w:rsid w:val="20FA6B9C"/>
    <w:rsid w:val="21130B20"/>
    <w:rsid w:val="2117718E"/>
    <w:rsid w:val="212D0CFA"/>
    <w:rsid w:val="21503644"/>
    <w:rsid w:val="21556FDA"/>
    <w:rsid w:val="218B7EBA"/>
    <w:rsid w:val="21A5209B"/>
    <w:rsid w:val="222A288D"/>
    <w:rsid w:val="223A6A8A"/>
    <w:rsid w:val="223E5F68"/>
    <w:rsid w:val="224209D2"/>
    <w:rsid w:val="2244042B"/>
    <w:rsid w:val="22811D26"/>
    <w:rsid w:val="228A70F6"/>
    <w:rsid w:val="228F19D4"/>
    <w:rsid w:val="2290670E"/>
    <w:rsid w:val="22F63A00"/>
    <w:rsid w:val="22FD0F3F"/>
    <w:rsid w:val="23137C8F"/>
    <w:rsid w:val="231F3993"/>
    <w:rsid w:val="233201D1"/>
    <w:rsid w:val="23414136"/>
    <w:rsid w:val="234E3190"/>
    <w:rsid w:val="23AD200F"/>
    <w:rsid w:val="23C67823"/>
    <w:rsid w:val="23DA1DAB"/>
    <w:rsid w:val="23E9655A"/>
    <w:rsid w:val="23EB3FB0"/>
    <w:rsid w:val="24130A2C"/>
    <w:rsid w:val="241923D8"/>
    <w:rsid w:val="246A43B5"/>
    <w:rsid w:val="248E681C"/>
    <w:rsid w:val="249A5D26"/>
    <w:rsid w:val="24CE535D"/>
    <w:rsid w:val="24E66796"/>
    <w:rsid w:val="25143CF0"/>
    <w:rsid w:val="251737AE"/>
    <w:rsid w:val="256A1389"/>
    <w:rsid w:val="25B632A2"/>
    <w:rsid w:val="25B74644"/>
    <w:rsid w:val="25F25669"/>
    <w:rsid w:val="25FB33C0"/>
    <w:rsid w:val="260B3B66"/>
    <w:rsid w:val="2619104E"/>
    <w:rsid w:val="262204BB"/>
    <w:rsid w:val="26A26938"/>
    <w:rsid w:val="26C71330"/>
    <w:rsid w:val="26C8394B"/>
    <w:rsid w:val="2724131F"/>
    <w:rsid w:val="273C0B54"/>
    <w:rsid w:val="27516233"/>
    <w:rsid w:val="2753491C"/>
    <w:rsid w:val="27831501"/>
    <w:rsid w:val="27C44C6A"/>
    <w:rsid w:val="27E66C51"/>
    <w:rsid w:val="27E871D8"/>
    <w:rsid w:val="28124E61"/>
    <w:rsid w:val="283A73AF"/>
    <w:rsid w:val="28436EE8"/>
    <w:rsid w:val="284910FF"/>
    <w:rsid w:val="2869212A"/>
    <w:rsid w:val="28781153"/>
    <w:rsid w:val="288D4E09"/>
    <w:rsid w:val="28B23449"/>
    <w:rsid w:val="28C45C28"/>
    <w:rsid w:val="28D52F2F"/>
    <w:rsid w:val="28E73468"/>
    <w:rsid w:val="28F90E8E"/>
    <w:rsid w:val="29296E0F"/>
    <w:rsid w:val="292A593C"/>
    <w:rsid w:val="292F4980"/>
    <w:rsid w:val="29532E4A"/>
    <w:rsid w:val="29734DED"/>
    <w:rsid w:val="297E372E"/>
    <w:rsid w:val="29884C0C"/>
    <w:rsid w:val="298E55CE"/>
    <w:rsid w:val="29A63D74"/>
    <w:rsid w:val="29F17B2D"/>
    <w:rsid w:val="29F67DD8"/>
    <w:rsid w:val="2A1C2ED9"/>
    <w:rsid w:val="2A2E1D85"/>
    <w:rsid w:val="2A4677DB"/>
    <w:rsid w:val="2A5E151F"/>
    <w:rsid w:val="2A6C6F47"/>
    <w:rsid w:val="2A721C0B"/>
    <w:rsid w:val="2A7228D5"/>
    <w:rsid w:val="2A726D79"/>
    <w:rsid w:val="2A7457F2"/>
    <w:rsid w:val="2A781C6B"/>
    <w:rsid w:val="2A795230"/>
    <w:rsid w:val="2A7D2C19"/>
    <w:rsid w:val="2AB8137F"/>
    <w:rsid w:val="2ABF0496"/>
    <w:rsid w:val="2AEC190C"/>
    <w:rsid w:val="2B5B60E3"/>
    <w:rsid w:val="2B64065D"/>
    <w:rsid w:val="2B687849"/>
    <w:rsid w:val="2B712F9E"/>
    <w:rsid w:val="2B7F17EC"/>
    <w:rsid w:val="2B913D03"/>
    <w:rsid w:val="2B960845"/>
    <w:rsid w:val="2B9B2292"/>
    <w:rsid w:val="2BCA4358"/>
    <w:rsid w:val="2BD07226"/>
    <w:rsid w:val="2BD179D2"/>
    <w:rsid w:val="2BDD3CE2"/>
    <w:rsid w:val="2C0F0241"/>
    <w:rsid w:val="2C105B04"/>
    <w:rsid w:val="2C302C17"/>
    <w:rsid w:val="2C374AD2"/>
    <w:rsid w:val="2C552473"/>
    <w:rsid w:val="2C654E9E"/>
    <w:rsid w:val="2C8B35E0"/>
    <w:rsid w:val="2CB456FF"/>
    <w:rsid w:val="2CD50199"/>
    <w:rsid w:val="2CDA6E57"/>
    <w:rsid w:val="2CE96E96"/>
    <w:rsid w:val="2D1E7023"/>
    <w:rsid w:val="2D1F7C98"/>
    <w:rsid w:val="2D3348B6"/>
    <w:rsid w:val="2D4C3D73"/>
    <w:rsid w:val="2D946DE9"/>
    <w:rsid w:val="2DBA21A7"/>
    <w:rsid w:val="2DBA7442"/>
    <w:rsid w:val="2DBD47AF"/>
    <w:rsid w:val="2DDE5778"/>
    <w:rsid w:val="2DDF30FF"/>
    <w:rsid w:val="2DDF716B"/>
    <w:rsid w:val="2DE77191"/>
    <w:rsid w:val="2E08177A"/>
    <w:rsid w:val="2E2371BA"/>
    <w:rsid w:val="2E424AD5"/>
    <w:rsid w:val="2E4C0EB0"/>
    <w:rsid w:val="2E603A17"/>
    <w:rsid w:val="2E8930AE"/>
    <w:rsid w:val="2EC72D54"/>
    <w:rsid w:val="2EE45D6B"/>
    <w:rsid w:val="2F0723A0"/>
    <w:rsid w:val="2F2A437C"/>
    <w:rsid w:val="2F2E2CBF"/>
    <w:rsid w:val="2F620A76"/>
    <w:rsid w:val="2F6E3ADA"/>
    <w:rsid w:val="2F9067EC"/>
    <w:rsid w:val="2F9439FB"/>
    <w:rsid w:val="2F9D480A"/>
    <w:rsid w:val="2FA33530"/>
    <w:rsid w:val="2FC110DA"/>
    <w:rsid w:val="2FFD47F0"/>
    <w:rsid w:val="302A5A00"/>
    <w:rsid w:val="303F6E5F"/>
    <w:rsid w:val="30406FD1"/>
    <w:rsid w:val="306302CC"/>
    <w:rsid w:val="30717AD3"/>
    <w:rsid w:val="30B05B70"/>
    <w:rsid w:val="30B965A7"/>
    <w:rsid w:val="30DA311E"/>
    <w:rsid w:val="30E67C0C"/>
    <w:rsid w:val="30F345F3"/>
    <w:rsid w:val="312468F3"/>
    <w:rsid w:val="312C50C1"/>
    <w:rsid w:val="3135769E"/>
    <w:rsid w:val="31401E70"/>
    <w:rsid w:val="314B34AB"/>
    <w:rsid w:val="31572D53"/>
    <w:rsid w:val="316D0BE7"/>
    <w:rsid w:val="31982634"/>
    <w:rsid w:val="31AA796B"/>
    <w:rsid w:val="31CF5E3F"/>
    <w:rsid w:val="320B15E0"/>
    <w:rsid w:val="320B346C"/>
    <w:rsid w:val="320F7C26"/>
    <w:rsid w:val="321D64A2"/>
    <w:rsid w:val="32336E09"/>
    <w:rsid w:val="32430FFB"/>
    <w:rsid w:val="324C70AC"/>
    <w:rsid w:val="32741B12"/>
    <w:rsid w:val="32D57A9A"/>
    <w:rsid w:val="33484DB3"/>
    <w:rsid w:val="3379722D"/>
    <w:rsid w:val="33AA1077"/>
    <w:rsid w:val="33B072BD"/>
    <w:rsid w:val="33DF7F28"/>
    <w:rsid w:val="33E848AF"/>
    <w:rsid w:val="33E8522E"/>
    <w:rsid w:val="33EF4F05"/>
    <w:rsid w:val="3409152B"/>
    <w:rsid w:val="341D0DCA"/>
    <w:rsid w:val="342056F3"/>
    <w:rsid w:val="34247F3E"/>
    <w:rsid w:val="343E5C47"/>
    <w:rsid w:val="347F1DC3"/>
    <w:rsid w:val="3494342F"/>
    <w:rsid w:val="34AC2E87"/>
    <w:rsid w:val="34DE411B"/>
    <w:rsid w:val="35047AA4"/>
    <w:rsid w:val="35362C9D"/>
    <w:rsid w:val="35491D1C"/>
    <w:rsid w:val="35531DB4"/>
    <w:rsid w:val="35601075"/>
    <w:rsid w:val="3580579F"/>
    <w:rsid w:val="35974ADB"/>
    <w:rsid w:val="359D59DF"/>
    <w:rsid w:val="35A13420"/>
    <w:rsid w:val="35C717D7"/>
    <w:rsid w:val="35D01213"/>
    <w:rsid w:val="35ED28E9"/>
    <w:rsid w:val="360B3258"/>
    <w:rsid w:val="361F5C65"/>
    <w:rsid w:val="364F7D81"/>
    <w:rsid w:val="36727B6C"/>
    <w:rsid w:val="369F6542"/>
    <w:rsid w:val="375F19E4"/>
    <w:rsid w:val="37621F23"/>
    <w:rsid w:val="379F6CD3"/>
    <w:rsid w:val="37A01DEC"/>
    <w:rsid w:val="37DA0E54"/>
    <w:rsid w:val="37DA35E7"/>
    <w:rsid w:val="37FB1DA1"/>
    <w:rsid w:val="382D7BA5"/>
    <w:rsid w:val="38367DED"/>
    <w:rsid w:val="384E515A"/>
    <w:rsid w:val="384F29D6"/>
    <w:rsid w:val="386E1459"/>
    <w:rsid w:val="3878537D"/>
    <w:rsid w:val="388C754D"/>
    <w:rsid w:val="38A6457C"/>
    <w:rsid w:val="38B94CC4"/>
    <w:rsid w:val="38C01154"/>
    <w:rsid w:val="38D4247D"/>
    <w:rsid w:val="38D922E2"/>
    <w:rsid w:val="38E51B7F"/>
    <w:rsid w:val="391727F9"/>
    <w:rsid w:val="393323EB"/>
    <w:rsid w:val="395E6A0F"/>
    <w:rsid w:val="397B0683"/>
    <w:rsid w:val="39C22BA6"/>
    <w:rsid w:val="39C46145"/>
    <w:rsid w:val="39D7543B"/>
    <w:rsid w:val="39DD4D75"/>
    <w:rsid w:val="3A086C6B"/>
    <w:rsid w:val="3A2C7011"/>
    <w:rsid w:val="3A472272"/>
    <w:rsid w:val="3A5C353C"/>
    <w:rsid w:val="3A630F6A"/>
    <w:rsid w:val="3A784B5C"/>
    <w:rsid w:val="3AA57E2C"/>
    <w:rsid w:val="3AA75C3D"/>
    <w:rsid w:val="3AAC5525"/>
    <w:rsid w:val="3AAD2A5C"/>
    <w:rsid w:val="3AC31547"/>
    <w:rsid w:val="3AD801D2"/>
    <w:rsid w:val="3B190CF6"/>
    <w:rsid w:val="3B262875"/>
    <w:rsid w:val="3B3E1AAA"/>
    <w:rsid w:val="3B436E05"/>
    <w:rsid w:val="3B4C379B"/>
    <w:rsid w:val="3B801609"/>
    <w:rsid w:val="3B8E6B45"/>
    <w:rsid w:val="3BAE3989"/>
    <w:rsid w:val="3BBC7A3B"/>
    <w:rsid w:val="3C244A5E"/>
    <w:rsid w:val="3C2F1FAC"/>
    <w:rsid w:val="3C3136E0"/>
    <w:rsid w:val="3C55694D"/>
    <w:rsid w:val="3C676C45"/>
    <w:rsid w:val="3C7D5CB7"/>
    <w:rsid w:val="3C8E5FC9"/>
    <w:rsid w:val="3C990195"/>
    <w:rsid w:val="3CA44D64"/>
    <w:rsid w:val="3CAD5515"/>
    <w:rsid w:val="3CB279BB"/>
    <w:rsid w:val="3CB537AB"/>
    <w:rsid w:val="3CCB0EE2"/>
    <w:rsid w:val="3CDF5B46"/>
    <w:rsid w:val="3D2F75E1"/>
    <w:rsid w:val="3D3D5EA8"/>
    <w:rsid w:val="3D6A1B31"/>
    <w:rsid w:val="3D794335"/>
    <w:rsid w:val="3D7B0D83"/>
    <w:rsid w:val="3DA51C2D"/>
    <w:rsid w:val="3DC225DB"/>
    <w:rsid w:val="3DDE38B5"/>
    <w:rsid w:val="3E09756E"/>
    <w:rsid w:val="3E416045"/>
    <w:rsid w:val="3E88517E"/>
    <w:rsid w:val="3EA50BA8"/>
    <w:rsid w:val="3EAC0559"/>
    <w:rsid w:val="3EB07A18"/>
    <w:rsid w:val="3EB70D64"/>
    <w:rsid w:val="3EBC0B5B"/>
    <w:rsid w:val="3EF67997"/>
    <w:rsid w:val="3EF92B0D"/>
    <w:rsid w:val="3F0312DA"/>
    <w:rsid w:val="3F2D486B"/>
    <w:rsid w:val="3F551A0B"/>
    <w:rsid w:val="3F5919D3"/>
    <w:rsid w:val="3F8E2063"/>
    <w:rsid w:val="3FC15EC8"/>
    <w:rsid w:val="3FD76CD2"/>
    <w:rsid w:val="3FF516FD"/>
    <w:rsid w:val="3FF862F2"/>
    <w:rsid w:val="4000332E"/>
    <w:rsid w:val="400605D8"/>
    <w:rsid w:val="40305996"/>
    <w:rsid w:val="4044399F"/>
    <w:rsid w:val="404A155C"/>
    <w:rsid w:val="406A5A94"/>
    <w:rsid w:val="40A05362"/>
    <w:rsid w:val="40CF23D7"/>
    <w:rsid w:val="40D77F12"/>
    <w:rsid w:val="40F31CD8"/>
    <w:rsid w:val="40F81988"/>
    <w:rsid w:val="41116514"/>
    <w:rsid w:val="41375488"/>
    <w:rsid w:val="4160502A"/>
    <w:rsid w:val="41742A05"/>
    <w:rsid w:val="41781FB9"/>
    <w:rsid w:val="417F6D1A"/>
    <w:rsid w:val="41984EE2"/>
    <w:rsid w:val="41A74A53"/>
    <w:rsid w:val="41A85097"/>
    <w:rsid w:val="41DC059F"/>
    <w:rsid w:val="41EE697E"/>
    <w:rsid w:val="420B1569"/>
    <w:rsid w:val="42172DBE"/>
    <w:rsid w:val="423A5C51"/>
    <w:rsid w:val="4273039A"/>
    <w:rsid w:val="42762601"/>
    <w:rsid w:val="42854175"/>
    <w:rsid w:val="428F321C"/>
    <w:rsid w:val="42A96696"/>
    <w:rsid w:val="42F27629"/>
    <w:rsid w:val="430B53EB"/>
    <w:rsid w:val="437A3C18"/>
    <w:rsid w:val="437A4E2E"/>
    <w:rsid w:val="43A95D9D"/>
    <w:rsid w:val="43F67E99"/>
    <w:rsid w:val="43F94323"/>
    <w:rsid w:val="441D2EEC"/>
    <w:rsid w:val="44252903"/>
    <w:rsid w:val="442B6EAB"/>
    <w:rsid w:val="446F072E"/>
    <w:rsid w:val="4472759E"/>
    <w:rsid w:val="44C02ED6"/>
    <w:rsid w:val="44C31722"/>
    <w:rsid w:val="44D45F76"/>
    <w:rsid w:val="44DE7E79"/>
    <w:rsid w:val="44EE4DF6"/>
    <w:rsid w:val="44F27923"/>
    <w:rsid w:val="44FB35CA"/>
    <w:rsid w:val="4546382E"/>
    <w:rsid w:val="45672066"/>
    <w:rsid w:val="458266E5"/>
    <w:rsid w:val="459875F9"/>
    <w:rsid w:val="45C06792"/>
    <w:rsid w:val="45C331EE"/>
    <w:rsid w:val="45E7663E"/>
    <w:rsid w:val="46094636"/>
    <w:rsid w:val="466D0BF9"/>
    <w:rsid w:val="468241E3"/>
    <w:rsid w:val="46916381"/>
    <w:rsid w:val="46977A3B"/>
    <w:rsid w:val="46A125B3"/>
    <w:rsid w:val="46BB2495"/>
    <w:rsid w:val="46D57EF5"/>
    <w:rsid w:val="47305DAD"/>
    <w:rsid w:val="474A0418"/>
    <w:rsid w:val="47597069"/>
    <w:rsid w:val="47724AA9"/>
    <w:rsid w:val="47813C8D"/>
    <w:rsid w:val="478614EA"/>
    <w:rsid w:val="479071D7"/>
    <w:rsid w:val="479559FD"/>
    <w:rsid w:val="47A4662D"/>
    <w:rsid w:val="47F92430"/>
    <w:rsid w:val="481619D1"/>
    <w:rsid w:val="48205A1D"/>
    <w:rsid w:val="482E5EBF"/>
    <w:rsid w:val="484568D3"/>
    <w:rsid w:val="48814DE5"/>
    <w:rsid w:val="4891611F"/>
    <w:rsid w:val="492D5D6B"/>
    <w:rsid w:val="4942132A"/>
    <w:rsid w:val="49551E0D"/>
    <w:rsid w:val="498250BA"/>
    <w:rsid w:val="49F315F3"/>
    <w:rsid w:val="4A264CEE"/>
    <w:rsid w:val="4A2F7792"/>
    <w:rsid w:val="4A4A4B11"/>
    <w:rsid w:val="4A7C1D53"/>
    <w:rsid w:val="4AA952DB"/>
    <w:rsid w:val="4ACF27E7"/>
    <w:rsid w:val="4ADE1BE6"/>
    <w:rsid w:val="4B4D3745"/>
    <w:rsid w:val="4B792795"/>
    <w:rsid w:val="4B81552A"/>
    <w:rsid w:val="4B840EE9"/>
    <w:rsid w:val="4BA836A0"/>
    <w:rsid w:val="4BBA5564"/>
    <w:rsid w:val="4BD27602"/>
    <w:rsid w:val="4BE35ECE"/>
    <w:rsid w:val="4BF07903"/>
    <w:rsid w:val="4C2F1A2A"/>
    <w:rsid w:val="4C375FAC"/>
    <w:rsid w:val="4C3C15FA"/>
    <w:rsid w:val="4C502D1B"/>
    <w:rsid w:val="4C56075F"/>
    <w:rsid w:val="4CB30916"/>
    <w:rsid w:val="4CF06EAB"/>
    <w:rsid w:val="4CFC0E0E"/>
    <w:rsid w:val="4CFD6DD6"/>
    <w:rsid w:val="4D1473C4"/>
    <w:rsid w:val="4D250C04"/>
    <w:rsid w:val="4D294817"/>
    <w:rsid w:val="4D35082F"/>
    <w:rsid w:val="4D4B1038"/>
    <w:rsid w:val="4D533191"/>
    <w:rsid w:val="4D8C0AAB"/>
    <w:rsid w:val="4DBC5DD5"/>
    <w:rsid w:val="4DC46FB2"/>
    <w:rsid w:val="4DCA605D"/>
    <w:rsid w:val="4DF9186B"/>
    <w:rsid w:val="4E0839A2"/>
    <w:rsid w:val="4E1A72DF"/>
    <w:rsid w:val="4E564138"/>
    <w:rsid w:val="4E5C6617"/>
    <w:rsid w:val="4E7E0EFC"/>
    <w:rsid w:val="4E8D0AC3"/>
    <w:rsid w:val="4E92756B"/>
    <w:rsid w:val="4ED865FB"/>
    <w:rsid w:val="4EEF53CB"/>
    <w:rsid w:val="4EF86CC0"/>
    <w:rsid w:val="4F1135A7"/>
    <w:rsid w:val="4F143D33"/>
    <w:rsid w:val="4F284BD5"/>
    <w:rsid w:val="4F9A62A6"/>
    <w:rsid w:val="4F9D5D96"/>
    <w:rsid w:val="4FCA51BF"/>
    <w:rsid w:val="4FE61337"/>
    <w:rsid w:val="5019632E"/>
    <w:rsid w:val="502344B9"/>
    <w:rsid w:val="502E68E8"/>
    <w:rsid w:val="50347AD3"/>
    <w:rsid w:val="5058246A"/>
    <w:rsid w:val="50971D5D"/>
    <w:rsid w:val="50D55A40"/>
    <w:rsid w:val="51445DFE"/>
    <w:rsid w:val="51465DAF"/>
    <w:rsid w:val="51514940"/>
    <w:rsid w:val="52125C2A"/>
    <w:rsid w:val="52186FA4"/>
    <w:rsid w:val="524F4416"/>
    <w:rsid w:val="52927E28"/>
    <w:rsid w:val="52C46381"/>
    <w:rsid w:val="52E07BC5"/>
    <w:rsid w:val="52E422EB"/>
    <w:rsid w:val="52EC6DE2"/>
    <w:rsid w:val="52F43FFD"/>
    <w:rsid w:val="5306439D"/>
    <w:rsid w:val="53110920"/>
    <w:rsid w:val="531F59DC"/>
    <w:rsid w:val="53341343"/>
    <w:rsid w:val="534361E7"/>
    <w:rsid w:val="53746E0E"/>
    <w:rsid w:val="53764014"/>
    <w:rsid w:val="53F46106"/>
    <w:rsid w:val="541B4FA0"/>
    <w:rsid w:val="54267933"/>
    <w:rsid w:val="54520EFE"/>
    <w:rsid w:val="54917CE0"/>
    <w:rsid w:val="54B94783"/>
    <w:rsid w:val="54D014C0"/>
    <w:rsid w:val="54D63A30"/>
    <w:rsid w:val="54D76BBD"/>
    <w:rsid w:val="54D77837"/>
    <w:rsid w:val="54F53A38"/>
    <w:rsid w:val="550429B6"/>
    <w:rsid w:val="55076885"/>
    <w:rsid w:val="55597412"/>
    <w:rsid w:val="5563539C"/>
    <w:rsid w:val="557C4123"/>
    <w:rsid w:val="5645536C"/>
    <w:rsid w:val="565A05B9"/>
    <w:rsid w:val="57686087"/>
    <w:rsid w:val="57723665"/>
    <w:rsid w:val="57CD65E5"/>
    <w:rsid w:val="57DD0078"/>
    <w:rsid w:val="57E37B56"/>
    <w:rsid w:val="580839DD"/>
    <w:rsid w:val="58261C04"/>
    <w:rsid w:val="585616E4"/>
    <w:rsid w:val="585B412F"/>
    <w:rsid w:val="5871438E"/>
    <w:rsid w:val="58781E83"/>
    <w:rsid w:val="587F4F93"/>
    <w:rsid w:val="589A3892"/>
    <w:rsid w:val="58A20EFD"/>
    <w:rsid w:val="58C9350D"/>
    <w:rsid w:val="58CB6281"/>
    <w:rsid w:val="58CE4B63"/>
    <w:rsid w:val="58D23BBA"/>
    <w:rsid w:val="58D23C83"/>
    <w:rsid w:val="58EA6F6E"/>
    <w:rsid w:val="58F67021"/>
    <w:rsid w:val="58F77E45"/>
    <w:rsid w:val="58FB6EFD"/>
    <w:rsid w:val="592B4413"/>
    <w:rsid w:val="592C715C"/>
    <w:rsid w:val="59843EC7"/>
    <w:rsid w:val="599650D5"/>
    <w:rsid w:val="59AF6DF2"/>
    <w:rsid w:val="59B620D1"/>
    <w:rsid w:val="59D24C8D"/>
    <w:rsid w:val="59DC185C"/>
    <w:rsid w:val="5A303AD9"/>
    <w:rsid w:val="5A3D03BD"/>
    <w:rsid w:val="5A993069"/>
    <w:rsid w:val="5A9D6556"/>
    <w:rsid w:val="5AC40EF1"/>
    <w:rsid w:val="5ACD00B5"/>
    <w:rsid w:val="5AEB2391"/>
    <w:rsid w:val="5AF61262"/>
    <w:rsid w:val="5B1956B3"/>
    <w:rsid w:val="5B4028C3"/>
    <w:rsid w:val="5B9938B6"/>
    <w:rsid w:val="5BCB2211"/>
    <w:rsid w:val="5BD06B9D"/>
    <w:rsid w:val="5BE45D68"/>
    <w:rsid w:val="5BFD264B"/>
    <w:rsid w:val="5C1960BE"/>
    <w:rsid w:val="5C420791"/>
    <w:rsid w:val="5C6A5951"/>
    <w:rsid w:val="5C7D0255"/>
    <w:rsid w:val="5C8A0B74"/>
    <w:rsid w:val="5C8A4483"/>
    <w:rsid w:val="5CCF4AAA"/>
    <w:rsid w:val="5CDB673E"/>
    <w:rsid w:val="5CF03AEF"/>
    <w:rsid w:val="5CF2283D"/>
    <w:rsid w:val="5D622861"/>
    <w:rsid w:val="5D94487D"/>
    <w:rsid w:val="5D994612"/>
    <w:rsid w:val="5D9F0831"/>
    <w:rsid w:val="5DBE33A3"/>
    <w:rsid w:val="5DCD661A"/>
    <w:rsid w:val="5DD00B34"/>
    <w:rsid w:val="5DF42656"/>
    <w:rsid w:val="5DF753A9"/>
    <w:rsid w:val="5DF80072"/>
    <w:rsid w:val="5E033729"/>
    <w:rsid w:val="5E1D4A3F"/>
    <w:rsid w:val="5E2B4296"/>
    <w:rsid w:val="5E99597B"/>
    <w:rsid w:val="5EA76C03"/>
    <w:rsid w:val="5EB84DA7"/>
    <w:rsid w:val="5ECA49D3"/>
    <w:rsid w:val="5ED207C4"/>
    <w:rsid w:val="5F0636BF"/>
    <w:rsid w:val="5F114B55"/>
    <w:rsid w:val="5F475839"/>
    <w:rsid w:val="5F702FF9"/>
    <w:rsid w:val="5F83664B"/>
    <w:rsid w:val="5F9A1BE7"/>
    <w:rsid w:val="5FA169F3"/>
    <w:rsid w:val="5FCB65D1"/>
    <w:rsid w:val="5FCD3422"/>
    <w:rsid w:val="5FCD6983"/>
    <w:rsid w:val="5FD9740D"/>
    <w:rsid w:val="5FF41083"/>
    <w:rsid w:val="60010F8B"/>
    <w:rsid w:val="600B3FA8"/>
    <w:rsid w:val="601E7018"/>
    <w:rsid w:val="60375C04"/>
    <w:rsid w:val="605162FE"/>
    <w:rsid w:val="609842E5"/>
    <w:rsid w:val="609D6656"/>
    <w:rsid w:val="60A864A6"/>
    <w:rsid w:val="60B943AA"/>
    <w:rsid w:val="60BD125B"/>
    <w:rsid w:val="60CB30A1"/>
    <w:rsid w:val="60D05B60"/>
    <w:rsid w:val="60E62632"/>
    <w:rsid w:val="611D6D37"/>
    <w:rsid w:val="61217A01"/>
    <w:rsid w:val="61866A88"/>
    <w:rsid w:val="61A628E6"/>
    <w:rsid w:val="61CE060A"/>
    <w:rsid w:val="61F24AF6"/>
    <w:rsid w:val="62023A59"/>
    <w:rsid w:val="620361E6"/>
    <w:rsid w:val="62380807"/>
    <w:rsid w:val="624F0412"/>
    <w:rsid w:val="62685D39"/>
    <w:rsid w:val="627E58D1"/>
    <w:rsid w:val="62906DF2"/>
    <w:rsid w:val="62906FB9"/>
    <w:rsid w:val="62A432B2"/>
    <w:rsid w:val="62A64C83"/>
    <w:rsid w:val="62B405F4"/>
    <w:rsid w:val="62C81D9D"/>
    <w:rsid w:val="62F91598"/>
    <w:rsid w:val="631F10F1"/>
    <w:rsid w:val="63304C32"/>
    <w:rsid w:val="633B389C"/>
    <w:rsid w:val="63B65EAB"/>
    <w:rsid w:val="63B81EA3"/>
    <w:rsid w:val="64197C45"/>
    <w:rsid w:val="641F2BD9"/>
    <w:rsid w:val="642A6EA0"/>
    <w:rsid w:val="643D394E"/>
    <w:rsid w:val="64497D26"/>
    <w:rsid w:val="644E46BB"/>
    <w:rsid w:val="648A5A02"/>
    <w:rsid w:val="64F561AB"/>
    <w:rsid w:val="650F5365"/>
    <w:rsid w:val="65526CAC"/>
    <w:rsid w:val="655645C6"/>
    <w:rsid w:val="657F6EA6"/>
    <w:rsid w:val="65812FCF"/>
    <w:rsid w:val="6588652E"/>
    <w:rsid w:val="65B53D05"/>
    <w:rsid w:val="65D11090"/>
    <w:rsid w:val="65F56D4E"/>
    <w:rsid w:val="66127EE8"/>
    <w:rsid w:val="66383CCB"/>
    <w:rsid w:val="663D46DE"/>
    <w:rsid w:val="665B7AF0"/>
    <w:rsid w:val="666F0644"/>
    <w:rsid w:val="667D0EC2"/>
    <w:rsid w:val="668A624D"/>
    <w:rsid w:val="668D3ADB"/>
    <w:rsid w:val="669500F8"/>
    <w:rsid w:val="66A163D8"/>
    <w:rsid w:val="66DB7CDB"/>
    <w:rsid w:val="66F129A0"/>
    <w:rsid w:val="66FD5A65"/>
    <w:rsid w:val="67003B54"/>
    <w:rsid w:val="67121EF7"/>
    <w:rsid w:val="673746D4"/>
    <w:rsid w:val="67844E5E"/>
    <w:rsid w:val="67904458"/>
    <w:rsid w:val="67905EA8"/>
    <w:rsid w:val="679F6D89"/>
    <w:rsid w:val="67B42289"/>
    <w:rsid w:val="67E40578"/>
    <w:rsid w:val="68062CE5"/>
    <w:rsid w:val="68525518"/>
    <w:rsid w:val="68560735"/>
    <w:rsid w:val="685867F1"/>
    <w:rsid w:val="6873660F"/>
    <w:rsid w:val="688D0E96"/>
    <w:rsid w:val="689A7743"/>
    <w:rsid w:val="68BB7BE4"/>
    <w:rsid w:val="68CD10C6"/>
    <w:rsid w:val="68D44E3A"/>
    <w:rsid w:val="68ED3979"/>
    <w:rsid w:val="68F0163A"/>
    <w:rsid w:val="69077CA0"/>
    <w:rsid w:val="691F2F2C"/>
    <w:rsid w:val="69290C44"/>
    <w:rsid w:val="69581327"/>
    <w:rsid w:val="697F6718"/>
    <w:rsid w:val="69B3632C"/>
    <w:rsid w:val="69DE06F9"/>
    <w:rsid w:val="69DF4464"/>
    <w:rsid w:val="69E64C01"/>
    <w:rsid w:val="6A2D4E44"/>
    <w:rsid w:val="6A4C059E"/>
    <w:rsid w:val="6A631842"/>
    <w:rsid w:val="6A7E184D"/>
    <w:rsid w:val="6A8E338E"/>
    <w:rsid w:val="6ACA3AA9"/>
    <w:rsid w:val="6ADD27AC"/>
    <w:rsid w:val="6B4A7CBE"/>
    <w:rsid w:val="6B8C5A35"/>
    <w:rsid w:val="6BB93723"/>
    <w:rsid w:val="6BCE55A5"/>
    <w:rsid w:val="6BE05D30"/>
    <w:rsid w:val="6C295773"/>
    <w:rsid w:val="6C355FC2"/>
    <w:rsid w:val="6C634BA4"/>
    <w:rsid w:val="6C643328"/>
    <w:rsid w:val="6C7D31DD"/>
    <w:rsid w:val="6C92309E"/>
    <w:rsid w:val="6CCD7CDC"/>
    <w:rsid w:val="6CE13030"/>
    <w:rsid w:val="6D377E87"/>
    <w:rsid w:val="6D872C29"/>
    <w:rsid w:val="6D8817BB"/>
    <w:rsid w:val="6DA034D0"/>
    <w:rsid w:val="6DC42A14"/>
    <w:rsid w:val="6DE20975"/>
    <w:rsid w:val="6DF45878"/>
    <w:rsid w:val="6E1135D0"/>
    <w:rsid w:val="6E6F2DDF"/>
    <w:rsid w:val="6E8C5829"/>
    <w:rsid w:val="6E97429C"/>
    <w:rsid w:val="6E991F9F"/>
    <w:rsid w:val="6EBB317A"/>
    <w:rsid w:val="6EF72976"/>
    <w:rsid w:val="6F1A5B44"/>
    <w:rsid w:val="6F31130E"/>
    <w:rsid w:val="6F3D1B3D"/>
    <w:rsid w:val="6F423BD4"/>
    <w:rsid w:val="6F4D76B0"/>
    <w:rsid w:val="6F7D3720"/>
    <w:rsid w:val="6FA5693B"/>
    <w:rsid w:val="6FA82F0C"/>
    <w:rsid w:val="6FAD7866"/>
    <w:rsid w:val="6FE13550"/>
    <w:rsid w:val="6FED1970"/>
    <w:rsid w:val="6FED626A"/>
    <w:rsid w:val="700618B7"/>
    <w:rsid w:val="702E4EC4"/>
    <w:rsid w:val="70517CDE"/>
    <w:rsid w:val="705B4B57"/>
    <w:rsid w:val="70670F67"/>
    <w:rsid w:val="708A27DA"/>
    <w:rsid w:val="70A0499E"/>
    <w:rsid w:val="70A40B05"/>
    <w:rsid w:val="71055060"/>
    <w:rsid w:val="71240B99"/>
    <w:rsid w:val="71280A92"/>
    <w:rsid w:val="716C51F9"/>
    <w:rsid w:val="71DE7A31"/>
    <w:rsid w:val="722F3F82"/>
    <w:rsid w:val="723D56CC"/>
    <w:rsid w:val="724D6043"/>
    <w:rsid w:val="7295002F"/>
    <w:rsid w:val="729A0541"/>
    <w:rsid w:val="72B160BD"/>
    <w:rsid w:val="72B62B48"/>
    <w:rsid w:val="72C67139"/>
    <w:rsid w:val="72DB26CC"/>
    <w:rsid w:val="72FF4921"/>
    <w:rsid w:val="734A7519"/>
    <w:rsid w:val="734D5991"/>
    <w:rsid w:val="734F2506"/>
    <w:rsid w:val="737F7E2B"/>
    <w:rsid w:val="739F3AF2"/>
    <w:rsid w:val="73A31E32"/>
    <w:rsid w:val="73B9054F"/>
    <w:rsid w:val="73DF1D75"/>
    <w:rsid w:val="73E5717F"/>
    <w:rsid w:val="73E62FB9"/>
    <w:rsid w:val="74082F2F"/>
    <w:rsid w:val="740C281A"/>
    <w:rsid w:val="74300102"/>
    <w:rsid w:val="74344F85"/>
    <w:rsid w:val="7436513C"/>
    <w:rsid w:val="747B0028"/>
    <w:rsid w:val="748979DC"/>
    <w:rsid w:val="74A67D0F"/>
    <w:rsid w:val="75124817"/>
    <w:rsid w:val="75202800"/>
    <w:rsid w:val="752E193A"/>
    <w:rsid w:val="753162C4"/>
    <w:rsid w:val="75324707"/>
    <w:rsid w:val="75A34979"/>
    <w:rsid w:val="75C35E7A"/>
    <w:rsid w:val="75E24302"/>
    <w:rsid w:val="760C31EA"/>
    <w:rsid w:val="76245223"/>
    <w:rsid w:val="76297D24"/>
    <w:rsid w:val="76345587"/>
    <w:rsid w:val="767B6800"/>
    <w:rsid w:val="7687280F"/>
    <w:rsid w:val="76872E8E"/>
    <w:rsid w:val="76B9692E"/>
    <w:rsid w:val="76C92E49"/>
    <w:rsid w:val="76C96D7D"/>
    <w:rsid w:val="76EF7C2E"/>
    <w:rsid w:val="7750578C"/>
    <w:rsid w:val="77E115AA"/>
    <w:rsid w:val="780C513D"/>
    <w:rsid w:val="781475F6"/>
    <w:rsid w:val="783148D8"/>
    <w:rsid w:val="78852CD7"/>
    <w:rsid w:val="78B0328F"/>
    <w:rsid w:val="78CD31AA"/>
    <w:rsid w:val="78DE2D56"/>
    <w:rsid w:val="79326929"/>
    <w:rsid w:val="79330A4E"/>
    <w:rsid w:val="795207AB"/>
    <w:rsid w:val="795A66A9"/>
    <w:rsid w:val="795C00BD"/>
    <w:rsid w:val="797F31EC"/>
    <w:rsid w:val="7982496F"/>
    <w:rsid w:val="79A95619"/>
    <w:rsid w:val="79DD1CC0"/>
    <w:rsid w:val="79ED75C8"/>
    <w:rsid w:val="7A416F62"/>
    <w:rsid w:val="7A665D15"/>
    <w:rsid w:val="7A780D5D"/>
    <w:rsid w:val="7A89431A"/>
    <w:rsid w:val="7AA54C5F"/>
    <w:rsid w:val="7ADB1E82"/>
    <w:rsid w:val="7AEC5358"/>
    <w:rsid w:val="7B0A2658"/>
    <w:rsid w:val="7B1C1C52"/>
    <w:rsid w:val="7B5E3B44"/>
    <w:rsid w:val="7B7E2F31"/>
    <w:rsid w:val="7B9F686F"/>
    <w:rsid w:val="7C16387B"/>
    <w:rsid w:val="7C183526"/>
    <w:rsid w:val="7C407C76"/>
    <w:rsid w:val="7C7E3173"/>
    <w:rsid w:val="7C825028"/>
    <w:rsid w:val="7C864E16"/>
    <w:rsid w:val="7CA56360"/>
    <w:rsid w:val="7CBC5A04"/>
    <w:rsid w:val="7CE845D9"/>
    <w:rsid w:val="7D0258BA"/>
    <w:rsid w:val="7D031A1C"/>
    <w:rsid w:val="7D217A42"/>
    <w:rsid w:val="7D240E28"/>
    <w:rsid w:val="7D2C77F0"/>
    <w:rsid w:val="7D4D1A81"/>
    <w:rsid w:val="7D650F5C"/>
    <w:rsid w:val="7D8156B3"/>
    <w:rsid w:val="7D8822C0"/>
    <w:rsid w:val="7DBE6A09"/>
    <w:rsid w:val="7DCD2744"/>
    <w:rsid w:val="7DD726A0"/>
    <w:rsid w:val="7DD86068"/>
    <w:rsid w:val="7DDD6AC7"/>
    <w:rsid w:val="7DFA5FDE"/>
    <w:rsid w:val="7E1916B1"/>
    <w:rsid w:val="7E3077EA"/>
    <w:rsid w:val="7E8A3E00"/>
    <w:rsid w:val="7EB77A2B"/>
    <w:rsid w:val="7EBC3219"/>
    <w:rsid w:val="7EC05C72"/>
    <w:rsid w:val="7EF10E69"/>
    <w:rsid w:val="7F3E370A"/>
    <w:rsid w:val="7F4C3B7C"/>
    <w:rsid w:val="7F634B75"/>
    <w:rsid w:val="7F770FF3"/>
    <w:rsid w:val="7FA546E5"/>
    <w:rsid w:val="7FD22190"/>
    <w:rsid w:val="7FE518E6"/>
    <w:rsid w:val="7FE9096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paragraph" w:styleId="2">
    <w:name w:val="heading 1"/>
    <w:basedOn w:val="1"/>
    <w:next w:val="1"/>
    <w:link w:val="44"/>
    <w:qFormat/>
    <w:uiPriority w:val="0"/>
    <w:pPr>
      <w:keepNext/>
      <w:keepLines/>
      <w:spacing w:line="360" w:lineRule="auto"/>
      <w:jc w:val="center"/>
      <w:outlineLvl w:val="0"/>
    </w:pPr>
    <w:rPr>
      <w:rFonts w:ascii="Times New Roman" w:hAnsi="Times New Roman" w:eastAsia="宋体"/>
      <w:b/>
      <w:kern w:val="44"/>
      <w:sz w:val="32"/>
      <w:szCs w:val="20"/>
    </w:rPr>
  </w:style>
  <w:style w:type="paragraph" w:styleId="3">
    <w:name w:val="heading 2"/>
    <w:basedOn w:val="1"/>
    <w:next w:val="1"/>
    <w:link w:val="45"/>
    <w:qFormat/>
    <w:uiPriority w:val="99"/>
    <w:pPr>
      <w:keepNext/>
      <w:keepLines/>
      <w:numPr>
        <w:ilvl w:val="1"/>
        <w:numId w:val="1"/>
      </w:numPr>
      <w:spacing w:line="360" w:lineRule="auto"/>
      <w:ind w:left="0" w:firstLine="0"/>
      <w:jc w:val="left"/>
      <w:outlineLvl w:val="1"/>
    </w:pPr>
    <w:rPr>
      <w:rFonts w:ascii="Arial" w:hAnsi="Arial"/>
      <w:b/>
      <w:sz w:val="24"/>
      <w:szCs w:val="20"/>
    </w:rPr>
  </w:style>
  <w:style w:type="paragraph" w:styleId="4">
    <w:name w:val="heading 3"/>
    <w:basedOn w:val="1"/>
    <w:next w:val="1"/>
    <w:link w:val="46"/>
    <w:qFormat/>
    <w:uiPriority w:val="99"/>
    <w:pPr>
      <w:keepNext/>
      <w:keepLines/>
      <w:spacing w:line="360" w:lineRule="auto"/>
      <w:jc w:val="left"/>
      <w:outlineLvl w:val="2"/>
    </w:pPr>
    <w:rPr>
      <w:rFonts w:ascii="宋体" w:hAnsi="宋体" w:cs="宋体"/>
      <w:b/>
      <w:szCs w:val="21"/>
    </w:rPr>
  </w:style>
  <w:style w:type="paragraph" w:styleId="5">
    <w:name w:val="heading 4"/>
    <w:basedOn w:val="1"/>
    <w:next w:val="1"/>
    <w:link w:val="47"/>
    <w:qFormat/>
    <w:uiPriority w:val="99"/>
    <w:pPr>
      <w:keepNext/>
      <w:outlineLvl w:val="3"/>
    </w:pPr>
    <w:rPr>
      <w:sz w:val="32"/>
      <w:szCs w:val="20"/>
    </w:rPr>
  </w:style>
  <w:style w:type="character" w:default="1" w:styleId="39">
    <w:name w:val="Default Paragraph Font"/>
    <w:semiHidden/>
    <w:qFormat/>
    <w:uiPriority w:val="0"/>
  </w:style>
  <w:style w:type="table" w:default="1" w:styleId="37">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caption"/>
    <w:basedOn w:val="1"/>
    <w:next w:val="1"/>
    <w:qFormat/>
    <w:uiPriority w:val="0"/>
    <w:rPr>
      <w:rFonts w:ascii="Cambria" w:hAnsi="Cambria" w:eastAsia="黑体"/>
      <w:sz w:val="20"/>
      <w:szCs w:val="20"/>
    </w:rPr>
  </w:style>
  <w:style w:type="paragraph" w:styleId="8">
    <w:name w:val="Document Map"/>
    <w:basedOn w:val="1"/>
    <w:semiHidden/>
    <w:qFormat/>
    <w:uiPriority w:val="0"/>
    <w:pPr>
      <w:shd w:val="clear" w:color="auto" w:fill="000080"/>
    </w:pPr>
  </w:style>
  <w:style w:type="paragraph" w:styleId="9">
    <w:name w:val="annotation text"/>
    <w:basedOn w:val="1"/>
    <w:link w:val="48"/>
    <w:semiHidden/>
    <w:qFormat/>
    <w:uiPriority w:val="99"/>
    <w:pPr>
      <w:jc w:val="left"/>
    </w:pPr>
  </w:style>
  <w:style w:type="paragraph" w:styleId="10">
    <w:name w:val="Body Text 3"/>
    <w:basedOn w:val="1"/>
    <w:qFormat/>
    <w:uiPriority w:val="0"/>
    <w:pPr>
      <w:spacing w:after="120"/>
    </w:pPr>
    <w:rPr>
      <w:sz w:val="16"/>
      <w:szCs w:val="16"/>
    </w:rPr>
  </w:style>
  <w:style w:type="paragraph" w:styleId="11">
    <w:name w:val="Body Text"/>
    <w:basedOn w:val="1"/>
    <w:next w:val="12"/>
    <w:link w:val="49"/>
    <w:qFormat/>
    <w:uiPriority w:val="0"/>
    <w:pPr>
      <w:spacing w:after="120"/>
    </w:pPr>
  </w:style>
  <w:style w:type="paragraph" w:customStyle="1" w:styleId="12">
    <w:name w:val="Default"/>
    <w:next w:val="13"/>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3">
    <w:name w:val="大标题"/>
    <w:basedOn w:val="1"/>
    <w:next w:val="14"/>
    <w:autoRedefine/>
    <w:qFormat/>
    <w:uiPriority w:val="99"/>
    <w:pPr>
      <w:jc w:val="center"/>
    </w:pPr>
    <w:rPr>
      <w:rFonts w:ascii="Arial" w:hAnsi="Arial" w:cs="Arial"/>
      <w:b/>
      <w:bCs/>
      <w:sz w:val="28"/>
      <w:szCs w:val="28"/>
    </w:rPr>
  </w:style>
  <w:style w:type="paragraph" w:styleId="14">
    <w:name w:val="Body Text First Indent 2"/>
    <w:basedOn w:val="15"/>
    <w:next w:val="1"/>
    <w:qFormat/>
    <w:uiPriority w:val="0"/>
    <w:pPr>
      <w:ind w:firstLine="420" w:firstLineChars="200"/>
    </w:pPr>
    <w:rPr>
      <w:rFonts w:eastAsia="宋体"/>
    </w:rPr>
  </w:style>
  <w:style w:type="paragraph" w:styleId="15">
    <w:name w:val="Body Text Indent"/>
    <w:basedOn w:val="1"/>
    <w:next w:val="1"/>
    <w:link w:val="50"/>
    <w:qFormat/>
    <w:uiPriority w:val="0"/>
    <w:pPr>
      <w:spacing w:after="120"/>
      <w:ind w:left="420" w:leftChars="200"/>
    </w:pPr>
  </w:style>
  <w:style w:type="paragraph" w:styleId="16">
    <w:name w:val="List 2"/>
    <w:basedOn w:val="1"/>
    <w:qFormat/>
    <w:uiPriority w:val="0"/>
    <w:pPr>
      <w:ind w:left="100" w:leftChars="200" w:hanging="200" w:hangingChars="200"/>
    </w:pPr>
  </w:style>
  <w:style w:type="paragraph" w:styleId="17">
    <w:name w:val="List Continue"/>
    <w:basedOn w:val="1"/>
    <w:qFormat/>
    <w:uiPriority w:val="0"/>
    <w:pPr>
      <w:spacing w:after="120"/>
      <w:ind w:left="420"/>
    </w:pPr>
    <w:rPr>
      <w:rFonts w:eastAsia="楷体_GB2312"/>
      <w:sz w:val="32"/>
      <w:szCs w:val="20"/>
    </w:rPr>
  </w:style>
  <w:style w:type="paragraph" w:styleId="18">
    <w:name w:val="toc 3"/>
    <w:basedOn w:val="1"/>
    <w:next w:val="1"/>
    <w:qFormat/>
    <w:uiPriority w:val="39"/>
    <w:pPr>
      <w:ind w:left="840" w:leftChars="400"/>
    </w:pPr>
  </w:style>
  <w:style w:type="paragraph" w:styleId="19">
    <w:name w:val="Plain Text"/>
    <w:basedOn w:val="1"/>
    <w:link w:val="51"/>
    <w:qFormat/>
    <w:uiPriority w:val="0"/>
    <w:rPr>
      <w:rFonts w:ascii="宋体" w:hAnsi="Courier New" w:cs="Courier New"/>
      <w:szCs w:val="21"/>
    </w:rPr>
  </w:style>
  <w:style w:type="paragraph" w:styleId="20">
    <w:name w:val="Date"/>
    <w:basedOn w:val="1"/>
    <w:next w:val="1"/>
    <w:link w:val="52"/>
    <w:qFormat/>
    <w:uiPriority w:val="0"/>
    <w:pPr>
      <w:adjustRightInd w:val="0"/>
      <w:spacing w:line="360" w:lineRule="atLeast"/>
      <w:textAlignment w:val="baseline"/>
    </w:pPr>
    <w:rPr>
      <w:kern w:val="0"/>
      <w:sz w:val="28"/>
      <w:szCs w:val="20"/>
    </w:rPr>
  </w:style>
  <w:style w:type="paragraph" w:styleId="21">
    <w:name w:val="Body Text Indent 2"/>
    <w:basedOn w:val="1"/>
    <w:link w:val="53"/>
    <w:qFormat/>
    <w:uiPriority w:val="0"/>
    <w:pPr>
      <w:spacing w:after="120" w:line="480" w:lineRule="auto"/>
      <w:ind w:left="420" w:leftChars="200"/>
    </w:pPr>
  </w:style>
  <w:style w:type="paragraph" w:styleId="22">
    <w:name w:val="Balloon Text"/>
    <w:basedOn w:val="1"/>
    <w:link w:val="54"/>
    <w:semiHidden/>
    <w:qFormat/>
    <w:uiPriority w:val="99"/>
    <w:rPr>
      <w:sz w:val="18"/>
      <w:szCs w:val="18"/>
    </w:rPr>
  </w:style>
  <w:style w:type="paragraph" w:styleId="23">
    <w:name w:val="footer"/>
    <w:basedOn w:val="1"/>
    <w:link w:val="55"/>
    <w:qFormat/>
    <w:uiPriority w:val="99"/>
    <w:pPr>
      <w:tabs>
        <w:tab w:val="center" w:pos="4153"/>
        <w:tab w:val="right" w:pos="8306"/>
      </w:tabs>
      <w:snapToGrid w:val="0"/>
      <w:jc w:val="left"/>
    </w:pPr>
    <w:rPr>
      <w:sz w:val="18"/>
      <w:szCs w:val="18"/>
    </w:rPr>
  </w:style>
  <w:style w:type="paragraph" w:styleId="24">
    <w:name w:val="header"/>
    <w:basedOn w:val="1"/>
    <w:link w:val="56"/>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tabs>
        <w:tab w:val="right" w:leader="dot" w:pos="8460"/>
      </w:tabs>
      <w:spacing w:line="360" w:lineRule="auto"/>
    </w:pPr>
    <w:rPr>
      <w:rFonts w:ascii="宋体" w:hAnsi="宋体" w:cs="宋体"/>
      <w:b/>
    </w:rPr>
  </w:style>
  <w:style w:type="paragraph" w:styleId="26">
    <w:name w:val="List"/>
    <w:basedOn w:val="1"/>
    <w:qFormat/>
    <w:uiPriority w:val="0"/>
    <w:pPr>
      <w:ind w:left="420" w:hanging="420"/>
    </w:pPr>
    <w:rPr>
      <w:rFonts w:eastAsia="楷体_GB2312"/>
      <w:sz w:val="32"/>
      <w:szCs w:val="20"/>
    </w:rPr>
  </w:style>
  <w:style w:type="paragraph" w:styleId="27">
    <w:name w:val="footnote text"/>
    <w:basedOn w:val="1"/>
    <w:qFormat/>
    <w:uiPriority w:val="99"/>
    <w:rPr>
      <w:sz w:val="20"/>
      <w:szCs w:val="20"/>
    </w:rPr>
  </w:style>
  <w:style w:type="paragraph" w:styleId="28">
    <w:name w:val="List 5"/>
    <w:basedOn w:val="1"/>
    <w:qFormat/>
    <w:uiPriority w:val="0"/>
    <w:pPr>
      <w:ind w:left="2100" w:hanging="420"/>
    </w:pPr>
    <w:rPr>
      <w:rFonts w:eastAsia="楷体_GB2312"/>
      <w:sz w:val="32"/>
      <w:szCs w:val="20"/>
    </w:rPr>
  </w:style>
  <w:style w:type="paragraph" w:styleId="29">
    <w:name w:val="Body Text Indent 3"/>
    <w:basedOn w:val="1"/>
    <w:link w:val="57"/>
    <w:qFormat/>
    <w:uiPriority w:val="0"/>
    <w:pPr>
      <w:spacing w:after="120"/>
      <w:ind w:left="420" w:leftChars="200"/>
    </w:pPr>
    <w:rPr>
      <w:sz w:val="16"/>
      <w:szCs w:val="16"/>
    </w:rPr>
  </w:style>
  <w:style w:type="paragraph" w:styleId="30">
    <w:name w:val="toc 2"/>
    <w:basedOn w:val="1"/>
    <w:next w:val="1"/>
    <w:qFormat/>
    <w:uiPriority w:val="39"/>
    <w:pPr>
      <w:spacing w:line="360" w:lineRule="auto"/>
      <w:ind w:left="420" w:leftChars="200"/>
    </w:pPr>
    <w:rPr>
      <w:rFonts w:ascii="宋体" w:hAnsi="宋体" w:cs="宋体"/>
    </w:rPr>
  </w:style>
  <w:style w:type="paragraph" w:styleId="31">
    <w:name w:val="Body Text 2"/>
    <w:basedOn w:val="1"/>
    <w:link w:val="58"/>
    <w:qFormat/>
    <w:uiPriority w:val="0"/>
    <w:pPr>
      <w:spacing w:after="120" w:line="480" w:lineRule="auto"/>
    </w:pPr>
  </w:style>
  <w:style w:type="paragraph" w:styleId="32">
    <w:name w:val="List 4"/>
    <w:basedOn w:val="1"/>
    <w:qFormat/>
    <w:uiPriority w:val="0"/>
    <w:pPr>
      <w:ind w:left="1680" w:hanging="420"/>
    </w:pPr>
    <w:rPr>
      <w:rFonts w:eastAsia="楷体_GB2312"/>
      <w:sz w:val="32"/>
      <w:szCs w:val="20"/>
    </w:rPr>
  </w:style>
  <w:style w:type="paragraph" w:styleId="3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5">
    <w:name w:val="annotation subject"/>
    <w:basedOn w:val="9"/>
    <w:next w:val="9"/>
    <w:semiHidden/>
    <w:qFormat/>
    <w:uiPriority w:val="0"/>
    <w:rPr>
      <w:b/>
      <w:bCs/>
    </w:rPr>
  </w:style>
  <w:style w:type="paragraph" w:styleId="36">
    <w:name w:val="Body Text First Indent"/>
    <w:basedOn w:val="11"/>
    <w:next w:val="1"/>
    <w:link w:val="59"/>
    <w:qFormat/>
    <w:uiPriority w:val="0"/>
    <w:pPr>
      <w:ind w:firstLine="420"/>
    </w:pPr>
    <w:rPr>
      <w:rFonts w:eastAsia="楷体_GB2312"/>
      <w:sz w:val="32"/>
      <w:szCs w:val="20"/>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99"/>
    <w:rPr>
      <w:color w:val="800080"/>
      <w:u w:val="single"/>
    </w:rPr>
  </w:style>
  <w:style w:type="character" w:styleId="43">
    <w:name w:val="Hyperlink"/>
    <w:qFormat/>
    <w:uiPriority w:val="99"/>
    <w:rPr>
      <w:color w:val="0000FF"/>
      <w:u w:val="single"/>
    </w:rPr>
  </w:style>
  <w:style w:type="character" w:customStyle="1" w:styleId="44">
    <w:name w:val="标题 1 Char"/>
    <w:link w:val="2"/>
    <w:qFormat/>
    <w:locked/>
    <w:uiPriority w:val="0"/>
    <w:rPr>
      <w:rFonts w:ascii="Times New Roman" w:hAnsi="Times New Roman" w:eastAsia="宋体"/>
      <w:b/>
      <w:kern w:val="44"/>
      <w:sz w:val="32"/>
    </w:rPr>
  </w:style>
  <w:style w:type="character" w:customStyle="1" w:styleId="45">
    <w:name w:val="标题 2 Char"/>
    <w:basedOn w:val="39"/>
    <w:link w:val="3"/>
    <w:qFormat/>
    <w:locked/>
    <w:uiPriority w:val="99"/>
    <w:rPr>
      <w:rFonts w:ascii="Arial" w:hAnsi="Arial" w:eastAsia="宋体"/>
      <w:b/>
      <w:kern w:val="2"/>
      <w:sz w:val="24"/>
    </w:rPr>
  </w:style>
  <w:style w:type="character" w:customStyle="1" w:styleId="46">
    <w:name w:val="标题 3 Char"/>
    <w:link w:val="4"/>
    <w:qFormat/>
    <w:locked/>
    <w:uiPriority w:val="99"/>
    <w:rPr>
      <w:rFonts w:ascii="宋体" w:hAnsi="宋体" w:eastAsia="宋体" w:cs="宋体"/>
      <w:b/>
      <w:kern w:val="2"/>
      <w:sz w:val="21"/>
      <w:szCs w:val="21"/>
    </w:rPr>
  </w:style>
  <w:style w:type="character" w:customStyle="1" w:styleId="47">
    <w:name w:val="标题 4 Char"/>
    <w:link w:val="5"/>
    <w:qFormat/>
    <w:locked/>
    <w:uiPriority w:val="99"/>
    <w:rPr>
      <w:kern w:val="2"/>
      <w:sz w:val="32"/>
    </w:rPr>
  </w:style>
  <w:style w:type="character" w:customStyle="1" w:styleId="48">
    <w:name w:val="批注文字 Char"/>
    <w:link w:val="9"/>
    <w:semiHidden/>
    <w:qFormat/>
    <w:locked/>
    <w:uiPriority w:val="99"/>
    <w:rPr>
      <w:kern w:val="2"/>
      <w:sz w:val="21"/>
      <w:szCs w:val="24"/>
    </w:rPr>
  </w:style>
  <w:style w:type="character" w:customStyle="1" w:styleId="49">
    <w:name w:val="正文文本 Char"/>
    <w:link w:val="11"/>
    <w:qFormat/>
    <w:uiPriority w:val="0"/>
    <w:rPr>
      <w:rFonts w:eastAsia="宋体"/>
      <w:kern w:val="2"/>
      <w:sz w:val="21"/>
      <w:szCs w:val="24"/>
      <w:lang w:val="en-US" w:eastAsia="zh-CN" w:bidi="ar-SA"/>
    </w:rPr>
  </w:style>
  <w:style w:type="character" w:customStyle="1" w:styleId="50">
    <w:name w:val="正文文本缩进 Char"/>
    <w:link w:val="15"/>
    <w:qFormat/>
    <w:uiPriority w:val="0"/>
    <w:rPr>
      <w:rFonts w:eastAsia="宋体"/>
      <w:kern w:val="2"/>
      <w:sz w:val="21"/>
      <w:szCs w:val="24"/>
      <w:lang w:val="en-US" w:eastAsia="zh-CN" w:bidi="ar-SA"/>
    </w:rPr>
  </w:style>
  <w:style w:type="character" w:customStyle="1" w:styleId="51">
    <w:name w:val="纯文本 Char"/>
    <w:link w:val="19"/>
    <w:qFormat/>
    <w:uiPriority w:val="0"/>
    <w:rPr>
      <w:rFonts w:ascii="宋体" w:hAnsi="Courier New" w:eastAsia="宋体" w:cs="Courier New"/>
      <w:kern w:val="2"/>
      <w:sz w:val="21"/>
      <w:szCs w:val="21"/>
      <w:lang w:val="en-US" w:eastAsia="zh-CN" w:bidi="ar-SA"/>
    </w:rPr>
  </w:style>
  <w:style w:type="character" w:customStyle="1" w:styleId="52">
    <w:name w:val="日期 Char"/>
    <w:link w:val="20"/>
    <w:qFormat/>
    <w:uiPriority w:val="0"/>
    <w:rPr>
      <w:rFonts w:eastAsia="宋体"/>
      <w:sz w:val="28"/>
      <w:lang w:val="en-US" w:eastAsia="zh-CN" w:bidi="ar-SA"/>
    </w:rPr>
  </w:style>
  <w:style w:type="character" w:customStyle="1" w:styleId="53">
    <w:name w:val="正文文本缩进 2 Char"/>
    <w:link w:val="21"/>
    <w:qFormat/>
    <w:uiPriority w:val="0"/>
    <w:rPr>
      <w:rFonts w:eastAsia="宋体"/>
      <w:kern w:val="2"/>
      <w:sz w:val="21"/>
      <w:szCs w:val="24"/>
      <w:lang w:val="en-US" w:eastAsia="zh-CN" w:bidi="ar-SA"/>
    </w:rPr>
  </w:style>
  <w:style w:type="character" w:customStyle="1" w:styleId="54">
    <w:name w:val="批注框文本 Char"/>
    <w:link w:val="22"/>
    <w:semiHidden/>
    <w:qFormat/>
    <w:locked/>
    <w:uiPriority w:val="99"/>
    <w:rPr>
      <w:kern w:val="2"/>
      <w:sz w:val="18"/>
      <w:szCs w:val="18"/>
    </w:rPr>
  </w:style>
  <w:style w:type="character" w:customStyle="1" w:styleId="55">
    <w:name w:val="页脚 Char"/>
    <w:link w:val="23"/>
    <w:qFormat/>
    <w:locked/>
    <w:uiPriority w:val="99"/>
    <w:rPr>
      <w:kern w:val="2"/>
      <w:sz w:val="18"/>
      <w:szCs w:val="18"/>
    </w:rPr>
  </w:style>
  <w:style w:type="character" w:customStyle="1" w:styleId="56">
    <w:name w:val="页眉 Char"/>
    <w:link w:val="24"/>
    <w:qFormat/>
    <w:locked/>
    <w:uiPriority w:val="99"/>
    <w:rPr>
      <w:kern w:val="2"/>
      <w:sz w:val="18"/>
      <w:szCs w:val="18"/>
    </w:rPr>
  </w:style>
  <w:style w:type="character" w:customStyle="1" w:styleId="57">
    <w:name w:val="正文文本缩进 3 Char"/>
    <w:link w:val="29"/>
    <w:qFormat/>
    <w:uiPriority w:val="0"/>
    <w:rPr>
      <w:rFonts w:eastAsia="宋体"/>
      <w:kern w:val="2"/>
      <w:sz w:val="16"/>
      <w:szCs w:val="16"/>
      <w:lang w:val="en-US" w:eastAsia="zh-CN" w:bidi="ar-SA"/>
    </w:rPr>
  </w:style>
  <w:style w:type="character" w:customStyle="1" w:styleId="58">
    <w:name w:val="正文文本 2 Char"/>
    <w:link w:val="31"/>
    <w:qFormat/>
    <w:uiPriority w:val="0"/>
    <w:rPr>
      <w:rFonts w:eastAsia="宋体"/>
      <w:kern w:val="2"/>
      <w:sz w:val="21"/>
      <w:szCs w:val="24"/>
      <w:lang w:val="en-US" w:eastAsia="zh-CN" w:bidi="ar-SA"/>
    </w:rPr>
  </w:style>
  <w:style w:type="character" w:customStyle="1" w:styleId="59">
    <w:name w:val="正文首行缩进 Char"/>
    <w:link w:val="36"/>
    <w:qFormat/>
    <w:uiPriority w:val="0"/>
    <w:rPr>
      <w:rFonts w:eastAsia="楷体_GB2312"/>
      <w:kern w:val="2"/>
      <w:sz w:val="32"/>
      <w:lang w:val="en-US" w:eastAsia="zh-CN" w:bidi="ar-SA"/>
    </w:rPr>
  </w:style>
  <w:style w:type="paragraph" w:customStyle="1" w:styleId="60">
    <w:name w:val="无间隔1"/>
    <w:basedOn w:val="61"/>
    <w:next w:val="7"/>
    <w:qFormat/>
    <w:uiPriority w:val="1"/>
    <w:pPr>
      <w:spacing w:line="400" w:lineRule="exact"/>
    </w:pPr>
    <w:rPr>
      <w:sz w:val="24"/>
    </w:rPr>
  </w:style>
  <w:style w:type="paragraph" w:customStyle="1" w:styleId="61">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62">
    <w:name w:val="样式 正文首行缩进 2 + Arial"/>
    <w:basedOn w:val="1"/>
    <w:next w:val="1"/>
    <w:qFormat/>
    <w:uiPriority w:val="0"/>
    <w:pPr>
      <w:spacing w:after="120" w:line="320" w:lineRule="atLeast"/>
      <w:ind w:firstLine="200" w:firstLineChars="200"/>
    </w:pPr>
    <w:rPr>
      <w:rFonts w:ascii="Arial" w:hAnsi="Arial"/>
      <w:kern w:val="0"/>
    </w:rPr>
  </w:style>
  <w:style w:type="character" w:customStyle="1" w:styleId="63">
    <w:name w:val="gpa"/>
    <w:basedOn w:val="39"/>
    <w:qFormat/>
    <w:uiPriority w:val="0"/>
    <w:rPr>
      <w:rFonts w:ascii="Arial" w:hAnsi="Arial" w:cs="Arial"/>
      <w:sz w:val="15"/>
      <w:szCs w:val="15"/>
    </w:rPr>
  </w:style>
  <w:style w:type="character" w:customStyle="1" w:styleId="64">
    <w:name w:val=" Char Char17"/>
    <w:qFormat/>
    <w:uiPriority w:val="0"/>
    <w:rPr>
      <w:rFonts w:eastAsia="楷体_GB2312"/>
      <w:b/>
      <w:kern w:val="44"/>
      <w:sz w:val="44"/>
    </w:rPr>
  </w:style>
  <w:style w:type="character" w:customStyle="1" w:styleId="65">
    <w:name w:val="p12h15"/>
    <w:basedOn w:val="39"/>
    <w:qFormat/>
    <w:uiPriority w:val="0"/>
  </w:style>
  <w:style w:type="character" w:customStyle="1" w:styleId="66">
    <w:name w:val="Balloon Text Char"/>
    <w:semiHidden/>
    <w:qFormat/>
    <w:locked/>
    <w:uiPriority w:val="99"/>
    <w:rPr>
      <w:sz w:val="18"/>
    </w:rPr>
  </w:style>
  <w:style w:type="character" w:customStyle="1" w:styleId="67">
    <w:name w:val="Comment Text Char"/>
    <w:semiHidden/>
    <w:qFormat/>
    <w:locked/>
    <w:uiPriority w:val="99"/>
    <w:rPr>
      <w:rFonts w:ascii="Times New Roman" w:hAnsi="Times New Roman" w:eastAsia="宋体"/>
      <w:sz w:val="24"/>
    </w:rPr>
  </w:style>
  <w:style w:type="character" w:customStyle="1" w:styleId="68">
    <w:name w:val="pt91"/>
    <w:qFormat/>
    <w:uiPriority w:val="0"/>
    <w:rPr>
      <w:rFonts w:hint="default" w:ascii="_x000B__x000C_" w:hAnsi="_x000B__x000C_"/>
      <w:color w:val="333333"/>
      <w:sz w:val="18"/>
      <w:szCs w:val="18"/>
    </w:rPr>
  </w:style>
  <w:style w:type="character" w:customStyle="1" w:styleId="69">
    <w:name w:val="selected"/>
    <w:basedOn w:val="39"/>
    <w:qFormat/>
    <w:uiPriority w:val="0"/>
    <w:rPr>
      <w:shd w:val="clear" w:color="auto" w:fill="B00006"/>
    </w:rPr>
  </w:style>
  <w:style w:type="character" w:customStyle="1" w:styleId="70">
    <w:name w:val=" Char Char11"/>
    <w:qFormat/>
    <w:uiPriority w:val="0"/>
    <w:rPr>
      <w:kern w:val="2"/>
      <w:sz w:val="18"/>
      <w:szCs w:val="18"/>
    </w:rPr>
  </w:style>
  <w:style w:type="character" w:customStyle="1" w:styleId="71">
    <w:name w:val=" Char Char16"/>
    <w:qFormat/>
    <w:uiPriority w:val="0"/>
    <w:rPr>
      <w:b/>
      <w:kern w:val="2"/>
      <w:sz w:val="32"/>
    </w:rPr>
  </w:style>
  <w:style w:type="character" w:customStyle="1" w:styleId="72">
    <w:name w:val="Table Text Char1"/>
    <w:link w:val="73"/>
    <w:qFormat/>
    <w:locked/>
    <w:uiPriority w:val="99"/>
    <w:rPr>
      <w:rFonts w:ascii="Arial" w:hAnsi="Arial"/>
      <w:kern w:val="2"/>
      <w:sz w:val="18"/>
      <w:szCs w:val="24"/>
    </w:rPr>
  </w:style>
  <w:style w:type="paragraph" w:customStyle="1" w:styleId="73">
    <w:name w:val="Table Text"/>
    <w:basedOn w:val="1"/>
    <w:link w:val="72"/>
    <w:qFormat/>
    <w:uiPriority w:val="99"/>
    <w:pPr>
      <w:widowControl/>
      <w:tabs>
        <w:tab w:val="decimal" w:pos="0"/>
      </w:tabs>
      <w:autoSpaceDE w:val="0"/>
      <w:autoSpaceDN w:val="0"/>
      <w:adjustRightInd w:val="0"/>
      <w:spacing w:before="80" w:after="80"/>
    </w:pPr>
    <w:rPr>
      <w:rFonts w:ascii="Arial" w:hAnsi="Arial"/>
      <w:sz w:val="18"/>
    </w:rPr>
  </w:style>
  <w:style w:type="character" w:customStyle="1" w:styleId="74">
    <w:name w:val="fontstyle01"/>
    <w:basedOn w:val="39"/>
    <w:qFormat/>
    <w:uiPriority w:val="0"/>
    <w:rPr>
      <w:rFonts w:ascii="FZSSK--GBK1-0" w:hAnsi="FZSSK--GBK1-0" w:eastAsia="FZSSK--GBK1-0" w:cs="FZSSK--GBK1-0"/>
      <w:color w:val="000000"/>
      <w:sz w:val="20"/>
      <w:szCs w:val="20"/>
    </w:rPr>
  </w:style>
  <w:style w:type="character" w:customStyle="1" w:styleId="75">
    <w:name w:val="Item List in Table Char Char"/>
    <w:link w:val="76"/>
    <w:qFormat/>
    <w:locked/>
    <w:uiPriority w:val="99"/>
    <w:rPr>
      <w:rFonts w:ascii="Arial" w:hAnsi="Arial"/>
      <w:sz w:val="18"/>
      <w:szCs w:val="18"/>
      <w:lang w:val="en-US" w:eastAsia="zh-CN" w:bidi="ar-SA"/>
    </w:rPr>
  </w:style>
  <w:style w:type="paragraph" w:customStyle="1" w:styleId="76">
    <w:name w:val="Item List in Table"/>
    <w:link w:val="75"/>
    <w:qFormat/>
    <w:uiPriority w:val="99"/>
    <w:pPr>
      <w:numPr>
        <w:ilvl w:val="0"/>
        <w:numId w:val="2"/>
      </w:numPr>
      <w:spacing w:before="40" w:after="40"/>
      <w:jc w:val="both"/>
    </w:pPr>
    <w:rPr>
      <w:rFonts w:ascii="Arial" w:hAnsi="Arial" w:eastAsia="宋体" w:cs="Times New Roman"/>
      <w:sz w:val="18"/>
      <w:szCs w:val="18"/>
      <w:lang w:val="en-US" w:eastAsia="zh-CN" w:bidi="ar-SA"/>
    </w:rPr>
  </w:style>
  <w:style w:type="character" w:customStyle="1" w:styleId="77">
    <w:name w:val="displayarti"/>
    <w:basedOn w:val="39"/>
    <w:qFormat/>
    <w:uiPriority w:val="0"/>
    <w:rPr>
      <w:color w:val="FFFFFF"/>
      <w:shd w:val="clear" w:color="auto" w:fill="A00000"/>
    </w:rPr>
  </w:style>
  <w:style w:type="character" w:customStyle="1" w:styleId="78">
    <w:name w:val="wen11"/>
    <w:qFormat/>
    <w:uiPriority w:val="0"/>
    <w:rPr>
      <w:color w:val="000000"/>
      <w:sz w:val="21"/>
      <w:szCs w:val="21"/>
    </w:rPr>
  </w:style>
  <w:style w:type="character" w:customStyle="1" w:styleId="79">
    <w:name w:val=" Char Char15"/>
    <w:qFormat/>
    <w:uiPriority w:val="0"/>
    <w:rPr>
      <w:kern w:val="2"/>
      <w:sz w:val="32"/>
    </w:rPr>
  </w:style>
  <w:style w:type="character" w:customStyle="1" w:styleId="80">
    <w:name w:val="fontstyle11"/>
    <w:basedOn w:val="39"/>
    <w:qFormat/>
    <w:uiPriority w:val="0"/>
    <w:rPr>
      <w:rFonts w:ascii="E-BZ" w:hAnsi="E-BZ" w:eastAsia="E-BZ" w:cs="E-BZ"/>
      <w:color w:val="000000"/>
      <w:sz w:val="20"/>
      <w:szCs w:val="20"/>
    </w:rPr>
  </w:style>
  <w:style w:type="paragraph" w:customStyle="1" w:styleId="81">
    <w:name w:val="xl26"/>
    <w:basedOn w:val="1"/>
    <w:qFormat/>
    <w:uiPriority w:val="0"/>
    <w:pPr>
      <w:widowControl/>
      <w:spacing w:before="100" w:beforeAutospacing="1" w:after="100" w:afterAutospacing="1"/>
      <w:jc w:val="left"/>
    </w:pPr>
    <w:rPr>
      <w:rFonts w:hint="eastAsia" w:ascii="仿宋_GB2312" w:hAnsi="宋体" w:eastAsia="仿宋_GB2312"/>
      <w:kern w:val="0"/>
      <w:sz w:val="32"/>
      <w:szCs w:val="32"/>
    </w:rPr>
  </w:style>
  <w:style w:type="paragraph" w:customStyle="1" w:styleId="82">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83">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xl6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85">
    <w:name w:val="font6"/>
    <w:basedOn w:val="1"/>
    <w:qFormat/>
    <w:uiPriority w:val="99"/>
    <w:pPr>
      <w:widowControl/>
      <w:spacing w:before="100" w:beforeAutospacing="1" w:after="100" w:afterAutospacing="1"/>
      <w:jc w:val="left"/>
    </w:pPr>
    <w:rPr>
      <w:rFonts w:ascii="宋体" w:hAnsi="宋体" w:cs="宋体"/>
      <w:kern w:val="0"/>
      <w:sz w:val="24"/>
    </w:rPr>
  </w:style>
  <w:style w:type="paragraph" w:styleId="86">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87">
    <w:name w:val="xl87"/>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88">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89">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0">
    <w:name w:val="font10"/>
    <w:basedOn w:val="1"/>
    <w:qFormat/>
    <w:uiPriority w:val="99"/>
    <w:pPr>
      <w:widowControl/>
      <w:spacing w:before="100" w:beforeAutospacing="1" w:after="100" w:afterAutospacing="1"/>
      <w:jc w:val="left"/>
    </w:pPr>
    <w:rPr>
      <w:rFonts w:ascii="Calibri" w:hAnsi="Calibri" w:cs="Calibri"/>
      <w:kern w:val="0"/>
      <w:sz w:val="24"/>
    </w:rPr>
  </w:style>
  <w:style w:type="paragraph" w:customStyle="1" w:styleId="91">
    <w:name w:val="xl67"/>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3">
    <w:name w:val="xl8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94">
    <w:name w:val="xl72"/>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95">
    <w:name w:val="font9"/>
    <w:basedOn w:val="1"/>
    <w:qFormat/>
    <w:uiPriority w:val="99"/>
    <w:pPr>
      <w:widowControl/>
      <w:spacing w:before="100" w:beforeAutospacing="1" w:after="100" w:afterAutospacing="1"/>
      <w:jc w:val="left"/>
    </w:pPr>
    <w:rPr>
      <w:b/>
      <w:bCs/>
      <w:kern w:val="0"/>
      <w:sz w:val="24"/>
    </w:rPr>
  </w:style>
  <w:style w:type="paragraph" w:customStyle="1" w:styleId="96">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7">
    <w:name w:val="xl84"/>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8">
    <w:name w:val="xl74"/>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9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00">
    <w:name w:val="xl86"/>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01">
    <w:name w:val="font8"/>
    <w:basedOn w:val="1"/>
    <w:qFormat/>
    <w:uiPriority w:val="99"/>
    <w:pPr>
      <w:widowControl/>
      <w:spacing w:before="100" w:beforeAutospacing="1" w:after="100" w:afterAutospacing="1"/>
      <w:jc w:val="left"/>
    </w:pPr>
    <w:rPr>
      <w:rFonts w:ascii="宋体" w:hAnsi="宋体" w:cs="宋体"/>
      <w:b/>
      <w:bCs/>
      <w:kern w:val="0"/>
      <w:sz w:val="24"/>
    </w:rPr>
  </w:style>
  <w:style w:type="paragraph" w:styleId="102">
    <w:name w:val="List Paragraph"/>
    <w:basedOn w:val="1"/>
    <w:qFormat/>
    <w:uiPriority w:val="99"/>
    <w:pPr>
      <w:ind w:firstLine="420" w:firstLineChars="200"/>
    </w:pPr>
    <w:rPr>
      <w:rFonts w:ascii="Calibri" w:hAnsi="Calibri"/>
      <w:szCs w:val="22"/>
    </w:rPr>
  </w:style>
  <w:style w:type="paragraph" w:customStyle="1" w:styleId="103">
    <w:name w:val="xl70"/>
    <w:basedOn w:val="1"/>
    <w:qFormat/>
    <w:uiPriority w:val="99"/>
    <w:pPr>
      <w:widowControl/>
      <w:spacing w:before="100" w:beforeAutospacing="1" w:after="100" w:afterAutospacing="1"/>
      <w:jc w:val="left"/>
    </w:pPr>
    <w:rPr>
      <w:rFonts w:ascii="宋体" w:hAnsi="宋体" w:cs="宋体"/>
      <w:kern w:val="0"/>
      <w:sz w:val="24"/>
    </w:rPr>
  </w:style>
  <w:style w:type="paragraph" w:customStyle="1" w:styleId="104">
    <w:name w:val="a2"/>
    <w:basedOn w:val="1"/>
    <w:qFormat/>
    <w:uiPriority w:val="99"/>
    <w:pPr>
      <w:widowControl/>
      <w:spacing w:before="100" w:beforeAutospacing="1" w:after="100" w:afterAutospacing="1"/>
      <w:jc w:val="left"/>
    </w:pPr>
    <w:rPr>
      <w:rFonts w:ascii="宋体" w:hAnsi="宋体" w:cs="宋体"/>
      <w:kern w:val="0"/>
      <w:sz w:val="24"/>
    </w:rPr>
  </w:style>
  <w:style w:type="paragraph" w:customStyle="1" w:styleId="105">
    <w:name w:val="List Paragraph1"/>
    <w:basedOn w:val="1"/>
    <w:qFormat/>
    <w:uiPriority w:val="34"/>
    <w:pPr>
      <w:ind w:firstLine="420" w:firstLineChars="200"/>
    </w:pPr>
  </w:style>
  <w:style w:type="paragraph" w:customStyle="1" w:styleId="106">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7">
    <w:name w:val="xl80"/>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8">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09">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110">
    <w:name w:val="xl64"/>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11">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12">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13">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14">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15">
    <w:name w:val="xl8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16">
    <w:name w:val="tableheading"/>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7">
    <w:name w:val="xl82"/>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18">
    <w:name w:val="xl88"/>
    <w:basedOn w:val="1"/>
    <w:qFormat/>
    <w:uiPriority w:val="99"/>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19">
    <w:name w:val="_Style 118"/>
    <w:basedOn w:val="2"/>
    <w:next w:val="1"/>
    <w:qFormat/>
    <w:uiPriority w:val="99"/>
    <w:pPr>
      <w:widowControl/>
      <w:spacing w:before="480" w:after="0" w:line="276" w:lineRule="auto"/>
      <w:jc w:val="left"/>
      <w:outlineLvl w:val="9"/>
    </w:pPr>
    <w:rPr>
      <w:rFonts w:ascii="Cambria" w:hAnsi="Cambria" w:eastAsia="宋体"/>
      <w:bCs/>
      <w:color w:val="365F91"/>
      <w:kern w:val="0"/>
      <w:sz w:val="28"/>
      <w:szCs w:val="28"/>
    </w:rPr>
  </w:style>
  <w:style w:type="paragraph" w:customStyle="1" w:styleId="120">
    <w:name w:val="xl71"/>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121">
    <w:name w:val="font7"/>
    <w:basedOn w:val="1"/>
    <w:qFormat/>
    <w:uiPriority w:val="99"/>
    <w:pPr>
      <w:widowControl/>
      <w:spacing w:before="100" w:beforeAutospacing="1" w:after="100" w:afterAutospacing="1"/>
      <w:jc w:val="left"/>
    </w:pPr>
    <w:rPr>
      <w:kern w:val="0"/>
      <w:sz w:val="24"/>
    </w:rPr>
  </w:style>
  <w:style w:type="paragraph" w:customStyle="1" w:styleId="122">
    <w:name w:val="图文"/>
    <w:basedOn w:val="1"/>
    <w:qFormat/>
    <w:uiPriority w:val="0"/>
    <w:pPr>
      <w:adjustRightInd w:val="0"/>
      <w:snapToGrid w:val="0"/>
      <w:spacing w:after="50" w:afterLines="0" w:line="360" w:lineRule="auto"/>
    </w:pPr>
    <w:rPr>
      <w:sz w:val="24"/>
    </w:rPr>
  </w:style>
  <w:style w:type="paragraph" w:customStyle="1" w:styleId="123">
    <w:name w:val="表格字体-靠左"/>
    <w:basedOn w:val="124"/>
    <w:next w:val="1"/>
    <w:qFormat/>
    <w:uiPriority w:val="0"/>
    <w:pPr>
      <w:ind w:firstLine="280" w:firstLineChars="100"/>
      <w:jc w:val="left"/>
    </w:pPr>
  </w:style>
  <w:style w:type="paragraph" w:customStyle="1" w:styleId="124">
    <w:name w:val="表格字体-居中"/>
    <w:basedOn w:val="1"/>
    <w:next w:val="1"/>
    <w:qFormat/>
    <w:uiPriority w:val="0"/>
    <w:pPr>
      <w:spacing w:line="240" w:lineRule="auto"/>
      <w:ind w:firstLine="0" w:firstLineChars="0"/>
      <w:jc w:val="center"/>
    </w:pPr>
  </w:style>
  <w:style w:type="table" w:customStyle="1" w:styleId="125">
    <w:name w:val="Table Normal"/>
    <w:semiHidden/>
    <w:unhideWhenUsed/>
    <w:qFormat/>
    <w:uiPriority w:val="0"/>
    <w:tblPr>
      <w:tblCellMar>
        <w:top w:w="0" w:type="dxa"/>
        <w:left w:w="0" w:type="dxa"/>
        <w:bottom w:w="0" w:type="dxa"/>
        <w:right w:w="0" w:type="dxa"/>
      </w:tblCellMar>
    </w:tblPr>
  </w:style>
  <w:style w:type="paragraph" w:customStyle="1" w:styleId="126">
    <w:name w:val="样式 样式 左侧:  2 字符 + 左侧:  0.85 厘米 首行缩进:  2 字符1"/>
    <w:basedOn w:val="1"/>
    <w:qFormat/>
    <w:uiPriority w:val="0"/>
    <w:pPr>
      <w:ind w:left="482" w:firstLine="200" w:firstLineChars="200"/>
    </w:pPr>
    <w:rPr>
      <w:rFonts w:ascii="Times New Roman" w:hAnsi="Times New Roman" w:eastAsia="宋体" w:cs="宋体"/>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file:///C:\Documents%252525252525252525252525252525252525252525252525252525252525252525252525252525252525252520and%252525252525252525252525252525252525252525252525252525252525252525252525252525252525252520Settings\Administrator\Application%252525252525252525252525252525252525252525252525252525252525252525252525252525252525252520Data\Tencent\Users\249757066\QQ\WinTemp\RichOle\TK$@N5K9S616_BNQDO)@%252525252525252525252525252525252525252525252525252525252525252525252525252525252525252560X1.png" TargetMode="External"/><Relationship Id="rId16" Type="http://schemas.openxmlformats.org/officeDocument/2006/relationships/image" Target="media/image3.pn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C:\Program%25252525252525252525252525252525252525252525252525252525252525252525252525252525252525252520Files\Tencent\QQ\Users\763502907\Image\0254824F-E245-4015-824E-9E252A54E140.jpg" TargetMode="External"/><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file:///C:\Program%25252525252525252525252525252525252525252525252525252525252525252525252525252525252525252520Files\Tencent\QQ\Users\763502907\Image\0254824F-E245-4015-824E-9E252A54E140.jpg"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http:/sdwm.org</Company>
  <Pages>92</Pages>
  <Words>458</Words>
  <Characters>511</Characters>
  <Lines>322</Lines>
  <Paragraphs>90</Paragraphs>
  <TotalTime>0</TotalTime>
  <ScaleCrop>false</ScaleCrop>
  <LinksUpToDate>false</LinksUpToDate>
  <CharactersWithSpaces>571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2015-08-31T06:45:00Z</dcterms:created>
  <dc:creator>微软用户</dc:creator>
  <cp:lastModifiedBy>Jack陈</cp:lastModifiedBy>
  <cp:lastPrinted>2023-11-29T11:50:00Z</cp:lastPrinted>
  <dcterms:modified xsi:type="dcterms:W3CDTF">2026-10-27T02:59:01Z</dcterms:modified>
  <dc:title>河南省乡镇卫生院设备</dc:title>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7212D8CB1BBF40B0B7298806CED4E8C3_13</vt:lpwstr>
  </property>
  <property fmtid="{D5CDD505-2E9C-101B-9397-08002B2CF9AE}" pid="4" name="KSOTemplateDocerSaveRecord">
    <vt:lpwstr>eyJoZGlkIjoiMTkzNTM4NTM0NzkwNjMxYmY3NGMzZDIxMmQ2MTg5ZmQiLCJ1c2VySWQiOiI0NDUxMzQ1MzcifQ==</vt:lpwstr>
  </property>
</Properties>
</file>