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E2A62">
      <w:pPr>
        <w:keepNext w:val="0"/>
        <w:keepLines w:val="0"/>
        <w:pageBreakBefore w:val="0"/>
        <w:widowControl/>
        <w:kinsoku/>
        <w:overflowPunct/>
        <w:topLinePunct w:val="0"/>
        <w:bidi w:val="0"/>
        <w:adjustRightInd w:val="0"/>
        <w:snapToGrid w:val="0"/>
        <w:spacing w:line="360" w:lineRule="auto"/>
        <w:jc w:val="center"/>
        <w:textAlignment w:val="auto"/>
        <w:rPr>
          <w:rFonts w:hint="eastAsia" w:ascii="宋体" w:hAnsi="宋体" w:eastAsia="宋体" w:cs="宋体"/>
          <w:b/>
          <w:bCs w:val="0"/>
          <w:color w:val="auto"/>
          <w:kern w:val="0"/>
          <w:sz w:val="28"/>
          <w:szCs w:val="28"/>
          <w:highlight w:val="none"/>
        </w:rPr>
      </w:pPr>
      <w:bookmarkStart w:id="0" w:name="_Toc312133603"/>
      <w:r>
        <w:rPr>
          <w:rFonts w:hint="eastAsia" w:cs="宋体"/>
          <w:b/>
          <w:bCs w:val="0"/>
          <w:color w:val="auto"/>
          <w:kern w:val="0"/>
          <w:sz w:val="28"/>
          <w:szCs w:val="28"/>
          <w:highlight w:val="none"/>
          <w:lang w:val="en-US" w:eastAsia="zh-CN"/>
        </w:rPr>
        <w:t>郑州市金融学校2026年度开办费校园网络设备购置项目</w:t>
      </w:r>
      <w:r>
        <w:rPr>
          <w:rFonts w:hint="eastAsia" w:ascii="宋体" w:hAnsi="宋体" w:eastAsia="宋体" w:cs="宋体"/>
          <w:b/>
          <w:bCs w:val="0"/>
          <w:color w:val="auto"/>
          <w:kern w:val="0"/>
          <w:sz w:val="28"/>
          <w:szCs w:val="28"/>
          <w:highlight w:val="none"/>
          <w:lang w:val="en-US" w:eastAsia="zh-CN"/>
        </w:rPr>
        <w:t>-</w:t>
      </w:r>
      <w:bookmarkStart w:id="57" w:name="_GoBack"/>
      <w:r>
        <w:rPr>
          <w:rFonts w:hint="eastAsia" w:ascii="宋体" w:hAnsi="宋体" w:eastAsia="宋体" w:cs="宋体"/>
          <w:b/>
          <w:bCs w:val="0"/>
          <w:color w:val="auto"/>
          <w:kern w:val="0"/>
          <w:sz w:val="28"/>
          <w:szCs w:val="28"/>
          <w:highlight w:val="none"/>
        </w:rPr>
        <w:t>公开招标公告</w:t>
      </w:r>
      <w:bookmarkEnd w:id="57"/>
    </w:p>
    <w:p w14:paraId="10F6E76B">
      <w:pPr>
        <w:pStyle w:val="3"/>
        <w:keepNext w:val="0"/>
        <w:keepLines w:val="0"/>
        <w:pageBreakBefore w:val="0"/>
        <w:widowControl/>
        <w:numPr>
          <w:ilvl w:val="0"/>
          <w:numId w:val="0"/>
        </w:numPr>
        <w:kinsoku/>
        <w:overflowPunct/>
        <w:topLinePunct w:val="0"/>
        <w:bidi w:val="0"/>
        <w:spacing w:before="0" w:after="0" w:line="360" w:lineRule="auto"/>
        <w:ind w:firstLine="422" w:firstLineChars="200"/>
        <w:jc w:val="left"/>
        <w:textAlignment w:val="auto"/>
        <w:rPr>
          <w:rFonts w:hint="eastAsia" w:ascii="宋体" w:hAnsi="宋体" w:eastAsia="宋体" w:cs="宋体"/>
          <w:bCs/>
          <w:color w:val="auto"/>
          <w:sz w:val="21"/>
          <w:szCs w:val="21"/>
          <w:highlight w:val="none"/>
          <w:shd w:val="clear" w:color="auto" w:fill="FFFFFF"/>
          <w:lang w:eastAsia="zh-CN"/>
        </w:rPr>
      </w:pPr>
      <w:bookmarkStart w:id="1" w:name="_Toc1609"/>
      <w:bookmarkStart w:id="2" w:name="_Toc29521"/>
      <w:r>
        <w:rPr>
          <w:rFonts w:hint="eastAsia" w:ascii="宋体" w:hAnsi="宋体" w:eastAsia="宋体" w:cs="宋体"/>
          <w:bCs/>
          <w:color w:val="auto"/>
          <w:sz w:val="21"/>
          <w:szCs w:val="21"/>
          <w:highlight w:val="none"/>
          <w:shd w:val="clear" w:color="auto" w:fill="FFFFFF"/>
          <w:lang w:eastAsia="zh-CN"/>
        </w:rPr>
        <w:t>项目概况</w:t>
      </w:r>
      <w:bookmarkEnd w:id="1"/>
      <w:bookmarkEnd w:id="2"/>
    </w:p>
    <w:p w14:paraId="674647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郑州市金融学校2026年度开办费校园网络设备购置项目</w:t>
      </w:r>
      <w:r>
        <w:rPr>
          <w:rFonts w:hint="eastAsia" w:ascii="宋体" w:hAnsi="宋体" w:eastAsia="宋体" w:cs="宋体"/>
          <w:color w:val="auto"/>
          <w:sz w:val="21"/>
          <w:szCs w:val="21"/>
          <w:highlight w:val="none"/>
          <w:lang w:eastAsia="zh-CN"/>
        </w:rPr>
        <w:t>招标项目的潜在投标人应在</w:t>
      </w:r>
      <w:r>
        <w:rPr>
          <w:rFonts w:hint="eastAsia" w:cs="宋体"/>
          <w:b w:val="0"/>
          <w:bCs w:val="0"/>
          <w:color w:val="auto"/>
          <w:kern w:val="0"/>
          <w:sz w:val="21"/>
          <w:szCs w:val="21"/>
          <w:highlight w:val="none"/>
          <w:u w:val="single" w:color="000000"/>
          <w:lang w:val="zh-CN"/>
        </w:rPr>
        <w:t>郑州市公共资源交易中心网（https://zzggzy.zhengzhou.gov.cn）</w:t>
      </w:r>
      <w:r>
        <w:rPr>
          <w:rFonts w:hint="eastAsia" w:ascii="宋体" w:hAnsi="宋体" w:eastAsia="宋体" w:cs="宋体"/>
          <w:color w:val="auto"/>
          <w:sz w:val="21"/>
          <w:szCs w:val="21"/>
          <w:highlight w:val="none"/>
          <w:lang w:eastAsia="zh-CN"/>
        </w:rPr>
        <w:t>获取招标文件，并于</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2026</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12</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1</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9</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分</w:t>
      </w:r>
      <w:r>
        <w:rPr>
          <w:rFonts w:hint="eastAsia" w:ascii="宋体" w:hAnsi="宋体" w:eastAsia="宋体" w:cs="宋体"/>
          <w:color w:val="auto"/>
          <w:sz w:val="21"/>
          <w:szCs w:val="21"/>
          <w:highlight w:val="none"/>
          <w:lang w:eastAsia="zh-CN"/>
        </w:rPr>
        <w:t>（北京时间）前递交投标文件。</w:t>
      </w:r>
    </w:p>
    <w:p w14:paraId="0697F3AD">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eastAsia="zh-CN"/>
        </w:rPr>
      </w:pPr>
      <w:bookmarkStart w:id="3" w:name="_Toc7778"/>
      <w:bookmarkStart w:id="4" w:name="_Toc23137"/>
      <w:r>
        <w:rPr>
          <w:rFonts w:hint="eastAsia" w:ascii="宋体" w:hAnsi="宋体" w:eastAsia="宋体" w:cs="宋体"/>
          <w:bCs/>
          <w:color w:val="auto"/>
          <w:sz w:val="21"/>
          <w:szCs w:val="21"/>
          <w:highlight w:val="none"/>
          <w:shd w:val="clear" w:color="auto" w:fill="FFFFFF"/>
          <w:lang w:eastAsia="zh-CN"/>
        </w:rPr>
        <w:t>一、项目基本情况</w:t>
      </w:r>
      <w:bookmarkEnd w:id="3"/>
      <w:bookmarkEnd w:id="4"/>
    </w:p>
    <w:p w14:paraId="0B7D2AA7">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1、</w:t>
      </w:r>
      <w:r>
        <w:rPr>
          <w:rFonts w:hint="eastAsia" w:ascii="宋体" w:hAnsi="宋体" w:eastAsia="宋体" w:cs="宋体"/>
          <w:b w:val="0"/>
          <w:bCs w:val="0"/>
          <w:color w:val="auto"/>
          <w:sz w:val="21"/>
          <w:szCs w:val="21"/>
          <w:highlight w:val="none"/>
          <w:shd w:val="clear" w:color="auto" w:fill="FFFFFF"/>
        </w:rPr>
        <w:t>项目编号：</w:t>
      </w:r>
      <w:r>
        <w:rPr>
          <w:rFonts w:hint="eastAsia" w:cs="宋体"/>
          <w:b w:val="0"/>
          <w:bCs w:val="0"/>
          <w:color w:val="auto"/>
          <w:sz w:val="21"/>
          <w:szCs w:val="21"/>
          <w:highlight w:val="none"/>
          <w:shd w:val="clear" w:color="auto" w:fill="FFFFFF"/>
          <w:lang w:eastAsia="zh-CN"/>
        </w:rPr>
        <w:t>郑财招标采购-2026-456</w:t>
      </w:r>
    </w:p>
    <w:p w14:paraId="4EF26FD0">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2、</w:t>
      </w:r>
      <w:r>
        <w:rPr>
          <w:rFonts w:hint="eastAsia" w:ascii="宋体" w:hAnsi="宋体" w:eastAsia="宋体" w:cs="宋体"/>
          <w:b w:val="0"/>
          <w:bCs w:val="0"/>
          <w:color w:val="auto"/>
          <w:sz w:val="21"/>
          <w:szCs w:val="21"/>
          <w:highlight w:val="none"/>
          <w:shd w:val="clear" w:color="auto" w:fill="FFFFFF"/>
        </w:rPr>
        <w:t>项目名称：</w:t>
      </w:r>
      <w:r>
        <w:rPr>
          <w:rFonts w:hint="eastAsia" w:cs="宋体"/>
          <w:b w:val="0"/>
          <w:bCs w:val="0"/>
          <w:color w:val="auto"/>
          <w:sz w:val="21"/>
          <w:szCs w:val="21"/>
          <w:highlight w:val="none"/>
          <w:shd w:val="clear" w:color="auto" w:fill="FFFFFF"/>
          <w:lang w:val="en-US" w:eastAsia="zh-CN"/>
        </w:rPr>
        <w:t>郑州市金融学校2026年度开办费校园网络设备购置项目</w:t>
      </w:r>
    </w:p>
    <w:p w14:paraId="29DA4C3D">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3</w:t>
      </w:r>
      <w:bookmarkStart w:id="5" w:name="_Toc26725"/>
      <w:r>
        <w:rPr>
          <w:rFonts w:hint="eastAsia" w:ascii="宋体" w:hAnsi="宋体" w:eastAsia="宋体" w:cs="宋体"/>
          <w:b w:val="0"/>
          <w:bCs w:val="0"/>
          <w:color w:val="auto"/>
          <w:sz w:val="21"/>
          <w:szCs w:val="21"/>
          <w:highlight w:val="none"/>
          <w:shd w:val="clear" w:color="auto" w:fill="FFFFFF"/>
          <w:lang w:val="en-US" w:eastAsia="zh-CN"/>
        </w:rPr>
        <w:t>、</w:t>
      </w:r>
      <w:r>
        <w:rPr>
          <w:rFonts w:hint="eastAsia" w:ascii="宋体" w:hAnsi="宋体" w:eastAsia="宋体" w:cs="宋体"/>
          <w:b w:val="0"/>
          <w:bCs w:val="0"/>
          <w:color w:val="auto"/>
          <w:sz w:val="21"/>
          <w:szCs w:val="21"/>
          <w:highlight w:val="none"/>
          <w:shd w:val="clear" w:color="auto" w:fill="FFFFFF"/>
          <w:lang w:eastAsia="zh-CN"/>
        </w:rPr>
        <w:t>采购方式：公开招标</w:t>
      </w:r>
    </w:p>
    <w:p w14:paraId="5D2DE93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4、</w:t>
      </w:r>
      <w:r>
        <w:rPr>
          <w:rFonts w:hint="eastAsia" w:ascii="宋体" w:hAnsi="宋体" w:eastAsia="宋体" w:cs="宋体"/>
          <w:b w:val="0"/>
          <w:bCs w:val="0"/>
          <w:color w:val="auto"/>
          <w:sz w:val="21"/>
          <w:szCs w:val="21"/>
          <w:highlight w:val="none"/>
          <w:shd w:val="clear" w:color="auto" w:fill="FFFFFF"/>
        </w:rPr>
        <w:t>预算金额：</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 xml:space="preserve">3414000.00 </w:t>
      </w:r>
      <w:r>
        <w:rPr>
          <w:rFonts w:hint="eastAsia" w:ascii="宋体" w:hAnsi="宋体" w:eastAsia="宋体" w:cs="宋体"/>
          <w:b w:val="0"/>
          <w:bCs w:val="0"/>
          <w:color w:val="auto"/>
          <w:sz w:val="21"/>
          <w:szCs w:val="21"/>
          <w:highlight w:val="none"/>
          <w:shd w:val="clear" w:color="auto" w:fill="FFFFFF"/>
          <w:lang w:val="en-US" w:eastAsia="zh-CN"/>
        </w:rPr>
        <w:t>元</w:t>
      </w:r>
    </w:p>
    <w:p w14:paraId="0E2B11E2">
      <w:pPr>
        <w:pStyle w:val="15"/>
        <w:keepNext w:val="0"/>
        <w:keepLines w:val="0"/>
        <w:pageBreakBefore w:val="0"/>
        <w:kinsoku/>
        <w:wordWrap/>
        <w:overflowPunct/>
        <w:topLinePunct w:val="0"/>
        <w:bidi w:val="0"/>
        <w:spacing w:line="360" w:lineRule="auto"/>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 xml:space="preserve">      最高限价：</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 xml:space="preserve">3414000.00 </w:t>
      </w:r>
      <w:r>
        <w:rPr>
          <w:rFonts w:hint="eastAsia" w:ascii="宋体" w:hAnsi="宋体" w:eastAsia="宋体" w:cs="宋体"/>
          <w:color w:val="auto"/>
          <w:kern w:val="0"/>
          <w:sz w:val="21"/>
          <w:szCs w:val="21"/>
          <w:highlight w:val="none"/>
          <w:u w:val="none"/>
          <w:lang w:val="zh-CN"/>
        </w:rPr>
        <w:t>元</w:t>
      </w:r>
    </w:p>
    <w:tbl>
      <w:tblPr>
        <w:tblStyle w:val="11"/>
        <w:tblW w:w="48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368"/>
        <w:gridCol w:w="3045"/>
        <w:gridCol w:w="1361"/>
        <w:gridCol w:w="1636"/>
      </w:tblGrid>
      <w:tr w14:paraId="45C6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70" w:type="dxa"/>
            <w:noWrap w:val="0"/>
            <w:vAlign w:val="center"/>
          </w:tcPr>
          <w:p w14:paraId="36D9A49C">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序号</w:t>
            </w:r>
          </w:p>
        </w:tc>
        <w:tc>
          <w:tcPr>
            <w:tcW w:w="1491" w:type="dxa"/>
            <w:noWrap w:val="0"/>
            <w:vAlign w:val="center"/>
          </w:tcPr>
          <w:p w14:paraId="6C89C3CF">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包号</w:t>
            </w:r>
          </w:p>
        </w:tc>
        <w:tc>
          <w:tcPr>
            <w:tcW w:w="3320" w:type="dxa"/>
            <w:noWrap w:val="0"/>
            <w:vAlign w:val="center"/>
          </w:tcPr>
          <w:p w14:paraId="33AEBAC6">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包名称</w:t>
            </w:r>
          </w:p>
        </w:tc>
        <w:tc>
          <w:tcPr>
            <w:tcW w:w="1484" w:type="dxa"/>
            <w:noWrap w:val="0"/>
            <w:vAlign w:val="center"/>
          </w:tcPr>
          <w:p w14:paraId="1A22C9DC">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包预算（元）</w:t>
            </w:r>
          </w:p>
        </w:tc>
        <w:tc>
          <w:tcPr>
            <w:tcW w:w="1783" w:type="dxa"/>
            <w:noWrap w:val="0"/>
            <w:vAlign w:val="center"/>
          </w:tcPr>
          <w:p w14:paraId="717F9236">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包最高限价（元）</w:t>
            </w:r>
          </w:p>
        </w:tc>
      </w:tr>
      <w:tr w14:paraId="6FC3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4EDF66E7">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1</w:t>
            </w:r>
          </w:p>
        </w:tc>
        <w:tc>
          <w:tcPr>
            <w:tcW w:w="1491" w:type="dxa"/>
            <w:noWrap w:val="0"/>
            <w:vAlign w:val="center"/>
          </w:tcPr>
          <w:p w14:paraId="5F85B70F">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hAnsi="宋体" w:cs="宋体"/>
                <w:b w:val="0"/>
                <w:bCs w:val="0"/>
                <w:color w:val="auto"/>
                <w:sz w:val="21"/>
                <w:szCs w:val="21"/>
                <w:highlight w:val="none"/>
                <w:shd w:val="clear" w:color="auto" w:fill="FFFFFF"/>
                <w:lang w:eastAsia="zh-CN"/>
              </w:rPr>
              <w:t>郑财招标采购-2026-456</w:t>
            </w:r>
          </w:p>
        </w:tc>
        <w:tc>
          <w:tcPr>
            <w:tcW w:w="3320" w:type="dxa"/>
            <w:noWrap w:val="0"/>
            <w:vAlign w:val="center"/>
          </w:tcPr>
          <w:p w14:paraId="7A1CB398">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hAnsi="宋体" w:cs="宋体"/>
                <w:b w:val="0"/>
                <w:bCs w:val="0"/>
                <w:color w:val="auto"/>
                <w:sz w:val="21"/>
                <w:szCs w:val="21"/>
                <w:highlight w:val="none"/>
                <w:shd w:val="clear" w:color="auto" w:fill="FFFFFF"/>
                <w:lang w:val="en-US" w:eastAsia="zh-CN"/>
              </w:rPr>
              <w:t>郑州市金融学校2026年度开办费校园网络设备购置项目</w:t>
            </w:r>
          </w:p>
        </w:tc>
        <w:tc>
          <w:tcPr>
            <w:tcW w:w="1484" w:type="dxa"/>
            <w:noWrap w:val="0"/>
            <w:vAlign w:val="center"/>
          </w:tcPr>
          <w:p w14:paraId="573859ED">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u w:val="none"/>
                <w:shd w:val="clear" w:color="auto" w:fill="FFFFFF"/>
                <w:vertAlign w:val="baseline"/>
                <w:lang w:val="en-US" w:eastAsia="zh-CN"/>
              </w:rPr>
            </w:pPr>
            <w:r>
              <w:rPr>
                <w:rFonts w:hint="eastAsia" w:cs="宋体"/>
                <w:color w:val="auto"/>
                <w:kern w:val="0"/>
                <w:sz w:val="21"/>
                <w:szCs w:val="21"/>
                <w:highlight w:val="none"/>
                <w:u w:val="none"/>
                <w:lang w:val="en-US" w:eastAsia="zh-CN"/>
              </w:rPr>
              <w:t>3414000.00</w:t>
            </w:r>
          </w:p>
        </w:tc>
        <w:tc>
          <w:tcPr>
            <w:tcW w:w="1783" w:type="dxa"/>
            <w:noWrap w:val="0"/>
            <w:vAlign w:val="center"/>
          </w:tcPr>
          <w:p w14:paraId="028D2D42">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u w:val="none"/>
                <w:shd w:val="clear" w:color="auto" w:fill="FFFFFF"/>
                <w:vertAlign w:val="baseline"/>
                <w:lang w:val="en-US" w:eastAsia="zh-CN"/>
              </w:rPr>
            </w:pPr>
            <w:r>
              <w:rPr>
                <w:rFonts w:hint="eastAsia" w:cs="宋体"/>
                <w:color w:val="auto"/>
                <w:kern w:val="0"/>
                <w:sz w:val="21"/>
                <w:szCs w:val="21"/>
                <w:highlight w:val="none"/>
                <w:u w:val="none"/>
                <w:lang w:val="en-US" w:eastAsia="zh-CN"/>
              </w:rPr>
              <w:t>3414000.00</w:t>
            </w:r>
          </w:p>
        </w:tc>
      </w:tr>
    </w:tbl>
    <w:p w14:paraId="181E3ED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i w:val="0"/>
          <w:caps w:val="0"/>
          <w:color w:val="auto"/>
          <w:spacing w:val="0"/>
          <w:sz w:val="21"/>
          <w:szCs w:val="21"/>
          <w:highlight w:val="none"/>
          <w:shd w:val="clear" w:color="auto" w:fill="FFFFFF"/>
        </w:rPr>
      </w:pPr>
      <w:bookmarkStart w:id="6" w:name="_Toc19521"/>
      <w:bookmarkStart w:id="7" w:name="_Toc26079"/>
      <w:bookmarkStart w:id="8" w:name="_Toc27913"/>
      <w:bookmarkStart w:id="9" w:name="_Toc24040"/>
      <w:bookmarkStart w:id="10" w:name="_Toc21071"/>
      <w:r>
        <w:rPr>
          <w:rFonts w:hint="eastAsia" w:ascii="宋体" w:hAnsi="宋体" w:eastAsia="宋体" w:cs="宋体"/>
          <w:b w:val="0"/>
          <w:bCs w:val="0"/>
          <w:color w:val="auto"/>
          <w:sz w:val="21"/>
          <w:szCs w:val="21"/>
          <w:highlight w:val="none"/>
          <w:shd w:val="clear" w:color="auto" w:fill="FFFFFF"/>
          <w:lang w:val="en-US" w:eastAsia="zh-CN"/>
        </w:rPr>
        <w:t>5、</w:t>
      </w:r>
      <w:r>
        <w:rPr>
          <w:rFonts w:hint="eastAsia" w:ascii="宋体" w:hAnsi="宋体" w:eastAsia="宋体" w:cs="宋体"/>
          <w:b w:val="0"/>
          <w:bCs w:val="0"/>
          <w:color w:val="auto"/>
          <w:sz w:val="21"/>
          <w:szCs w:val="21"/>
          <w:highlight w:val="none"/>
          <w:shd w:val="clear" w:color="auto" w:fill="FFFFFF"/>
        </w:rPr>
        <w:t>采购需求</w:t>
      </w:r>
      <w:bookmarkEnd w:id="6"/>
      <w:bookmarkEnd w:id="7"/>
      <w:bookmarkEnd w:id="8"/>
      <w:bookmarkEnd w:id="9"/>
      <w:bookmarkEnd w:id="10"/>
      <w:r>
        <w:rPr>
          <w:rFonts w:hint="eastAsia" w:ascii="宋体" w:hAnsi="宋体" w:eastAsia="宋体" w:cs="宋体"/>
          <w:b w:val="0"/>
          <w:bCs w:val="0"/>
          <w:color w:val="auto"/>
          <w:sz w:val="21"/>
          <w:szCs w:val="21"/>
          <w:highlight w:val="none"/>
          <w:shd w:val="clear" w:color="auto" w:fill="FFFFFF"/>
          <w:lang w:eastAsia="zh-CN"/>
        </w:rPr>
        <w:t>：</w:t>
      </w:r>
      <w:r>
        <w:rPr>
          <w:rFonts w:hint="eastAsia" w:ascii="宋体" w:hAnsi="宋体" w:eastAsia="宋体" w:cs="宋体"/>
          <w:i w:val="0"/>
          <w:caps w:val="0"/>
          <w:color w:val="auto"/>
          <w:spacing w:val="0"/>
          <w:sz w:val="21"/>
          <w:szCs w:val="21"/>
          <w:highlight w:val="none"/>
          <w:shd w:val="clear" w:color="auto" w:fill="FFFFFF"/>
        </w:rPr>
        <w:t>（包括但不限于标的的名称、数量、简要技术需求或服务要求等）</w:t>
      </w:r>
    </w:p>
    <w:p w14:paraId="11FB12FC">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w:t>
      </w:r>
      <w:r>
        <w:rPr>
          <w:rFonts w:hint="eastAsia" w:cs="宋体"/>
          <w:color w:val="auto"/>
          <w:sz w:val="21"/>
          <w:szCs w:val="21"/>
          <w:highlight w:val="none"/>
          <w:shd w:val="clear" w:color="auto" w:fill="FFFFFF"/>
          <w:lang w:val="en-US" w:eastAsia="zh-CN"/>
        </w:rPr>
        <w:t>1采购内容：郑州市金融学校2026年度开办费校园网络设备购置项目相关设备的采购、供货、运输、装卸、保险、安装、调试、检验、培训、售后保修及各种伴随服务等（具体内容详见第六章采购需求）。</w:t>
      </w:r>
    </w:p>
    <w:p w14:paraId="4457493E">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w:t>
      </w:r>
      <w:r>
        <w:rPr>
          <w:rFonts w:hint="eastAsia" w:cs="宋体"/>
          <w:color w:val="auto"/>
          <w:sz w:val="21"/>
          <w:szCs w:val="21"/>
          <w:highlight w:val="none"/>
          <w:shd w:val="clear" w:color="auto" w:fill="FFFFFF"/>
          <w:lang w:val="en-US" w:eastAsia="zh-CN"/>
        </w:rPr>
        <w:t>2交货期：合同签订后60日历天内完成供货、安装、调试、运行、验收。</w:t>
      </w:r>
    </w:p>
    <w:p w14:paraId="589E9F7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5.3交货地点：郑州航空港区规划工业十一路以南、规划工业五街以东、规划工业十三街以北、双鹤一街以西区域郑州市金融学校新校区。</w:t>
      </w:r>
    </w:p>
    <w:p w14:paraId="3A579FB4">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5.4质量标准：合格，符合国家或行业相关标准，满足采购人要求。</w:t>
      </w:r>
    </w:p>
    <w:p w14:paraId="53B40E9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5.5质保期：设备验收合格后，三年免费质保</w:t>
      </w:r>
    </w:p>
    <w:p w14:paraId="3F5EAC30">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5.6资金来源：财政资金</w:t>
      </w:r>
    </w:p>
    <w:p w14:paraId="6A39C4F6">
      <w:pPr>
        <w:keepNext w:val="0"/>
        <w:keepLines w:val="0"/>
        <w:pageBreakBefore w:val="0"/>
        <w:widowControl/>
        <w:numPr>
          <w:ilvl w:val="0"/>
          <w:numId w:val="0"/>
        </w:numPr>
        <w:tabs>
          <w:tab w:val="left" w:pos="840"/>
        </w:tabs>
        <w:kinsoku/>
        <w:wordWrap/>
        <w:overflowPunct/>
        <w:topLinePunct w:val="0"/>
        <w:bidi w:val="0"/>
        <w:spacing w:before="0" w:after="0" w:line="360" w:lineRule="auto"/>
        <w:ind w:firstLine="420" w:firstLineChars="200"/>
        <w:jc w:val="left"/>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b w:val="0"/>
          <w:bCs/>
          <w:color w:val="auto"/>
          <w:sz w:val="21"/>
          <w:szCs w:val="21"/>
          <w:highlight w:val="none"/>
          <w:shd w:val="clear" w:color="auto" w:fill="FFFFFF"/>
          <w:lang w:val="en-US" w:eastAsia="zh-CN"/>
        </w:rPr>
        <w:t>6、</w:t>
      </w:r>
      <w:r>
        <w:rPr>
          <w:rFonts w:hint="eastAsia" w:ascii="宋体" w:hAnsi="宋体" w:eastAsia="宋体" w:cs="宋体"/>
          <w:b w:val="0"/>
          <w:bCs/>
          <w:color w:val="auto"/>
          <w:sz w:val="21"/>
          <w:szCs w:val="21"/>
          <w:highlight w:val="none"/>
          <w:shd w:val="clear" w:color="auto" w:fill="FFFFFF"/>
        </w:rPr>
        <w:t>合同履行期限：</w:t>
      </w:r>
      <w:r>
        <w:rPr>
          <w:rFonts w:hint="eastAsia" w:cs="宋体"/>
          <w:b w:val="0"/>
          <w:bCs/>
          <w:color w:val="auto"/>
          <w:sz w:val="21"/>
          <w:szCs w:val="21"/>
          <w:highlight w:val="none"/>
          <w:shd w:val="clear" w:color="auto" w:fill="FFFFFF"/>
          <w:lang w:val="en-US" w:eastAsia="zh-CN"/>
        </w:rPr>
        <w:t>自合同生效至质保期结束</w:t>
      </w:r>
    </w:p>
    <w:p w14:paraId="19E4D47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7、</w:t>
      </w:r>
      <w:r>
        <w:rPr>
          <w:rFonts w:hint="eastAsia" w:ascii="宋体" w:hAnsi="宋体" w:eastAsia="宋体" w:cs="宋体"/>
          <w:color w:val="auto"/>
          <w:sz w:val="21"/>
          <w:szCs w:val="21"/>
          <w:highlight w:val="none"/>
          <w:shd w:val="clear" w:color="auto" w:fill="FFFFFF"/>
        </w:rPr>
        <w:t>本项目</w:t>
      </w:r>
      <w:r>
        <w:rPr>
          <w:rFonts w:hint="eastAsia" w:ascii="宋体" w:hAnsi="宋体" w:eastAsia="宋体" w:cs="宋体"/>
          <w:color w:val="auto"/>
          <w:sz w:val="21"/>
          <w:szCs w:val="21"/>
          <w:highlight w:val="none"/>
          <w:shd w:val="clear" w:color="auto" w:fill="FFFFFF"/>
          <w:lang w:val="en-US" w:eastAsia="zh-CN"/>
        </w:rPr>
        <w:t>是否</w:t>
      </w:r>
      <w:r>
        <w:rPr>
          <w:rFonts w:hint="eastAsia" w:ascii="宋体" w:hAnsi="宋体" w:eastAsia="宋体" w:cs="宋体"/>
          <w:color w:val="auto"/>
          <w:sz w:val="21"/>
          <w:szCs w:val="21"/>
          <w:highlight w:val="none"/>
          <w:shd w:val="clear" w:color="auto" w:fill="FFFFFF"/>
        </w:rPr>
        <w:t>接受联合体投</w:t>
      </w:r>
      <w:r>
        <w:rPr>
          <w:rFonts w:hint="eastAsia" w:ascii="宋体" w:hAnsi="宋体" w:eastAsia="宋体" w:cs="宋体"/>
          <w:color w:val="auto"/>
          <w:sz w:val="21"/>
          <w:szCs w:val="21"/>
          <w:highlight w:val="none"/>
          <w:shd w:val="clear" w:color="auto" w:fill="FFFFFF"/>
          <w:lang w:val="en-US" w:eastAsia="zh-CN"/>
        </w:rPr>
        <w:t>标：否</w:t>
      </w:r>
    </w:p>
    <w:p w14:paraId="6B88710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8、是否接受进口产品：否</w:t>
      </w:r>
    </w:p>
    <w:p w14:paraId="3B9182BF">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9、是否专门面向中小企业：否</w:t>
      </w:r>
    </w:p>
    <w:p w14:paraId="132FF778">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rPr>
      </w:pPr>
      <w:bookmarkStart w:id="11" w:name="_Toc16639"/>
      <w:bookmarkStart w:id="12" w:name="_Toc27704"/>
      <w:bookmarkStart w:id="13" w:name="_Toc18607"/>
      <w:bookmarkStart w:id="14" w:name="_Toc23626"/>
      <w:bookmarkStart w:id="15" w:name="_Toc18390"/>
      <w:bookmarkStart w:id="16" w:name="_Toc4140"/>
      <w:r>
        <w:rPr>
          <w:rFonts w:hint="eastAsia" w:ascii="宋体" w:hAnsi="宋体" w:eastAsia="宋体" w:cs="宋体"/>
          <w:bCs/>
          <w:color w:val="auto"/>
          <w:sz w:val="21"/>
          <w:szCs w:val="21"/>
          <w:highlight w:val="none"/>
          <w:shd w:val="clear" w:color="auto" w:fill="FFFFFF"/>
          <w:lang w:eastAsia="zh-CN"/>
        </w:rPr>
        <w:t>二</w:t>
      </w:r>
      <w:r>
        <w:rPr>
          <w:rFonts w:hint="eastAsia" w:ascii="宋体" w:hAnsi="宋体" w:eastAsia="宋体" w:cs="宋体"/>
          <w:bCs/>
          <w:color w:val="auto"/>
          <w:sz w:val="21"/>
          <w:szCs w:val="21"/>
          <w:highlight w:val="none"/>
          <w:shd w:val="clear" w:color="auto" w:fill="FFFFFF"/>
        </w:rPr>
        <w:t>、</w:t>
      </w:r>
      <w:bookmarkEnd w:id="5"/>
      <w:bookmarkEnd w:id="11"/>
      <w:bookmarkEnd w:id="12"/>
      <w:bookmarkEnd w:id="13"/>
      <w:bookmarkEnd w:id="14"/>
      <w:r>
        <w:rPr>
          <w:rFonts w:hint="eastAsia" w:ascii="宋体" w:hAnsi="宋体" w:eastAsia="宋体" w:cs="宋体"/>
          <w:bCs/>
          <w:color w:val="auto"/>
          <w:sz w:val="21"/>
          <w:szCs w:val="21"/>
          <w:highlight w:val="none"/>
          <w:shd w:val="clear" w:color="auto" w:fill="FFFFFF"/>
        </w:rPr>
        <w:t>申请人资格要求：</w:t>
      </w:r>
      <w:bookmarkEnd w:id="15"/>
      <w:bookmarkEnd w:id="16"/>
    </w:p>
    <w:p w14:paraId="16C44C3A">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shd w:val="clear" w:color="auto" w:fill="FFFFFF"/>
          <w:lang w:val="en-US" w:eastAsia="zh-CN"/>
        </w:rPr>
        <w:t>1、满足《中华人民共和国政府采购法》第二十二条规定；</w:t>
      </w:r>
    </w:p>
    <w:p w14:paraId="727EC1D7">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落实政府采购政策满足的资格要求：</w:t>
      </w:r>
      <w:r>
        <w:rPr>
          <w:rFonts w:hint="eastAsia" w:cs="宋体"/>
          <w:color w:val="auto"/>
          <w:sz w:val="21"/>
          <w:szCs w:val="21"/>
          <w:highlight w:val="none"/>
          <w:shd w:val="clear" w:color="auto" w:fill="FFFFFF"/>
          <w:lang w:val="en-US" w:eastAsia="zh-CN"/>
        </w:rPr>
        <w:t>无。</w:t>
      </w:r>
    </w:p>
    <w:p w14:paraId="06CD6420">
      <w:pPr>
        <w:pStyle w:val="9"/>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本项目的特定资格要求</w:t>
      </w:r>
    </w:p>
    <w:p w14:paraId="6D412FAC">
      <w:pPr>
        <w:keepNext w:val="0"/>
        <w:keepLines w:val="0"/>
        <w:pageBreakBefore w:val="0"/>
        <w:kinsoku/>
        <w:overflowPunct/>
        <w:topLinePunct w:val="0"/>
        <w:bidi w:val="0"/>
        <w:spacing w:line="360" w:lineRule="auto"/>
        <w:ind w:firstLine="42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3.1 根据《关于在政府采购活动中查询及使用信用记录有关问题的通知》(财库[2016]125号)的规定，对列入失信被执行人、重大税收违法失信主体、政府采购严重违法失信行为记录名单的投标人，拒绝参与本项目政府采购活动；</w:t>
      </w:r>
    </w:p>
    <w:p w14:paraId="5DDC06C3">
      <w:pPr>
        <w:keepNext w:val="0"/>
        <w:keepLines w:val="0"/>
        <w:pageBreakBefore w:val="0"/>
        <w:kinsoku/>
        <w:overflowPunct/>
        <w:topLinePunct w:val="0"/>
        <w:bidi w:val="0"/>
        <w:spacing w:line="360" w:lineRule="auto"/>
        <w:ind w:firstLine="42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采购人或采购代理机构在开标当天通过“信用中国”网站（www.creditchina.gov.cn）、“中国执行信息公开网”网站（zxgk.court.gov.cn）和中国政府采购网（www.ccgp.gov.cn）查询企业的信用记录（信用信息查询记录和证据采购代理机构将同采购文件等资料一同归档保存）；若在开标当天查询到投标人有相关负面信息的，则该投标人为无效投标人；</w:t>
      </w:r>
    </w:p>
    <w:p w14:paraId="211F60D8">
      <w:pPr>
        <w:keepNext w:val="0"/>
        <w:keepLines w:val="0"/>
        <w:pageBreakBefore w:val="0"/>
        <w:kinsoku/>
        <w:overflowPunct/>
        <w:topLinePunct w:val="0"/>
        <w:bidi w:val="0"/>
        <w:spacing w:line="360" w:lineRule="auto"/>
        <w:ind w:firstLine="42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在本公告规定的查询时间之后，网站信息发生的任何变更均不再作为评审依据。响应人自行提供的与网站信息不一致的其他证明材料亦不作为资格审查的依据。信用信息查询记录和证据将同</w:t>
      </w:r>
      <w:r>
        <w:rPr>
          <w:rFonts w:hint="eastAsia" w:cs="宋体"/>
          <w:color w:val="auto"/>
          <w:sz w:val="21"/>
          <w:szCs w:val="21"/>
          <w:highlight w:val="none"/>
          <w:shd w:val="clear" w:color="auto" w:fill="FFFFFF"/>
          <w:lang w:val="en-US" w:eastAsia="zh-CN"/>
        </w:rPr>
        <w:t>招标</w:t>
      </w:r>
      <w:r>
        <w:rPr>
          <w:rFonts w:hint="eastAsia" w:ascii="宋体" w:hAnsi="宋体" w:eastAsia="宋体" w:cs="宋体"/>
          <w:color w:val="auto"/>
          <w:sz w:val="21"/>
          <w:szCs w:val="21"/>
          <w:highlight w:val="none"/>
          <w:shd w:val="clear" w:color="auto" w:fill="FFFFFF"/>
          <w:lang w:val="en-US" w:eastAsia="zh-CN"/>
        </w:rPr>
        <w:t>文件等资料一同归档保存。</w:t>
      </w:r>
    </w:p>
    <w:p w14:paraId="7E8921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 单位负责人为同一人或者存在直接控股、管理关系的不同供应商，不得参加同一合同项下的政府采购活动</w:t>
      </w:r>
      <w:r>
        <w:rPr>
          <w:rFonts w:hint="eastAsia" w:ascii="宋体" w:hAnsi="宋体" w:eastAsia="宋体" w:cs="宋体"/>
          <w:bCs/>
          <w:color w:val="auto"/>
          <w:sz w:val="21"/>
          <w:szCs w:val="21"/>
          <w:highlight w:val="none"/>
        </w:rPr>
        <w:t>（提供在“国家企业信用信息公示系统”中查询的包含公司基本信息、股东信息及股权变更信息等查询网页截图</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非企业性质的单位在该网站查询不到单位信息的，提供承诺书，格式自拟</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w:t>
      </w:r>
    </w:p>
    <w:p w14:paraId="7A3421BE">
      <w:pPr>
        <w:pStyle w:val="15"/>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hAnsi="宋体" w:cs="宋体"/>
          <w:color w:val="auto"/>
          <w:sz w:val="21"/>
          <w:szCs w:val="21"/>
          <w:highlight w:val="none"/>
          <w:lang w:val="en-US" w:eastAsia="zh-CN"/>
        </w:rPr>
      </w:pPr>
      <w:r>
        <w:rPr>
          <w:rFonts w:hint="eastAsia" w:hAnsi="宋体" w:cs="宋体"/>
          <w:color w:val="auto"/>
          <w:sz w:val="21"/>
          <w:szCs w:val="21"/>
          <w:highlight w:val="none"/>
          <w:lang w:val="en-US" w:eastAsia="zh-CN"/>
        </w:rPr>
        <w:t>3.3 本项目不接受联合体投标（提供承诺书，格式自拟）。</w:t>
      </w:r>
    </w:p>
    <w:p w14:paraId="64CFCA64">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17" w:name="_Toc28158"/>
      <w:bookmarkStart w:id="18" w:name="_Toc9562"/>
      <w:bookmarkStart w:id="19" w:name="_Toc30971"/>
      <w:bookmarkStart w:id="20" w:name="_Toc30643"/>
      <w:bookmarkStart w:id="21" w:name="_Toc23395"/>
      <w:bookmarkStart w:id="22" w:name="_Toc7823"/>
      <w:bookmarkStart w:id="23" w:name="_Toc4254"/>
      <w:r>
        <w:rPr>
          <w:rFonts w:hint="eastAsia" w:ascii="宋体" w:hAnsi="宋体" w:eastAsia="宋体" w:cs="宋体"/>
          <w:bCs/>
          <w:color w:val="auto"/>
          <w:sz w:val="21"/>
          <w:szCs w:val="21"/>
          <w:highlight w:val="none"/>
          <w:shd w:val="clear" w:color="auto" w:fill="FFFFFF"/>
          <w:lang w:eastAsia="zh-CN"/>
        </w:rPr>
        <w:t>三</w:t>
      </w:r>
      <w:r>
        <w:rPr>
          <w:rFonts w:hint="eastAsia" w:ascii="宋体" w:hAnsi="宋体" w:eastAsia="宋体" w:cs="宋体"/>
          <w:bCs/>
          <w:color w:val="auto"/>
          <w:sz w:val="21"/>
          <w:szCs w:val="21"/>
          <w:highlight w:val="none"/>
          <w:shd w:val="clear" w:color="auto" w:fill="FFFFFF"/>
        </w:rPr>
        <w:t>、获取招标文件</w:t>
      </w:r>
      <w:bookmarkEnd w:id="17"/>
      <w:bookmarkEnd w:id="18"/>
      <w:bookmarkEnd w:id="19"/>
      <w:bookmarkEnd w:id="20"/>
      <w:bookmarkEnd w:id="21"/>
      <w:bookmarkEnd w:id="22"/>
      <w:bookmarkEnd w:id="23"/>
    </w:p>
    <w:p w14:paraId="3BB180FA">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1.时间：2026年</w:t>
      </w:r>
      <w:r>
        <w:rPr>
          <w:rFonts w:hint="eastAsia" w:cs="宋体"/>
          <w:color w:val="auto"/>
          <w:kern w:val="0"/>
          <w:sz w:val="21"/>
          <w:szCs w:val="21"/>
          <w:highlight w:val="none"/>
          <w:lang w:val="en-US" w:eastAsia="zh-CN" w:bidi="ar-SA"/>
        </w:rPr>
        <w:t>11</w:t>
      </w:r>
      <w:r>
        <w:rPr>
          <w:rFonts w:hint="eastAsia" w:ascii="宋体" w:hAnsi="宋体" w:eastAsia="宋体" w:cs="宋体"/>
          <w:color w:val="auto"/>
          <w:kern w:val="0"/>
          <w:sz w:val="21"/>
          <w:szCs w:val="21"/>
          <w:highlight w:val="none"/>
          <w:lang w:val="en-US" w:eastAsia="zh-CN" w:bidi="ar-SA"/>
        </w:rPr>
        <w:t>月</w:t>
      </w:r>
      <w:r>
        <w:rPr>
          <w:rFonts w:hint="eastAsia" w:cs="宋体"/>
          <w:color w:val="auto"/>
          <w:kern w:val="0"/>
          <w:sz w:val="21"/>
          <w:szCs w:val="21"/>
          <w:highlight w:val="none"/>
          <w:lang w:val="en-US" w:eastAsia="zh-CN" w:bidi="ar-SA"/>
        </w:rPr>
        <w:t>6</w:t>
      </w:r>
      <w:r>
        <w:rPr>
          <w:rFonts w:hint="eastAsia" w:ascii="宋体" w:hAnsi="宋体" w:eastAsia="宋体" w:cs="宋体"/>
          <w:color w:val="auto"/>
          <w:kern w:val="0"/>
          <w:sz w:val="21"/>
          <w:szCs w:val="21"/>
          <w:highlight w:val="none"/>
          <w:lang w:val="en-US" w:eastAsia="zh-CN" w:bidi="ar-SA"/>
        </w:rPr>
        <w:t>日至2026年</w:t>
      </w:r>
      <w:r>
        <w:rPr>
          <w:rFonts w:hint="eastAsia" w:cs="宋体"/>
          <w:color w:val="auto"/>
          <w:kern w:val="0"/>
          <w:sz w:val="21"/>
          <w:szCs w:val="21"/>
          <w:highlight w:val="none"/>
          <w:lang w:val="en-US" w:eastAsia="zh-CN" w:bidi="ar-SA"/>
        </w:rPr>
        <w:t>11</w:t>
      </w:r>
      <w:r>
        <w:rPr>
          <w:rFonts w:hint="eastAsia" w:ascii="宋体" w:hAnsi="宋体" w:eastAsia="宋体" w:cs="宋体"/>
          <w:color w:val="auto"/>
          <w:kern w:val="0"/>
          <w:sz w:val="21"/>
          <w:szCs w:val="21"/>
          <w:highlight w:val="none"/>
          <w:lang w:val="en-US" w:eastAsia="zh-CN" w:bidi="ar-SA"/>
        </w:rPr>
        <w:t>月</w:t>
      </w:r>
      <w:r>
        <w:rPr>
          <w:rFonts w:hint="eastAsia" w:cs="宋体"/>
          <w:color w:val="auto"/>
          <w:kern w:val="0"/>
          <w:sz w:val="21"/>
          <w:szCs w:val="21"/>
          <w:highlight w:val="none"/>
          <w:lang w:val="en-US" w:eastAsia="zh-CN" w:bidi="ar-SA"/>
        </w:rPr>
        <w:t>12</w:t>
      </w:r>
      <w:r>
        <w:rPr>
          <w:rFonts w:hint="eastAsia" w:ascii="宋体" w:hAnsi="宋体" w:eastAsia="宋体" w:cs="宋体"/>
          <w:color w:val="auto"/>
          <w:kern w:val="0"/>
          <w:sz w:val="21"/>
          <w:szCs w:val="21"/>
          <w:highlight w:val="none"/>
          <w:lang w:val="en-US" w:eastAsia="zh-CN" w:bidi="ar-SA"/>
        </w:rPr>
        <w:t>日，每天上午00:00至11:59，下午12:00至23:59（北京时间，法定节假日除外。）</w:t>
      </w:r>
    </w:p>
    <w:p w14:paraId="63E219C2">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2.地点：郑州市公共资源交易中心网（https://zzggzy.zhengzhou.gov.cn）。</w:t>
      </w:r>
    </w:p>
    <w:p w14:paraId="60A988C7">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3.方式：供应商凭CA数字证书登录“郑州市公共资源交易中心网”点击“交易主体登录”下载所含格式（*.ZZZF）的招标文件及资料。</w:t>
      </w:r>
    </w:p>
    <w:p w14:paraId="4DAD6812">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bookmarkStart w:id="24" w:name="_Toc21708"/>
      <w:r>
        <w:rPr>
          <w:rFonts w:hint="eastAsia" w:ascii="宋体" w:hAnsi="宋体" w:eastAsia="宋体" w:cs="宋体"/>
          <w:color w:val="auto"/>
          <w:kern w:val="0"/>
          <w:sz w:val="21"/>
          <w:szCs w:val="21"/>
          <w:highlight w:val="none"/>
          <w:lang w:val="en-US" w:eastAsia="zh-CN" w:bidi="ar-SA"/>
        </w:rPr>
        <w:t>4.售价：0元</w:t>
      </w:r>
      <w:bookmarkEnd w:id="24"/>
    </w:p>
    <w:p w14:paraId="2C81A4D8">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25" w:name="_Toc15135"/>
      <w:bookmarkStart w:id="26" w:name="_Toc27808"/>
      <w:bookmarkStart w:id="27" w:name="_Toc5603"/>
      <w:bookmarkStart w:id="28" w:name="_Toc10738"/>
      <w:bookmarkStart w:id="29" w:name="_Toc27480"/>
      <w:bookmarkStart w:id="30" w:name="_Toc25869"/>
      <w:r>
        <w:rPr>
          <w:rFonts w:hint="eastAsia" w:ascii="宋体" w:hAnsi="宋体" w:eastAsia="宋体" w:cs="宋体"/>
          <w:bCs/>
          <w:color w:val="auto"/>
          <w:sz w:val="21"/>
          <w:szCs w:val="21"/>
          <w:highlight w:val="none"/>
          <w:shd w:val="clear" w:color="auto" w:fill="FFFFFF"/>
          <w:lang w:eastAsia="zh-CN"/>
        </w:rPr>
        <w:t>四</w:t>
      </w:r>
      <w:r>
        <w:rPr>
          <w:rFonts w:hint="eastAsia" w:ascii="宋体" w:hAnsi="宋体" w:eastAsia="宋体" w:cs="宋体"/>
          <w:bCs/>
          <w:color w:val="auto"/>
          <w:sz w:val="21"/>
          <w:szCs w:val="21"/>
          <w:highlight w:val="none"/>
          <w:shd w:val="clear" w:color="auto" w:fill="FFFFFF"/>
        </w:rPr>
        <w:t>、投标截止时间及地点</w:t>
      </w:r>
      <w:bookmarkEnd w:id="25"/>
      <w:bookmarkEnd w:id="26"/>
      <w:bookmarkEnd w:id="27"/>
      <w:bookmarkEnd w:id="28"/>
      <w:bookmarkEnd w:id="29"/>
      <w:bookmarkEnd w:id="30"/>
    </w:p>
    <w:p w14:paraId="613AD186">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cs="宋体"/>
          <w:color w:val="auto"/>
          <w:sz w:val="21"/>
          <w:szCs w:val="21"/>
          <w:highlight w:val="none"/>
          <w:lang w:val="en-US" w:eastAsia="zh-CN"/>
        </w:rPr>
        <w:t>12</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分（北京时间）</w:t>
      </w:r>
    </w:p>
    <w:p w14:paraId="2A404093">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地点：郑州市公共资源交易中心电子交易平台</w:t>
      </w:r>
    </w:p>
    <w:p w14:paraId="7A749DF2">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1" w:name="_Toc27882"/>
      <w:bookmarkStart w:id="32" w:name="_Toc23175"/>
      <w:bookmarkStart w:id="33" w:name="_Toc20992"/>
      <w:bookmarkStart w:id="34" w:name="_Toc32183"/>
      <w:bookmarkStart w:id="35" w:name="_Toc18536"/>
      <w:bookmarkStart w:id="36" w:name="_Toc10075"/>
      <w:bookmarkStart w:id="37" w:name="_Toc6760"/>
      <w:r>
        <w:rPr>
          <w:rFonts w:hint="eastAsia" w:ascii="宋体" w:hAnsi="宋体" w:eastAsia="宋体" w:cs="宋体"/>
          <w:bCs/>
          <w:color w:val="auto"/>
          <w:sz w:val="21"/>
          <w:szCs w:val="21"/>
          <w:highlight w:val="none"/>
          <w:shd w:val="clear" w:color="auto" w:fill="FFFFFF"/>
          <w:lang w:eastAsia="zh-CN"/>
        </w:rPr>
        <w:t>五</w:t>
      </w:r>
      <w:r>
        <w:rPr>
          <w:rFonts w:hint="eastAsia" w:ascii="宋体" w:hAnsi="宋体" w:eastAsia="宋体" w:cs="宋体"/>
          <w:bCs/>
          <w:color w:val="auto"/>
          <w:sz w:val="21"/>
          <w:szCs w:val="21"/>
          <w:highlight w:val="none"/>
          <w:shd w:val="clear" w:color="auto" w:fill="FFFFFF"/>
        </w:rPr>
        <w:t>、开标时间及地点</w:t>
      </w:r>
      <w:bookmarkEnd w:id="31"/>
      <w:bookmarkEnd w:id="32"/>
      <w:bookmarkEnd w:id="33"/>
      <w:bookmarkEnd w:id="34"/>
      <w:bookmarkEnd w:id="35"/>
      <w:bookmarkEnd w:id="36"/>
      <w:bookmarkEnd w:id="37"/>
    </w:p>
    <w:p w14:paraId="68F6380F">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bookmarkStart w:id="38" w:name="_Toc13830"/>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w:t>
      </w:r>
      <w:r>
        <w:rPr>
          <w:rFonts w:hint="eastAsia" w:cs="宋体"/>
          <w:color w:val="auto"/>
          <w:sz w:val="21"/>
          <w:szCs w:val="21"/>
          <w:highlight w:val="none"/>
          <w:lang w:val="en-US" w:eastAsia="zh-CN"/>
        </w:rPr>
        <w:t>2026年12月1日9时30分</w:t>
      </w:r>
      <w:r>
        <w:rPr>
          <w:rFonts w:hint="eastAsia" w:ascii="宋体" w:hAnsi="宋体" w:eastAsia="宋体" w:cs="宋体"/>
          <w:color w:val="auto"/>
          <w:sz w:val="21"/>
          <w:szCs w:val="21"/>
          <w:highlight w:val="none"/>
        </w:rPr>
        <w:t>（北京时间）</w:t>
      </w:r>
      <w:bookmarkEnd w:id="38"/>
    </w:p>
    <w:p w14:paraId="1C448736">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地点：郑州市公共资源交易中心不见面开标大厅（</w:t>
      </w:r>
      <w:r>
        <w:rPr>
          <w:rFonts w:hint="eastAsia" w:ascii="宋体" w:hAnsi="宋体" w:eastAsia="宋体" w:cs="宋体"/>
          <w:color w:val="auto"/>
          <w:sz w:val="21"/>
          <w:szCs w:val="21"/>
          <w:highlight w:val="none"/>
          <w:lang w:eastAsia="zh-CN"/>
        </w:rPr>
        <w:t>https://zzggzy.zhengzhou.gov.cn/BidOpening/</w:t>
      </w:r>
      <w:r>
        <w:rPr>
          <w:rFonts w:hint="eastAsia" w:ascii="宋体" w:hAnsi="宋体" w:eastAsia="宋体" w:cs="宋体"/>
          <w:color w:val="auto"/>
          <w:sz w:val="21"/>
          <w:szCs w:val="21"/>
          <w:highlight w:val="none"/>
        </w:rPr>
        <w:t>）</w:t>
      </w:r>
    </w:p>
    <w:p w14:paraId="4A6DB0EC">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9" w:name="_Toc29784"/>
      <w:bookmarkStart w:id="40" w:name="_Toc30918"/>
      <w:bookmarkStart w:id="41" w:name="_Toc16669"/>
      <w:bookmarkStart w:id="42" w:name="_Toc20287"/>
      <w:bookmarkStart w:id="43" w:name="_Toc6523"/>
      <w:bookmarkStart w:id="44" w:name="_Toc30067"/>
      <w:bookmarkStart w:id="45" w:name="_Toc26891"/>
      <w:r>
        <w:rPr>
          <w:rFonts w:hint="eastAsia" w:ascii="宋体" w:hAnsi="宋体" w:eastAsia="宋体" w:cs="宋体"/>
          <w:bCs/>
          <w:color w:val="auto"/>
          <w:sz w:val="21"/>
          <w:szCs w:val="21"/>
          <w:highlight w:val="none"/>
          <w:shd w:val="clear" w:color="auto" w:fill="FFFFFF"/>
          <w:lang w:eastAsia="zh-CN"/>
        </w:rPr>
        <w:t>六</w:t>
      </w:r>
      <w:r>
        <w:rPr>
          <w:rFonts w:hint="eastAsia" w:ascii="宋体" w:hAnsi="宋体" w:eastAsia="宋体" w:cs="宋体"/>
          <w:bCs/>
          <w:color w:val="auto"/>
          <w:sz w:val="21"/>
          <w:szCs w:val="21"/>
          <w:highlight w:val="none"/>
          <w:shd w:val="clear" w:color="auto" w:fill="FFFFFF"/>
        </w:rPr>
        <w:t>、发布公告的媒介及招标公告期限</w:t>
      </w:r>
      <w:bookmarkEnd w:id="39"/>
      <w:bookmarkEnd w:id="40"/>
      <w:bookmarkEnd w:id="41"/>
      <w:bookmarkEnd w:id="42"/>
      <w:bookmarkEnd w:id="43"/>
      <w:bookmarkEnd w:id="44"/>
      <w:bookmarkEnd w:id="45"/>
    </w:p>
    <w:p w14:paraId="0BE6056A">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rPr>
        <w:t>本次招标公告在</w:t>
      </w:r>
      <w:r>
        <w:rPr>
          <w:rFonts w:hint="eastAsia" w:ascii="宋体" w:hAnsi="宋体" w:eastAsia="宋体" w:cs="宋体"/>
          <w:color w:val="auto"/>
          <w:sz w:val="21"/>
          <w:szCs w:val="21"/>
          <w:highlight w:val="none"/>
          <w:shd w:val="clear" w:color="auto" w:fill="FFFFFF"/>
          <w:lang w:val="en-US" w:eastAsia="zh-CN"/>
        </w:rPr>
        <w:t>《河南省政府采购网》《郑州市政府采购网》《郑州市公共资源交易中心网》</w:t>
      </w:r>
      <w:r>
        <w:rPr>
          <w:rFonts w:hint="eastAsia" w:ascii="宋体" w:hAnsi="宋体" w:eastAsia="宋体" w:cs="宋体"/>
          <w:color w:val="auto"/>
          <w:sz w:val="21"/>
          <w:szCs w:val="21"/>
          <w:highlight w:val="none"/>
          <w:shd w:val="clear" w:color="auto" w:fill="FFFFFF"/>
        </w:rPr>
        <w:t>上发布</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招标公告期限为五个工作日</w:t>
      </w:r>
      <w:bookmarkStart w:id="46" w:name="_Toc35393795"/>
      <w:bookmarkStart w:id="47" w:name="_Toc35393626"/>
      <w:r>
        <w:rPr>
          <w:rFonts w:hint="eastAsia" w:ascii="宋体" w:hAnsi="宋体" w:eastAsia="宋体" w:cs="宋体"/>
          <w:color w:val="auto"/>
          <w:sz w:val="21"/>
          <w:szCs w:val="21"/>
          <w:highlight w:val="none"/>
          <w:shd w:val="clear" w:color="auto" w:fill="FFFFFF"/>
          <w:lang w:eastAsia="zh-CN"/>
        </w:rPr>
        <w:t>。</w:t>
      </w:r>
    </w:p>
    <w:p w14:paraId="19919965">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val="en-US" w:eastAsia="zh-CN"/>
        </w:rPr>
      </w:pPr>
      <w:bookmarkStart w:id="48" w:name="_Toc23804"/>
      <w:bookmarkStart w:id="49" w:name="_Toc27075"/>
      <w:r>
        <w:rPr>
          <w:rFonts w:hint="eastAsia" w:ascii="宋体" w:hAnsi="宋体" w:eastAsia="宋体" w:cs="宋体"/>
          <w:bCs/>
          <w:color w:val="auto"/>
          <w:sz w:val="21"/>
          <w:szCs w:val="21"/>
          <w:highlight w:val="none"/>
          <w:shd w:val="clear" w:color="auto" w:fill="FFFFFF"/>
          <w:lang w:val="en-US" w:eastAsia="zh-CN"/>
        </w:rPr>
        <w:t>七、其他补充事宜</w:t>
      </w:r>
      <w:bookmarkEnd w:id="46"/>
      <w:bookmarkEnd w:id="47"/>
      <w:bookmarkEnd w:id="48"/>
      <w:bookmarkEnd w:id="49"/>
    </w:p>
    <w:p w14:paraId="08D99453">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1.落实以下政府采购政策：</w:t>
      </w:r>
    </w:p>
    <w:p w14:paraId="597FDA3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1.1执行《政府采购促进中小企业发展管理办法》（财库〔2020〕46号）；</w:t>
      </w:r>
    </w:p>
    <w:p w14:paraId="4A0FB04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1.2执行《关于进一步加大政府采购支持中小企业力度的通知》（财库〔2022〕19号）；</w:t>
      </w:r>
    </w:p>
    <w:p w14:paraId="7BA2FD4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1.3执行《河南省财政厅关于进一步做好政府采购支持中小企业发展有关事项的通知》（豫财购〔2022〕5号）；</w:t>
      </w:r>
    </w:p>
    <w:p w14:paraId="605BA393">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1.4执行《财政部 司法部关于政府采购支持监狱企业发展有关问题的通知》（财库〔2014〕68号）；</w:t>
      </w:r>
    </w:p>
    <w:p w14:paraId="5DF1010A">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1.5执行《财政部 民政部 中国残疾人联合会关于促进残疾人就业政府采购政策的通知》（财库〔2017〕141号）；</w:t>
      </w:r>
    </w:p>
    <w:p w14:paraId="5DD38EA2">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1.6执行《关于调整优化节能产品、环境标志产品政府采购执行机制的通知》（财库〔2019〕9号）；</w:t>
      </w:r>
    </w:p>
    <w:p w14:paraId="3EC3441C">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1.7执行《关于印发节能产品政府采购品目清单的通知》（财库〔2019〕19号）；</w:t>
      </w:r>
    </w:p>
    <w:p w14:paraId="6728D4EB">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1.8执行《关于印发环境标志产品政府采购品目清单的通知》（财库〔2019〕18号）；</w:t>
      </w:r>
    </w:p>
    <w:p w14:paraId="3ABCBE0F">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1.9执行《国务院办公厅关于在政府采购中实施本国产品标准及相关政策的通知》（国办发〔2025〕34号）；</w:t>
      </w:r>
    </w:p>
    <w:p w14:paraId="1B1222A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1.10《国务院办公厅关于在政府采购中实施本国产品标准及相关政策的通知》的意见（财库〔2025〕30号）</w:t>
      </w:r>
    </w:p>
    <w:p w14:paraId="2B58EA4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2.代理费用收取方式及标准：参照《河南省招标代理服务收费指导意见》（豫招协〔2023〕2号）中服务代理服务费的基础标准，以中标金额作为计费基数向中标人收取采购代理服务费。</w:t>
      </w:r>
    </w:p>
    <w:p w14:paraId="67B1811E">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lang w:eastAsia="zh-CN"/>
        </w:rPr>
      </w:pPr>
      <w:bookmarkStart w:id="50" w:name="_Toc24274"/>
      <w:bookmarkStart w:id="51" w:name="_Toc27370"/>
      <w:bookmarkStart w:id="52" w:name="_Toc31928"/>
      <w:bookmarkStart w:id="53" w:name="_Toc3604"/>
      <w:bookmarkStart w:id="54" w:name="_Toc16291"/>
      <w:bookmarkStart w:id="55" w:name="_Toc17485"/>
      <w:bookmarkStart w:id="56" w:name="_Toc9401"/>
      <w:r>
        <w:rPr>
          <w:rFonts w:hint="eastAsia" w:ascii="宋体" w:hAnsi="宋体" w:eastAsia="宋体" w:cs="宋体"/>
          <w:bCs/>
          <w:color w:val="auto"/>
          <w:sz w:val="21"/>
          <w:szCs w:val="21"/>
          <w:highlight w:val="none"/>
          <w:shd w:val="clear" w:color="auto" w:fill="FFFFFF"/>
          <w:lang w:eastAsia="zh-CN"/>
        </w:rPr>
        <w:t>八</w:t>
      </w:r>
      <w:r>
        <w:rPr>
          <w:rFonts w:hint="eastAsia" w:ascii="宋体" w:hAnsi="宋体" w:eastAsia="宋体" w:cs="宋体"/>
          <w:bCs/>
          <w:color w:val="auto"/>
          <w:sz w:val="21"/>
          <w:szCs w:val="21"/>
          <w:highlight w:val="none"/>
          <w:shd w:val="clear" w:color="auto" w:fill="FFFFFF"/>
        </w:rPr>
        <w:t>、</w:t>
      </w:r>
      <w:bookmarkEnd w:id="50"/>
      <w:bookmarkEnd w:id="51"/>
      <w:bookmarkEnd w:id="52"/>
      <w:bookmarkEnd w:id="53"/>
      <w:bookmarkEnd w:id="54"/>
      <w:r>
        <w:rPr>
          <w:rFonts w:hint="eastAsia" w:ascii="宋体" w:hAnsi="宋体" w:eastAsia="宋体" w:cs="宋体"/>
          <w:b/>
          <w:bCs/>
          <w:color w:val="auto"/>
          <w:kern w:val="2"/>
          <w:sz w:val="21"/>
          <w:szCs w:val="21"/>
          <w:highlight w:val="none"/>
          <w:shd w:val="clear" w:color="auto" w:fill="FFFFFF"/>
          <w:lang w:val="en-US" w:eastAsia="zh-CN" w:bidi="ar-SA"/>
        </w:rPr>
        <w:t>凡对本次招标提出询问，请按照以下方式联系</w:t>
      </w:r>
      <w:bookmarkEnd w:id="55"/>
      <w:bookmarkEnd w:id="56"/>
    </w:p>
    <w:p w14:paraId="0577DB6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1.采购人信息</w:t>
      </w:r>
    </w:p>
    <w:p w14:paraId="1C517724">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rPr>
        <w:t>名称：</w:t>
      </w:r>
      <w:r>
        <w:rPr>
          <w:rFonts w:hint="eastAsia" w:ascii="宋体" w:hAnsi="宋体" w:eastAsia="宋体" w:cs="宋体"/>
          <w:i w:val="0"/>
          <w:iCs w:val="0"/>
          <w:color w:val="auto"/>
          <w:sz w:val="21"/>
          <w:szCs w:val="21"/>
          <w:highlight w:val="none"/>
          <w:lang w:eastAsia="zh-CN"/>
        </w:rPr>
        <w:t>郑州市金融学校</w:t>
      </w:r>
    </w:p>
    <w:p w14:paraId="12D33942">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地址：</w:t>
      </w:r>
      <w:r>
        <w:rPr>
          <w:rFonts w:hint="eastAsia" w:ascii="宋体" w:hAnsi="宋体" w:eastAsia="宋体" w:cs="宋体"/>
          <w:color w:val="auto"/>
          <w:sz w:val="21"/>
          <w:szCs w:val="21"/>
          <w:highlight w:val="none"/>
          <w:shd w:val="clear" w:color="auto" w:fill="FFFFFF"/>
        </w:rPr>
        <w:t>郑州市中原区建设西路91号</w:t>
      </w:r>
    </w:p>
    <w:p w14:paraId="32516C75">
      <w:pPr>
        <w:pStyle w:val="9"/>
        <w:spacing w:before="0" w:beforeAutospacing="0" w:after="0" w:afterAutospacing="0" w:line="360" w:lineRule="auto"/>
        <w:ind w:firstLine="630" w:firstLineChars="3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联系人：</w:t>
      </w:r>
      <w:r>
        <w:rPr>
          <w:rFonts w:hint="eastAsia" w:ascii="宋体" w:hAnsi="宋体" w:eastAsia="宋体" w:cs="宋体"/>
          <w:color w:val="auto"/>
          <w:sz w:val="21"/>
          <w:szCs w:val="21"/>
          <w:highlight w:val="none"/>
        </w:rPr>
        <w:t>张老师</w:t>
      </w:r>
    </w:p>
    <w:p w14:paraId="1468402E">
      <w:pPr>
        <w:pStyle w:val="9"/>
        <w:spacing w:before="0" w:beforeAutospacing="0" w:after="0" w:afterAutospacing="0" w:line="360" w:lineRule="auto"/>
        <w:ind w:firstLine="630" w:firstLineChars="300"/>
        <w:rPr>
          <w:rFonts w:hint="eastAsia" w:ascii="宋体" w:hAnsi="宋体" w:eastAsia="宋体" w:cs="宋体"/>
          <w:color w:val="auto"/>
          <w:sz w:val="21"/>
          <w:szCs w:val="21"/>
          <w:highlight w:val="none"/>
          <w:u w:val="single"/>
          <w:shd w:val="clear" w:color="auto" w:fill="FFFFFF"/>
        </w:rPr>
      </w:pPr>
      <w:r>
        <w:rPr>
          <w:rFonts w:hint="eastAsia" w:ascii="宋体" w:hAnsi="宋体" w:eastAsia="宋体" w:cs="宋体"/>
          <w:color w:val="auto"/>
          <w:sz w:val="21"/>
          <w:szCs w:val="21"/>
          <w:highlight w:val="none"/>
          <w:shd w:val="clear" w:color="auto" w:fill="FFFFFF"/>
        </w:rPr>
        <w:t>联系方式：0371-65255161</w:t>
      </w:r>
    </w:p>
    <w:p w14:paraId="7BA6E7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2.采购代理机构信息</w:t>
      </w:r>
    </w:p>
    <w:p w14:paraId="344C5D80">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rPr>
        <w:t>名称：</w:t>
      </w:r>
      <w:r>
        <w:rPr>
          <w:rFonts w:hint="eastAsia" w:ascii="宋体" w:hAnsi="宋体" w:eastAsia="宋体" w:cs="宋体"/>
          <w:i w:val="0"/>
          <w:iCs w:val="0"/>
          <w:color w:val="auto"/>
          <w:sz w:val="21"/>
          <w:szCs w:val="21"/>
          <w:highlight w:val="none"/>
          <w:lang w:eastAsia="zh-CN"/>
        </w:rPr>
        <w:t>高达建设管理发展有限责任公司</w:t>
      </w:r>
    </w:p>
    <w:p w14:paraId="19122A2A">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地址：</w:t>
      </w:r>
      <w:r>
        <w:rPr>
          <w:rFonts w:hint="eastAsia" w:ascii="宋体" w:hAnsi="宋体" w:eastAsia="宋体" w:cs="宋体"/>
          <w:b w:val="0"/>
          <w:bCs w:val="0"/>
          <w:snapToGrid w:val="0"/>
          <w:color w:val="auto"/>
          <w:sz w:val="21"/>
          <w:szCs w:val="21"/>
          <w:highlight w:val="none"/>
          <w:lang w:val="en-US" w:eastAsia="zh-CN"/>
        </w:rPr>
        <w:t>郑州市郑东新区郑开大道89号建设大厦东塔13楼</w:t>
      </w:r>
    </w:p>
    <w:p w14:paraId="70C8E151">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eastAsia="zh-CN"/>
        </w:rPr>
        <w:t>联系人：</w:t>
      </w:r>
      <w:r>
        <w:rPr>
          <w:rFonts w:hint="eastAsia" w:ascii="宋体" w:hAnsi="宋体" w:eastAsia="宋体" w:cs="宋体"/>
          <w:i w:val="0"/>
          <w:iCs w:val="0"/>
          <w:color w:val="auto"/>
          <w:sz w:val="21"/>
          <w:szCs w:val="21"/>
          <w:highlight w:val="none"/>
          <w:lang w:val="en-US" w:eastAsia="zh-CN"/>
        </w:rPr>
        <w:t>丁惠宾</w:t>
      </w:r>
    </w:p>
    <w:p w14:paraId="7F82E2FA">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联系方式：</w:t>
      </w:r>
      <w:r>
        <w:rPr>
          <w:rFonts w:hint="eastAsia" w:ascii="宋体" w:hAnsi="宋体" w:eastAsia="宋体" w:cs="宋体"/>
          <w:i w:val="0"/>
          <w:iCs w:val="0"/>
          <w:color w:val="auto"/>
          <w:sz w:val="21"/>
          <w:szCs w:val="21"/>
          <w:highlight w:val="none"/>
          <w:lang w:val="en-US" w:eastAsia="zh-CN"/>
        </w:rPr>
        <w:t>0371-85908770</w:t>
      </w:r>
    </w:p>
    <w:p w14:paraId="731DE60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3.项目联系方式</w:t>
      </w:r>
    </w:p>
    <w:p w14:paraId="7434CA25">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项目联系人：</w:t>
      </w:r>
      <w:r>
        <w:rPr>
          <w:rFonts w:hint="eastAsia" w:ascii="宋体" w:hAnsi="宋体" w:eastAsia="宋体" w:cs="宋体"/>
          <w:i w:val="0"/>
          <w:iCs w:val="0"/>
          <w:color w:val="auto"/>
          <w:sz w:val="21"/>
          <w:szCs w:val="21"/>
          <w:highlight w:val="none"/>
          <w:lang w:val="en-US" w:eastAsia="zh-CN"/>
        </w:rPr>
        <w:t>丁惠宾</w:t>
      </w:r>
    </w:p>
    <w:p w14:paraId="30FA84EB">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rPr>
        <w:t>电</w:t>
      </w:r>
      <w:r>
        <w:rPr>
          <w:rFonts w:hint="eastAsia" w:ascii="宋体" w:hAnsi="宋体" w:eastAsia="宋体" w:cs="宋体"/>
          <w:i w:val="0"/>
          <w:iCs w:val="0"/>
          <w:color w:val="auto"/>
          <w:sz w:val="21"/>
          <w:szCs w:val="21"/>
          <w:highlight w:val="none"/>
          <w:lang w:val="en-US" w:eastAsia="zh-CN"/>
        </w:rPr>
        <w:t xml:space="preserve">     </w:t>
      </w:r>
      <w:r>
        <w:rPr>
          <w:rFonts w:hint="eastAsia" w:ascii="宋体" w:hAnsi="宋体" w:eastAsia="宋体" w:cs="宋体"/>
          <w:i w:val="0"/>
          <w:iCs w:val="0"/>
          <w:color w:val="auto"/>
          <w:sz w:val="21"/>
          <w:szCs w:val="21"/>
          <w:highlight w:val="none"/>
        </w:rPr>
        <w:t>话：</w:t>
      </w:r>
      <w:r>
        <w:rPr>
          <w:rFonts w:hint="eastAsia" w:ascii="宋体" w:hAnsi="宋体" w:eastAsia="宋体" w:cs="宋体"/>
          <w:i w:val="0"/>
          <w:iCs w:val="0"/>
          <w:color w:val="auto"/>
          <w:sz w:val="21"/>
          <w:szCs w:val="21"/>
          <w:highlight w:val="none"/>
          <w:lang w:val="en-US" w:eastAsia="zh-CN"/>
        </w:rPr>
        <w:t>0371-85908770</w:t>
      </w:r>
      <w:r>
        <w:rPr>
          <w:rFonts w:hint="eastAsia" w:ascii="宋体" w:hAnsi="宋体" w:eastAsia="宋体" w:cs="宋体"/>
          <w:i w:val="0"/>
          <w:iCs w:val="0"/>
          <w:color w:val="auto"/>
          <w:sz w:val="21"/>
          <w:szCs w:val="21"/>
          <w:highlight w:val="none"/>
          <w:lang w:val="en-US" w:eastAsia="zh-CN"/>
        </w:rPr>
        <w:br w:type="page"/>
      </w:r>
    </w:p>
    <w:p w14:paraId="35D850CD">
      <w:pPr>
        <w:pStyle w:val="9"/>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single"/>
          <w:shd w:val="clear" w:color="auto" w:fill="FFFFFF"/>
          <w:lang w:val="en-US" w:eastAsia="zh-CN"/>
        </w:rPr>
      </w:pPr>
    </w:p>
    <w:p w14:paraId="5E16FB86">
      <w:pPr>
        <w:pStyle w:val="15"/>
        <w:keepNext w:val="0"/>
        <w:keepLines w:val="0"/>
        <w:pageBreakBefore w:val="0"/>
        <w:kinsoku/>
        <w:overflowPunct/>
        <w:topLinePunct w:val="0"/>
        <w:bidi w:val="0"/>
        <w:spacing w:line="36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6C147B"/>
    <w:multiLevelType w:val="singleLevel"/>
    <w:tmpl w:val="166C147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D06650"/>
    <w:rsid w:val="021F2439"/>
    <w:rsid w:val="02AE5C61"/>
    <w:rsid w:val="153F05D7"/>
    <w:rsid w:val="15997EC9"/>
    <w:rsid w:val="1D9B6A3E"/>
    <w:rsid w:val="1DC46060"/>
    <w:rsid w:val="241F6520"/>
    <w:rsid w:val="24FF24DE"/>
    <w:rsid w:val="30D00355"/>
    <w:rsid w:val="34012F1B"/>
    <w:rsid w:val="3EF06066"/>
    <w:rsid w:val="41D06650"/>
    <w:rsid w:val="45F2654D"/>
    <w:rsid w:val="493020E6"/>
    <w:rsid w:val="4A0454A3"/>
    <w:rsid w:val="546E760A"/>
    <w:rsid w:val="66F56EF3"/>
    <w:rsid w:val="71B23116"/>
    <w:rsid w:val="74F430DC"/>
    <w:rsid w:val="7EDA4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paragraph" w:styleId="2">
    <w:name w:val="heading 1"/>
    <w:basedOn w:val="1"/>
    <w:next w:val="1"/>
    <w:qFormat/>
    <w:uiPriority w:val="0"/>
    <w:pPr>
      <w:autoSpaceDN w:val="0"/>
      <w:spacing w:line="360" w:lineRule="auto"/>
      <w:jc w:val="center"/>
      <w:outlineLvl w:val="0"/>
    </w:pPr>
    <w:rPr>
      <w:rFonts w:ascii="宋体" w:hAnsi="宋体" w:eastAsia="宋体" w:cs="宋体"/>
      <w:b/>
      <w:bCs/>
      <w:sz w:val="32"/>
      <w:szCs w:val="36"/>
      <w:highlight w:val="none"/>
    </w:rPr>
  </w:style>
  <w:style w:type="paragraph" w:styleId="3">
    <w:name w:val="heading 2"/>
    <w:basedOn w:val="1"/>
    <w:next w:val="1"/>
    <w:link w:val="14"/>
    <w:semiHidden/>
    <w:unhideWhenUsed/>
    <w:qFormat/>
    <w:uiPriority w:val="0"/>
    <w:pPr>
      <w:keepNext/>
      <w:keepLines/>
      <w:spacing w:before="260" w:beforeLines="0" w:after="260" w:afterLines="0" w:line="416" w:lineRule="atLeast"/>
      <w:outlineLvl w:val="1"/>
    </w:pPr>
    <w:rPr>
      <w:rFonts w:ascii="Arial" w:hAnsi="Arial" w:eastAsia="宋体" w:cs="宋体"/>
      <w:b/>
      <w:kern w:val="2"/>
      <w:sz w:val="32"/>
      <w:szCs w:val="32"/>
    </w:rPr>
  </w:style>
  <w:style w:type="paragraph" w:styleId="4">
    <w:name w:val="heading 3"/>
    <w:basedOn w:val="1"/>
    <w:next w:val="1"/>
    <w:link w:val="13"/>
    <w:semiHidden/>
    <w:unhideWhenUsed/>
    <w:qFormat/>
    <w:uiPriority w:val="0"/>
    <w:pPr>
      <w:keepNext/>
      <w:keepLines/>
      <w:autoSpaceDN w:val="0"/>
      <w:spacing w:line="360" w:lineRule="auto"/>
      <w:jc w:val="center"/>
      <w:outlineLvl w:val="2"/>
    </w:pPr>
    <w:rPr>
      <w:rFonts w:ascii="Times New Roman" w:hAnsi="Times New Roman" w:eastAsia="宋体" w:cs="Times New Roman"/>
      <w:b/>
      <w:bCs/>
      <w:sz w:val="28"/>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Normal Indent"/>
    <w:basedOn w:val="1"/>
    <w:uiPriority w:val="0"/>
    <w:pPr>
      <w:ind w:firstLine="420" w:firstLineChars="200"/>
    </w:pPr>
  </w:style>
  <w:style w:type="paragraph" w:styleId="6">
    <w:name w:val="Body Text"/>
    <w:basedOn w:val="1"/>
    <w:next w:val="7"/>
    <w:qFormat/>
    <w:uiPriority w:val="0"/>
    <w:pPr>
      <w:spacing w:after="120" w:afterLines="0" w:afterAutospacing="0"/>
    </w:pPr>
  </w:style>
  <w:style w:type="paragraph" w:styleId="7">
    <w:name w:val="Body Text 2"/>
    <w:basedOn w:val="1"/>
    <w:next w:val="6"/>
    <w:qFormat/>
    <w:uiPriority w:val="0"/>
    <w:pPr>
      <w:spacing w:line="460" w:lineRule="exact"/>
    </w:pPr>
    <w:rPr>
      <w:rFonts w:ascii="宋体" w:hAnsi="宋体" w:eastAsia="宋体"/>
      <w:b/>
      <w:bCs/>
      <w:color w:val="000000"/>
      <w:sz w:val="21"/>
    </w:rPr>
  </w:style>
  <w:style w:type="paragraph" w:styleId="8">
    <w:name w:val="Plain Text"/>
    <w:basedOn w:val="1"/>
    <w:next w:val="6"/>
    <w:qFormat/>
    <w:uiPriority w:val="0"/>
    <w:rPr>
      <w:rFonts w:ascii="宋体" w:hAnsi="Courier New" w:cs="Courier New"/>
      <w:szCs w:val="21"/>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3 Char"/>
    <w:link w:val="4"/>
    <w:uiPriority w:val="0"/>
    <w:rPr>
      <w:rFonts w:ascii="Times New Roman" w:hAnsi="Times New Roman" w:eastAsia="宋体" w:cs="Times New Roman"/>
      <w:b/>
      <w:sz w:val="28"/>
      <w:szCs w:val="28"/>
      <w:highlight w:val="none"/>
    </w:rPr>
  </w:style>
  <w:style w:type="character" w:customStyle="1" w:styleId="14">
    <w:name w:val="标题 2 Char"/>
    <w:link w:val="3"/>
    <w:uiPriority w:val="0"/>
    <w:rPr>
      <w:rFonts w:ascii="Arial" w:hAnsi="Arial" w:eastAsia="宋体" w:cs="宋体"/>
      <w:b/>
      <w:kern w:val="2"/>
      <w:sz w:val="32"/>
      <w:szCs w:val="32"/>
    </w:rPr>
  </w:style>
  <w:style w:type="paragraph" w:customStyle="1" w:styleId="15">
    <w:name w:val="Default"/>
    <w:basedOn w:val="8"/>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2026-11-05T01:46:00Z</dcterms:created>
  <dc:creator>Administrator</dc:creator>
  <cp:lastModifiedBy>Administrator</cp:lastModifiedBy>
  <dcterms:modified xsi:type="dcterms:W3CDTF">2026-11-05T01:47:45Z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ABD23B78C4934E498B3F8F2D677563B3_13</vt:lpwstr>
  </property>
  <property fmtid="{D5CDD505-2E9C-101B-9397-08002B2CF9AE}" pid="4" name="KSOTemplateDocerSaveRecord">
    <vt:lpwstr>eyJoZGlkIjoiMTE0YjkxMzk0MzY4NjEzODc5NjM1ZjVlNTk5MjQ1OWYiLCJ1c2VySWQiOiIyNzcwMzQxMjIifQ==</vt:lpwstr>
  </property>
</Properties>
</file>