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BAD9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巩义市康店镇人民政府2025年巩义市康店镇裴峪村排水渠项目排序表</w:t>
      </w:r>
    </w:p>
    <w:tbl>
      <w:tblPr>
        <w:tblStyle w:val="5"/>
        <w:tblpPr w:leftFromText="180" w:rightFromText="180" w:vertAnchor="text" w:tblpX="1" w:tblpY="94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460"/>
        <w:gridCol w:w="2084"/>
        <w:gridCol w:w="1015"/>
      </w:tblGrid>
      <w:tr w14:paraId="3C24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3" w:type="pct"/>
            <w:vAlign w:val="center"/>
          </w:tcPr>
          <w:p w14:paraId="2EAADC1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617" w:type="pct"/>
            <w:vAlign w:val="center"/>
          </w:tcPr>
          <w:p w14:paraId="4AB47A8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pct"/>
            <w:vAlign w:val="center"/>
          </w:tcPr>
          <w:p w14:paraId="098BBEF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最终投标报价（元）</w:t>
            </w:r>
          </w:p>
        </w:tc>
        <w:tc>
          <w:tcPr>
            <w:tcW w:w="595" w:type="pct"/>
            <w:vAlign w:val="center"/>
          </w:tcPr>
          <w:p w14:paraId="0CC9643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排序</w:t>
            </w:r>
          </w:p>
        </w:tc>
      </w:tr>
      <w:tr w14:paraId="0F8D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3" w:type="pct"/>
            <w:vAlign w:val="center"/>
          </w:tcPr>
          <w:p w14:paraId="60244B4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17" w:type="pct"/>
            <w:vAlign w:val="center"/>
          </w:tcPr>
          <w:p w14:paraId="300AE86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2"/>
                <w:sz w:val="21"/>
                <w:szCs w:val="21"/>
              </w:rPr>
              <w:t>河南省勘胜建筑工程有限</w:t>
            </w:r>
            <w:r>
              <w:rPr>
                <w:rFonts w:hint="eastAsia" w:ascii="宋体" w:hAnsi="宋体" w:eastAsia="宋体" w:cs="宋体"/>
                <w:color w:val="333333"/>
                <w:spacing w:val="-4"/>
                <w:sz w:val="21"/>
                <w:szCs w:val="21"/>
              </w:rPr>
              <w:t>公司</w:t>
            </w:r>
          </w:p>
        </w:tc>
        <w:tc>
          <w:tcPr>
            <w:tcW w:w="1223" w:type="pct"/>
            <w:vAlign w:val="center"/>
          </w:tcPr>
          <w:p w14:paraId="6052AE1C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"javascript:ViewTBZJ('c55e848f-0a90-4dd5-b340-8825f89fb9a3','c9225e50-ce4e-4b64-915e-471bf0fd7808');"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1127800.00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  <w:vAlign w:val="center"/>
          </w:tcPr>
          <w:p w14:paraId="1B46C19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1724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63" w:type="pct"/>
            <w:vAlign w:val="center"/>
          </w:tcPr>
          <w:p w14:paraId="6081136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17" w:type="pct"/>
            <w:vAlign w:val="top"/>
          </w:tcPr>
          <w:p w14:paraId="593682F9">
            <w:pPr>
              <w:pStyle w:val="26"/>
              <w:spacing w:before="68" w:line="221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"/>
                <w:sz w:val="21"/>
                <w:szCs w:val="21"/>
              </w:rPr>
              <w:t>河南宇卓建筑工程有限公司</w:t>
            </w:r>
          </w:p>
        </w:tc>
        <w:tc>
          <w:tcPr>
            <w:tcW w:w="1223" w:type="pct"/>
            <w:vAlign w:val="top"/>
          </w:tcPr>
          <w:p w14:paraId="12FE45A6">
            <w:pPr>
              <w:spacing w:before="68" w:line="2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"javascript:ViewTBZJ('c8ddae4e-bdb4-43dd-b0a9-51296d321719','ea7355f1-fd2e-453b-83d5-2acbf7971c23');"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1167890.00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  <w:vAlign w:val="center"/>
          </w:tcPr>
          <w:p w14:paraId="6A639D65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 w14:paraId="64F4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63" w:type="pct"/>
            <w:vAlign w:val="center"/>
          </w:tcPr>
          <w:p w14:paraId="30633C8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17" w:type="pct"/>
            <w:vAlign w:val="top"/>
          </w:tcPr>
          <w:p w14:paraId="5B1E88A9">
            <w:pPr>
              <w:pStyle w:val="26"/>
              <w:spacing w:before="69" w:line="219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"/>
                <w:sz w:val="21"/>
                <w:szCs w:val="21"/>
              </w:rPr>
              <w:t>河南东奥建筑工程有限公司</w:t>
            </w:r>
          </w:p>
        </w:tc>
        <w:tc>
          <w:tcPr>
            <w:tcW w:w="1223" w:type="pct"/>
            <w:vAlign w:val="top"/>
          </w:tcPr>
          <w:p w14:paraId="4EAE3234">
            <w:pPr>
              <w:spacing w:before="69" w:line="2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"javascript:ViewTBZJ('dfff7559-8033-479f-9b17-371abd084fc2','45c9bc49-e635-44b5-bbb1-7e5944b6a12f');"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1168000.00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  <w:vAlign w:val="center"/>
          </w:tcPr>
          <w:p w14:paraId="20DA061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 w14:paraId="5C3F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3" w:type="pct"/>
            <w:vAlign w:val="center"/>
          </w:tcPr>
          <w:p w14:paraId="5DC0306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617" w:type="pct"/>
            <w:vAlign w:val="top"/>
          </w:tcPr>
          <w:p w14:paraId="1CFB1F4A">
            <w:pPr>
              <w:pStyle w:val="26"/>
              <w:spacing w:before="68" w:line="221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"/>
                <w:sz w:val="21"/>
                <w:szCs w:val="21"/>
              </w:rPr>
              <w:t>三赢建设集团有限公司</w:t>
            </w:r>
          </w:p>
        </w:tc>
        <w:tc>
          <w:tcPr>
            <w:tcW w:w="1223" w:type="pct"/>
            <w:vAlign w:val="top"/>
          </w:tcPr>
          <w:p w14:paraId="52C15592">
            <w:pPr>
              <w:spacing w:before="68" w:line="2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"javascript:ViewTBZJ('aa551c88-a555-4c1b-bba8-4798376f1467','444ebb85-2bf6-4a86-aa62-de31958446b9');"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1190000.00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  <w:vAlign w:val="center"/>
          </w:tcPr>
          <w:p w14:paraId="06DE8E4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 w14:paraId="7D04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3" w:type="pct"/>
            <w:vAlign w:val="center"/>
          </w:tcPr>
          <w:p w14:paraId="3924F1E5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617" w:type="pct"/>
            <w:vAlign w:val="top"/>
          </w:tcPr>
          <w:p w14:paraId="5DC86A2A">
            <w:pPr>
              <w:pStyle w:val="26"/>
              <w:spacing w:before="68" w:line="221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"/>
                <w:sz w:val="21"/>
                <w:szCs w:val="21"/>
              </w:rPr>
              <w:t>巩义市第五建筑有限公司</w:t>
            </w:r>
          </w:p>
        </w:tc>
        <w:tc>
          <w:tcPr>
            <w:tcW w:w="1223" w:type="pct"/>
            <w:vAlign w:val="top"/>
          </w:tcPr>
          <w:p w14:paraId="7CA6ECFD">
            <w:pPr>
              <w:spacing w:before="69" w:line="2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"javascript:ViewTBZJ('08510bda-e508-444a-a277-100189563316','d7aa548b-20f7-49ab-96b5-aeb773b37ffd');"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1196677.00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  <w:vAlign w:val="center"/>
          </w:tcPr>
          <w:p w14:paraId="4845BEB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 w14:paraId="525C4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3" w:type="pct"/>
            <w:vAlign w:val="center"/>
          </w:tcPr>
          <w:p w14:paraId="1D8A563E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617" w:type="pct"/>
            <w:vAlign w:val="top"/>
          </w:tcPr>
          <w:p w14:paraId="239F3D9A">
            <w:pPr>
              <w:pStyle w:val="26"/>
              <w:spacing w:before="69" w:line="221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"/>
                <w:sz w:val="21"/>
                <w:szCs w:val="21"/>
              </w:rPr>
              <w:t>河南燎阔建设有限公司</w:t>
            </w:r>
          </w:p>
        </w:tc>
        <w:tc>
          <w:tcPr>
            <w:tcW w:w="1223" w:type="pct"/>
            <w:vAlign w:val="top"/>
          </w:tcPr>
          <w:p w14:paraId="74DB9841">
            <w:pPr>
              <w:spacing w:before="69" w:line="2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"javascript:ViewTBZJ('09d7916c-779a-4618-85e9-1dc7998999d3','bc127a03-f6d0-43e9-b707-92a90fdf7f6c');"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1215000.00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  <w:vAlign w:val="center"/>
          </w:tcPr>
          <w:p w14:paraId="43B725D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 w14:paraId="1A3E8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3" w:type="pct"/>
            <w:vAlign w:val="center"/>
          </w:tcPr>
          <w:p w14:paraId="52D4A5E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617" w:type="pct"/>
            <w:vAlign w:val="top"/>
          </w:tcPr>
          <w:p w14:paraId="12A4ACDD">
            <w:pPr>
              <w:pStyle w:val="26"/>
              <w:spacing w:before="69" w:line="221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"/>
                <w:sz w:val="21"/>
                <w:szCs w:val="21"/>
              </w:rPr>
              <w:t>河南合顺建筑工程有限公司</w:t>
            </w:r>
          </w:p>
        </w:tc>
        <w:tc>
          <w:tcPr>
            <w:tcW w:w="1223" w:type="pct"/>
            <w:vAlign w:val="top"/>
          </w:tcPr>
          <w:p w14:paraId="2A156444">
            <w:pPr>
              <w:spacing w:before="69" w:line="2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"javascript:ViewTBZJ('313db37f-bf42-49b0-b342-bd2a6636493b','b653c7a9-1888-43ef-88b5-3be150225eca');"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1317000.00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  <w:vAlign w:val="center"/>
          </w:tcPr>
          <w:p w14:paraId="6D241556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</w:tr>
      <w:tr w14:paraId="0A62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3" w:type="pct"/>
            <w:vAlign w:val="center"/>
          </w:tcPr>
          <w:p w14:paraId="07432CD0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617" w:type="pct"/>
            <w:vAlign w:val="top"/>
          </w:tcPr>
          <w:p w14:paraId="5DF4170F">
            <w:pPr>
              <w:pStyle w:val="26"/>
              <w:spacing w:before="69" w:line="220" w:lineRule="auto"/>
              <w:ind w:left="127" w:left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"/>
                <w:sz w:val="21"/>
                <w:szCs w:val="21"/>
              </w:rPr>
              <w:t>河南启豪建设工程有限公司</w:t>
            </w:r>
          </w:p>
        </w:tc>
        <w:tc>
          <w:tcPr>
            <w:tcW w:w="1223" w:type="pct"/>
            <w:vAlign w:val="top"/>
          </w:tcPr>
          <w:p w14:paraId="46DD7DFE">
            <w:pPr>
              <w:spacing w:before="68" w:line="2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"javascript:ViewTBZJ('e087cc47-2f8a-478c-b991-ea5af3396491','23712967-18d7-4505-bde1-0a6c4e88c67a');"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1360000.00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  <w:vAlign w:val="center"/>
          </w:tcPr>
          <w:p w14:paraId="2C66A36C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</w:tr>
      <w:tr w14:paraId="4FEC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63" w:type="pct"/>
            <w:vAlign w:val="center"/>
          </w:tcPr>
          <w:p w14:paraId="5CFE33C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617" w:type="pct"/>
            <w:vAlign w:val="top"/>
          </w:tcPr>
          <w:p w14:paraId="288DA486">
            <w:pPr>
              <w:pStyle w:val="26"/>
              <w:spacing w:before="69" w:line="221" w:lineRule="auto"/>
              <w:ind w:left="23" w:left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"/>
                <w:sz w:val="21"/>
                <w:szCs w:val="21"/>
              </w:rPr>
              <w:t>河南宝瑜森建筑工程有限公司</w:t>
            </w:r>
          </w:p>
        </w:tc>
        <w:tc>
          <w:tcPr>
            <w:tcW w:w="1223" w:type="pct"/>
            <w:vAlign w:val="top"/>
          </w:tcPr>
          <w:p w14:paraId="4D41CEED">
            <w:pPr>
              <w:spacing w:before="69" w:line="2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"javascript:ViewTBZJ('c0169a55-a8ab-454a-8ec1-70ba3b6fffcd','31363d96-2e79-48ad-b1b6-f383ed1bf9f7');"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1450000.00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  <w:vAlign w:val="center"/>
          </w:tcPr>
          <w:p w14:paraId="3586BDC3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</w:tr>
      <w:tr w14:paraId="0E61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63" w:type="pct"/>
            <w:vAlign w:val="center"/>
          </w:tcPr>
          <w:p w14:paraId="762CA571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617" w:type="pct"/>
            <w:vAlign w:val="top"/>
          </w:tcPr>
          <w:p w14:paraId="78A8881F">
            <w:pPr>
              <w:pStyle w:val="26"/>
              <w:spacing w:before="69" w:line="221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"/>
                <w:sz w:val="21"/>
                <w:szCs w:val="21"/>
              </w:rPr>
              <w:t>河南展饶建筑工程有限公司</w:t>
            </w:r>
          </w:p>
        </w:tc>
        <w:tc>
          <w:tcPr>
            <w:tcW w:w="1223" w:type="pct"/>
            <w:vAlign w:val="top"/>
          </w:tcPr>
          <w:p w14:paraId="1414338B">
            <w:pPr>
              <w:spacing w:before="69" w:line="2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"javascript:ViewTBZJ('d4339c96-6e62-4b33-ae0a-fb787bfabc8f','da8cbc17-6601-400f-871f-0d8921f20968');"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1550000.00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  <w:vAlign w:val="center"/>
          </w:tcPr>
          <w:p w14:paraId="44ECD3C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2774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63" w:type="pct"/>
            <w:vAlign w:val="center"/>
          </w:tcPr>
          <w:p w14:paraId="74D9E78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617" w:type="pct"/>
            <w:vAlign w:val="top"/>
          </w:tcPr>
          <w:p w14:paraId="39E6D028">
            <w:pPr>
              <w:pStyle w:val="26"/>
              <w:spacing w:before="68" w:line="221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"/>
                <w:sz w:val="21"/>
                <w:szCs w:val="21"/>
              </w:rPr>
              <w:t>河南省博源建设工程有限公司</w:t>
            </w:r>
          </w:p>
        </w:tc>
        <w:tc>
          <w:tcPr>
            <w:tcW w:w="1223" w:type="pct"/>
            <w:vAlign w:val="top"/>
          </w:tcPr>
          <w:p w14:paraId="44A90779">
            <w:pPr>
              <w:spacing w:before="69" w:line="2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"javascript:ViewTBZJ('5da0553f-6a95-4482-b0b1-02b4fdc31971','8ab41eda-b4fa-4f6c-8620-109fdf3c34ff');"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1580000.00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  <w:vAlign w:val="center"/>
          </w:tcPr>
          <w:p w14:paraId="177ABDA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</w:tr>
      <w:tr w14:paraId="3F19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63" w:type="pct"/>
            <w:vAlign w:val="center"/>
          </w:tcPr>
          <w:p w14:paraId="103998C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617" w:type="pct"/>
            <w:vAlign w:val="top"/>
          </w:tcPr>
          <w:p w14:paraId="1BCC9263">
            <w:pPr>
              <w:pStyle w:val="26"/>
              <w:spacing w:before="69" w:line="221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"/>
                <w:sz w:val="21"/>
                <w:szCs w:val="21"/>
              </w:rPr>
              <w:t>河南建安富通建设有限公司</w:t>
            </w:r>
          </w:p>
        </w:tc>
        <w:tc>
          <w:tcPr>
            <w:tcW w:w="1223" w:type="pct"/>
            <w:vAlign w:val="top"/>
          </w:tcPr>
          <w:p w14:paraId="483A751D">
            <w:pPr>
              <w:spacing w:before="69" w:line="2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"javascript:ViewTBZJ('fa5b2e5d-8744-4cf5-9ff2-4abbc32667a8','1dd519ef-29f7-4b23-99e2-0480201b0488');"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1623305.11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  <w:vAlign w:val="center"/>
          </w:tcPr>
          <w:p w14:paraId="03097D85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</w:tr>
    </w:tbl>
    <w:p w14:paraId="66C60D62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DZiMGExNDZjODZjOGMwNTkxZjc4Mzk3NTNjNDUifQ=="/>
  </w:docVars>
  <w:rsids>
    <w:rsidRoot w:val="102B5C60"/>
    <w:rsid w:val="010A0E64"/>
    <w:rsid w:val="02076F1C"/>
    <w:rsid w:val="025D250C"/>
    <w:rsid w:val="0B6C5E87"/>
    <w:rsid w:val="0B725406"/>
    <w:rsid w:val="0C0D2E7E"/>
    <w:rsid w:val="0C7071E4"/>
    <w:rsid w:val="102B5C60"/>
    <w:rsid w:val="13950B66"/>
    <w:rsid w:val="14B04F20"/>
    <w:rsid w:val="15EE3555"/>
    <w:rsid w:val="1D0D1432"/>
    <w:rsid w:val="1F3225AD"/>
    <w:rsid w:val="22BB728E"/>
    <w:rsid w:val="2C414AF7"/>
    <w:rsid w:val="2DE2434A"/>
    <w:rsid w:val="2E913546"/>
    <w:rsid w:val="30BB0AEF"/>
    <w:rsid w:val="30C54B24"/>
    <w:rsid w:val="3406680D"/>
    <w:rsid w:val="391D4354"/>
    <w:rsid w:val="41FA709D"/>
    <w:rsid w:val="42885319"/>
    <w:rsid w:val="47672D93"/>
    <w:rsid w:val="4A231F5B"/>
    <w:rsid w:val="4C1C2604"/>
    <w:rsid w:val="4DA7500B"/>
    <w:rsid w:val="4E860C0A"/>
    <w:rsid w:val="50EC48E0"/>
    <w:rsid w:val="5B8F417D"/>
    <w:rsid w:val="5BCF0251"/>
    <w:rsid w:val="5BE30367"/>
    <w:rsid w:val="61E575C5"/>
    <w:rsid w:val="653D6B73"/>
    <w:rsid w:val="6A3F1482"/>
    <w:rsid w:val="6D5C528B"/>
    <w:rsid w:val="6F525DFE"/>
    <w:rsid w:val="73915243"/>
    <w:rsid w:val="73D63083"/>
    <w:rsid w:val="79D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  <w:rPr>
      <w:vanish/>
    </w:rPr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  <w:bdr w:val="single" w:color="D6D6D6" w:sz="2" w:space="0"/>
      <w:shd w:val="clear" w:fill="FFFFFF"/>
    </w:rPr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ascii="monospace" w:hAnsi="monospace" w:eastAsia="monospace" w:cs="monospace"/>
      <w:bdr w:val="single" w:color="F1F1F1" w:sz="6" w:space="0"/>
      <w:shd w:val="clear" w:fill="F1F1F1"/>
    </w:rPr>
  </w:style>
  <w:style w:type="paragraph" w:customStyle="1" w:styleId="19">
    <w:name w:val="无间隔1"/>
    <w:basedOn w:val="1"/>
    <w:next w:val="20"/>
    <w:qFormat/>
    <w:uiPriority w:val="1"/>
    <w:pPr>
      <w:spacing w:line="400" w:lineRule="exact"/>
    </w:pPr>
    <w:rPr>
      <w:sz w:val="24"/>
    </w:rPr>
  </w:style>
  <w:style w:type="paragraph" w:customStyle="1" w:styleId="20">
    <w:name w:val="正文（首行缩进） Char"/>
    <w:basedOn w:val="1"/>
    <w:next w:val="21"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21">
    <w:name w:val="2号黑体加粗"/>
    <w:basedOn w:val="1"/>
    <w:next w:val="22"/>
    <w:qFormat/>
    <w:uiPriority w:val="0"/>
    <w:pPr>
      <w:jc w:val="center"/>
    </w:pPr>
    <w:rPr>
      <w:rFonts w:eastAsia="黑体"/>
      <w:b/>
      <w:sz w:val="44"/>
    </w:rPr>
  </w:style>
  <w:style w:type="paragraph" w:customStyle="1" w:styleId="22">
    <w:name w:val="表格文字"/>
    <w:basedOn w:val="1"/>
    <w:next w:val="1"/>
    <w:qFormat/>
    <w:uiPriority w:val="0"/>
    <w:pPr>
      <w:spacing w:line="420" w:lineRule="atLeast"/>
    </w:pPr>
  </w:style>
  <w:style w:type="character" w:customStyle="1" w:styleId="23">
    <w:name w:val="toolbarlabel2"/>
    <w:basedOn w:val="6"/>
    <w:qFormat/>
    <w:uiPriority w:val="0"/>
  </w:style>
  <w:style w:type="character" w:customStyle="1" w:styleId="24">
    <w:name w:val="toolbarlabel"/>
    <w:basedOn w:val="6"/>
    <w:qFormat/>
    <w:uiPriority w:val="0"/>
    <w:rPr>
      <w:color w:val="333333"/>
      <w:sz w:val="18"/>
      <w:szCs w:val="18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379</Characters>
  <Lines>0</Lines>
  <Paragraphs>0</Paragraphs>
  <TotalTime>0</TotalTime>
  <ScaleCrop>false</ScaleCrop>
  <LinksUpToDate>false</LinksUpToDate>
  <CharactersWithSpaces>383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NTKO</dc:creator>
  <cp:lastModifiedBy>张艺馨</cp:lastModifiedBy>
  <dcterms:modified xsi:type="dcterms:W3CDTF">2025-04-17T06:21:47Z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0CD3D0CE37D940749A730B0E5373820A</vt:lpwstr>
  </property>
  <property fmtid="{D5CDD505-2E9C-101B-9397-08002B2CF9AE}" pid="4" name="KSOTemplateDocerSaveRecord">
    <vt:lpwstr>eyJoZGlkIjoiZjkwYWZlNWE2MzgwMjI0Y2QwNDAxNjIyOTljYmQ0MmUiLCJ1c2VySWQiOiIyNzk2MjU2NzkifQ==</vt:lpwstr>
  </property>
</Properties>
</file>