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AFE0E">
      <w:pPr>
        <w:spacing w:line="360" w:lineRule="auto"/>
        <w:jc w:val="center"/>
        <w:rPr>
          <w:rFonts w:hint="default" w:ascii="Times New Roman" w:hAnsi="Times New Roman" w:cs="Times New Roman"/>
          <w:b/>
          <w:bCs/>
          <w:kern w:val="44"/>
          <w:sz w:val="32"/>
          <w:szCs w:val="32"/>
        </w:rPr>
      </w:pPr>
      <w:bookmarkStart w:id="0" w:name="_Toc32299"/>
      <w:r>
        <w:rPr>
          <w:rFonts w:hint="default" w:ascii="Times New Roman" w:hAnsi="Times New Roman" w:cs="Times New Roman"/>
          <w:b/>
          <w:bCs/>
          <w:kern w:val="44"/>
          <w:sz w:val="32"/>
          <w:szCs w:val="32"/>
        </w:rPr>
        <w:t xml:space="preserve">  采购需求</w:t>
      </w:r>
      <w:bookmarkEnd w:id="0"/>
    </w:p>
    <w:p w14:paraId="556CA64E">
      <w:pPr>
        <w:spacing w:line="420" w:lineRule="exact"/>
        <w:rPr>
          <w:rFonts w:hint="default" w:ascii="Times New Roman" w:hAnsi="Times New Roman" w:eastAsia="宋体" w:cs="Times New Roman"/>
          <w:sz w:val="24"/>
          <w:lang w:val="en-US" w:eastAsia="zh-CN"/>
        </w:rPr>
      </w:pPr>
    </w:p>
    <w:p w14:paraId="22A3E0E0">
      <w:pPr>
        <w:spacing w:line="420" w:lineRule="exac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一、项目基本情况</w:t>
      </w:r>
    </w:p>
    <w:p w14:paraId="3F0E60AE">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（一）项目背景</w:t>
      </w:r>
    </w:p>
    <w:p w14:paraId="60FAB620">
      <w:pPr>
        <w:spacing w:line="420" w:lineRule="exact"/>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办事处城市管理工作始终坚持推进城市执法体制改革，认真贯彻落实市委、市政府关于城管工作的重要指示精神，以抓市容市貌管理为切入点，着力打造南关街街道办事处的良好形象。但随着社会进步与发展，城市管理工作热点难点问题不断增多，我办事处为了加强管理、迅速整改，并建立长效机制。</w:t>
      </w:r>
    </w:p>
    <w:p w14:paraId="354C3FE4">
      <w:pPr>
        <w:spacing w:line="420" w:lineRule="exact"/>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 由于目前我区城管执法分局执法力量不足，一线执法人员工作任务重、压力大，重点区域群众投诉多。对此，计划在保安里、布厂街、菜场街、德济路、东三马路、二服路、黄家门、陇海路、南关街、钱塘路、同庆里、西三马路、烟厂后街、印刷厂街、张家门15个区域以向社会购买服务的形式成立城管工作站。</w:t>
      </w:r>
    </w:p>
    <w:p w14:paraId="3A38A837">
      <w:pPr>
        <w:spacing w:line="420" w:lineRule="exact"/>
        <w:ind w:firstLine="240" w:firstLineChars="1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（二）项目服务要求简述</w:t>
      </w:r>
    </w:p>
    <w:p w14:paraId="4C5938D4">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采购内容：为加强保安里、布厂街、菜场街、德济路、东三马路、二服路、黄家门、陇海路、南关街、钱塘路、同庆里、西三马路、烟厂后街、印刷厂街、张家门15个区域的管理，共同维护环境秩序，以向社会购买服务的形式成立城管工作站。需要工作人员不得少于20人(包括轮休人员)。</w:t>
      </w:r>
    </w:p>
    <w:p w14:paraId="1A140BBE">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2、签订合同后3天内需进场开展工作。</w:t>
      </w:r>
    </w:p>
    <w:p w14:paraId="69F84E2C">
      <w:pPr>
        <w:spacing w:line="420" w:lineRule="exac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二、技术要求</w:t>
      </w:r>
    </w:p>
    <w:p w14:paraId="20BCC028">
      <w:pPr>
        <w:spacing w:line="420" w:lineRule="exact"/>
        <w:ind w:firstLine="240" w:firstLineChars="1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（一）项目内容要求</w:t>
      </w:r>
    </w:p>
    <w:p w14:paraId="5AD704A2">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1、派遣岗位要求</w:t>
      </w:r>
    </w:p>
    <w:p w14:paraId="69E72AE6">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（1）人数及要求：为加强保安里、布厂街、菜场街、德济路、东三马路、二服路、黄家门、陇海路、南关街、钱塘路、同庆里、西三马路、烟厂后街、印刷厂街、张家门 15 个区域的管理，共同维护环境秩序，以向社会购买服务的形式成立城管工作站。</w:t>
      </w:r>
    </w:p>
    <w:p w14:paraId="71CAE5D6">
      <w:pPr>
        <w:spacing w:line="420" w:lineRule="exact"/>
        <w:rPr>
          <w:rFonts w:hint="eastAsia" w:ascii="Times New Roman" w:hAnsi="Times New Roman" w:eastAsia="宋体" w:cs="Times New Roman"/>
          <w:sz w:val="24"/>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945"/>
        <w:gridCol w:w="1535"/>
        <w:gridCol w:w="2967"/>
      </w:tblGrid>
      <w:tr w14:paraId="5244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47" w:type="dxa"/>
            <w:noWrap w:val="0"/>
            <w:vAlign w:val="center"/>
          </w:tcPr>
          <w:p w14:paraId="5DCFB708">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序号</w:t>
            </w:r>
          </w:p>
        </w:tc>
        <w:tc>
          <w:tcPr>
            <w:tcW w:w="3231" w:type="dxa"/>
            <w:noWrap w:val="0"/>
            <w:vAlign w:val="center"/>
          </w:tcPr>
          <w:p w14:paraId="792BF8E6">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岗位</w:t>
            </w:r>
          </w:p>
        </w:tc>
        <w:tc>
          <w:tcPr>
            <w:tcW w:w="1659" w:type="dxa"/>
            <w:noWrap w:val="0"/>
            <w:vAlign w:val="center"/>
          </w:tcPr>
          <w:p w14:paraId="5DD295E2">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派驻人数</w:t>
            </w:r>
          </w:p>
        </w:tc>
        <w:tc>
          <w:tcPr>
            <w:tcW w:w="3187" w:type="dxa"/>
            <w:noWrap w:val="0"/>
            <w:vAlign w:val="center"/>
          </w:tcPr>
          <w:p w14:paraId="608C86B1">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人员要求</w:t>
            </w:r>
          </w:p>
        </w:tc>
      </w:tr>
      <w:tr w14:paraId="56A6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47" w:type="dxa"/>
            <w:noWrap w:val="0"/>
            <w:vAlign w:val="center"/>
          </w:tcPr>
          <w:p w14:paraId="11FC3569">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231" w:type="dxa"/>
            <w:noWrap w:val="0"/>
            <w:vAlign w:val="center"/>
          </w:tcPr>
          <w:p w14:paraId="71ED8447">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保安里</w:t>
            </w:r>
          </w:p>
        </w:tc>
        <w:tc>
          <w:tcPr>
            <w:tcW w:w="1659" w:type="dxa"/>
            <w:noWrap w:val="0"/>
            <w:vAlign w:val="center"/>
          </w:tcPr>
          <w:p w14:paraId="604F883F">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187" w:type="dxa"/>
            <w:vMerge w:val="restart"/>
            <w:noWrap w:val="0"/>
            <w:vAlign w:val="center"/>
          </w:tcPr>
          <w:p w14:paraId="4EBF9A41">
            <w:pPr>
              <w:spacing w:line="420" w:lineRule="exact"/>
              <w:jc w:val="center"/>
              <w:rPr>
                <w:rFonts w:hint="eastAsia" w:ascii="Times New Roman" w:hAnsi="Times New Roman" w:eastAsia="宋体" w:cs="Times New Roman"/>
                <w:sz w:val="24"/>
                <w:lang w:val="en-US" w:eastAsia="zh-CN"/>
              </w:rPr>
            </w:pPr>
          </w:p>
          <w:p w14:paraId="40696F87">
            <w:pPr>
              <w:spacing w:line="420" w:lineRule="exact"/>
              <w:jc w:val="center"/>
              <w:rPr>
                <w:rFonts w:hint="eastAsia" w:ascii="Times New Roman" w:hAnsi="Times New Roman" w:eastAsia="宋体" w:cs="Times New Roman"/>
                <w:sz w:val="24"/>
                <w:lang w:val="en-US" w:eastAsia="zh-CN"/>
              </w:rPr>
            </w:pPr>
          </w:p>
          <w:p w14:paraId="22040679">
            <w:pPr>
              <w:spacing w:line="420" w:lineRule="exact"/>
              <w:jc w:val="center"/>
              <w:rPr>
                <w:rFonts w:hint="eastAsia" w:ascii="Times New Roman" w:hAnsi="Times New Roman" w:eastAsia="宋体" w:cs="Times New Roman"/>
                <w:sz w:val="24"/>
                <w:lang w:val="en-US" w:eastAsia="zh-CN"/>
              </w:rPr>
            </w:pPr>
          </w:p>
          <w:p w14:paraId="4E511050">
            <w:pPr>
              <w:spacing w:line="420" w:lineRule="exact"/>
              <w:jc w:val="center"/>
              <w:rPr>
                <w:rFonts w:hint="eastAsia" w:ascii="Times New Roman" w:hAnsi="Times New Roman" w:eastAsia="宋体" w:cs="Times New Roman"/>
                <w:sz w:val="24"/>
                <w:lang w:val="en-US" w:eastAsia="zh-CN"/>
              </w:rPr>
            </w:pPr>
          </w:p>
          <w:p w14:paraId="5BA380EA">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20名人员要求:</w:t>
            </w:r>
          </w:p>
          <w:p w14:paraId="49DF9A7D">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①年龄22岁（含）-58岁（含）；</w:t>
            </w:r>
          </w:p>
          <w:p w14:paraId="3A3AF6FF">
            <w:pPr>
              <w:spacing w:line="420" w:lineRule="exact"/>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②受过专业训练，例如具有保安员证或保安专业培训证或部队服役经历。</w:t>
            </w:r>
          </w:p>
        </w:tc>
      </w:tr>
      <w:tr w14:paraId="2E43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47" w:type="dxa"/>
            <w:noWrap w:val="0"/>
            <w:vAlign w:val="center"/>
          </w:tcPr>
          <w:p w14:paraId="50D12DBB">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3231" w:type="dxa"/>
            <w:noWrap w:val="0"/>
            <w:vAlign w:val="center"/>
          </w:tcPr>
          <w:p w14:paraId="1E006647">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布厂街</w:t>
            </w:r>
          </w:p>
        </w:tc>
        <w:tc>
          <w:tcPr>
            <w:tcW w:w="1659" w:type="dxa"/>
            <w:noWrap w:val="0"/>
            <w:vAlign w:val="center"/>
          </w:tcPr>
          <w:p w14:paraId="19DE707C">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3187" w:type="dxa"/>
            <w:vMerge w:val="continue"/>
            <w:noWrap w:val="0"/>
            <w:vAlign w:val="center"/>
          </w:tcPr>
          <w:p w14:paraId="67C614A8">
            <w:pPr>
              <w:spacing w:line="420" w:lineRule="exact"/>
              <w:jc w:val="center"/>
              <w:rPr>
                <w:rFonts w:hint="eastAsia" w:ascii="Times New Roman" w:hAnsi="Times New Roman" w:eastAsia="宋体" w:cs="Times New Roman"/>
                <w:sz w:val="24"/>
                <w:lang w:val="en-US" w:eastAsia="zh-CN"/>
              </w:rPr>
            </w:pPr>
          </w:p>
        </w:tc>
      </w:tr>
      <w:tr w14:paraId="3691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47" w:type="dxa"/>
            <w:noWrap w:val="0"/>
            <w:vAlign w:val="center"/>
          </w:tcPr>
          <w:p w14:paraId="5B46F137">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3231" w:type="dxa"/>
            <w:noWrap w:val="0"/>
            <w:vAlign w:val="center"/>
          </w:tcPr>
          <w:p w14:paraId="6E06544A">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菜场街</w:t>
            </w:r>
          </w:p>
        </w:tc>
        <w:tc>
          <w:tcPr>
            <w:tcW w:w="1659" w:type="dxa"/>
            <w:noWrap w:val="0"/>
            <w:vAlign w:val="center"/>
          </w:tcPr>
          <w:p w14:paraId="16960CC9">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187" w:type="dxa"/>
            <w:vMerge w:val="continue"/>
            <w:noWrap w:val="0"/>
            <w:vAlign w:val="center"/>
          </w:tcPr>
          <w:p w14:paraId="7C688CF0">
            <w:pPr>
              <w:spacing w:line="420" w:lineRule="exact"/>
              <w:jc w:val="center"/>
              <w:rPr>
                <w:rFonts w:hint="eastAsia" w:ascii="Times New Roman" w:hAnsi="Times New Roman" w:eastAsia="宋体" w:cs="Times New Roman"/>
                <w:sz w:val="24"/>
                <w:lang w:val="en-US" w:eastAsia="zh-CN"/>
              </w:rPr>
            </w:pPr>
          </w:p>
        </w:tc>
      </w:tr>
      <w:tr w14:paraId="5877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47" w:type="dxa"/>
            <w:noWrap w:val="0"/>
            <w:vAlign w:val="center"/>
          </w:tcPr>
          <w:p w14:paraId="40B845B7">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p>
        </w:tc>
        <w:tc>
          <w:tcPr>
            <w:tcW w:w="3231" w:type="dxa"/>
            <w:noWrap w:val="0"/>
            <w:vAlign w:val="center"/>
          </w:tcPr>
          <w:p w14:paraId="75BE7BE4">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德济路</w:t>
            </w:r>
          </w:p>
        </w:tc>
        <w:tc>
          <w:tcPr>
            <w:tcW w:w="1659" w:type="dxa"/>
            <w:noWrap w:val="0"/>
            <w:vAlign w:val="center"/>
          </w:tcPr>
          <w:p w14:paraId="3ADFAC27">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187" w:type="dxa"/>
            <w:vMerge w:val="continue"/>
            <w:noWrap w:val="0"/>
            <w:vAlign w:val="center"/>
          </w:tcPr>
          <w:p w14:paraId="50368ED0">
            <w:pPr>
              <w:spacing w:line="420" w:lineRule="exact"/>
              <w:jc w:val="center"/>
              <w:rPr>
                <w:rFonts w:hint="eastAsia" w:ascii="Times New Roman" w:hAnsi="Times New Roman" w:eastAsia="宋体" w:cs="Times New Roman"/>
                <w:sz w:val="24"/>
                <w:lang w:val="en-US" w:eastAsia="zh-CN"/>
              </w:rPr>
            </w:pPr>
          </w:p>
        </w:tc>
      </w:tr>
      <w:tr w14:paraId="5A2C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47" w:type="dxa"/>
            <w:noWrap w:val="0"/>
            <w:vAlign w:val="center"/>
          </w:tcPr>
          <w:p w14:paraId="14907E5D">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w:t>
            </w:r>
          </w:p>
        </w:tc>
        <w:tc>
          <w:tcPr>
            <w:tcW w:w="3231" w:type="dxa"/>
            <w:noWrap w:val="0"/>
            <w:vAlign w:val="center"/>
          </w:tcPr>
          <w:p w14:paraId="117D7E03">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东三马路</w:t>
            </w:r>
          </w:p>
        </w:tc>
        <w:tc>
          <w:tcPr>
            <w:tcW w:w="1659" w:type="dxa"/>
            <w:noWrap w:val="0"/>
            <w:vAlign w:val="center"/>
          </w:tcPr>
          <w:p w14:paraId="15855DFA">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3187" w:type="dxa"/>
            <w:vMerge w:val="continue"/>
            <w:noWrap w:val="0"/>
            <w:vAlign w:val="center"/>
          </w:tcPr>
          <w:p w14:paraId="65E600FB">
            <w:pPr>
              <w:spacing w:line="420" w:lineRule="exact"/>
              <w:jc w:val="center"/>
              <w:rPr>
                <w:rFonts w:hint="eastAsia" w:ascii="Times New Roman" w:hAnsi="Times New Roman" w:eastAsia="宋体" w:cs="Times New Roman"/>
                <w:sz w:val="24"/>
                <w:lang w:val="en-US" w:eastAsia="zh-CN"/>
              </w:rPr>
            </w:pPr>
          </w:p>
        </w:tc>
      </w:tr>
      <w:tr w14:paraId="72DA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47" w:type="dxa"/>
            <w:noWrap w:val="0"/>
            <w:vAlign w:val="center"/>
          </w:tcPr>
          <w:p w14:paraId="3AE64526">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w:t>
            </w:r>
          </w:p>
        </w:tc>
        <w:tc>
          <w:tcPr>
            <w:tcW w:w="3231" w:type="dxa"/>
            <w:noWrap w:val="0"/>
            <w:vAlign w:val="center"/>
          </w:tcPr>
          <w:p w14:paraId="14DF810A">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二服路</w:t>
            </w:r>
          </w:p>
        </w:tc>
        <w:tc>
          <w:tcPr>
            <w:tcW w:w="1659" w:type="dxa"/>
            <w:noWrap w:val="0"/>
            <w:vAlign w:val="center"/>
          </w:tcPr>
          <w:p w14:paraId="004B08E6">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187" w:type="dxa"/>
            <w:vMerge w:val="continue"/>
            <w:noWrap w:val="0"/>
            <w:vAlign w:val="center"/>
          </w:tcPr>
          <w:p w14:paraId="42C90892">
            <w:pPr>
              <w:spacing w:line="420" w:lineRule="exact"/>
              <w:jc w:val="center"/>
              <w:rPr>
                <w:rFonts w:hint="eastAsia" w:ascii="Times New Roman" w:hAnsi="Times New Roman" w:eastAsia="宋体" w:cs="Times New Roman"/>
                <w:sz w:val="24"/>
                <w:lang w:val="en-US" w:eastAsia="zh-CN"/>
              </w:rPr>
            </w:pPr>
          </w:p>
        </w:tc>
      </w:tr>
      <w:tr w14:paraId="65C7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7" w:type="dxa"/>
            <w:noWrap w:val="0"/>
            <w:vAlign w:val="center"/>
          </w:tcPr>
          <w:p w14:paraId="3FDFDAA5">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w:t>
            </w:r>
          </w:p>
        </w:tc>
        <w:tc>
          <w:tcPr>
            <w:tcW w:w="3231" w:type="dxa"/>
            <w:noWrap w:val="0"/>
            <w:vAlign w:val="center"/>
          </w:tcPr>
          <w:p w14:paraId="1C139336">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黄家门</w:t>
            </w:r>
          </w:p>
        </w:tc>
        <w:tc>
          <w:tcPr>
            <w:tcW w:w="1659" w:type="dxa"/>
            <w:noWrap w:val="0"/>
            <w:vAlign w:val="center"/>
          </w:tcPr>
          <w:p w14:paraId="259F2DFA">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187" w:type="dxa"/>
            <w:vMerge w:val="continue"/>
            <w:noWrap w:val="0"/>
            <w:vAlign w:val="center"/>
          </w:tcPr>
          <w:p w14:paraId="62A90337">
            <w:pPr>
              <w:spacing w:line="420" w:lineRule="exact"/>
              <w:jc w:val="center"/>
              <w:rPr>
                <w:rFonts w:hint="eastAsia" w:ascii="Times New Roman" w:hAnsi="Times New Roman" w:eastAsia="宋体" w:cs="Times New Roman"/>
                <w:sz w:val="24"/>
                <w:lang w:val="en-US" w:eastAsia="zh-CN"/>
              </w:rPr>
            </w:pPr>
          </w:p>
        </w:tc>
      </w:tr>
      <w:tr w14:paraId="3787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47" w:type="dxa"/>
            <w:noWrap w:val="0"/>
            <w:vAlign w:val="center"/>
          </w:tcPr>
          <w:p w14:paraId="57AAB0BC">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w:t>
            </w:r>
          </w:p>
        </w:tc>
        <w:tc>
          <w:tcPr>
            <w:tcW w:w="3231" w:type="dxa"/>
            <w:noWrap w:val="0"/>
            <w:vAlign w:val="center"/>
          </w:tcPr>
          <w:p w14:paraId="134FDD2C">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陇海路</w:t>
            </w:r>
          </w:p>
        </w:tc>
        <w:tc>
          <w:tcPr>
            <w:tcW w:w="1659" w:type="dxa"/>
            <w:noWrap w:val="0"/>
            <w:vAlign w:val="center"/>
          </w:tcPr>
          <w:p w14:paraId="3C3F74CA">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3187" w:type="dxa"/>
            <w:vMerge w:val="continue"/>
            <w:noWrap w:val="0"/>
            <w:vAlign w:val="center"/>
          </w:tcPr>
          <w:p w14:paraId="3ABFB41B">
            <w:pPr>
              <w:spacing w:line="420" w:lineRule="exact"/>
              <w:jc w:val="center"/>
              <w:rPr>
                <w:rFonts w:hint="eastAsia" w:ascii="Times New Roman" w:hAnsi="Times New Roman" w:eastAsia="宋体" w:cs="Times New Roman"/>
                <w:sz w:val="24"/>
                <w:lang w:val="en-US" w:eastAsia="zh-CN"/>
              </w:rPr>
            </w:pPr>
          </w:p>
        </w:tc>
      </w:tr>
      <w:tr w14:paraId="579C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47" w:type="dxa"/>
            <w:noWrap w:val="0"/>
            <w:vAlign w:val="center"/>
          </w:tcPr>
          <w:p w14:paraId="03EADD3C">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9</w:t>
            </w:r>
          </w:p>
        </w:tc>
        <w:tc>
          <w:tcPr>
            <w:tcW w:w="3231" w:type="dxa"/>
            <w:noWrap w:val="0"/>
            <w:vAlign w:val="center"/>
          </w:tcPr>
          <w:p w14:paraId="1648B6E0">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南关街</w:t>
            </w:r>
          </w:p>
        </w:tc>
        <w:tc>
          <w:tcPr>
            <w:tcW w:w="1659" w:type="dxa"/>
            <w:noWrap w:val="0"/>
            <w:vAlign w:val="center"/>
          </w:tcPr>
          <w:p w14:paraId="3BA91918">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3187" w:type="dxa"/>
            <w:vMerge w:val="continue"/>
            <w:noWrap w:val="0"/>
            <w:vAlign w:val="center"/>
          </w:tcPr>
          <w:p w14:paraId="789331D5">
            <w:pPr>
              <w:spacing w:line="420" w:lineRule="exact"/>
              <w:jc w:val="center"/>
              <w:rPr>
                <w:rFonts w:hint="eastAsia" w:ascii="Times New Roman" w:hAnsi="Times New Roman" w:eastAsia="宋体" w:cs="Times New Roman"/>
                <w:sz w:val="24"/>
                <w:lang w:val="en-US" w:eastAsia="zh-CN"/>
              </w:rPr>
            </w:pPr>
          </w:p>
        </w:tc>
      </w:tr>
      <w:tr w14:paraId="7553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47" w:type="dxa"/>
            <w:noWrap w:val="0"/>
            <w:vAlign w:val="center"/>
          </w:tcPr>
          <w:p w14:paraId="372A4E97">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10</w:t>
            </w:r>
          </w:p>
        </w:tc>
        <w:tc>
          <w:tcPr>
            <w:tcW w:w="3231" w:type="dxa"/>
            <w:noWrap w:val="0"/>
            <w:vAlign w:val="center"/>
          </w:tcPr>
          <w:p w14:paraId="043E4D50">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钱塘路</w:t>
            </w:r>
          </w:p>
        </w:tc>
        <w:tc>
          <w:tcPr>
            <w:tcW w:w="1659" w:type="dxa"/>
            <w:noWrap w:val="0"/>
            <w:vAlign w:val="center"/>
          </w:tcPr>
          <w:p w14:paraId="593201A5">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3187" w:type="dxa"/>
            <w:vMerge w:val="continue"/>
            <w:noWrap w:val="0"/>
            <w:vAlign w:val="center"/>
          </w:tcPr>
          <w:p w14:paraId="169E1E9F">
            <w:pPr>
              <w:spacing w:line="420" w:lineRule="exact"/>
              <w:jc w:val="center"/>
              <w:rPr>
                <w:rFonts w:hint="eastAsia" w:ascii="Times New Roman" w:hAnsi="Times New Roman" w:eastAsia="宋体" w:cs="Times New Roman"/>
                <w:sz w:val="24"/>
                <w:lang w:val="en-US" w:eastAsia="zh-CN"/>
              </w:rPr>
            </w:pPr>
          </w:p>
        </w:tc>
      </w:tr>
      <w:tr w14:paraId="3B34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47" w:type="dxa"/>
            <w:noWrap w:val="0"/>
            <w:vAlign w:val="center"/>
          </w:tcPr>
          <w:p w14:paraId="058755A6">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11</w:t>
            </w:r>
          </w:p>
        </w:tc>
        <w:tc>
          <w:tcPr>
            <w:tcW w:w="3231" w:type="dxa"/>
            <w:noWrap w:val="0"/>
            <w:vAlign w:val="center"/>
          </w:tcPr>
          <w:p w14:paraId="1B29552B">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同庆里</w:t>
            </w:r>
          </w:p>
        </w:tc>
        <w:tc>
          <w:tcPr>
            <w:tcW w:w="1659" w:type="dxa"/>
            <w:noWrap w:val="0"/>
            <w:vAlign w:val="center"/>
          </w:tcPr>
          <w:p w14:paraId="5C8F77B1">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187" w:type="dxa"/>
            <w:vMerge w:val="continue"/>
            <w:noWrap w:val="0"/>
            <w:vAlign w:val="center"/>
          </w:tcPr>
          <w:p w14:paraId="16FD52DE">
            <w:pPr>
              <w:spacing w:line="420" w:lineRule="exact"/>
              <w:jc w:val="center"/>
              <w:rPr>
                <w:rFonts w:hint="eastAsia" w:ascii="Times New Roman" w:hAnsi="Times New Roman" w:eastAsia="宋体" w:cs="Times New Roman"/>
                <w:sz w:val="24"/>
                <w:lang w:val="en-US" w:eastAsia="zh-CN"/>
              </w:rPr>
            </w:pPr>
          </w:p>
        </w:tc>
      </w:tr>
      <w:tr w14:paraId="28F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47" w:type="dxa"/>
            <w:noWrap w:val="0"/>
            <w:vAlign w:val="center"/>
          </w:tcPr>
          <w:p w14:paraId="04E5B94C">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12</w:t>
            </w:r>
          </w:p>
        </w:tc>
        <w:tc>
          <w:tcPr>
            <w:tcW w:w="3231" w:type="dxa"/>
            <w:noWrap w:val="0"/>
            <w:vAlign w:val="center"/>
          </w:tcPr>
          <w:p w14:paraId="3DD3B8BA">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西三马路</w:t>
            </w:r>
          </w:p>
        </w:tc>
        <w:tc>
          <w:tcPr>
            <w:tcW w:w="1659" w:type="dxa"/>
            <w:noWrap w:val="0"/>
            <w:vAlign w:val="center"/>
          </w:tcPr>
          <w:p w14:paraId="580F7BB6">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187" w:type="dxa"/>
            <w:vMerge w:val="continue"/>
            <w:tcBorders>
              <w:bottom w:val="nil"/>
            </w:tcBorders>
            <w:noWrap w:val="0"/>
            <w:vAlign w:val="center"/>
          </w:tcPr>
          <w:p w14:paraId="4F132A6E">
            <w:pPr>
              <w:spacing w:line="420" w:lineRule="exact"/>
              <w:jc w:val="center"/>
              <w:rPr>
                <w:rFonts w:hint="eastAsia" w:ascii="Times New Roman" w:hAnsi="Times New Roman" w:eastAsia="宋体" w:cs="Times New Roman"/>
                <w:sz w:val="24"/>
                <w:lang w:val="en-US" w:eastAsia="zh-CN"/>
              </w:rPr>
            </w:pPr>
          </w:p>
        </w:tc>
      </w:tr>
      <w:tr w14:paraId="7301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7" w:type="dxa"/>
            <w:noWrap w:val="0"/>
            <w:vAlign w:val="center"/>
          </w:tcPr>
          <w:p w14:paraId="0994B192">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13</w:t>
            </w:r>
          </w:p>
        </w:tc>
        <w:tc>
          <w:tcPr>
            <w:tcW w:w="3231" w:type="dxa"/>
            <w:noWrap w:val="0"/>
            <w:vAlign w:val="center"/>
          </w:tcPr>
          <w:p w14:paraId="46606641">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烟厂后街</w:t>
            </w:r>
          </w:p>
        </w:tc>
        <w:tc>
          <w:tcPr>
            <w:tcW w:w="1659" w:type="dxa"/>
            <w:noWrap w:val="0"/>
            <w:vAlign w:val="center"/>
          </w:tcPr>
          <w:p w14:paraId="419D3FB6">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187" w:type="dxa"/>
            <w:vMerge w:val="restart"/>
            <w:tcBorders>
              <w:top w:val="nil"/>
            </w:tcBorders>
            <w:noWrap w:val="0"/>
            <w:vAlign w:val="center"/>
          </w:tcPr>
          <w:p w14:paraId="293C2828">
            <w:pPr>
              <w:spacing w:line="420" w:lineRule="exact"/>
              <w:jc w:val="center"/>
              <w:rPr>
                <w:rFonts w:hint="eastAsia" w:ascii="Times New Roman" w:hAnsi="Times New Roman" w:eastAsia="宋体" w:cs="Times New Roman"/>
                <w:sz w:val="24"/>
                <w:lang w:val="en-US" w:eastAsia="zh-CN"/>
              </w:rPr>
            </w:pPr>
          </w:p>
        </w:tc>
      </w:tr>
      <w:tr w14:paraId="0D2A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47" w:type="dxa"/>
            <w:noWrap w:val="0"/>
            <w:vAlign w:val="center"/>
          </w:tcPr>
          <w:p w14:paraId="14A61045">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14</w:t>
            </w:r>
          </w:p>
        </w:tc>
        <w:tc>
          <w:tcPr>
            <w:tcW w:w="3231" w:type="dxa"/>
            <w:noWrap w:val="0"/>
            <w:vAlign w:val="center"/>
          </w:tcPr>
          <w:p w14:paraId="0405F4C1">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印刷厂街</w:t>
            </w:r>
          </w:p>
        </w:tc>
        <w:tc>
          <w:tcPr>
            <w:tcW w:w="1659" w:type="dxa"/>
            <w:noWrap w:val="0"/>
            <w:vAlign w:val="center"/>
          </w:tcPr>
          <w:p w14:paraId="7E40555D">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187" w:type="dxa"/>
            <w:vMerge w:val="continue"/>
            <w:noWrap w:val="0"/>
            <w:vAlign w:val="center"/>
          </w:tcPr>
          <w:p w14:paraId="34B51EC0">
            <w:pPr>
              <w:spacing w:line="420" w:lineRule="exact"/>
              <w:jc w:val="center"/>
              <w:rPr>
                <w:rFonts w:hint="eastAsia" w:ascii="Times New Roman" w:hAnsi="Times New Roman" w:eastAsia="宋体" w:cs="Times New Roman"/>
                <w:sz w:val="24"/>
                <w:lang w:val="en-US" w:eastAsia="zh-CN"/>
              </w:rPr>
            </w:pPr>
          </w:p>
        </w:tc>
      </w:tr>
      <w:tr w14:paraId="4724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7" w:type="dxa"/>
            <w:noWrap w:val="0"/>
            <w:vAlign w:val="center"/>
          </w:tcPr>
          <w:p w14:paraId="310521F4">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15</w:t>
            </w:r>
          </w:p>
        </w:tc>
        <w:tc>
          <w:tcPr>
            <w:tcW w:w="3231" w:type="dxa"/>
            <w:noWrap w:val="0"/>
            <w:vAlign w:val="center"/>
          </w:tcPr>
          <w:p w14:paraId="1E2F94A8">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张家门</w:t>
            </w:r>
          </w:p>
        </w:tc>
        <w:tc>
          <w:tcPr>
            <w:tcW w:w="1659" w:type="dxa"/>
            <w:noWrap w:val="0"/>
            <w:vAlign w:val="center"/>
          </w:tcPr>
          <w:p w14:paraId="31D61CE4">
            <w:pPr>
              <w:spacing w:line="42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187" w:type="dxa"/>
            <w:vMerge w:val="continue"/>
            <w:noWrap w:val="0"/>
            <w:vAlign w:val="center"/>
          </w:tcPr>
          <w:p w14:paraId="3BCEEAC7">
            <w:pPr>
              <w:spacing w:line="420" w:lineRule="exact"/>
              <w:jc w:val="center"/>
              <w:rPr>
                <w:rFonts w:hint="eastAsia" w:ascii="Times New Roman" w:hAnsi="Times New Roman" w:eastAsia="宋体" w:cs="Times New Roman"/>
                <w:sz w:val="24"/>
                <w:lang w:val="en-US" w:eastAsia="zh-CN"/>
              </w:rPr>
            </w:pPr>
          </w:p>
        </w:tc>
      </w:tr>
      <w:tr w14:paraId="01D4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224" w:type="dxa"/>
            <w:gridSpan w:val="4"/>
            <w:noWrap w:val="0"/>
            <w:vAlign w:val="center"/>
          </w:tcPr>
          <w:p w14:paraId="76448510">
            <w:pPr>
              <w:spacing w:line="420" w:lineRule="exact"/>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说明：</w:t>
            </w:r>
          </w:p>
          <w:p w14:paraId="143A9974">
            <w:pPr>
              <w:spacing w:line="420" w:lineRule="exact"/>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 、岗位值勤时间根据情况设定，但要得到采购人同意。上表范围内街区范围全部区域(含临街单位、门店、商铺门前至人行道、车行道及绿化带等)。</w:t>
            </w:r>
          </w:p>
          <w:p w14:paraId="3A4BA678">
            <w:pPr>
              <w:spacing w:line="420" w:lineRule="exact"/>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2、管理内容</w:t>
            </w:r>
          </w:p>
          <w:p w14:paraId="567BEE73">
            <w:pPr>
              <w:spacing w:line="420" w:lineRule="exact"/>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2.1、商铺占道经营。</w:t>
            </w:r>
          </w:p>
          <w:p w14:paraId="6E257A54">
            <w:pPr>
              <w:spacing w:line="420" w:lineRule="exact"/>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2.2、乱摆卖、乱堆放、乱拉挂、乱抛洒、乱张贴等影响市容环境的行为。</w:t>
            </w:r>
          </w:p>
          <w:p w14:paraId="6E5B3B47">
            <w:pPr>
              <w:spacing w:line="420" w:lineRule="exact"/>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3、管理标准</w:t>
            </w:r>
          </w:p>
          <w:p w14:paraId="7FA5B960">
            <w:pPr>
              <w:spacing w:line="420" w:lineRule="exact"/>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在管理时间内，管理范围不出现“六乱一占 ”的现象，确保管理范围内市容环境秩序良好。</w:t>
            </w:r>
          </w:p>
        </w:tc>
      </w:tr>
    </w:tbl>
    <w:p w14:paraId="18E6FC0D">
      <w:pPr>
        <w:spacing w:line="420" w:lineRule="exact"/>
        <w:rPr>
          <w:rFonts w:hint="eastAsia" w:ascii="Times New Roman" w:hAnsi="Times New Roman" w:eastAsia="宋体" w:cs="Times New Roman"/>
          <w:sz w:val="24"/>
          <w:lang w:val="en-US" w:eastAsia="zh-CN"/>
        </w:rPr>
      </w:pPr>
    </w:p>
    <w:p w14:paraId="445B941F">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2、岗位职责要求：</w:t>
      </w:r>
    </w:p>
    <w:p w14:paraId="209D3C62">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r>
        <w:rPr>
          <w:rFonts w:hint="eastAsia" w:ascii="Times New Roman" w:hAnsi="Times New Roman" w:eastAsia="宋体" w:cs="Times New Roman"/>
          <w:color w:val="000000"/>
          <w:sz w:val="24"/>
          <w:lang w:val="en-US" w:eastAsia="zh-CN"/>
        </w:rPr>
        <w:t>） 成交公司派驻的工作人员协助采购人执法人员开展城市管理日常事务性工作。成交公司所派驻的工作人员中必须有一半以上的人员配备汽车驾驶证，必须自觉遵守国家有关法律、法规、遵守南关办事处、市城市管理行政执法局制度的规章制度。在工作中，成交公司所派驻的工作人员须穿着统一制服（预算不含服装费,服装由采购方统一制定），佩戴工作证，服从城管科管理，认真履行职责，遇突发事情及时向城管科报</w:t>
      </w:r>
      <w:r>
        <w:rPr>
          <w:rFonts w:hint="eastAsia" w:ascii="Times New Roman" w:hAnsi="Times New Roman" w:eastAsia="宋体" w:cs="Times New Roman"/>
          <w:sz w:val="24"/>
          <w:lang w:val="en-US" w:eastAsia="zh-CN"/>
        </w:rPr>
        <w:t>告。</w:t>
      </w:r>
    </w:p>
    <w:p w14:paraId="289CDF71">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（2）遵纪守法、服从命令、听从指挥、忠于职守、坚守岗位。具有良好的思想品德，作风正派，无违法犯罪记录。</w:t>
      </w:r>
    </w:p>
    <w:p w14:paraId="0F019AD7">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（3）协助站长开展工作，如外勤执法。</w:t>
      </w:r>
    </w:p>
    <w:p w14:paraId="5302B41B">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（4）原则上要求具有保安工作经历和部队服役经历，身体素质能力强。</w:t>
      </w:r>
    </w:p>
    <w:p w14:paraId="623F24A6">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（5）新招录人员有1个月试用期，试用期不能胜任工作的，采购人可要求调换，成交供应商应无名件予以配合。</w:t>
      </w:r>
    </w:p>
    <w:p w14:paraId="6C0F5819">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（6）工作期间参加采购人组织的政治、学习。</w:t>
      </w:r>
    </w:p>
    <w:p w14:paraId="16FF56BA">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（7）认真参与勤务工作，带领队员完成上级交给的其他任务。</w:t>
      </w:r>
    </w:p>
    <w:p w14:paraId="4DEEED39">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（8）执勤时人员要着装整洁、仪表端庄、举止大方、文明执勤，按相关规定佩带有关器材上岗。</w:t>
      </w:r>
    </w:p>
    <w:p w14:paraId="4A24DC38">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（9）根据采购人实际岗位具体工作职责要求执行。</w:t>
      </w:r>
    </w:p>
    <w:p w14:paraId="5DB8A327">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3、派遣人员的薪资待遇及其配套服务：</w:t>
      </w:r>
    </w:p>
    <w:p w14:paraId="28A139AF">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（1）派遣人员待遇：成交供应商按劳动法规定为派遣员工购买五险一金。工资待遇不得低于采购人规定的标准，按条款履行。</w:t>
      </w:r>
    </w:p>
    <w:p w14:paraId="203BA0DD">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（2）工资待遇标准：月平均应发待遇不低于人民币3960元/人（含基本工资、岗位津贴、绩效奖、五险一金个人购买部分，不含年终奖、残疾人保障金、工会经费、加班费、派驻人员管理服务费等）。</w:t>
      </w:r>
    </w:p>
    <w:p w14:paraId="610CFC6B">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（二）考核办法</w:t>
      </w:r>
    </w:p>
    <w:p w14:paraId="3E0A9C4F">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1、考核主体：南关街街道领导班子、南关街城管科、南关街街道城管办工作人员、辖区居委会书记及城管专干。</w:t>
      </w:r>
    </w:p>
    <w:p w14:paraId="236F6268">
      <w:pPr>
        <w:spacing w:line="420" w:lineRule="exact"/>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sz w:val="24"/>
          <w:lang w:val="en-US" w:eastAsia="zh-CN"/>
        </w:rPr>
        <w:t>2、考核方式：考核主体在成交公司管理期间，监督整治区域内是否存在“六乱一占 ”等现象。建立考核管理微信群，</w:t>
      </w:r>
      <w:r>
        <w:rPr>
          <w:rFonts w:hint="eastAsia" w:ascii="Times New Roman" w:hAnsi="Times New Roman" w:eastAsia="宋体" w:cs="Times New Roman"/>
          <w:color w:val="000000"/>
          <w:sz w:val="24"/>
          <w:lang w:val="en-US" w:eastAsia="zh-CN"/>
        </w:rPr>
        <w:t>群成员为考核主体及成交公司工作人员，若发现问题，由考核主体拍照发上微信群，成交公司对拍照内容如有异议应在半小时内提出，否则视为有效。</w:t>
      </w:r>
    </w:p>
    <w:p w14:paraId="0D0B4280">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3、成立考核群，由南关街街道城管办、居委会负责对城管协管员及成交公司的工作情况进行监督考核。</w:t>
      </w:r>
    </w:p>
    <w:p w14:paraId="3925DBEB">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（1）对协管员考核</w:t>
      </w:r>
    </w:p>
    <w:p w14:paraId="22149F1D">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①工作失职，导致市容秩序出现问题，每次扣发50元。</w:t>
      </w:r>
    </w:p>
    <w:p w14:paraId="29276444">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②无故旷工扣100元。</w:t>
      </w:r>
    </w:p>
    <w:p w14:paraId="4CE8AD20">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③脱岗、离岗扣50元。</w:t>
      </w:r>
    </w:p>
    <w:p w14:paraId="34A7A861">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④迟到、早退每次20分钟以内扣20元，20分钟以上按脱岗、离岗处理。</w:t>
      </w:r>
    </w:p>
    <w:p w14:paraId="286423B7">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⑤请事假一天扣100元。</w:t>
      </w:r>
    </w:p>
    <w:p w14:paraId="1C084436">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⑥违反行为规范相关规定，每次扣20元。</w:t>
      </w:r>
    </w:p>
    <w:p w14:paraId="59DE9D45">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⑦违反着装管理规定，每次扣20元。</w:t>
      </w:r>
    </w:p>
    <w:p w14:paraId="5B619643">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队员每月违反纪律或工作失职3次的，依据严重程度，采取诫勉谈话，警告、劝退、辞退处理。</w:t>
      </w:r>
    </w:p>
    <w:p w14:paraId="6C3E0054">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（2）对成交公司考核</w:t>
      </w:r>
    </w:p>
    <w:p w14:paraId="0CC0C76C">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①队员违反纪律或工作失职情况每累计10次，扣除乙方1000 元，并提交书面说明情况、整改措施。</w:t>
      </w:r>
    </w:p>
    <w:p w14:paraId="1ABA8D0F">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②市、区级领导、部门督办、督查，媒体曝光市容问题每1件扣1000元。同一点位第二次曝光加倍，扣2000元。</w:t>
      </w:r>
    </w:p>
    <w:p w14:paraId="0A128D02">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③街道领导、城管办及城管科督办、督查市容问题，每1件扣500元，同一点位第二次督办、督查加倍，扣1000元。</w:t>
      </w:r>
    </w:p>
    <w:p w14:paraId="12072811">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④违反纪律或工作失职情况纳入下次招投标依据。</w:t>
      </w:r>
    </w:p>
    <w:p w14:paraId="061A5878">
      <w:pPr>
        <w:spacing w:line="420" w:lineRule="exact"/>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sz w:val="24"/>
          <w:lang w:val="en-US" w:eastAsia="zh-CN"/>
        </w:rPr>
        <w:t>⑤每月违反纪律</w:t>
      </w:r>
      <w:r>
        <w:rPr>
          <w:rFonts w:hint="eastAsia" w:ascii="Times New Roman" w:hAnsi="Times New Roman" w:eastAsia="宋体" w:cs="Times New Roman"/>
          <w:color w:val="000000"/>
          <w:sz w:val="24"/>
          <w:lang w:val="en-US" w:eastAsia="zh-CN"/>
        </w:rPr>
        <w:t>或工作失职情况严重，城管科/采购人可终止合同。</w:t>
      </w:r>
    </w:p>
    <w:p w14:paraId="6987059F">
      <w:pPr>
        <w:spacing w:line="420" w:lineRule="exact"/>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⑥成交公司考核扣除的钱款， 由街道办财务扣除。</w:t>
      </w:r>
    </w:p>
    <w:p w14:paraId="13E4EBF7">
      <w:pPr>
        <w:spacing w:line="420" w:lineRule="exact"/>
        <w:ind w:firstLine="240" w:firstLineChars="1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（三）绩效奖金设立</w:t>
      </w:r>
    </w:p>
    <w:p w14:paraId="2361919F">
      <w:pPr>
        <w:spacing w:line="420" w:lineRule="exact"/>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1、成交公司每月须派遣城管协管员按城管科要求进行工作，按每人每月留取200元作为骨干人员岗位补助及优秀人员绩效考核当月奖金，由成交公司代发。</w:t>
      </w:r>
    </w:p>
    <w:p w14:paraId="623B0721">
      <w:pPr>
        <w:spacing w:line="420" w:lineRule="exact"/>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2、岗位补助及绩效奖金由城管科制定，与工资同时发放。</w:t>
      </w:r>
    </w:p>
    <w:p w14:paraId="7FF33C52">
      <w:pPr>
        <w:spacing w:line="420" w:lineRule="exact"/>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3、预留受伤人员小额医疗费或慰问金。</w:t>
      </w:r>
    </w:p>
    <w:p w14:paraId="0BAC7455">
      <w:pPr>
        <w:spacing w:line="420" w:lineRule="exact"/>
        <w:ind w:firstLine="240" w:firstLineChars="1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（四） 岗位补助及绩效考核评优</w:t>
      </w:r>
    </w:p>
    <w:p w14:paraId="2CE0D1E9">
      <w:pPr>
        <w:spacing w:line="420" w:lineRule="exact"/>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1、每月5日前由队长组织民主评议，按总人数30%评选出上月表现突出的优秀协管员6名，奖金每人400元。</w:t>
      </w:r>
    </w:p>
    <w:p w14:paraId="6ABC2BA4">
      <w:pPr>
        <w:spacing w:line="420" w:lineRule="exact"/>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2、优秀名单须报请城管科审核，加具意见后，成交公司从城管科预留绩效奖金中发放。</w:t>
      </w:r>
    </w:p>
    <w:p w14:paraId="0A4A9433">
      <w:pPr>
        <w:spacing w:line="420" w:lineRule="exact"/>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3、设立队长1名和副队长各1名岗位，班长5名，岗位补助分别是800元、500元、200元。</w:t>
      </w:r>
    </w:p>
    <w:p w14:paraId="1E45F666">
      <w:pPr>
        <w:spacing w:line="420" w:lineRule="exact"/>
        <w:ind w:firstLine="240" w:firstLineChars="1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（五）监督机制</w:t>
      </w:r>
    </w:p>
    <w:p w14:paraId="3E8237DD">
      <w:pPr>
        <w:spacing w:line="420" w:lineRule="exact"/>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由南关街城管科负责对城管协管员的工作情况进行监督管理，对不服从的管理人员，成交公司必须及时更换后者扣减视情况扣减工资，所扣资金归入成交公司专项基金，年终对突出表现者或受伤人员实行奖励慰问。</w:t>
      </w:r>
    </w:p>
    <w:p w14:paraId="7D1EE7C2">
      <w:pPr>
        <w:spacing w:line="420" w:lineRule="exact"/>
        <w:ind w:firstLine="240" w:firstLineChars="1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（六）其他</w:t>
      </w:r>
    </w:p>
    <w:p w14:paraId="7C4FA080">
      <w:pPr>
        <w:spacing w:line="420" w:lineRule="exact"/>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1、成交后成交供应商应及时与采购人签订合同，确保本项目所需的工作人员到位并正常开展工作。</w:t>
      </w:r>
    </w:p>
    <w:p w14:paraId="7CF66DD2">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2、本项目响应报价包括：供应商安排到采购人处的工作人员工资、社保等福利、完成本项服务所需的其他配套服务及该项目一切税费等（预算不含服装费,服装由采购方统一制定）。</w:t>
      </w:r>
    </w:p>
    <w:p w14:paraId="3F8D9E46">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3、本项目实施过程中，供应商须自行解决派遣人员日常参与执法工作过程中的交通问题。</w:t>
      </w:r>
    </w:p>
    <w:p w14:paraId="538465ED">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4、本项目由成交供应商承包及负责竞争性磋商文件对成交供应商要求的一切事宜及责任。</w:t>
      </w:r>
    </w:p>
    <w:p w14:paraId="613494F1">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5、不得再以任何方式将本项目进行转包或分包。</w:t>
      </w:r>
    </w:p>
    <w:p w14:paraId="0355C602">
      <w:pPr>
        <w:spacing w:line="420" w:lineRule="exact"/>
        <w:ind w:firstLine="240" w:firstLineChars="1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（七）服务方案</w:t>
      </w:r>
    </w:p>
    <w:p w14:paraId="3FE7030F">
      <w:pPr>
        <w:spacing w:line="420" w:lineRule="exact"/>
        <w:ind w:firstLine="480" w:firstLineChars="2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供应商应制定服务方案，保障项目顺利进行。</w:t>
      </w:r>
    </w:p>
    <w:p w14:paraId="66D03CB1">
      <w:pPr>
        <w:numPr>
          <w:ilvl w:val="0"/>
          <w:numId w:val="1"/>
        </w:numPr>
        <w:spacing w:line="420" w:lineRule="exact"/>
        <w:ind w:firstLine="240" w:firstLineChars="1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权责分工</w:t>
      </w:r>
    </w:p>
    <w:p w14:paraId="52C2BA02">
      <w:pPr>
        <w:keepNext w:val="0"/>
        <w:keepLines w:val="0"/>
        <w:widowControl/>
        <w:suppressLineNumbers w:val="0"/>
        <w:jc w:val="left"/>
        <w:rPr>
          <w:rFonts w:hint="default"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 xml:space="preserve">    供应商应制定权责分工，明确服务人员的职责，使项目保质保量完成。</w:t>
      </w:r>
    </w:p>
    <w:p w14:paraId="3A54DE10">
      <w:pPr>
        <w:numPr>
          <w:ilvl w:val="0"/>
          <w:numId w:val="1"/>
        </w:numPr>
        <w:spacing w:line="420" w:lineRule="exact"/>
        <w:ind w:firstLine="240" w:firstLineChars="1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人员培训方案</w:t>
      </w:r>
    </w:p>
    <w:p w14:paraId="168508EB">
      <w:pPr>
        <w:spacing w:line="420" w:lineRule="exact"/>
        <w:ind w:firstLine="480" w:firstLineChars="2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供应商应制定服务作业人员培训方案，对服务人员进行相关的法律法规、劳动技能、行为规范、劳动纪律等方面的培训，培训合格后方可上岗。</w:t>
      </w:r>
    </w:p>
    <w:p w14:paraId="2F118405">
      <w:pPr>
        <w:spacing w:line="420" w:lineRule="exact"/>
        <w:ind w:firstLine="240" w:firstLineChars="1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（十）考核方案</w:t>
      </w:r>
    </w:p>
    <w:p w14:paraId="0699FC28">
      <w:pPr>
        <w:spacing w:line="420" w:lineRule="exact"/>
        <w:ind w:firstLine="480" w:firstLineChars="2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供应商应制定考核方案，提高工作效率，激励员工积极进取，提高服务质量。</w:t>
      </w:r>
    </w:p>
    <w:p w14:paraId="5DD4B86C">
      <w:pPr>
        <w:spacing w:line="420" w:lineRule="exact"/>
        <w:ind w:firstLine="240" w:firstLineChars="1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（十一）主要设备投入情况</w:t>
      </w:r>
    </w:p>
    <w:p w14:paraId="65804688">
      <w:pPr>
        <w:spacing w:line="420" w:lineRule="exact"/>
        <w:ind w:firstLine="480" w:firstLineChars="2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供应商应提供拟投入本项目物质装备、机械、工具等设备的数量、品牌型号，形成设备、设施配置清单。</w:t>
      </w:r>
    </w:p>
    <w:p w14:paraId="647509F0">
      <w:pPr>
        <w:numPr>
          <w:ilvl w:val="0"/>
          <w:numId w:val="2"/>
        </w:numPr>
        <w:spacing w:line="420" w:lineRule="exact"/>
        <w:ind w:firstLine="240" w:firstLineChars="1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完成临时性工作的措施</w:t>
      </w:r>
    </w:p>
    <w:p w14:paraId="4AC8D2C8">
      <w:pPr>
        <w:widowControl w:val="0"/>
        <w:numPr>
          <w:ilvl w:val="0"/>
          <w:numId w:val="0"/>
        </w:numPr>
        <w:spacing w:line="420" w:lineRule="exact"/>
        <w:jc w:val="both"/>
        <w:rPr>
          <w:rFonts w:hint="default"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 xml:space="preserve">   供应商应制定完成采购人安排的临时性工作的措施，使项目保质保量完成。</w:t>
      </w:r>
    </w:p>
    <w:p w14:paraId="17E14C89">
      <w:pPr>
        <w:numPr>
          <w:ilvl w:val="0"/>
          <w:numId w:val="2"/>
        </w:numPr>
        <w:spacing w:line="420" w:lineRule="exact"/>
        <w:ind w:firstLine="240" w:firstLineChars="1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质量标准、安全保证措施</w:t>
      </w:r>
    </w:p>
    <w:p w14:paraId="62023318">
      <w:pPr>
        <w:widowControl w:val="0"/>
        <w:numPr>
          <w:ilvl w:val="0"/>
          <w:numId w:val="0"/>
        </w:numPr>
        <w:spacing w:line="420" w:lineRule="exact"/>
        <w:jc w:val="both"/>
        <w:rPr>
          <w:rFonts w:hint="default"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 xml:space="preserve">   供应商编制服务质量标准、安全保证措施，使项目保质保量完成。</w:t>
      </w:r>
    </w:p>
    <w:p w14:paraId="070E97D4">
      <w:pPr>
        <w:numPr>
          <w:ilvl w:val="0"/>
          <w:numId w:val="2"/>
        </w:numPr>
        <w:spacing w:line="420" w:lineRule="exact"/>
        <w:ind w:firstLine="240" w:firstLineChars="1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应急预案</w:t>
      </w:r>
    </w:p>
    <w:p w14:paraId="336DB1D0">
      <w:pPr>
        <w:spacing w:line="420" w:lineRule="exact"/>
        <w:ind w:firstLine="480" w:firstLineChars="200"/>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供应商应制定应急预案及措施，使不利影响降到最低。</w:t>
      </w:r>
    </w:p>
    <w:p w14:paraId="7978BA9A">
      <w:pPr>
        <w:spacing w:line="420" w:lineRule="exact"/>
        <w:rPr>
          <w:rFonts w:hint="eastAsia" w:ascii="Times New Roman" w:hAnsi="Times New Roman" w:eastAsia="宋体" w:cs="Times New Roman"/>
          <w:color w:val="000000"/>
          <w:sz w:val="24"/>
          <w:highlight w:val="none"/>
          <w:shd w:val="clear" w:color="auto" w:fill="auto"/>
          <w:lang w:val="en-US" w:eastAsia="zh-CN"/>
        </w:rPr>
      </w:pPr>
      <w:r>
        <w:rPr>
          <w:rFonts w:hint="eastAsia" w:ascii="Times New Roman" w:hAnsi="Times New Roman" w:eastAsia="宋体" w:cs="Times New Roman"/>
          <w:color w:val="000000"/>
          <w:sz w:val="24"/>
          <w:highlight w:val="none"/>
          <w:shd w:val="clear" w:color="auto" w:fill="auto"/>
          <w:lang w:val="en-US" w:eastAsia="zh-CN"/>
        </w:rPr>
        <w:t>三、商务要求</w:t>
      </w:r>
    </w:p>
    <w:p w14:paraId="0CFB09CD">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服务期限：合同签订之日起1年。</w:t>
      </w:r>
    </w:p>
    <w:p w14:paraId="659E3121">
      <w:pPr>
        <w:shd w:val="clear" w:color="auto" w:fill="FFFFFF"/>
        <w:spacing w:line="420" w:lineRule="exact"/>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服务地点：郑州市管城回族区南关街街道办事处辖区</w:t>
      </w:r>
      <w:r>
        <w:rPr>
          <w:rFonts w:hint="eastAsia" w:ascii="Times New Roman" w:hAnsi="Times New Roman" w:eastAsia="宋体" w:cs="Times New Roman"/>
          <w:bCs/>
          <w:sz w:val="24"/>
          <w:lang w:val="en-US" w:eastAsia="zh-CN"/>
        </w:rPr>
        <w:t>（具体地点由采购人随机指定）。</w:t>
      </w:r>
    </w:p>
    <w:p w14:paraId="5B72D174">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服务质量：合格且满足采购人要求。</w:t>
      </w:r>
    </w:p>
    <w:p w14:paraId="2A4F2A5D">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履约验收：采购人根据国家有关规定、采购文件、成交方的响应文件以及合同约定的内容和验收标准进行验收。</w:t>
      </w:r>
    </w:p>
    <w:p w14:paraId="04E4A160">
      <w:pPr>
        <w:spacing w:line="42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付款方式：按月支付，合同价分12 个月平均支付。如有奖惩情况，按每月奖励或扣除金额后剩余资金据实结算。</w:t>
      </w:r>
    </w:p>
    <w:p w14:paraId="172D6900">
      <w:pPr>
        <w:spacing w:line="336" w:lineRule="auto"/>
        <w:ind w:firstLine="480" w:firstLineChars="200"/>
        <w:rPr>
          <w:rFonts w:hint="default" w:ascii="Times New Roman" w:hAnsi="Times New Roman" w:eastAsia="宋体" w:cs="Times New Roman"/>
          <w:sz w:val="24"/>
          <w:lang w:eastAsia="zh-CN"/>
        </w:rPr>
      </w:pPr>
    </w:p>
    <w:p w14:paraId="22113CF8"/>
    <w:p w14:paraId="063A88AF">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AC5E8"/>
    <w:multiLevelType w:val="singleLevel"/>
    <w:tmpl w:val="F3FAC5E8"/>
    <w:lvl w:ilvl="0" w:tentative="0">
      <w:start w:val="8"/>
      <w:numFmt w:val="chineseCounting"/>
      <w:suff w:val="nothing"/>
      <w:lvlText w:val="（%1）"/>
      <w:lvlJc w:val="left"/>
      <w:rPr>
        <w:rFonts w:hint="eastAsia"/>
      </w:rPr>
    </w:lvl>
  </w:abstractNum>
  <w:abstractNum w:abstractNumId="1">
    <w:nsid w:val="FDDE7829"/>
    <w:multiLevelType w:val="singleLevel"/>
    <w:tmpl w:val="FDDE7829"/>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E3AC6"/>
    <w:rsid w:val="312E3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2025-11-10T06:40:00Z</dcterms:created>
  <dc:creator>Administrator</dc:creator>
  <cp:lastModifiedBy>Administrator</cp:lastModifiedBy>
  <dcterms:modified xsi:type="dcterms:W3CDTF">2025-11-10T06:41:06Z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F966B54C505948A797B9BED1396290A6_11</vt:lpwstr>
  </property>
  <property fmtid="{D5CDD505-2E9C-101B-9397-08002B2CF9AE}" pid="4" name="KSOTemplateDocerSaveRecord">
    <vt:lpwstr>eyJoZGlkIjoiNmQyZWFmZDk5NWExMTM4MmVmNGIyNzg3YThhNjkzMWEifQ==</vt:lpwstr>
  </property>
</Properties>
</file>