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9DA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eastAsia="黑体"/>
          <w:b/>
          <w:bCs/>
          <w:sz w:val="72"/>
          <w:szCs w:val="72"/>
          <w:lang w:eastAsia="zh-CN"/>
        </w:rPr>
        <w:sectPr>
          <w:pgSz w:w="11906" w:h="16838"/>
          <w:pgMar w:top="1417" w:right="1644" w:bottom="1417" w:left="1644" w:header="851" w:footer="992" w:gutter="0"/>
          <w:pgNumType w:fmt="decimal"/>
          <w:cols w:space="425" w:num="1"/>
          <w:docGrid w:type="lines" w:linePitch="312" w:charSpace="0"/>
        </w:sectPr>
      </w:pPr>
      <w:r>
        <w:drawing>
          <wp:inline distT="0" distB="0" distL="114300" distR="114300">
            <wp:extent cx="6132195" cy="8700770"/>
            <wp:effectExtent l="0" t="0" r="190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132195" cy="8700770"/>
                    </a:xfrm>
                    <a:prstGeom prst="rect">
                      <a:avLst/>
                    </a:prstGeom>
                    <a:noFill/>
                    <a:ln>
                      <a:noFill/>
                    </a:ln>
                  </pic:spPr>
                </pic:pic>
              </a:graphicData>
            </a:graphic>
          </wp:inline>
        </w:drawing>
      </w:r>
    </w:p>
    <w:p w14:paraId="68902439">
      <w:pPr>
        <w:spacing w:line="800" w:lineRule="exact"/>
        <w:jc w:val="center"/>
        <w:rPr>
          <w:rFonts w:ascii="黑体" w:eastAsia="黑体"/>
          <w:b/>
          <w:bCs/>
          <w:sz w:val="72"/>
          <w:szCs w:val="72"/>
        </w:rPr>
      </w:pPr>
    </w:p>
    <w:p w14:paraId="75911B3F">
      <w:pPr>
        <w:spacing w:line="800" w:lineRule="exact"/>
        <w:jc w:val="center"/>
        <w:rPr>
          <w:rFonts w:ascii="黑体" w:eastAsia="黑体"/>
          <w:b/>
          <w:bCs/>
          <w:sz w:val="72"/>
          <w:szCs w:val="72"/>
        </w:rPr>
      </w:pPr>
    </w:p>
    <w:p w14:paraId="18DE2074">
      <w:pPr>
        <w:spacing w:line="800" w:lineRule="exact"/>
        <w:jc w:val="center"/>
        <w:rPr>
          <w:rFonts w:ascii="仿宋_GB2312" w:eastAsia="仿宋_GB2312"/>
          <w:b/>
          <w:bCs/>
          <w:sz w:val="30"/>
          <w:szCs w:val="30"/>
        </w:rPr>
      </w:pPr>
      <w:r>
        <w:rPr>
          <w:rFonts w:hint="eastAsia" w:ascii="黑体" w:eastAsia="黑体"/>
          <w:b/>
          <w:bCs/>
          <w:sz w:val="72"/>
          <w:szCs w:val="72"/>
        </w:rPr>
        <w:t>劳 务 外 包 合 同</w:t>
      </w:r>
    </w:p>
    <w:p w14:paraId="6AC83923">
      <w:pPr>
        <w:spacing w:line="700" w:lineRule="exact"/>
        <w:ind w:firstLine="596" w:firstLineChars="198"/>
        <w:rPr>
          <w:rFonts w:ascii="仿宋_GB2312" w:eastAsia="仿宋_GB2312"/>
          <w:b/>
          <w:bCs/>
          <w:sz w:val="30"/>
          <w:szCs w:val="30"/>
        </w:rPr>
      </w:pPr>
    </w:p>
    <w:p w14:paraId="35E3A365">
      <w:pPr>
        <w:spacing w:line="700" w:lineRule="exact"/>
        <w:ind w:firstLine="594" w:firstLineChars="198"/>
        <w:rPr>
          <w:rFonts w:ascii="仿宋_GB2312" w:eastAsia="仿宋_GB2312"/>
          <w:sz w:val="30"/>
          <w:szCs w:val="30"/>
        </w:rPr>
      </w:pPr>
    </w:p>
    <w:p w14:paraId="529E1BAF">
      <w:pPr>
        <w:spacing w:line="700" w:lineRule="exact"/>
        <w:ind w:firstLine="594" w:firstLineChars="198"/>
        <w:rPr>
          <w:rFonts w:ascii="仿宋_GB2312" w:eastAsia="仿宋_GB2312"/>
          <w:sz w:val="30"/>
          <w:szCs w:val="30"/>
        </w:rPr>
      </w:pPr>
    </w:p>
    <w:p w14:paraId="5C39F96D">
      <w:pPr>
        <w:spacing w:line="700" w:lineRule="exact"/>
        <w:ind w:firstLine="1792" w:firstLineChars="595"/>
        <w:rPr>
          <w:rFonts w:hint="eastAsia" w:ascii="宋体" w:hAnsi="宋体" w:cs="宋体"/>
          <w:b/>
          <w:bCs/>
          <w:sz w:val="30"/>
          <w:szCs w:val="30"/>
        </w:rPr>
      </w:pPr>
      <w:r>
        <w:rPr>
          <w:rFonts w:hint="eastAsia" w:ascii="宋体" w:hAnsi="宋体" w:cs="宋体"/>
          <w:b/>
          <w:bCs/>
          <w:sz w:val="30"/>
          <w:szCs w:val="30"/>
        </w:rPr>
        <w:t>甲方 ：</w:t>
      </w:r>
    </w:p>
    <w:p w14:paraId="79A69E15">
      <w:pPr>
        <w:spacing w:line="700" w:lineRule="exact"/>
        <w:ind w:right="71" w:rightChars="34" w:firstLine="1792" w:firstLineChars="595"/>
        <w:rPr>
          <w:rFonts w:hint="eastAsia" w:ascii="宋体" w:hAnsi="宋体" w:cs="宋体"/>
          <w:bCs/>
          <w:sz w:val="30"/>
          <w:szCs w:val="30"/>
          <w:u w:val="single"/>
        </w:rPr>
      </w:pPr>
      <w:r>
        <w:rPr>
          <w:rFonts w:hint="eastAsia" w:ascii="宋体" w:hAnsi="宋体" w:cs="宋体"/>
          <w:b/>
          <w:bCs/>
          <w:sz w:val="30"/>
          <w:szCs w:val="30"/>
        </w:rPr>
        <w:t>名称 ：</w:t>
      </w:r>
      <w:r>
        <w:rPr>
          <w:rFonts w:hint="eastAsia" w:ascii="宋体" w:hAnsi="宋体" w:cs="宋体"/>
          <w:bCs/>
          <w:sz w:val="30"/>
          <w:szCs w:val="30"/>
          <w:u w:val="single"/>
        </w:rPr>
        <w:t>河南中医药大学</w:t>
      </w:r>
    </w:p>
    <w:p w14:paraId="52F61906">
      <w:pPr>
        <w:spacing w:line="700" w:lineRule="exact"/>
        <w:ind w:right="71" w:rightChars="34" w:firstLine="1792" w:firstLineChars="595"/>
        <w:rPr>
          <w:rFonts w:hint="eastAsia" w:ascii="宋体" w:hAnsi="宋体" w:cs="宋体"/>
          <w:bCs/>
          <w:sz w:val="30"/>
          <w:szCs w:val="30"/>
          <w:u w:val="single"/>
        </w:rPr>
      </w:pPr>
      <w:r>
        <w:rPr>
          <w:rFonts w:hint="eastAsia" w:ascii="宋体" w:hAnsi="宋体" w:cs="宋体"/>
          <w:b/>
          <w:bCs/>
          <w:sz w:val="30"/>
          <w:szCs w:val="30"/>
        </w:rPr>
        <w:t>地址 ：</w:t>
      </w:r>
      <w:r>
        <w:rPr>
          <w:rFonts w:hint="eastAsia" w:ascii="宋体" w:hAnsi="宋体" w:cs="宋体"/>
          <w:bCs/>
          <w:sz w:val="30"/>
          <w:szCs w:val="30"/>
          <w:u w:val="single"/>
        </w:rPr>
        <w:t>河南省郑州市金水东路156号</w:t>
      </w:r>
    </w:p>
    <w:p w14:paraId="6BB64033">
      <w:pPr>
        <w:spacing w:line="700" w:lineRule="exact"/>
        <w:ind w:right="71" w:rightChars="34" w:firstLine="1785" w:firstLineChars="595"/>
        <w:rPr>
          <w:rFonts w:hint="eastAsia" w:ascii="宋体" w:hAnsi="宋体" w:cs="宋体"/>
          <w:bCs/>
          <w:sz w:val="30"/>
          <w:szCs w:val="30"/>
          <w:u w:val="single"/>
        </w:rPr>
      </w:pPr>
    </w:p>
    <w:p w14:paraId="0C7DF67E">
      <w:pPr>
        <w:spacing w:line="700" w:lineRule="exact"/>
        <w:ind w:firstLine="1792" w:firstLineChars="595"/>
        <w:rPr>
          <w:rFonts w:hint="eastAsia" w:ascii="宋体" w:hAnsi="宋体" w:cs="宋体"/>
          <w:b/>
          <w:bCs/>
          <w:sz w:val="30"/>
          <w:szCs w:val="30"/>
        </w:rPr>
      </w:pPr>
      <w:r>
        <w:rPr>
          <w:rFonts w:hint="eastAsia" w:ascii="宋体" w:hAnsi="宋体" w:cs="宋体"/>
          <w:b/>
          <w:bCs/>
          <w:sz w:val="30"/>
          <w:szCs w:val="30"/>
        </w:rPr>
        <w:t>乙方 ：</w:t>
      </w:r>
    </w:p>
    <w:p w14:paraId="3D07C5D1">
      <w:pPr>
        <w:spacing w:line="700" w:lineRule="exact"/>
        <w:ind w:firstLine="1792" w:firstLineChars="595"/>
        <w:rPr>
          <w:rFonts w:hint="eastAsia" w:ascii="宋体" w:hAnsi="宋体" w:cs="宋体"/>
          <w:bCs/>
          <w:sz w:val="30"/>
          <w:szCs w:val="30"/>
          <w:u w:val="single"/>
        </w:rPr>
      </w:pPr>
      <w:r>
        <w:rPr>
          <w:rFonts w:hint="eastAsia" w:ascii="宋体" w:hAnsi="宋体" w:cs="宋体"/>
          <w:b/>
          <w:bCs/>
          <w:sz w:val="30"/>
          <w:szCs w:val="30"/>
        </w:rPr>
        <w:t>名称 ：</w:t>
      </w:r>
      <w:r>
        <w:rPr>
          <w:rFonts w:hint="eastAsia" w:ascii="宋体" w:hAnsi="宋体" w:cs="宋体"/>
          <w:bCs/>
          <w:sz w:val="30"/>
          <w:szCs w:val="30"/>
          <w:u w:val="single"/>
          <w:lang w:val="en-US" w:eastAsia="zh-CN"/>
        </w:rPr>
        <w:t>河南蓝智企业管理有限公司</w:t>
      </w:r>
    </w:p>
    <w:p w14:paraId="21921B67">
      <w:pPr>
        <w:spacing w:line="700" w:lineRule="exact"/>
        <w:ind w:right="71" w:rightChars="34" w:firstLine="1792" w:firstLineChars="595"/>
        <w:rPr>
          <w:rFonts w:hint="eastAsia" w:ascii="宋体" w:hAnsi="宋体" w:cs="宋体"/>
          <w:bCs/>
          <w:sz w:val="30"/>
          <w:szCs w:val="30"/>
        </w:rPr>
      </w:pPr>
      <w:r>
        <w:rPr>
          <w:rFonts w:hint="eastAsia" w:ascii="宋体" w:hAnsi="宋体" w:cs="宋体"/>
          <w:b/>
          <w:bCs/>
          <w:sz w:val="30"/>
          <w:szCs w:val="30"/>
        </w:rPr>
        <w:t>地址 ：</w:t>
      </w:r>
      <w:r>
        <w:rPr>
          <w:rFonts w:hint="eastAsia" w:ascii="宋体" w:hAnsi="宋体" w:cs="宋体"/>
          <w:bCs/>
          <w:sz w:val="30"/>
          <w:szCs w:val="30"/>
          <w:u w:val="single"/>
          <w:lang w:val="en-US" w:eastAsia="zh-CN"/>
        </w:rPr>
        <w:t xml:space="preserve">河南省郑州市建设西路10号602室  </w:t>
      </w:r>
      <w:r>
        <w:rPr>
          <w:rFonts w:hint="eastAsia" w:ascii="宋体" w:hAnsi="宋体" w:cs="宋体"/>
          <w:bCs/>
          <w:sz w:val="30"/>
          <w:szCs w:val="30"/>
        </w:rPr>
        <w:t xml:space="preserve">                                      </w:t>
      </w:r>
    </w:p>
    <w:p w14:paraId="0F3D023A">
      <w:pPr>
        <w:spacing w:line="700" w:lineRule="exact"/>
        <w:rPr>
          <w:rFonts w:hint="eastAsia" w:ascii="宋体" w:hAnsi="宋体" w:cs="宋体"/>
          <w:b/>
          <w:bCs/>
          <w:sz w:val="30"/>
          <w:szCs w:val="30"/>
        </w:rPr>
      </w:pPr>
    </w:p>
    <w:p w14:paraId="7E04D82B">
      <w:pPr>
        <w:spacing w:line="700" w:lineRule="exact"/>
        <w:ind w:firstLine="3885" w:firstLineChars="1290"/>
        <w:rPr>
          <w:rFonts w:hint="eastAsia" w:ascii="宋体" w:hAnsi="宋体" w:cs="宋体"/>
          <w:b/>
          <w:bCs/>
          <w:sz w:val="30"/>
          <w:szCs w:val="30"/>
        </w:rPr>
      </w:pPr>
    </w:p>
    <w:p w14:paraId="1CE261EB">
      <w:pPr>
        <w:spacing w:line="560" w:lineRule="exact"/>
        <w:jc w:val="center"/>
        <w:rPr>
          <w:rFonts w:hint="eastAsia" w:ascii="宋体" w:hAnsi="宋体" w:cs="宋体"/>
          <w:b/>
          <w:bCs/>
          <w:sz w:val="30"/>
          <w:szCs w:val="30"/>
        </w:rPr>
      </w:pPr>
      <w:r>
        <w:rPr>
          <w:rFonts w:hint="eastAsia" w:ascii="宋体" w:hAnsi="宋体" w:cs="宋体"/>
          <w:b/>
          <w:bCs/>
          <w:sz w:val="30"/>
          <w:szCs w:val="30"/>
        </w:rPr>
        <w:t>年    月    日</w:t>
      </w:r>
    </w:p>
    <w:p w14:paraId="11DA3AB1">
      <w:pPr>
        <w:spacing w:line="560" w:lineRule="exact"/>
        <w:jc w:val="center"/>
        <w:rPr>
          <w:rFonts w:ascii="黑体" w:eastAsia="黑体"/>
          <w:b/>
          <w:bCs/>
          <w:sz w:val="36"/>
          <w:szCs w:val="36"/>
        </w:rPr>
      </w:pPr>
    </w:p>
    <w:p w14:paraId="557DD3B9">
      <w:pPr>
        <w:spacing w:line="520" w:lineRule="exact"/>
        <w:jc w:val="center"/>
        <w:rPr>
          <w:rFonts w:hint="eastAsia" w:asciiTheme="majorEastAsia" w:hAnsiTheme="majorEastAsia" w:eastAsiaTheme="majorEastAsia"/>
          <w:b/>
          <w:bCs/>
          <w:sz w:val="28"/>
          <w:szCs w:val="28"/>
        </w:rPr>
        <w:sectPr>
          <w:footerReference r:id="rId3" w:type="default"/>
          <w:pgSz w:w="11906" w:h="16838"/>
          <w:pgMar w:top="1417" w:right="1644" w:bottom="1417" w:left="1644" w:header="851" w:footer="992" w:gutter="0"/>
          <w:pgNumType w:fmt="decimal" w:start="1"/>
          <w:cols w:space="425" w:num="1"/>
          <w:docGrid w:type="lines" w:linePitch="312" w:charSpace="0"/>
        </w:sectPr>
      </w:pPr>
    </w:p>
    <w:p w14:paraId="2CA21FE6">
      <w:pPr>
        <w:spacing w:line="520" w:lineRule="exact"/>
        <w:jc w:val="center"/>
        <w:rPr>
          <w:rFonts w:hint="eastAsia" w:asciiTheme="majorEastAsia" w:hAnsiTheme="majorEastAsia" w:eastAsiaTheme="majorEastAsia"/>
          <w:b/>
          <w:bCs/>
          <w:sz w:val="28"/>
          <w:szCs w:val="28"/>
        </w:rPr>
      </w:pPr>
      <w:r>
        <w:rPr>
          <w:rFonts w:hint="eastAsia" w:asciiTheme="majorEastAsia" w:hAnsiTheme="majorEastAsia" w:eastAsiaTheme="majorEastAsia"/>
          <w:b/>
          <w:bCs/>
          <w:sz w:val="28"/>
          <w:szCs w:val="28"/>
        </w:rPr>
        <w:t>劳 务 外 包 合 同</w:t>
      </w:r>
    </w:p>
    <w:p w14:paraId="6B9FD314">
      <w:pPr>
        <w:spacing w:line="520" w:lineRule="exact"/>
        <w:ind w:firstLine="3626" w:firstLineChars="1290"/>
        <w:rPr>
          <w:rFonts w:hint="eastAsia" w:asciiTheme="majorEastAsia" w:hAnsiTheme="majorEastAsia" w:eastAsiaTheme="majorEastAsia"/>
          <w:b/>
          <w:bCs/>
          <w:sz w:val="28"/>
          <w:szCs w:val="28"/>
        </w:rPr>
      </w:pPr>
    </w:p>
    <w:p w14:paraId="20A3BAE3">
      <w:pPr>
        <w:spacing w:line="520" w:lineRule="exact"/>
        <w:ind w:firstLine="554" w:firstLineChars="198"/>
        <w:rPr>
          <w:rFonts w:hint="eastAsia" w:asciiTheme="majorEastAsia" w:hAnsiTheme="majorEastAsia" w:eastAsiaTheme="majorEastAsia"/>
          <w:sz w:val="28"/>
          <w:szCs w:val="28"/>
        </w:rPr>
      </w:pPr>
      <w:r>
        <w:rPr>
          <w:rFonts w:hint="eastAsia" w:asciiTheme="majorEastAsia" w:hAnsiTheme="majorEastAsia" w:eastAsiaTheme="majorEastAsia"/>
          <w:sz w:val="28"/>
          <w:szCs w:val="28"/>
        </w:rPr>
        <w:t>根据《中国人民共和国民法典》《中华人民共和国政府采购法》，以及有关法律法规，甲乙双方根据采购文件和中标人的投标文件的内容，经过友好、平等协商，就劳务外包服务事宜达成一致意见，特订立本合同。</w:t>
      </w:r>
    </w:p>
    <w:p w14:paraId="38DBD8C9">
      <w:pPr>
        <w:spacing w:line="520" w:lineRule="exact"/>
        <w:ind w:firstLine="557" w:firstLineChars="198"/>
        <w:rPr>
          <w:rFonts w:hint="eastAsia" w:asciiTheme="majorEastAsia" w:hAnsiTheme="majorEastAsia" w:eastAsiaTheme="majorEastAsia"/>
          <w:sz w:val="28"/>
          <w:szCs w:val="28"/>
        </w:rPr>
      </w:pPr>
      <w:r>
        <w:rPr>
          <w:rFonts w:hint="eastAsia" w:asciiTheme="majorEastAsia" w:hAnsiTheme="majorEastAsia" w:eastAsiaTheme="majorEastAsia"/>
          <w:b/>
          <w:bCs/>
          <w:sz w:val="28"/>
          <w:szCs w:val="28"/>
        </w:rPr>
        <w:t xml:space="preserve">第一条 </w:t>
      </w:r>
      <w:r>
        <w:rPr>
          <w:rFonts w:hint="eastAsia" w:asciiTheme="majorEastAsia" w:hAnsiTheme="majorEastAsia" w:eastAsiaTheme="majorEastAsia"/>
          <w:sz w:val="28"/>
          <w:szCs w:val="28"/>
        </w:rPr>
        <w:t>乙方承揽的劳务外包项目</w:t>
      </w:r>
    </w:p>
    <w:p w14:paraId="2EA249E4">
      <w:pPr>
        <w:pStyle w:val="21"/>
        <w:spacing w:line="520" w:lineRule="exact"/>
        <w:ind w:firstLine="560"/>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（一）项目名称：河南中医药大学后勤服务中心劳务外包采购项目</w:t>
      </w:r>
    </w:p>
    <w:p w14:paraId="5DE7E9C5">
      <w:pPr>
        <w:spacing w:line="520" w:lineRule="exact"/>
        <w:ind w:firstLine="560" w:firstLineChars="200"/>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（二）项目地点：河南中医药大学</w:t>
      </w:r>
    </w:p>
    <w:p w14:paraId="32F5802A">
      <w:pPr>
        <w:spacing w:line="520" w:lineRule="exact"/>
        <w:ind w:firstLine="560" w:firstLineChars="200"/>
        <w:rPr>
          <w:rFonts w:hint="eastAsia" w:asciiTheme="majorEastAsia" w:hAnsiTheme="majorEastAsia" w:eastAsiaTheme="majorEastAsia"/>
          <w:b/>
          <w:sz w:val="28"/>
          <w:szCs w:val="28"/>
        </w:rPr>
      </w:pPr>
      <w:r>
        <w:rPr>
          <w:rFonts w:hint="eastAsia" w:asciiTheme="majorEastAsia" w:hAnsiTheme="majorEastAsia" w:eastAsiaTheme="majorEastAsia"/>
          <w:bCs/>
          <w:sz w:val="28"/>
          <w:szCs w:val="28"/>
        </w:rPr>
        <w:t>（三）项目范围：对河南中医药大学后勤服务中心三个校</w:t>
      </w:r>
      <w:r>
        <w:rPr>
          <w:rFonts w:hint="eastAsia" w:asciiTheme="majorEastAsia" w:hAnsiTheme="majorEastAsia" w:eastAsiaTheme="majorEastAsia"/>
          <w:sz w:val="28"/>
          <w:szCs w:val="28"/>
        </w:rPr>
        <w:t>区范围内</w:t>
      </w:r>
      <w:r>
        <w:rPr>
          <w:rFonts w:hint="eastAsia" w:cs="微软雅黑" w:asciiTheme="majorEastAsia" w:hAnsiTheme="majorEastAsia" w:eastAsiaTheme="majorEastAsia"/>
          <w:sz w:val="28"/>
          <w:szCs w:val="28"/>
        </w:rPr>
        <w:t>质量监控、班车驾驶、信件收发、保洁、水电维修、仓库管理、多媒体技术、餐余垃圾处理、场馆服务、收费、供暖、宿舍管理、制冷保障、食品监督等岗位</w:t>
      </w:r>
      <w:r>
        <w:rPr>
          <w:rFonts w:hint="eastAsia" w:asciiTheme="majorEastAsia" w:hAnsiTheme="majorEastAsia" w:eastAsiaTheme="majorEastAsia"/>
          <w:sz w:val="28"/>
          <w:szCs w:val="28"/>
        </w:rPr>
        <w:t>人员进行考核、聘用、工资支付、社保缴纳和管理，按照岗位职责要求及流程辅助完成学校教学各项后勤服务保障工作。</w:t>
      </w:r>
    </w:p>
    <w:p w14:paraId="750959CA">
      <w:pPr>
        <w:spacing w:line="520" w:lineRule="exact"/>
        <w:ind w:firstLine="560" w:firstLineChars="200"/>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（四）项目要求</w:t>
      </w:r>
    </w:p>
    <w:p w14:paraId="11C18D26">
      <w:pPr>
        <w:spacing w:line="520" w:lineRule="exact"/>
        <w:ind w:firstLine="554" w:firstLineChars="198"/>
        <w:rPr>
          <w:rFonts w:hint="eastAsia" w:asciiTheme="majorEastAsia" w:hAnsiTheme="majorEastAsia" w:eastAsiaTheme="majorEastAsia"/>
          <w:sz w:val="28"/>
          <w:szCs w:val="28"/>
        </w:rPr>
      </w:pPr>
      <w:r>
        <w:rPr>
          <w:rFonts w:hint="eastAsia" w:asciiTheme="majorEastAsia" w:hAnsiTheme="majorEastAsia" w:eastAsiaTheme="majorEastAsia"/>
          <w:sz w:val="28"/>
          <w:szCs w:val="28"/>
        </w:rPr>
        <w:t>1.外包服务人员要求政治可靠，作风正派，身体健康，能胜任岗位职责，无违法犯罪记录。</w:t>
      </w:r>
    </w:p>
    <w:p w14:paraId="179F7D78">
      <w:pPr>
        <w:spacing w:line="520" w:lineRule="exact"/>
        <w:ind w:firstLine="554" w:firstLineChars="198"/>
        <w:jc w:val="left"/>
        <w:rPr>
          <w:rFonts w:hint="eastAsia" w:cs="微软雅黑" w:asciiTheme="majorEastAsia" w:hAnsiTheme="majorEastAsia" w:eastAsiaTheme="majorEastAsia"/>
          <w:sz w:val="28"/>
          <w:szCs w:val="28"/>
        </w:rPr>
      </w:pPr>
      <w:r>
        <w:rPr>
          <w:rFonts w:hint="eastAsia" w:asciiTheme="majorEastAsia" w:hAnsiTheme="majorEastAsia" w:eastAsiaTheme="majorEastAsia"/>
          <w:sz w:val="28"/>
          <w:szCs w:val="28"/>
        </w:rPr>
        <w:t>2.</w:t>
      </w:r>
      <w:r>
        <w:rPr>
          <w:rFonts w:asciiTheme="majorEastAsia" w:hAnsiTheme="majorEastAsia" w:eastAsiaTheme="majorEastAsia"/>
          <w:sz w:val="28"/>
          <w:szCs w:val="28"/>
        </w:rPr>
        <w:t>乙方须对本合同约定地点的从业人员实施岗前培训（国家规定从业资格培训、特种设备作业人员资格培训，并取得相关资格证书）,保证签订协议</w:t>
      </w:r>
      <w:r>
        <w:rPr>
          <w:rFonts w:hint="eastAsia" w:asciiTheme="majorEastAsia" w:hAnsiTheme="majorEastAsia" w:eastAsiaTheme="majorEastAsia"/>
          <w:sz w:val="28"/>
          <w:szCs w:val="28"/>
        </w:rPr>
        <w:t>（合同）</w:t>
      </w:r>
      <w:r>
        <w:rPr>
          <w:rFonts w:asciiTheme="majorEastAsia" w:hAnsiTheme="majorEastAsia" w:eastAsiaTheme="majorEastAsia"/>
          <w:sz w:val="28"/>
          <w:szCs w:val="28"/>
        </w:rPr>
        <w:t>，并在甲方的监督下完成相关考核，考核合格后将从业人员名单交甲方备案后方能上岗。乙方须按甲方具体项目和作业标准确定的作业班次和作业人员开展工</w:t>
      </w:r>
      <w:r>
        <w:rPr>
          <w:rFonts w:cs="微软雅黑" w:asciiTheme="majorEastAsia" w:hAnsiTheme="majorEastAsia" w:eastAsiaTheme="majorEastAsia"/>
          <w:sz w:val="28"/>
          <w:szCs w:val="28"/>
        </w:rPr>
        <w:t>作，按要求达到日常劳务质量标准。本合同约定地点的从业人员由乙方实施日常管理，遵守甲方的各项管理制度和规定。</w:t>
      </w:r>
    </w:p>
    <w:p w14:paraId="0F9FE664">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w:t>
      </w:r>
      <w:r>
        <w:rPr>
          <w:rFonts w:hint="eastAsia" w:asciiTheme="majorEastAsia" w:hAnsiTheme="majorEastAsia" w:eastAsiaTheme="majorEastAsia"/>
          <w:bCs/>
          <w:sz w:val="28"/>
          <w:szCs w:val="28"/>
        </w:rPr>
        <w:t>五</w:t>
      </w:r>
      <w:r>
        <w:rPr>
          <w:rFonts w:asciiTheme="majorEastAsia" w:hAnsiTheme="majorEastAsia" w:eastAsiaTheme="majorEastAsia"/>
          <w:bCs/>
          <w:sz w:val="28"/>
          <w:szCs w:val="28"/>
        </w:rPr>
        <w:t xml:space="preserve">）设备使用:各种设备及专用工具由甲方提供。 </w:t>
      </w:r>
    </w:p>
    <w:p w14:paraId="15FEE6D1">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w:t>
      </w:r>
      <w:r>
        <w:rPr>
          <w:rFonts w:hint="eastAsia" w:asciiTheme="majorEastAsia" w:hAnsiTheme="majorEastAsia" w:eastAsiaTheme="majorEastAsia"/>
          <w:bCs/>
          <w:sz w:val="28"/>
          <w:szCs w:val="28"/>
        </w:rPr>
        <w:t>六</w:t>
      </w:r>
      <w:r>
        <w:rPr>
          <w:rFonts w:asciiTheme="majorEastAsia" w:hAnsiTheme="majorEastAsia" w:eastAsiaTheme="majorEastAsia"/>
          <w:bCs/>
          <w:sz w:val="28"/>
          <w:szCs w:val="28"/>
        </w:rPr>
        <w:t>）原材料:生产必须原材料由甲方提供。</w:t>
      </w:r>
    </w:p>
    <w:p w14:paraId="109263B6">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w:t>
      </w:r>
      <w:r>
        <w:rPr>
          <w:rFonts w:hint="eastAsia" w:asciiTheme="majorEastAsia" w:hAnsiTheme="majorEastAsia" w:eastAsiaTheme="majorEastAsia"/>
          <w:bCs/>
          <w:sz w:val="28"/>
          <w:szCs w:val="28"/>
        </w:rPr>
        <w:t>七</w:t>
      </w:r>
      <w:r>
        <w:rPr>
          <w:rFonts w:asciiTheme="majorEastAsia" w:hAnsiTheme="majorEastAsia" w:eastAsiaTheme="majorEastAsia"/>
          <w:bCs/>
          <w:sz w:val="28"/>
          <w:szCs w:val="28"/>
        </w:rPr>
        <w:t>）人员着装:按照甲方要求，做到着装规范、整洁。</w:t>
      </w:r>
    </w:p>
    <w:p w14:paraId="7BBDC8A4">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w:t>
      </w:r>
      <w:r>
        <w:rPr>
          <w:rFonts w:hint="eastAsia" w:asciiTheme="majorEastAsia" w:hAnsiTheme="majorEastAsia" w:eastAsiaTheme="majorEastAsia"/>
          <w:bCs/>
          <w:sz w:val="28"/>
          <w:szCs w:val="28"/>
        </w:rPr>
        <w:t>八</w:t>
      </w:r>
      <w:r>
        <w:rPr>
          <w:rFonts w:asciiTheme="majorEastAsia" w:hAnsiTheme="majorEastAsia" w:eastAsiaTheme="majorEastAsia"/>
          <w:bCs/>
          <w:sz w:val="28"/>
          <w:szCs w:val="28"/>
        </w:rPr>
        <w:t xml:space="preserve">）人员招聘:根据甲方工作需求、岗位职责，定岗招聘，录用前参考甲方意见。 </w:t>
      </w:r>
    </w:p>
    <w:p w14:paraId="333F8EE6">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w:t>
      </w:r>
      <w:r>
        <w:rPr>
          <w:rFonts w:hint="eastAsia" w:asciiTheme="majorEastAsia" w:hAnsiTheme="majorEastAsia" w:eastAsiaTheme="majorEastAsia"/>
          <w:bCs/>
          <w:sz w:val="28"/>
          <w:szCs w:val="28"/>
        </w:rPr>
        <w:t>九</w:t>
      </w:r>
      <w:r>
        <w:rPr>
          <w:rFonts w:asciiTheme="majorEastAsia" w:hAnsiTheme="majorEastAsia" w:eastAsiaTheme="majorEastAsia"/>
          <w:bCs/>
          <w:sz w:val="28"/>
          <w:szCs w:val="28"/>
        </w:rPr>
        <w:t>）安全责任</w:t>
      </w:r>
    </w:p>
    <w:p w14:paraId="49E6EDC6">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1.乙方要对在本合同约定地点全体从业人员的安全负责</w:t>
      </w:r>
      <w:r>
        <w:rPr>
          <w:rFonts w:hint="eastAsia" w:asciiTheme="majorEastAsia" w:hAnsiTheme="majorEastAsia" w:eastAsiaTheme="majorEastAsia"/>
          <w:bCs/>
          <w:sz w:val="28"/>
          <w:szCs w:val="28"/>
        </w:rPr>
        <w:t>；</w:t>
      </w:r>
      <w:r>
        <w:rPr>
          <w:rFonts w:asciiTheme="majorEastAsia" w:hAnsiTheme="majorEastAsia" w:eastAsiaTheme="majorEastAsia"/>
          <w:bCs/>
          <w:sz w:val="28"/>
          <w:szCs w:val="28"/>
        </w:rPr>
        <w:t xml:space="preserve"> </w:t>
      </w:r>
    </w:p>
    <w:p w14:paraId="4347E5E0">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2.乙方应严格遵守国家、河南省、郑州市以及学校有关安全生产的规定，采取科学的安全防护措施，确保人员、设备安全</w:t>
      </w:r>
      <w:r>
        <w:rPr>
          <w:rFonts w:hint="eastAsia" w:asciiTheme="majorEastAsia" w:hAnsiTheme="majorEastAsia" w:eastAsiaTheme="majorEastAsia"/>
          <w:bCs/>
          <w:sz w:val="28"/>
          <w:szCs w:val="28"/>
        </w:rPr>
        <w:t>；</w:t>
      </w:r>
    </w:p>
    <w:p w14:paraId="01ED63C9">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3.甲方对乙方违章操作行为提出整改,乙方必须无条件执行</w:t>
      </w:r>
      <w:r>
        <w:rPr>
          <w:rFonts w:hint="eastAsia" w:asciiTheme="majorEastAsia" w:hAnsiTheme="majorEastAsia" w:eastAsiaTheme="majorEastAsia"/>
          <w:bCs/>
          <w:sz w:val="28"/>
          <w:szCs w:val="28"/>
        </w:rPr>
        <w:t>；</w:t>
      </w:r>
      <w:r>
        <w:rPr>
          <w:rFonts w:asciiTheme="majorEastAsia" w:hAnsiTheme="majorEastAsia" w:eastAsiaTheme="majorEastAsia"/>
          <w:bCs/>
          <w:sz w:val="28"/>
          <w:szCs w:val="28"/>
        </w:rPr>
        <w:t xml:space="preserve"> </w:t>
      </w:r>
    </w:p>
    <w:p w14:paraId="688403A3">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4.乙方负责对生产现场和相关人员的安全管理,对人员和设备安全负责。因违反规定发生安全事故造成人身损害时由乙方负责并全责处理。</w:t>
      </w:r>
    </w:p>
    <w:p w14:paraId="7C1C27A1">
      <w:pPr>
        <w:spacing w:line="520" w:lineRule="exact"/>
        <w:ind w:firstLine="557" w:firstLineChars="198"/>
        <w:rPr>
          <w:rFonts w:hint="eastAsia" w:asciiTheme="majorEastAsia" w:hAnsiTheme="majorEastAsia" w:eastAsiaTheme="majorEastAsia"/>
          <w:bCs/>
          <w:sz w:val="28"/>
          <w:szCs w:val="28"/>
        </w:rPr>
      </w:pPr>
      <w:r>
        <w:rPr>
          <w:rFonts w:hint="eastAsia" w:asciiTheme="majorEastAsia" w:hAnsiTheme="majorEastAsia" w:eastAsiaTheme="majorEastAsia"/>
          <w:b/>
          <w:sz w:val="28"/>
          <w:szCs w:val="28"/>
        </w:rPr>
        <w:t xml:space="preserve">第二条 </w:t>
      </w:r>
      <w:r>
        <w:rPr>
          <w:rFonts w:hint="eastAsia" w:asciiTheme="majorEastAsia" w:hAnsiTheme="majorEastAsia" w:eastAsiaTheme="majorEastAsia"/>
          <w:bCs/>
          <w:sz w:val="28"/>
          <w:szCs w:val="28"/>
        </w:rPr>
        <w:t>甲方权利与义务</w:t>
      </w:r>
    </w:p>
    <w:p w14:paraId="2EF13141">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 xml:space="preserve">（一）甲方明确乙方承揽的劳务外包项目的具体内容和相关要求,有权对乙方承揽的劳务外包项目完成情况进行监督和检查,有权根据检查考核情况确定是否核减劳务外包费用。 </w:t>
      </w:r>
    </w:p>
    <w:p w14:paraId="52E7011A">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 xml:space="preserve">（二）甲方有权要求乙方将员工的劳动合同、身份证明、岗位任职资格证照等资料复印件并加盖公章后交甲方备案。 </w:t>
      </w:r>
    </w:p>
    <w:p w14:paraId="61172A94">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 xml:space="preserve">（三）甲方有权按合同规定的范围及标准对乙方负责的劳务区域进行定期或不定期的检查,定期对劳务质量考核评价。 </w:t>
      </w:r>
    </w:p>
    <w:p w14:paraId="72DC31C7">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 xml:space="preserve">（四）甲方应在合同签订后负责为乙方办理有关员工出入证件等事宜，并做好其他有关工作，确保乙方在合同期内的正常工作条件。 </w:t>
      </w:r>
    </w:p>
    <w:p w14:paraId="46C19D08">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 xml:space="preserve">（五）乙方员工有下列行为之一，甲方有权要求乙方立即更换: </w:t>
      </w:r>
    </w:p>
    <w:p w14:paraId="0B042EA5">
      <w:pPr>
        <w:spacing w:line="520" w:lineRule="exact"/>
        <w:ind w:firstLine="560" w:firstLineChars="200"/>
        <w:rPr>
          <w:rFonts w:hint="eastAsia" w:asciiTheme="majorEastAsia" w:hAnsiTheme="majorEastAsia" w:eastAsiaTheme="majorEastAsia"/>
          <w:bCs/>
          <w:sz w:val="28"/>
          <w:szCs w:val="28"/>
        </w:rPr>
      </w:pPr>
      <w:r>
        <w:rPr>
          <w:rFonts w:asciiTheme="majorEastAsia" w:hAnsiTheme="majorEastAsia" w:eastAsiaTheme="majorEastAsia"/>
          <w:bCs/>
          <w:sz w:val="28"/>
          <w:szCs w:val="28"/>
        </w:rPr>
        <w:t>1.不能提供真实有效</w:t>
      </w:r>
      <w:r>
        <w:rPr>
          <w:rFonts w:hint="eastAsia" w:asciiTheme="majorEastAsia" w:hAnsiTheme="majorEastAsia" w:eastAsiaTheme="majorEastAsia"/>
          <w:bCs/>
          <w:sz w:val="28"/>
          <w:szCs w:val="28"/>
        </w:rPr>
        <w:t>的</w:t>
      </w:r>
      <w:r>
        <w:rPr>
          <w:rFonts w:asciiTheme="majorEastAsia" w:hAnsiTheme="majorEastAsia" w:eastAsiaTheme="majorEastAsia"/>
          <w:bCs/>
          <w:sz w:val="28"/>
          <w:szCs w:val="28"/>
        </w:rPr>
        <w:t>身份证明或岗位任职资格证照的</w:t>
      </w:r>
      <w:r>
        <w:rPr>
          <w:rFonts w:hint="eastAsia" w:asciiTheme="majorEastAsia" w:hAnsiTheme="majorEastAsia" w:eastAsiaTheme="majorEastAsia"/>
          <w:bCs/>
          <w:sz w:val="28"/>
          <w:szCs w:val="28"/>
        </w:rPr>
        <w:t>；</w:t>
      </w:r>
    </w:p>
    <w:p w14:paraId="13B4F794">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2.违反规章制度、作业标准、职责要求、劳动纪律的，不能按规定接受、完成领导安排的其他工作的</w:t>
      </w:r>
      <w:r>
        <w:rPr>
          <w:rFonts w:hint="eastAsia" w:asciiTheme="majorEastAsia" w:hAnsiTheme="majorEastAsia" w:eastAsiaTheme="majorEastAsia"/>
          <w:bCs/>
          <w:sz w:val="28"/>
          <w:szCs w:val="28"/>
        </w:rPr>
        <w:t>；</w:t>
      </w:r>
      <w:r>
        <w:rPr>
          <w:rFonts w:asciiTheme="majorEastAsia" w:hAnsiTheme="majorEastAsia" w:eastAsiaTheme="majorEastAsia"/>
          <w:bCs/>
          <w:sz w:val="28"/>
          <w:szCs w:val="28"/>
        </w:rPr>
        <w:t xml:space="preserve"> </w:t>
      </w:r>
    </w:p>
    <w:p w14:paraId="44B62754">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3.工作能力不足等原因造成所负责的工作不能正常进行，或不能保证工作质量的</w:t>
      </w:r>
      <w:r>
        <w:rPr>
          <w:rFonts w:hint="eastAsia" w:asciiTheme="majorEastAsia" w:hAnsiTheme="majorEastAsia" w:eastAsiaTheme="majorEastAsia"/>
          <w:bCs/>
          <w:sz w:val="28"/>
          <w:szCs w:val="28"/>
        </w:rPr>
        <w:t>；</w:t>
      </w:r>
    </w:p>
    <w:p w14:paraId="40192FED">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4.其他损害甲方利益给甲方造成损失或不良影响的行为</w:t>
      </w:r>
      <w:r>
        <w:rPr>
          <w:rFonts w:hint="eastAsia" w:asciiTheme="majorEastAsia" w:hAnsiTheme="majorEastAsia" w:eastAsiaTheme="majorEastAsia"/>
          <w:bCs/>
          <w:sz w:val="28"/>
          <w:szCs w:val="28"/>
        </w:rPr>
        <w:t>；</w:t>
      </w:r>
      <w:r>
        <w:rPr>
          <w:rFonts w:asciiTheme="majorEastAsia" w:hAnsiTheme="majorEastAsia" w:eastAsiaTheme="majorEastAsia"/>
          <w:bCs/>
          <w:sz w:val="28"/>
          <w:szCs w:val="28"/>
        </w:rPr>
        <w:t xml:space="preserve"> </w:t>
      </w:r>
    </w:p>
    <w:p w14:paraId="4E8E9A32">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5.被依法追究行政或刑事责任的</w:t>
      </w:r>
      <w:r>
        <w:rPr>
          <w:rFonts w:hint="eastAsia" w:asciiTheme="majorEastAsia" w:hAnsiTheme="majorEastAsia" w:eastAsiaTheme="majorEastAsia"/>
          <w:bCs/>
          <w:sz w:val="28"/>
          <w:szCs w:val="28"/>
        </w:rPr>
        <w:t>；</w:t>
      </w:r>
    </w:p>
    <w:p w14:paraId="7C39FB62">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6</w:t>
      </w:r>
      <w:r>
        <w:rPr>
          <w:rFonts w:hint="eastAsia" w:asciiTheme="majorEastAsia" w:hAnsiTheme="majorEastAsia" w:eastAsiaTheme="majorEastAsia"/>
          <w:bCs/>
          <w:sz w:val="28"/>
          <w:szCs w:val="28"/>
        </w:rPr>
        <w:t>.</w:t>
      </w:r>
      <w:r>
        <w:rPr>
          <w:rFonts w:asciiTheme="majorEastAsia" w:hAnsiTheme="majorEastAsia" w:eastAsiaTheme="majorEastAsia"/>
          <w:bCs/>
          <w:sz w:val="28"/>
          <w:szCs w:val="28"/>
        </w:rPr>
        <w:t>年龄超过6</w:t>
      </w:r>
      <w:r>
        <w:rPr>
          <w:rFonts w:hint="eastAsia" w:asciiTheme="majorEastAsia" w:hAnsiTheme="majorEastAsia" w:eastAsiaTheme="majorEastAsia"/>
          <w:bCs/>
          <w:sz w:val="28"/>
          <w:szCs w:val="28"/>
        </w:rPr>
        <w:t>0</w:t>
      </w:r>
      <w:r>
        <w:rPr>
          <w:rFonts w:asciiTheme="majorEastAsia" w:hAnsiTheme="majorEastAsia" w:eastAsiaTheme="majorEastAsia"/>
          <w:bCs/>
          <w:sz w:val="28"/>
          <w:szCs w:val="28"/>
        </w:rPr>
        <w:t xml:space="preserve">周岁者。 </w:t>
      </w:r>
    </w:p>
    <w:p w14:paraId="46CC9995">
      <w:pPr>
        <w:spacing w:line="520" w:lineRule="exact"/>
        <w:ind w:firstLine="554" w:firstLineChars="198"/>
        <w:rPr>
          <w:rFonts w:hint="eastAsia" w:asciiTheme="majorEastAsia" w:hAnsiTheme="majorEastAsia" w:eastAsiaTheme="majorEastAsia"/>
          <w:bCs/>
          <w:sz w:val="28"/>
          <w:szCs w:val="28"/>
        </w:rPr>
      </w:pPr>
      <w:r>
        <w:rPr>
          <w:rFonts w:asciiTheme="majorEastAsia" w:hAnsiTheme="majorEastAsia" w:eastAsiaTheme="majorEastAsia"/>
          <w:bCs/>
          <w:sz w:val="28"/>
          <w:szCs w:val="28"/>
        </w:rPr>
        <w:t>（六）甲方按本合同约定及时支付乙方费用。</w:t>
      </w:r>
    </w:p>
    <w:p w14:paraId="6717BFC8">
      <w:pPr>
        <w:spacing w:line="520" w:lineRule="exact"/>
        <w:ind w:firstLine="557" w:firstLineChars="198"/>
        <w:rPr>
          <w:rFonts w:hint="eastAsia" w:asciiTheme="majorEastAsia" w:hAnsiTheme="majorEastAsia" w:eastAsiaTheme="majorEastAsia"/>
          <w:bCs/>
          <w:sz w:val="28"/>
          <w:szCs w:val="28"/>
        </w:rPr>
      </w:pPr>
      <w:r>
        <w:rPr>
          <w:rFonts w:hint="eastAsia" w:asciiTheme="majorEastAsia" w:hAnsiTheme="majorEastAsia" w:eastAsiaTheme="majorEastAsia"/>
          <w:b/>
          <w:sz w:val="28"/>
          <w:szCs w:val="28"/>
        </w:rPr>
        <w:t xml:space="preserve">第三条 </w:t>
      </w:r>
      <w:r>
        <w:rPr>
          <w:rFonts w:hint="eastAsia" w:asciiTheme="majorEastAsia" w:hAnsiTheme="majorEastAsia" w:eastAsiaTheme="majorEastAsia"/>
          <w:bCs/>
          <w:sz w:val="28"/>
          <w:szCs w:val="28"/>
        </w:rPr>
        <w:t>乙方权利与义务</w:t>
      </w:r>
    </w:p>
    <w:p w14:paraId="06E203AD">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（一）乙方保证具有履行本合同的法定资质及相关许可证照，并向甲方提供有关营业执照、许可证照等资质证明复印件。 </w:t>
      </w:r>
    </w:p>
    <w:p w14:paraId="389BBE8F">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（二）乙方应当按照《劳动法》《劳动合同法》等规定，与派来从事工作的人员订立书面劳动合同，与其具有劳动合同关系，并将与员工签订的书面劳动合同复印件并加盖公章交甲方备案。 </w:t>
      </w:r>
    </w:p>
    <w:p w14:paraId="7048CE36">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（三）乙方有义务把甲、乙双方签订《劳务外包合同》的事实告知劳务服务人员，并且作为乙方和劳务服务人员签定劳动合同的其中一项条款。</w:t>
      </w:r>
    </w:p>
    <w:p w14:paraId="13592728">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四）乙方根据甲方工作需求，选派符合甲方要求的有相应工作资格的员工到甲方指定的工作地点提供外包劳务，并按甲方要求将所派员工包含姓名、性别、年龄、学历、身份证号、住址、联系方式、健康状况等身份信息的花名册和劳动合同原件送交甲方查看并留存,乙方要保证所提供资料的真实有效性。 </w:t>
      </w:r>
    </w:p>
    <w:p w14:paraId="3F1CF60A">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（五）乙方保证严格遵守国家法律、法规，特别是有关员工的劳动保障及福利政策，同时承诺遵守甲方的包括安全生产、劳动卫生等各项规章制度和规范要求。 </w:t>
      </w:r>
    </w:p>
    <w:p w14:paraId="16EA3BA8">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（六）乙方按时支付员工的工资，按法律规定缴纳社会保险及相关费用,并及时将工资支付签收单加盖乙方公章后送交甲方备查。 </w:t>
      </w:r>
    </w:p>
    <w:p w14:paraId="27C32A1C">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（七）乙方履行对其员工的管理义务和职责，教育其员工遵守国家法律法规和甲方的各项规章制度。 </w:t>
      </w:r>
    </w:p>
    <w:p w14:paraId="1771F5CA">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（八）乙方应严格履行合同条款，在规定的劳务范围内按标准及作业班次进行作业,并定期向甲方提供作业方案，以便接受甲方的指导、检查和监督。 </w:t>
      </w:r>
    </w:p>
    <w:p w14:paraId="21AB1B6C">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（九）乙方应根据本合同规定的范围和标准，配备适合的人员。如因安排不当而导致人员缺额影响工作质量的,必须自行调整补足，以保证有足够的人员从事工作。 </w:t>
      </w:r>
    </w:p>
    <w:p w14:paraId="471EC6EA">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（十）乙方在履行合同约定的工作时，乙方人员出现工伤事故或非因公（因病）死亡等情形均由乙方负责处理并承担相应的法律责任。 </w:t>
      </w:r>
    </w:p>
    <w:p w14:paraId="5A5C1206">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（十一）乙方派驻专人按甲方要求定期对从事工作区域进行检查，并按要求制作工资表，考勤表。 </w:t>
      </w:r>
    </w:p>
    <w:p w14:paraId="408F45E8">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 xml:space="preserve">（十二）因国家政策、甲方上级单位要求或甲方任务量减少，甲方有权单方解除合同，甲方不构成违约，甲方按照乙方完成的工作量进行计价付款,由此产生的劳动合同以及劳动合同纠纷均由乙方负责。 </w:t>
      </w:r>
    </w:p>
    <w:p w14:paraId="547976A5">
      <w:pPr>
        <w:spacing w:line="520" w:lineRule="exact"/>
        <w:ind w:firstLine="554" w:firstLineChars="198"/>
        <w:rPr>
          <w:rFonts w:hint="eastAsia" w:asciiTheme="majorEastAsia" w:hAnsiTheme="majorEastAsia" w:eastAsiaTheme="majorEastAsia"/>
          <w:b/>
          <w:sz w:val="28"/>
          <w:szCs w:val="28"/>
        </w:rPr>
      </w:pPr>
      <w:r>
        <w:rPr>
          <w:rFonts w:hint="eastAsia" w:asciiTheme="majorEastAsia" w:hAnsiTheme="majorEastAsia" w:eastAsiaTheme="majorEastAsia"/>
          <w:bCs/>
          <w:sz w:val="28"/>
          <w:szCs w:val="28"/>
        </w:rPr>
        <w:t>（十三）乙方须为</w:t>
      </w:r>
      <w:r>
        <w:rPr>
          <w:rFonts w:hint="eastAsia" w:asciiTheme="majorEastAsia" w:hAnsiTheme="majorEastAsia" w:eastAsiaTheme="majorEastAsia"/>
          <w:sz w:val="28"/>
          <w:szCs w:val="28"/>
        </w:rPr>
        <w:t>无法购买工伤保险的</w:t>
      </w:r>
      <w:r>
        <w:rPr>
          <w:rFonts w:hint="eastAsia" w:asciiTheme="majorEastAsia" w:hAnsiTheme="majorEastAsia" w:eastAsiaTheme="majorEastAsia"/>
          <w:bCs/>
          <w:sz w:val="28"/>
          <w:szCs w:val="28"/>
        </w:rPr>
        <w:t>劳务人员购买商业保险（赔付金额不低于工伤保险赔付额度），并</w:t>
      </w:r>
      <w:r>
        <w:rPr>
          <w:rFonts w:hint="eastAsia" w:asciiTheme="majorEastAsia" w:hAnsiTheme="majorEastAsia" w:eastAsiaTheme="majorEastAsia"/>
          <w:sz w:val="28"/>
          <w:szCs w:val="28"/>
        </w:rPr>
        <w:t>按照购买的商业保险赔偿范围内进行认定和赔付，甲方不再承担任何费用。</w:t>
      </w:r>
      <w:r>
        <w:rPr>
          <w:rFonts w:asciiTheme="majorEastAsia" w:hAnsiTheme="majorEastAsia" w:eastAsiaTheme="majorEastAsia"/>
          <w:b/>
          <w:sz w:val="28"/>
          <w:szCs w:val="28"/>
        </w:rPr>
        <w:t xml:space="preserve"> </w:t>
      </w:r>
    </w:p>
    <w:p w14:paraId="3DFE2480">
      <w:pPr>
        <w:spacing w:line="520" w:lineRule="exact"/>
        <w:ind w:firstLine="554" w:firstLineChars="198"/>
        <w:rPr>
          <w:rFonts w:hint="eastAsia" w:asciiTheme="majorEastAsia" w:hAnsiTheme="majorEastAsia" w:eastAsiaTheme="majorEastAsia"/>
          <w:b/>
          <w:sz w:val="28"/>
          <w:szCs w:val="28"/>
        </w:rPr>
      </w:pPr>
      <w:r>
        <w:rPr>
          <w:rFonts w:hint="eastAsia" w:asciiTheme="majorEastAsia" w:hAnsiTheme="majorEastAsia" w:eastAsiaTheme="majorEastAsia"/>
          <w:bCs/>
          <w:sz w:val="28"/>
          <w:szCs w:val="28"/>
        </w:rPr>
        <w:t>（十四）</w:t>
      </w:r>
      <w:r>
        <w:rPr>
          <w:rFonts w:hint="eastAsia" w:asciiTheme="majorEastAsia" w:hAnsiTheme="majorEastAsia" w:eastAsiaTheme="majorEastAsia"/>
          <w:sz w:val="28"/>
          <w:szCs w:val="28"/>
        </w:rPr>
        <w:t>乙方负责劳务人员工资发放、社保业务办理及费用缴纳、个税申报缴纳、受甲方委托为指定人员购买商业保险等，费用由乙方先行垫付,</w:t>
      </w:r>
      <w:r>
        <w:rPr>
          <w:rFonts w:hint="eastAsia" w:cs="宋体" w:asciiTheme="majorEastAsia" w:hAnsiTheme="majorEastAsia" w:eastAsiaTheme="majorEastAsia"/>
          <w:sz w:val="28"/>
          <w:szCs w:val="28"/>
        </w:rPr>
        <w:t xml:space="preserve"> </w:t>
      </w:r>
      <w:r>
        <w:rPr>
          <w:rFonts w:hint="eastAsia" w:asciiTheme="majorEastAsia" w:hAnsiTheme="majorEastAsia" w:eastAsiaTheme="majorEastAsia"/>
          <w:sz w:val="28"/>
          <w:szCs w:val="28"/>
        </w:rPr>
        <w:t>甲方因封账、寒暑假等特殊原因或其他不可抗拒因素，造成延迟结算的,乙方不能因此为由，停止提供服务，且甲方不构成违约，不承担任何违约责任。</w:t>
      </w:r>
    </w:p>
    <w:p w14:paraId="11CD3352">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（十五）乙方负责劳务人员劳动关系维护以及相关法律法规咨询、劳务人员提出劳动仲裁、诉讼、工伤申报认定理赔等事宜，</w:t>
      </w:r>
    </w:p>
    <w:p w14:paraId="3B6AEFBC">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（十六）乙方员工工作时发生工伤事故，乙方接到甲方通知后，按相关保险条例妥善处理，并负责办理申报和理赔事宜。</w:t>
      </w:r>
    </w:p>
    <w:p w14:paraId="398AFBE3">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（十七）乙方员工给甲方造成的经济损失，乙方应积极帮助甲方向乙方员工索赔，索赔无果的，由乙方承担赔偿责任。</w:t>
      </w:r>
    </w:p>
    <w:p w14:paraId="0C8CD77D">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（十八）乙方应指定专人定期到甲方处，了解工作人员遵纪守法情况、思想动态、工作表现、以及对乙方的合理要求，乙方应尽力提供最佳服务。</w:t>
      </w:r>
    </w:p>
    <w:p w14:paraId="05A906A8">
      <w:pPr>
        <w:spacing w:line="520" w:lineRule="exact"/>
        <w:ind w:firstLine="554" w:firstLineChars="198"/>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（十九）乙方如果有员工终止服务，需书面告知甲方，并及时补充人力到岗。</w:t>
      </w:r>
    </w:p>
    <w:p w14:paraId="367CC46B">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bCs/>
          <w:sz w:val="28"/>
          <w:szCs w:val="28"/>
        </w:rPr>
        <w:t>（二十）乙方</w:t>
      </w:r>
      <w:r>
        <w:rPr>
          <w:rFonts w:hint="eastAsia" w:asciiTheme="majorEastAsia" w:hAnsiTheme="majorEastAsia" w:eastAsiaTheme="majorEastAsia"/>
          <w:sz w:val="28"/>
          <w:szCs w:val="28"/>
        </w:rPr>
        <w:t>依法负责为符合退休条件的员工办理退休手续，不允许额外收取任何费用。</w:t>
      </w:r>
    </w:p>
    <w:p w14:paraId="350D2B00">
      <w:pPr>
        <w:spacing w:line="520" w:lineRule="exact"/>
        <w:ind w:firstLine="562" w:firstLineChars="200"/>
        <w:rPr>
          <w:rFonts w:hint="eastAsia" w:asciiTheme="majorEastAsia" w:hAnsiTheme="majorEastAsia" w:eastAsiaTheme="majorEastAsia"/>
          <w:sz w:val="28"/>
          <w:szCs w:val="28"/>
        </w:rPr>
      </w:pPr>
      <w:r>
        <w:rPr>
          <w:rFonts w:hint="eastAsia" w:asciiTheme="majorEastAsia" w:hAnsiTheme="majorEastAsia" w:eastAsiaTheme="majorEastAsia"/>
          <w:b/>
          <w:bCs/>
          <w:sz w:val="28"/>
          <w:szCs w:val="28"/>
        </w:rPr>
        <w:t>第四条</w:t>
      </w:r>
      <w:r>
        <w:rPr>
          <w:rFonts w:hint="eastAsia" w:asciiTheme="majorEastAsia" w:hAnsiTheme="majorEastAsia" w:eastAsiaTheme="majorEastAsia"/>
          <w:sz w:val="28"/>
          <w:szCs w:val="28"/>
        </w:rPr>
        <w:t xml:space="preserve"> 甲方向乙方支付费用金额及方式</w:t>
      </w:r>
    </w:p>
    <w:p w14:paraId="65C8197A">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（一）费用核定:按照乙方承揽的劳务外包项目工作量核定。合同价：</w:t>
      </w:r>
      <w:r>
        <w:rPr>
          <w:rFonts w:hint="eastAsia" w:asciiTheme="majorEastAsia" w:hAnsiTheme="majorEastAsia" w:eastAsiaTheme="majorEastAsia"/>
          <w:sz w:val="28"/>
          <w:szCs w:val="28"/>
          <w:u w:val="single"/>
        </w:rPr>
        <w:t xml:space="preserve"> 18</w:t>
      </w:r>
      <w:r>
        <w:rPr>
          <w:rFonts w:hint="eastAsia" w:asciiTheme="majorEastAsia" w:hAnsiTheme="majorEastAsia" w:eastAsiaTheme="majorEastAsia"/>
          <w:sz w:val="28"/>
          <w:szCs w:val="28"/>
          <w:u w:val="single"/>
          <w:lang w:val="en-US" w:eastAsia="zh-CN"/>
        </w:rPr>
        <w:t>55.58</w:t>
      </w:r>
      <w:bookmarkStart w:id="0" w:name="_GoBack"/>
      <w:bookmarkEnd w:id="0"/>
      <w:r>
        <w:rPr>
          <w:rFonts w:hint="eastAsia" w:asciiTheme="majorEastAsia" w:hAnsiTheme="majorEastAsia" w:eastAsiaTheme="majorEastAsia"/>
          <w:sz w:val="28"/>
          <w:szCs w:val="28"/>
          <w:u w:val="single"/>
        </w:rPr>
        <w:t xml:space="preserve">58 </w:t>
      </w:r>
      <w:r>
        <w:rPr>
          <w:rFonts w:hint="eastAsia" w:asciiTheme="majorEastAsia" w:hAnsiTheme="majorEastAsia" w:eastAsiaTheme="majorEastAsia"/>
          <w:sz w:val="28"/>
          <w:szCs w:val="28"/>
        </w:rPr>
        <w:t xml:space="preserve">万元，结算时，按照甲方提供《结算单》在合同价范围内据实结算。 </w:t>
      </w:r>
    </w:p>
    <w:p w14:paraId="0D912875">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二）支付方式:按月支付。甲方根据有关工作量记录及考核清单计算应付金额并制作《结算单》。《结算单》经双方确认无误后,乙方在次月10日前开具甲方财务要求的正规发票,甲方收到合格的发票后,每月25日前向乙方通过银行转账方式支付劳务外包费用（费用包含每月劳务工资、服务费用、保险及社保费，服务费为</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u w:val="single"/>
          <w:lang w:val="en-US" w:eastAsia="zh-CN"/>
        </w:rPr>
        <w:t xml:space="preserve"> 20 </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rPr>
        <w:t>元/人/月，据实结算）。</w:t>
      </w:r>
    </w:p>
    <w:p w14:paraId="1680DA1F">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（三）甲方为指定岗位人员购买的商业保险费用</w:t>
      </w:r>
    </w:p>
    <w:p w14:paraId="22ECF791">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根据甲方授权，为指定岗位人员购买的商业保险费用（具体岗位人员名单、购买标准、方案由甲方确定），乙方先行垫付后，按照甲方财务报账要求开立正规发票，甲方收到发票后以转账的形式支付给乙方。</w:t>
      </w:r>
    </w:p>
    <w:p w14:paraId="76870454">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第五条 劳务质量（成果）验收标准</w:t>
      </w:r>
    </w:p>
    <w:p w14:paraId="113828D8">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乙方应按照双方约定，对承揽的劳务质量（成果）负责。</w:t>
      </w:r>
    </w:p>
    <w:p w14:paraId="036CA19D">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第六条 其他约定</w:t>
      </w:r>
    </w:p>
    <w:p w14:paraId="39BAE271">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（一）合同签订前，乙方向甲方财务部门缴纳履约保证金：共计人民币大写：</w:t>
      </w:r>
      <w:r>
        <w:rPr>
          <w:rFonts w:hint="eastAsia" w:asciiTheme="majorEastAsia" w:hAnsiTheme="majorEastAsia" w:eastAsiaTheme="majorEastAsia"/>
          <w:sz w:val="28"/>
          <w:szCs w:val="28"/>
          <w:u w:val="single"/>
        </w:rPr>
        <w:t xml:space="preserve">  叁万元   </w:t>
      </w:r>
      <w:r>
        <w:rPr>
          <w:rFonts w:hint="eastAsia" w:asciiTheme="majorEastAsia" w:hAnsiTheme="majorEastAsia" w:eastAsiaTheme="majorEastAsia"/>
          <w:sz w:val="28"/>
          <w:szCs w:val="28"/>
        </w:rPr>
        <w:t>整（￥：</w:t>
      </w:r>
      <w:r>
        <w:rPr>
          <w:rFonts w:hint="eastAsia" w:asciiTheme="majorEastAsia" w:hAnsiTheme="majorEastAsia" w:eastAsiaTheme="majorEastAsia"/>
          <w:sz w:val="28"/>
          <w:szCs w:val="28"/>
          <w:u w:val="single"/>
        </w:rPr>
        <w:t xml:space="preserve"> 30000 </w:t>
      </w:r>
      <w:r>
        <w:rPr>
          <w:rFonts w:hint="eastAsia" w:asciiTheme="majorEastAsia" w:hAnsiTheme="majorEastAsia" w:eastAsiaTheme="majorEastAsia"/>
          <w:sz w:val="28"/>
          <w:szCs w:val="28"/>
        </w:rPr>
        <w:t>元）。</w:t>
      </w:r>
    </w:p>
    <w:p w14:paraId="686068EF">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（二）合同期内，服务费不做调整。</w:t>
      </w:r>
    </w:p>
    <w:p w14:paraId="2B85D5E8">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（三）甲乙双方约定，超过或低于豫财招标采购文件（编号：</w:t>
      </w:r>
      <w:r>
        <w:rPr>
          <w:rFonts w:hint="eastAsia" w:asciiTheme="majorEastAsia" w:hAnsiTheme="majorEastAsia" w:eastAsiaTheme="majorEastAsia"/>
          <w:sz w:val="28"/>
          <w:szCs w:val="28"/>
          <w:u w:val="single"/>
        </w:rPr>
        <w:t>豫财招标采购-2025-105</w:t>
      </w:r>
      <w:r>
        <w:rPr>
          <w:rFonts w:hint="eastAsia" w:asciiTheme="majorEastAsia" w:hAnsiTheme="majorEastAsia" w:eastAsiaTheme="majorEastAsia"/>
          <w:sz w:val="28"/>
          <w:szCs w:val="28"/>
        </w:rPr>
        <w:t>）采购规定服务要求人数，仍按照投标文件承诺费用标准结算，费用实报实销。</w:t>
      </w:r>
    </w:p>
    <w:p w14:paraId="3E027393">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 xml:space="preserve">（四）乙方承诺服务措施以服务方案以投标文件为准。          </w:t>
      </w:r>
    </w:p>
    <w:p w14:paraId="1CB8178E">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第七条 违约责任</w:t>
      </w:r>
    </w:p>
    <w:p w14:paraId="0631821C">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（一）乙方提供虚假资质证明材料，不具备履行本合同的合法资质的，甲方有权立即解除本合同，甲方不退还履约保证金，并向甲方支付违约金10000元，给甲方造成损失的，乙方应承担赔偿责任”。</w:t>
      </w:r>
    </w:p>
    <w:p w14:paraId="51DB036F">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 xml:space="preserve">（二）乙方未按甲方要求提交其派往甲方工作员工的有关证明材料或岗位任职资格证照的，应向甲方支付1000元/人/次违约金，给甲方造成损失的，乙方应承担赔偿责任。 </w:t>
      </w:r>
    </w:p>
    <w:p w14:paraId="229BF4F0">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三）乙方存在拖欠员工工资或未按规定为员工缴纳社会保险、购买商业保险的，甲方督促乙方及时发放或及时（补）缴纳、购买，并扣除履约保证金3000元/次，给甲方造成不良影响的，扣除履约保证金10000元/次，拖欠或未缴纳情形出现两次以上的，甲方有权解除本合同，不退还履约保证金。同时因乙方拖欠员工工资或未按规定为员工缴纳社会保险、购买商业保险产生的任何纠纷与法律责任均由乙方自行承担，给甲方造成损失的，乙方应予以赔偿。</w:t>
      </w:r>
    </w:p>
    <w:p w14:paraId="4CD5600A">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第八条 合同的期限、变更、解除、终止和其他</w:t>
      </w:r>
    </w:p>
    <w:p w14:paraId="796CF670">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（一）本合同自2025年4月 1 日起，至 2028 年 3 月 31日止。</w:t>
      </w:r>
    </w:p>
    <w:p w14:paraId="1C3067EF">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（二）甲、乙双方应共同遵守本合同的各项条款。未尽事宜，由双方协商解决。</w:t>
      </w:r>
    </w:p>
    <w:p w14:paraId="0C89726A">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（三）经双方协商一致对本合同进行修改、补充达成的补充协议与本合同具有同等法律效力。</w:t>
      </w:r>
    </w:p>
    <w:p w14:paraId="16A770B1">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（四）本合同履行过程中，若甲乙双方或一方变更名称、法定代表人或者主要负责人、投资人等事项，不影响本合同履行；若甲乙双方或一方发生合并或分立等情况，本合同继续有效，由承继单位继续履行。</w:t>
      </w:r>
    </w:p>
    <w:p w14:paraId="4F6519FE">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（五）合同期间，甲、乙任何一方如拟变更本合同内容或提前终止本合同的，都应提前一个月书面通知对方，并协商解决。</w:t>
      </w:r>
    </w:p>
    <w:p w14:paraId="561372BD">
      <w:pPr>
        <w:spacing w:line="520" w:lineRule="exact"/>
        <w:ind w:firstLine="560" w:firstLineChars="200"/>
        <w:rPr>
          <w:rFonts w:hint="eastAsia" w:asciiTheme="majorEastAsia" w:hAnsiTheme="majorEastAsia" w:eastAsiaTheme="majorEastAsia"/>
          <w:sz w:val="28"/>
          <w:szCs w:val="28"/>
        </w:rPr>
      </w:pPr>
      <w:r>
        <w:rPr>
          <w:rFonts w:hint="eastAsia" w:asciiTheme="majorEastAsia" w:hAnsiTheme="majorEastAsia" w:eastAsiaTheme="majorEastAsia"/>
          <w:sz w:val="28"/>
          <w:szCs w:val="28"/>
        </w:rPr>
        <w:t>（六）本合同期满即终止；合同依法自然解除，并退还履约保证金。</w:t>
      </w:r>
    </w:p>
    <w:p w14:paraId="66E575EA">
      <w:pPr>
        <w:spacing w:line="520" w:lineRule="exact"/>
        <w:ind w:firstLine="557" w:firstLineChars="198"/>
        <w:rPr>
          <w:rFonts w:hint="eastAsia" w:asciiTheme="majorEastAsia" w:hAnsiTheme="majorEastAsia" w:eastAsiaTheme="majorEastAsia"/>
          <w:bCs/>
          <w:sz w:val="28"/>
          <w:szCs w:val="28"/>
        </w:rPr>
      </w:pPr>
      <w:r>
        <w:rPr>
          <w:rFonts w:hint="eastAsia" w:asciiTheme="majorEastAsia" w:hAnsiTheme="majorEastAsia" w:eastAsiaTheme="majorEastAsia"/>
          <w:b/>
          <w:sz w:val="28"/>
          <w:szCs w:val="28"/>
        </w:rPr>
        <w:t xml:space="preserve">第九条 </w:t>
      </w:r>
      <w:r>
        <w:rPr>
          <w:rFonts w:hint="eastAsia" w:asciiTheme="majorEastAsia" w:hAnsiTheme="majorEastAsia" w:eastAsiaTheme="majorEastAsia"/>
          <w:bCs/>
          <w:sz w:val="28"/>
          <w:szCs w:val="28"/>
        </w:rPr>
        <w:t>合同履行过程中发生的争议，双方协商解决；如协商不成提交甲方所在地法院解决。</w:t>
      </w:r>
    </w:p>
    <w:p w14:paraId="0A4772B3">
      <w:pPr>
        <w:spacing w:line="520" w:lineRule="exact"/>
        <w:ind w:firstLine="557" w:firstLineChars="198"/>
        <w:rPr>
          <w:rFonts w:hint="eastAsia" w:asciiTheme="majorEastAsia" w:hAnsiTheme="majorEastAsia" w:eastAsiaTheme="majorEastAsia"/>
          <w:bCs/>
          <w:sz w:val="28"/>
          <w:szCs w:val="28"/>
        </w:rPr>
      </w:pPr>
      <w:r>
        <w:rPr>
          <w:rFonts w:hint="eastAsia" w:asciiTheme="majorEastAsia" w:hAnsiTheme="majorEastAsia" w:eastAsiaTheme="majorEastAsia"/>
          <w:b/>
          <w:sz w:val="28"/>
          <w:szCs w:val="28"/>
        </w:rPr>
        <w:t xml:space="preserve">第十条 </w:t>
      </w:r>
      <w:r>
        <w:rPr>
          <w:rFonts w:hint="eastAsia" w:asciiTheme="majorEastAsia" w:hAnsiTheme="majorEastAsia" w:eastAsiaTheme="majorEastAsia"/>
          <w:bCs/>
          <w:sz w:val="28"/>
          <w:szCs w:val="28"/>
        </w:rPr>
        <w:t>本合同正本一式捌份，甲方执肆份、乙方执贰份，签字盖章后生效。</w:t>
      </w:r>
    </w:p>
    <w:p w14:paraId="75B7DEF7">
      <w:pPr>
        <w:spacing w:line="520" w:lineRule="exact"/>
        <w:rPr>
          <w:rFonts w:hint="eastAsia" w:asciiTheme="majorEastAsia" w:hAnsiTheme="majorEastAsia" w:eastAsiaTheme="majorEastAsia"/>
          <w:sz w:val="28"/>
          <w:szCs w:val="28"/>
        </w:rPr>
      </w:pPr>
    </w:p>
    <w:p w14:paraId="14EA7FAE">
      <w:pPr>
        <w:spacing w:line="520" w:lineRule="exact"/>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甲方（盖章）：                  乙方（盖章）：</w:t>
      </w:r>
    </w:p>
    <w:p w14:paraId="0CFA8644">
      <w:pPr>
        <w:spacing w:line="520" w:lineRule="exact"/>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法定代表人授权人签字：        法定代表人授权人签字：</w:t>
      </w:r>
    </w:p>
    <w:p w14:paraId="225C8026">
      <w:pPr>
        <w:spacing w:line="520" w:lineRule="exact"/>
        <w:ind w:right="903"/>
        <w:jc w:val="right"/>
        <w:rPr>
          <w:rFonts w:hint="eastAsia" w:asciiTheme="majorEastAsia" w:hAnsiTheme="majorEastAsia" w:eastAsiaTheme="majorEastAsia"/>
          <w:bCs/>
          <w:sz w:val="28"/>
          <w:szCs w:val="28"/>
        </w:rPr>
      </w:pPr>
      <w:r>
        <w:rPr>
          <w:rFonts w:hint="eastAsia" w:asciiTheme="majorEastAsia" w:hAnsiTheme="majorEastAsia" w:eastAsiaTheme="majorEastAsia"/>
          <w:bCs/>
          <w:sz w:val="28"/>
          <w:szCs w:val="28"/>
        </w:rPr>
        <w:t>年    月    日                   年    月    日</w:t>
      </w:r>
    </w:p>
    <w:p w14:paraId="7D156CD8">
      <w:pPr>
        <w:sectPr>
          <w:footerReference r:id="rId4" w:type="default"/>
          <w:pgSz w:w="11906" w:h="16838"/>
          <w:pgMar w:top="1417" w:right="1644" w:bottom="1417" w:left="1644" w:header="851" w:footer="992" w:gutter="0"/>
          <w:pgNumType w:fmt="decimal" w:start="1"/>
          <w:cols w:space="425" w:num="1"/>
          <w:docGrid w:type="lines" w:linePitch="312" w:charSpace="0"/>
        </w:sectPr>
      </w:pPr>
    </w:p>
    <w:p w14:paraId="6329A07A">
      <w:r>
        <w:drawing>
          <wp:inline distT="0" distB="0" distL="114300" distR="114300">
            <wp:extent cx="5913120" cy="8367395"/>
            <wp:effectExtent l="0" t="0" r="5080"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13120" cy="8367395"/>
                    </a:xfrm>
                    <a:prstGeom prst="rect">
                      <a:avLst/>
                    </a:prstGeom>
                    <a:noFill/>
                    <a:ln>
                      <a:noFill/>
                    </a:ln>
                  </pic:spPr>
                </pic:pic>
              </a:graphicData>
            </a:graphic>
          </wp:inline>
        </w:drawing>
      </w:r>
    </w:p>
    <w:sectPr>
      <w:footerReference r:id="rId5" w:type="default"/>
      <w:pgSz w:w="11906" w:h="16838"/>
      <w:pgMar w:top="1417" w:right="1644" w:bottom="1417" w:left="164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767A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9861C">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E9861C">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A76D8">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58691">
                          <w:pPr>
                            <w:pStyle w:val="13"/>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F858691">
                    <w:pPr>
                      <w:pStyle w:val="13"/>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7</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D36D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81801">
                          <w:pPr>
                            <w:pStyle w:val="13"/>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0481801">
                    <w:pPr>
                      <w:pStyle w:val="13"/>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3EC8EF"/>
    <w:multiLevelType w:val="multilevel"/>
    <w:tmpl w:val="B43EC8EF"/>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D33C1"/>
    <w:rsid w:val="01C11EEE"/>
    <w:rsid w:val="028D2880"/>
    <w:rsid w:val="02E1151B"/>
    <w:rsid w:val="033B56D0"/>
    <w:rsid w:val="040C48A0"/>
    <w:rsid w:val="04D23811"/>
    <w:rsid w:val="05CA2430"/>
    <w:rsid w:val="06633455"/>
    <w:rsid w:val="06A066C1"/>
    <w:rsid w:val="07336149"/>
    <w:rsid w:val="075F5A26"/>
    <w:rsid w:val="08386081"/>
    <w:rsid w:val="09FA5255"/>
    <w:rsid w:val="0A631FF2"/>
    <w:rsid w:val="0AE42490"/>
    <w:rsid w:val="0B106E41"/>
    <w:rsid w:val="0B5638CF"/>
    <w:rsid w:val="0BBE064B"/>
    <w:rsid w:val="0DB72109"/>
    <w:rsid w:val="0DEB3A4E"/>
    <w:rsid w:val="0E2F51B7"/>
    <w:rsid w:val="0EC77B48"/>
    <w:rsid w:val="0FA15118"/>
    <w:rsid w:val="1010015E"/>
    <w:rsid w:val="10751575"/>
    <w:rsid w:val="11001F1F"/>
    <w:rsid w:val="116209B2"/>
    <w:rsid w:val="1173012A"/>
    <w:rsid w:val="11F1015A"/>
    <w:rsid w:val="12842C18"/>
    <w:rsid w:val="12D93746"/>
    <w:rsid w:val="130B6B45"/>
    <w:rsid w:val="13632C34"/>
    <w:rsid w:val="14190AAE"/>
    <w:rsid w:val="1507580F"/>
    <w:rsid w:val="15FA3559"/>
    <w:rsid w:val="165A3A18"/>
    <w:rsid w:val="16714FDF"/>
    <w:rsid w:val="178C5AA1"/>
    <w:rsid w:val="17D8592A"/>
    <w:rsid w:val="17DE025C"/>
    <w:rsid w:val="18304739"/>
    <w:rsid w:val="18322D77"/>
    <w:rsid w:val="18AD2F1E"/>
    <w:rsid w:val="18D41D91"/>
    <w:rsid w:val="18F63055"/>
    <w:rsid w:val="19570331"/>
    <w:rsid w:val="1969544D"/>
    <w:rsid w:val="19A846E9"/>
    <w:rsid w:val="19B400BF"/>
    <w:rsid w:val="1A040AEB"/>
    <w:rsid w:val="1A7D70EA"/>
    <w:rsid w:val="1B9079CB"/>
    <w:rsid w:val="1B972C67"/>
    <w:rsid w:val="1DC15D79"/>
    <w:rsid w:val="1DD50EE3"/>
    <w:rsid w:val="1E7D6144"/>
    <w:rsid w:val="1F4676E6"/>
    <w:rsid w:val="1F8B2EF8"/>
    <w:rsid w:val="2113309E"/>
    <w:rsid w:val="212A46EB"/>
    <w:rsid w:val="21B52AD4"/>
    <w:rsid w:val="22256B0C"/>
    <w:rsid w:val="223773BA"/>
    <w:rsid w:val="23265367"/>
    <w:rsid w:val="25B363FB"/>
    <w:rsid w:val="26062EC3"/>
    <w:rsid w:val="265C6F87"/>
    <w:rsid w:val="26CD3B88"/>
    <w:rsid w:val="2714095F"/>
    <w:rsid w:val="27150FD4"/>
    <w:rsid w:val="27242053"/>
    <w:rsid w:val="29254939"/>
    <w:rsid w:val="2A6846F1"/>
    <w:rsid w:val="2B485D2C"/>
    <w:rsid w:val="2B7C5BC7"/>
    <w:rsid w:val="2C0E487F"/>
    <w:rsid w:val="2C451D2D"/>
    <w:rsid w:val="2CBB70BA"/>
    <w:rsid w:val="2D9D78C8"/>
    <w:rsid w:val="2DB53B2B"/>
    <w:rsid w:val="2DFA7850"/>
    <w:rsid w:val="2E280961"/>
    <w:rsid w:val="2E2C6BA8"/>
    <w:rsid w:val="31904397"/>
    <w:rsid w:val="323808A8"/>
    <w:rsid w:val="33590AD6"/>
    <w:rsid w:val="34340414"/>
    <w:rsid w:val="34547AFC"/>
    <w:rsid w:val="35351167"/>
    <w:rsid w:val="35573069"/>
    <w:rsid w:val="35B33D7D"/>
    <w:rsid w:val="36673031"/>
    <w:rsid w:val="367714BE"/>
    <w:rsid w:val="373231BF"/>
    <w:rsid w:val="37D05B71"/>
    <w:rsid w:val="38910D12"/>
    <w:rsid w:val="38DF2EEF"/>
    <w:rsid w:val="38E22511"/>
    <w:rsid w:val="39882115"/>
    <w:rsid w:val="39AF71F7"/>
    <w:rsid w:val="39F03483"/>
    <w:rsid w:val="3A226C81"/>
    <w:rsid w:val="3A890615"/>
    <w:rsid w:val="3C131A08"/>
    <w:rsid w:val="3C65673D"/>
    <w:rsid w:val="3D9077EA"/>
    <w:rsid w:val="3E09294E"/>
    <w:rsid w:val="3F5D3C35"/>
    <w:rsid w:val="4029459A"/>
    <w:rsid w:val="40AB45C6"/>
    <w:rsid w:val="416C7FA2"/>
    <w:rsid w:val="419E624E"/>
    <w:rsid w:val="41EC6FB9"/>
    <w:rsid w:val="434B0F9C"/>
    <w:rsid w:val="43991521"/>
    <w:rsid w:val="45083D7D"/>
    <w:rsid w:val="46F22EC2"/>
    <w:rsid w:val="470C2D5D"/>
    <w:rsid w:val="475F3D89"/>
    <w:rsid w:val="47773CBF"/>
    <w:rsid w:val="47D93B3C"/>
    <w:rsid w:val="49CA1155"/>
    <w:rsid w:val="49F61BB2"/>
    <w:rsid w:val="4ADF590D"/>
    <w:rsid w:val="4CB15FE4"/>
    <w:rsid w:val="4CBE2B35"/>
    <w:rsid w:val="4D482EF3"/>
    <w:rsid w:val="4D70568E"/>
    <w:rsid w:val="4DAE15C6"/>
    <w:rsid w:val="4EA14EF2"/>
    <w:rsid w:val="4EC3742D"/>
    <w:rsid w:val="4F477F24"/>
    <w:rsid w:val="4F661CD0"/>
    <w:rsid w:val="500D4CCA"/>
    <w:rsid w:val="504D3A53"/>
    <w:rsid w:val="514230C5"/>
    <w:rsid w:val="526151B7"/>
    <w:rsid w:val="535D78A6"/>
    <w:rsid w:val="54C56C35"/>
    <w:rsid w:val="54E62632"/>
    <w:rsid w:val="54FA63DB"/>
    <w:rsid w:val="56286E64"/>
    <w:rsid w:val="563E2BBB"/>
    <w:rsid w:val="56EB0115"/>
    <w:rsid w:val="56F72230"/>
    <w:rsid w:val="57106E4E"/>
    <w:rsid w:val="572F7949"/>
    <w:rsid w:val="576A0AB2"/>
    <w:rsid w:val="57B8708A"/>
    <w:rsid w:val="57E079C3"/>
    <w:rsid w:val="58BB116B"/>
    <w:rsid w:val="58FA2F7F"/>
    <w:rsid w:val="59151775"/>
    <w:rsid w:val="5A04465B"/>
    <w:rsid w:val="5A1174DA"/>
    <w:rsid w:val="5B9C773E"/>
    <w:rsid w:val="5BE7155C"/>
    <w:rsid w:val="5C0C22DA"/>
    <w:rsid w:val="5CF33409"/>
    <w:rsid w:val="5D02224A"/>
    <w:rsid w:val="5D063253"/>
    <w:rsid w:val="5D200868"/>
    <w:rsid w:val="5D9A50C1"/>
    <w:rsid w:val="5DBD4892"/>
    <w:rsid w:val="5E207B93"/>
    <w:rsid w:val="5E8275A1"/>
    <w:rsid w:val="5EED4A82"/>
    <w:rsid w:val="5EFD04E4"/>
    <w:rsid w:val="5F2D3E6A"/>
    <w:rsid w:val="5F3863B7"/>
    <w:rsid w:val="5F56644B"/>
    <w:rsid w:val="60397081"/>
    <w:rsid w:val="60AA7710"/>
    <w:rsid w:val="61B66E9D"/>
    <w:rsid w:val="63B86140"/>
    <w:rsid w:val="645A5BAC"/>
    <w:rsid w:val="651C35EA"/>
    <w:rsid w:val="65613696"/>
    <w:rsid w:val="6653570E"/>
    <w:rsid w:val="669417B9"/>
    <w:rsid w:val="66D954AE"/>
    <w:rsid w:val="677E5BA6"/>
    <w:rsid w:val="67A42BFD"/>
    <w:rsid w:val="681B1C04"/>
    <w:rsid w:val="69143AF1"/>
    <w:rsid w:val="694940ED"/>
    <w:rsid w:val="6956226A"/>
    <w:rsid w:val="69F75A58"/>
    <w:rsid w:val="6A39203B"/>
    <w:rsid w:val="6A471681"/>
    <w:rsid w:val="6D8727B2"/>
    <w:rsid w:val="6E864993"/>
    <w:rsid w:val="6FA077A9"/>
    <w:rsid w:val="70147D82"/>
    <w:rsid w:val="70673B2B"/>
    <w:rsid w:val="720B428F"/>
    <w:rsid w:val="724539F8"/>
    <w:rsid w:val="72DF3E4C"/>
    <w:rsid w:val="735743F6"/>
    <w:rsid w:val="73890908"/>
    <w:rsid w:val="747844C8"/>
    <w:rsid w:val="74B73A8F"/>
    <w:rsid w:val="74FD0F42"/>
    <w:rsid w:val="75D6274E"/>
    <w:rsid w:val="75E84DCA"/>
    <w:rsid w:val="768958EB"/>
    <w:rsid w:val="77794B2C"/>
    <w:rsid w:val="778D7E1E"/>
    <w:rsid w:val="78414B3A"/>
    <w:rsid w:val="79353F45"/>
    <w:rsid w:val="795D34C2"/>
    <w:rsid w:val="79E13D7A"/>
    <w:rsid w:val="7C4407F4"/>
    <w:rsid w:val="7C754619"/>
    <w:rsid w:val="7CCD71D9"/>
    <w:rsid w:val="7CD33B95"/>
    <w:rsid w:val="7D38252E"/>
    <w:rsid w:val="7D4F3693"/>
    <w:rsid w:val="7D5A4C0A"/>
    <w:rsid w:val="7ECC11A0"/>
    <w:rsid w:val="7F423AF4"/>
    <w:rsid w:val="7FE43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keepNext/>
      <w:keepLines/>
      <w:adjustRightInd w:val="0"/>
      <w:snapToGrid w:val="0"/>
      <w:spacing w:line="360" w:lineRule="auto"/>
      <w:ind w:left="0" w:firstLine="0"/>
      <w:jc w:val="center"/>
      <w:outlineLvl w:val="0"/>
    </w:pPr>
    <w:rPr>
      <w:rFonts w:ascii="宋体" w:hAnsi="宋体" w:eastAsia="华文中宋" w:cstheme="minorBidi"/>
      <w:b/>
      <w:snapToGrid w:val="0"/>
      <w:kern w:val="44"/>
      <w:sz w:val="36"/>
      <w:lang w:val="en-US" w:eastAsia="zh-CN" w:bidi="ar-SA"/>
    </w:rPr>
  </w:style>
  <w:style w:type="paragraph" w:styleId="3">
    <w:name w:val="heading 2"/>
    <w:basedOn w:val="1"/>
    <w:next w:val="1"/>
    <w:link w:val="18"/>
    <w:autoRedefine/>
    <w:semiHidden/>
    <w:unhideWhenUsed/>
    <w:qFormat/>
    <w:uiPriority w:val="0"/>
    <w:pPr>
      <w:spacing w:before="50" w:beforeLines="50" w:line="240" w:lineRule="auto"/>
      <w:ind w:left="0"/>
      <w:outlineLvl w:val="1"/>
    </w:pPr>
    <w:rPr>
      <w:rFonts w:ascii="微软雅黑" w:hAnsi="微软雅黑"/>
      <w:b/>
      <w:bCs/>
      <w:sz w:val="32"/>
      <w:szCs w:val="32"/>
    </w:rPr>
  </w:style>
  <w:style w:type="paragraph" w:styleId="4">
    <w:name w:val="heading 3"/>
    <w:basedOn w:val="1"/>
    <w:next w:val="1"/>
    <w:link w:val="19"/>
    <w:autoRedefine/>
    <w:semiHidden/>
    <w:unhideWhenUsed/>
    <w:qFormat/>
    <w:uiPriority w:val="0"/>
    <w:pPr>
      <w:numPr>
        <w:ilvl w:val="2"/>
        <w:numId w:val="1"/>
      </w:numPr>
      <w:spacing w:before="50" w:beforeLines="50" w:line="560" w:lineRule="exact"/>
      <w:ind w:left="720" w:hanging="720" w:firstLineChars="0"/>
      <w:outlineLvl w:val="2"/>
    </w:pPr>
    <w:rPr>
      <w:b/>
      <w:bCs/>
      <w:color w:val="C00000"/>
      <w:sz w:val="32"/>
      <w:szCs w:val="28"/>
    </w:rPr>
  </w:style>
  <w:style w:type="paragraph" w:styleId="5">
    <w:name w:val="heading 4"/>
    <w:basedOn w:val="1"/>
    <w:next w:val="1"/>
    <w:link w:val="20"/>
    <w:autoRedefine/>
    <w:semiHidden/>
    <w:unhideWhenUsed/>
    <w:qFormat/>
    <w:uiPriority w:val="0"/>
    <w:pPr>
      <w:keepNext/>
      <w:keepLines/>
      <w:numPr>
        <w:ilvl w:val="3"/>
        <w:numId w:val="1"/>
      </w:numPr>
      <w:spacing w:before="50" w:beforeLines="50" w:beforeAutospacing="0" w:afterLines="0" w:afterAutospacing="0" w:line="240" w:lineRule="auto"/>
      <w:ind w:left="864" w:hanging="864" w:firstLineChars="0"/>
      <w:outlineLvl w:val="3"/>
    </w:pPr>
    <w:rPr>
      <w:rFonts w:ascii="Arial" w:hAnsi="Arial"/>
      <w:b/>
      <w:color w:val="C00000"/>
      <w:sz w:val="28"/>
    </w:rPr>
  </w:style>
  <w:style w:type="paragraph" w:styleId="6">
    <w:name w:val="heading 5"/>
    <w:basedOn w:val="1"/>
    <w:next w:val="1"/>
    <w:autoRedefine/>
    <w:semiHidden/>
    <w:unhideWhenUsed/>
    <w:qFormat/>
    <w:uiPriority w:val="0"/>
    <w:pPr>
      <w:keepNext/>
      <w:keepLines/>
      <w:numPr>
        <w:ilvl w:val="4"/>
        <w:numId w:val="1"/>
      </w:numPr>
      <w:spacing w:before="100" w:beforeLines="100" w:beforeAutospacing="0" w:after="100" w:afterLines="100" w:afterAutospacing="0" w:line="240" w:lineRule="auto"/>
      <w:ind w:left="1008" w:hanging="1008" w:firstLineChars="0"/>
      <w:jc w:val="center"/>
      <w:outlineLvl w:val="4"/>
    </w:pPr>
    <w:rPr>
      <w:rFonts w:eastAsia="黑体"/>
      <w:b/>
      <w:sz w:val="52"/>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16">
    <w:name w:val="Default Paragraph Font"/>
    <w:autoRedefine/>
    <w:unhideWhenUsed/>
    <w:qFormat/>
    <w:uiPriority w:val="1"/>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11">
    <w:name w:val="Body Text"/>
    <w:basedOn w:val="1"/>
    <w:autoRedefine/>
    <w:qFormat/>
    <w:uiPriority w:val="0"/>
    <w:pPr>
      <w:spacing w:before="209"/>
      <w:ind w:left="119"/>
    </w:pPr>
    <w:rPr>
      <w:rFonts w:ascii="微软雅黑" w:hAnsi="微软雅黑" w:eastAsia="微软雅黑" w:cs="宋体"/>
      <w:sz w:val="24"/>
      <w:szCs w:val="24"/>
      <w:lang w:eastAsia="en-US"/>
    </w:rPr>
  </w:style>
  <w:style w:type="paragraph" w:styleId="12">
    <w:name w:val="Plain Text"/>
    <w:basedOn w:val="1"/>
    <w:unhideWhenUsed/>
    <w:qFormat/>
    <w:uiPriority w:val="0"/>
    <w:rPr>
      <w:rFonts w:ascii="宋体" w:hAnsi="宋体"/>
      <w:lang w:val="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7">
    <w:name w:val="标题 1 Char"/>
    <w:link w:val="2"/>
    <w:autoRedefine/>
    <w:qFormat/>
    <w:uiPriority w:val="9"/>
    <w:rPr>
      <w:rFonts w:ascii="微软雅黑" w:hAnsi="微软雅黑" w:eastAsia="华文中宋" w:cs="Times New Roman"/>
      <w:b/>
      <w:bCs/>
      <w:w w:val="66"/>
      <w:kern w:val="44"/>
      <w:sz w:val="32"/>
      <w:szCs w:val="44"/>
      <w:lang w:eastAsia="en-US"/>
    </w:rPr>
  </w:style>
  <w:style w:type="character" w:customStyle="1" w:styleId="18">
    <w:name w:val="标题 2 Char"/>
    <w:link w:val="3"/>
    <w:autoRedefine/>
    <w:semiHidden/>
    <w:qFormat/>
    <w:uiPriority w:val="9"/>
    <w:rPr>
      <w:rFonts w:ascii="微软雅黑" w:hAnsi="微软雅黑" w:eastAsia="微软雅黑" w:cs="宋体"/>
      <w:b/>
      <w:bCs/>
      <w:sz w:val="28"/>
      <w:szCs w:val="32"/>
      <w:lang w:eastAsia="en-US"/>
    </w:rPr>
  </w:style>
  <w:style w:type="character" w:customStyle="1" w:styleId="19">
    <w:name w:val="标题 3 字符"/>
    <w:basedOn w:val="16"/>
    <w:link w:val="4"/>
    <w:autoRedefine/>
    <w:qFormat/>
    <w:uiPriority w:val="0"/>
    <w:rPr>
      <w:rFonts w:ascii="微软雅黑" w:hAnsi="微软雅黑" w:eastAsia="微软雅黑" w:cs="宋体"/>
      <w:b/>
      <w:bCs/>
      <w:color w:val="C00000"/>
      <w:sz w:val="32"/>
      <w:szCs w:val="28"/>
      <w:lang w:eastAsia="en-US"/>
    </w:rPr>
  </w:style>
  <w:style w:type="character" w:customStyle="1" w:styleId="20">
    <w:name w:val="标题 4 Char"/>
    <w:link w:val="5"/>
    <w:qFormat/>
    <w:uiPriority w:val="0"/>
    <w:rPr>
      <w:rFonts w:ascii="Arial" w:hAnsi="Arial" w:eastAsia="微软雅黑"/>
      <w:b/>
      <w:color w:val="C00000"/>
      <w:sz w:val="28"/>
    </w:rPr>
  </w:style>
  <w:style w:type="paragraph" w:styleId="21">
    <w:name w:val="List Paragraph"/>
    <w:basedOn w:val="1"/>
    <w:autoRedefine/>
    <w:qFormat/>
    <w:uiPriority w:val="34"/>
    <w:pPr>
      <w:ind w:firstLine="200" w:firstLineChars="200"/>
    </w:pPr>
    <w:rPr>
      <w:rFonts w:cs="宋体"/>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4027</Words>
  <Characters>4089</Characters>
  <Lines>0</Lines>
  <Paragraphs>0</Paragraphs>
  <TotalTime>3</TotalTime>
  <ScaleCrop>false</ScaleCrop>
  <LinksUpToDate>false</LinksUpToDate>
  <CharactersWithSpaces>4281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2023-06-13T01:33:00Z</dcterms:created>
  <dc:creator>lenovo</dc:creator>
  <cp:lastModifiedBy>LG</cp:lastModifiedBy>
  <dcterms:modified xsi:type="dcterms:W3CDTF">2025-05-26T07:45:20Z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C893ABEE90374A03B015EB05E5D4E428_12</vt:lpwstr>
  </property>
  <property fmtid="{D5CDD505-2E9C-101B-9397-08002B2CF9AE}" pid="4" name="KSOTemplateDocerSaveRecord">
    <vt:lpwstr>eyJoZGlkIjoiM2VjMmQ0YzM0Y2IwOTdiYTgxNmI3Zjk4ZDg3M2Q1MjYiLCJ1c2VySWQiOiIzODIzNDMzMTIifQ==</vt:lpwstr>
  </property>
</Properties>
</file>