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A75F35"/>
    <w:p w14:paraId="09668FFE">
      <w:pPr>
        <w:spacing w:line="360" w:lineRule="auto"/>
        <w:rPr>
          <w:rFonts w:hint="eastAsia" w:ascii="宋体" w:hAnsi="宋体" w:eastAsia="宋体" w:cs="宋体"/>
          <w:color w:val="auto"/>
          <w:sz w:val="24"/>
          <w:szCs w:val="24"/>
        </w:rPr>
      </w:pPr>
      <w:r>
        <w:tab/>
      </w:r>
      <w:r>
        <w:drawing>
          <wp:inline distT="0" distB="0" distL="0" distR="0">
            <wp:extent cx="6000115" cy="8709025"/>
            <wp:effectExtent l="0" t="0" r="635" b="15875"/>
            <wp:docPr id="21" name="图片 1" descr="C:\Users\Administrator\Documents\WeChat Files\wxid_rwzbqnw9trjn22\FileStorage\Temp\77ebdc44a3756a4e0bf7bf8ca4c8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Users\Administrator\Documents\WeChat Files\wxid_rwzbqnw9trjn22\FileStorage\Temp\77ebdc44a3756a4e0bf7bf8ca4c803d.jpg"/>
                    <pic:cNvPicPr>
                      <a:picLocks noChangeAspect="1" noChangeArrowheads="1"/>
                    </pic:cNvPicPr>
                  </pic:nvPicPr>
                  <pic:blipFill>
                    <a:blip r:embed="rId5" cstate="print"/>
                    <a:srcRect/>
                    <a:stretch>
                      <a:fillRect/>
                    </a:stretch>
                  </pic:blipFill>
                  <pic:spPr>
                    <a:xfrm>
                      <a:off x="0" y="0"/>
                      <a:ext cx="6000115" cy="8709025"/>
                    </a:xfrm>
                    <a:prstGeom prst="rect">
                      <a:avLst/>
                    </a:prstGeom>
                    <a:noFill/>
                    <a:ln w="9525">
                      <a:noFill/>
                      <a:miter lim="800000"/>
                      <a:headEnd/>
                      <a:tailEnd/>
                    </a:ln>
                  </pic:spPr>
                </pic:pic>
              </a:graphicData>
            </a:graphic>
          </wp:inline>
        </w:drawing>
      </w:r>
      <w:r>
        <w:rPr>
          <w:rFonts w:hint="eastAsia" w:ascii="宋体" w:hAnsi="宋体" w:eastAsia="宋体" w:cs="宋体"/>
          <w:color w:val="auto"/>
          <w:sz w:val="24"/>
          <w:szCs w:val="24"/>
        </w:rPr>
        <w:t xml:space="preserve"> </w:t>
      </w:r>
    </w:p>
    <w:p w14:paraId="7CA51367">
      <w:pPr>
        <w:spacing w:line="360" w:lineRule="auto"/>
        <w:rPr>
          <w:rFonts w:hint="eastAsia" w:ascii="Tahoma" w:hAnsi="Tahoma" w:eastAsia="宋体" w:cs="Tahoma"/>
          <w:b/>
          <w:color w:val="auto"/>
          <w:sz w:val="24"/>
          <w:szCs w:val="24"/>
        </w:rPr>
      </w:pPr>
      <w:r>
        <w:rPr>
          <w:rFonts w:hint="eastAsia" w:ascii="宋体" w:hAnsi="宋体" w:eastAsia="宋体" w:cs="宋体"/>
          <w:b/>
          <w:color w:val="auto"/>
          <w:sz w:val="24"/>
          <w:szCs w:val="24"/>
        </w:rPr>
        <w:t>（2）</w:t>
      </w:r>
      <w:r>
        <w:rPr>
          <w:rFonts w:hint="eastAsia" w:ascii="宋体" w:hAnsi="宋体" w:eastAsia="宋体" w:cs="Tahoma"/>
          <w:b/>
          <w:color w:val="auto"/>
          <w:sz w:val="24"/>
          <w:szCs w:val="24"/>
        </w:rPr>
        <w:t>清单</w:t>
      </w:r>
      <w:r>
        <w:rPr>
          <w:rFonts w:hint="eastAsia" w:ascii="Tahoma" w:hAnsi="Tahoma" w:eastAsia="宋体" w:cs="Tahoma"/>
          <w:b/>
          <w:color w:val="auto"/>
          <w:sz w:val="24"/>
          <w:szCs w:val="24"/>
        </w:rPr>
        <w:t>2</w:t>
      </w:r>
      <w:r>
        <w:rPr>
          <w:rFonts w:hint="eastAsia" w:ascii="宋体" w:hAnsi="宋体" w:eastAsia="宋体" w:cs="Tahoma"/>
          <w:b/>
          <w:color w:val="auto"/>
          <w:sz w:val="24"/>
          <w:szCs w:val="24"/>
        </w:rPr>
        <w:t>：</w:t>
      </w:r>
      <w:r>
        <w:rPr>
          <w:rFonts w:hint="eastAsia" w:ascii="宋体" w:hAnsi="宋体" w:eastAsia="宋体" w:cs="宋体"/>
          <w:b/>
          <w:color w:val="auto"/>
          <w:sz w:val="24"/>
          <w:szCs w:val="24"/>
        </w:rPr>
        <w:t>非</w:t>
      </w:r>
      <w:r>
        <w:rPr>
          <w:rFonts w:ascii="宋体" w:hAnsi="宋体" w:eastAsia="宋体" w:cs="Tahoma"/>
          <w:b/>
          <w:color w:val="auto"/>
          <w:sz w:val="24"/>
          <w:szCs w:val="24"/>
        </w:rPr>
        <w:t>免税</w:t>
      </w:r>
      <w:r>
        <w:rPr>
          <w:rFonts w:hint="eastAsia" w:ascii="宋体" w:hAnsi="宋体" w:eastAsia="宋体" w:cs="Tahoma"/>
          <w:b/>
          <w:color w:val="auto"/>
          <w:sz w:val="24"/>
          <w:szCs w:val="24"/>
        </w:rPr>
        <w:t>货物</w:t>
      </w:r>
      <w:r>
        <w:rPr>
          <w:rFonts w:hint="eastAsia" w:ascii="Tahoma" w:hAnsi="Tahoma" w:eastAsia="宋体" w:cs="Tahoma"/>
          <w:b/>
          <w:color w:val="auto"/>
          <w:sz w:val="24"/>
          <w:szCs w:val="24"/>
        </w:rPr>
        <w:t xml:space="preserve">                                           单位：元</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362"/>
        <w:gridCol w:w="1575"/>
        <w:gridCol w:w="1065"/>
        <w:gridCol w:w="885"/>
        <w:gridCol w:w="555"/>
        <w:gridCol w:w="540"/>
        <w:gridCol w:w="900"/>
        <w:gridCol w:w="981"/>
        <w:gridCol w:w="1131"/>
      </w:tblGrid>
      <w:tr w14:paraId="6828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14:paraId="1EBC7AB9">
            <w:pPr>
              <w:jc w:val="center"/>
              <w:rPr>
                <w:rFonts w:hint="eastAsia" w:ascii="宋体" w:hAnsi="宋体" w:eastAsia="宋体" w:cs="Times New Roman"/>
                <w:color w:val="auto"/>
                <w:szCs w:val="21"/>
              </w:rPr>
            </w:pPr>
            <w:r>
              <w:rPr>
                <w:rFonts w:hint="eastAsia" w:ascii="宋体" w:hAnsi="宋体" w:eastAsia="宋体" w:cs="Times New Roman"/>
                <w:color w:val="auto"/>
                <w:szCs w:val="21"/>
              </w:rPr>
              <w:t>序号</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5B261118">
            <w:pPr>
              <w:jc w:val="center"/>
              <w:rPr>
                <w:rFonts w:hint="eastAsia" w:ascii="宋体" w:hAnsi="宋体" w:eastAsia="宋体" w:cs="Times New Roman"/>
                <w:color w:val="auto"/>
                <w:szCs w:val="21"/>
              </w:rPr>
            </w:pPr>
            <w:r>
              <w:rPr>
                <w:rFonts w:hint="eastAsia" w:ascii="宋体" w:hAnsi="宋体" w:eastAsia="宋体" w:cs="Times New Roman"/>
                <w:color w:val="auto"/>
                <w:szCs w:val="21"/>
              </w:rPr>
              <w:t>货物名称</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77027678">
            <w:pPr>
              <w:widowControl/>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品牌/制造商</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42ACFA34">
            <w:pPr>
              <w:widowControl/>
              <w:jc w:val="center"/>
              <w:rPr>
                <w:rFonts w:hint="eastAsia" w:ascii="宋体" w:hAnsi="宋体" w:eastAsia="宋体" w:cs="Times New Roman"/>
                <w:color w:val="auto"/>
                <w:kern w:val="0"/>
                <w:szCs w:val="21"/>
              </w:rPr>
            </w:pPr>
            <w:r>
              <w:rPr>
                <w:rFonts w:hint="eastAsia" w:ascii="宋体" w:hAnsi="宋体" w:eastAsia="宋体" w:cs="Times New Roman"/>
                <w:color w:val="auto"/>
                <w:szCs w:val="21"/>
              </w:rPr>
              <w:t>型号规格</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7EEDCB4F">
            <w:pPr>
              <w:widowControl/>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原产地</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7BB093C4">
            <w:pPr>
              <w:jc w:val="center"/>
              <w:rPr>
                <w:rFonts w:hint="eastAsia" w:ascii="宋体" w:hAnsi="宋体" w:eastAsia="宋体" w:cs="Times New Roman"/>
                <w:color w:val="auto"/>
                <w:szCs w:val="21"/>
              </w:rPr>
            </w:pPr>
            <w:r>
              <w:rPr>
                <w:rFonts w:hint="eastAsia" w:ascii="宋体" w:hAnsi="宋体" w:eastAsia="宋体" w:cs="Times New Roman"/>
                <w:color w:val="auto"/>
                <w:szCs w:val="21"/>
              </w:rPr>
              <w:t>单</w:t>
            </w:r>
          </w:p>
          <w:p w14:paraId="623389EF">
            <w:pPr>
              <w:jc w:val="center"/>
              <w:rPr>
                <w:rFonts w:hint="eastAsia" w:ascii="宋体" w:hAnsi="宋体" w:eastAsia="宋体" w:cs="Times New Roman"/>
                <w:color w:val="auto"/>
                <w:szCs w:val="21"/>
              </w:rPr>
            </w:pPr>
            <w:r>
              <w:rPr>
                <w:rFonts w:hint="eastAsia" w:ascii="宋体" w:hAnsi="宋体" w:eastAsia="宋体" w:cs="Times New Roman"/>
                <w:color w:val="auto"/>
                <w:szCs w:val="21"/>
              </w:rPr>
              <w:t>位</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09C2C8A7">
            <w:pPr>
              <w:jc w:val="center"/>
              <w:rPr>
                <w:rFonts w:hint="eastAsia" w:ascii="宋体" w:hAnsi="宋体" w:eastAsia="宋体" w:cs="Times New Roman"/>
                <w:color w:val="auto"/>
                <w:szCs w:val="21"/>
              </w:rPr>
            </w:pPr>
            <w:r>
              <w:rPr>
                <w:rFonts w:hint="eastAsia" w:ascii="宋体" w:hAnsi="宋体" w:eastAsia="宋体" w:cs="Times New Roman"/>
                <w:color w:val="auto"/>
                <w:szCs w:val="21"/>
              </w:rPr>
              <w:t>数</w:t>
            </w:r>
          </w:p>
          <w:p w14:paraId="5B11214C">
            <w:pPr>
              <w:jc w:val="center"/>
              <w:rPr>
                <w:rFonts w:hint="eastAsia" w:ascii="宋体" w:hAnsi="宋体" w:eastAsia="宋体" w:cs="Times New Roman"/>
                <w:color w:val="auto"/>
                <w:szCs w:val="21"/>
              </w:rPr>
            </w:pPr>
            <w:r>
              <w:rPr>
                <w:rFonts w:hint="eastAsia" w:ascii="宋体" w:hAnsi="宋体" w:eastAsia="宋体" w:cs="Times New Roman"/>
                <w:color w:val="auto"/>
                <w:szCs w:val="21"/>
              </w:rPr>
              <w:t>量</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337DAD82">
            <w:pPr>
              <w:jc w:val="center"/>
              <w:rPr>
                <w:rFonts w:hint="eastAsia" w:ascii="宋体" w:hAnsi="宋体" w:eastAsia="宋体" w:cs="Times New Roman"/>
                <w:color w:val="auto"/>
                <w:szCs w:val="21"/>
              </w:rPr>
            </w:pPr>
            <w:r>
              <w:rPr>
                <w:rFonts w:hint="eastAsia" w:ascii="宋体" w:hAnsi="宋体" w:eastAsia="宋体" w:cs="Times New Roman"/>
                <w:color w:val="auto"/>
                <w:szCs w:val="21"/>
              </w:rPr>
              <w:t>单价</w:t>
            </w:r>
          </w:p>
          <w:p w14:paraId="4A886794">
            <w:pPr>
              <w:jc w:val="center"/>
              <w:rPr>
                <w:rFonts w:hint="eastAsia" w:ascii="宋体" w:hAnsi="宋体" w:eastAsia="宋体" w:cs="Times New Roman"/>
                <w:color w:val="auto"/>
                <w:szCs w:val="21"/>
              </w:rPr>
            </w:pPr>
            <w:r>
              <w:rPr>
                <w:rFonts w:hint="eastAsia" w:ascii="宋体" w:hAnsi="宋体" w:eastAsia="宋体" w:cs="Times New Roman"/>
                <w:color w:val="auto"/>
                <w:szCs w:val="21"/>
              </w:rPr>
              <w:t>（RMB）</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4780D518">
            <w:pPr>
              <w:jc w:val="center"/>
              <w:rPr>
                <w:rFonts w:hint="eastAsia" w:ascii="宋体" w:hAnsi="宋体" w:eastAsia="宋体" w:cs="Times New Roman"/>
                <w:color w:val="auto"/>
                <w:szCs w:val="21"/>
              </w:rPr>
            </w:pPr>
            <w:r>
              <w:rPr>
                <w:rFonts w:hint="eastAsia" w:ascii="宋体" w:hAnsi="宋体" w:eastAsia="宋体" w:cs="Times New Roman"/>
                <w:color w:val="auto"/>
                <w:szCs w:val="21"/>
              </w:rPr>
              <w:t>小计</w:t>
            </w:r>
          </w:p>
          <w:p w14:paraId="3225173D">
            <w:pPr>
              <w:jc w:val="center"/>
              <w:rPr>
                <w:rFonts w:hint="eastAsia" w:ascii="宋体" w:hAnsi="宋体" w:eastAsia="宋体" w:cs="Times New Roman"/>
                <w:color w:val="auto"/>
                <w:szCs w:val="21"/>
              </w:rPr>
            </w:pPr>
            <w:r>
              <w:rPr>
                <w:rFonts w:hint="eastAsia" w:ascii="宋体" w:hAnsi="宋体" w:eastAsia="宋体" w:cs="Times New Roman"/>
                <w:color w:val="auto"/>
                <w:szCs w:val="21"/>
              </w:rPr>
              <w:t>（RMB）</w:t>
            </w:r>
          </w:p>
        </w:tc>
        <w:tc>
          <w:tcPr>
            <w:tcW w:w="1131" w:type="dxa"/>
            <w:tcBorders>
              <w:top w:val="single" w:color="auto" w:sz="4" w:space="0"/>
              <w:left w:val="single" w:color="auto" w:sz="4" w:space="0"/>
              <w:bottom w:val="single" w:color="auto" w:sz="4" w:space="0"/>
              <w:right w:val="single" w:color="auto" w:sz="4" w:space="0"/>
            </w:tcBorders>
            <w:noWrap w:val="0"/>
            <w:vAlign w:val="center"/>
          </w:tcPr>
          <w:p w14:paraId="253376E7">
            <w:pPr>
              <w:spacing w:line="440" w:lineRule="exact"/>
              <w:jc w:val="center"/>
              <w:rPr>
                <w:rFonts w:hint="eastAsia" w:ascii="宋体" w:hAnsi="宋体" w:eastAsia="宋体" w:cs="Times New Roman"/>
                <w:color w:val="auto"/>
                <w:szCs w:val="21"/>
              </w:rPr>
            </w:pPr>
            <w:r>
              <w:rPr>
                <w:rFonts w:hint="eastAsia" w:ascii="宋体" w:hAnsi="宋体" w:eastAsia="宋体" w:cs="Times New Roman"/>
                <w:bCs/>
                <w:color w:val="auto"/>
                <w:szCs w:val="21"/>
              </w:rPr>
              <w:t>交货时间</w:t>
            </w:r>
          </w:p>
        </w:tc>
      </w:tr>
      <w:tr w14:paraId="0632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14:paraId="3B743B90">
            <w:pPr>
              <w:jc w:val="center"/>
              <w:rPr>
                <w:rFonts w:hint="eastAsia" w:ascii="宋体" w:hAnsi="宋体" w:eastAsia="宋体" w:cs="Times New Roman"/>
                <w:color w:val="auto"/>
                <w:szCs w:val="21"/>
              </w:rPr>
            </w:pPr>
            <w:r>
              <w:rPr>
                <w:rFonts w:hint="eastAsia" w:ascii="宋体" w:hAnsi="宋体" w:eastAsia="宋体" w:cs="Times New Roman"/>
                <w:color w:val="auto"/>
                <w:szCs w:val="21"/>
              </w:rPr>
              <w:t>1</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559C2D46">
            <w:pPr>
              <w:jc w:val="center"/>
              <w:rPr>
                <w:rFonts w:hint="eastAsia" w:ascii="宋体" w:hAnsi="宋体" w:eastAsia="宋体" w:cs="Times New Roman"/>
                <w:b/>
                <w:color w:val="auto"/>
                <w:szCs w:val="21"/>
              </w:rPr>
            </w:pPr>
            <w:r>
              <w:rPr>
                <w:rFonts w:ascii="宋体" w:hAnsi="宋体" w:eastAsia="宋体" w:cs="宋体"/>
                <w:color w:val="auto"/>
                <w:sz w:val="24"/>
                <w:szCs w:val="24"/>
              </w:rPr>
              <w:t>生物安全柜</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4CAFD505">
            <w:pPr>
              <w:widowControl/>
              <w:jc w:val="center"/>
              <w:rPr>
                <w:rFonts w:hint="eastAsia" w:ascii="宋体" w:hAnsi="宋体" w:eastAsia="宋体" w:cs="Times New Roman"/>
                <w:b/>
                <w:color w:val="auto"/>
                <w:kern w:val="0"/>
                <w:szCs w:val="21"/>
              </w:rPr>
            </w:pPr>
            <w:r>
              <w:rPr>
                <w:rFonts w:ascii="宋体" w:hAnsi="宋体" w:eastAsia="宋体" w:cs="宋体"/>
                <w:color w:val="auto"/>
                <w:sz w:val="24"/>
                <w:szCs w:val="24"/>
              </w:rPr>
              <w:t>NUAIRE/上海天美生化仪器设备 （工程）有限公司</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478D76BB">
            <w:pPr>
              <w:widowControl/>
              <w:jc w:val="center"/>
              <w:rPr>
                <w:rFonts w:hint="eastAsia" w:ascii="宋体" w:hAnsi="宋体" w:eastAsia="宋体" w:cs="Times New Roman"/>
                <w:b/>
                <w:color w:val="auto"/>
                <w:kern w:val="0"/>
                <w:szCs w:val="21"/>
              </w:rPr>
            </w:pPr>
            <w:r>
              <w:rPr>
                <w:rFonts w:ascii="宋体" w:hAnsi="宋体" w:eastAsia="宋体" w:cs="宋体"/>
                <w:color w:val="auto"/>
                <w:sz w:val="24"/>
                <w:szCs w:val="24"/>
              </w:rPr>
              <w:t>NU-543-400S</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7CC86FE9">
            <w:pPr>
              <w:widowControl/>
              <w:jc w:val="center"/>
              <w:rPr>
                <w:rFonts w:hint="eastAsia" w:ascii="宋体" w:hAnsi="宋体" w:eastAsia="宋体" w:cs="Times New Roman"/>
                <w:b/>
                <w:color w:val="auto"/>
                <w:kern w:val="0"/>
                <w:szCs w:val="21"/>
              </w:rPr>
            </w:pPr>
            <w:r>
              <w:rPr>
                <w:rFonts w:ascii="宋体" w:hAnsi="宋体" w:eastAsia="宋体" w:cs="宋体"/>
                <w:color w:val="auto"/>
                <w:sz w:val="24"/>
                <w:szCs w:val="24"/>
              </w:rPr>
              <w:t>中国</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4E993A40">
            <w:pPr>
              <w:jc w:val="center"/>
              <w:rPr>
                <w:rFonts w:hint="eastAsia" w:ascii="宋体" w:hAnsi="宋体" w:eastAsia="宋体" w:cs="Times New Roman"/>
                <w:b/>
                <w:color w:val="auto"/>
                <w:szCs w:val="21"/>
              </w:rPr>
            </w:pPr>
            <w:r>
              <w:rPr>
                <w:rFonts w:ascii="宋体" w:hAnsi="宋体" w:eastAsia="宋体" w:cs="宋体"/>
                <w:color w:val="auto"/>
                <w:sz w:val="24"/>
                <w:szCs w:val="24"/>
              </w:rPr>
              <w:t>台</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76E7C8E1">
            <w:pPr>
              <w:jc w:val="center"/>
              <w:rPr>
                <w:rFonts w:hint="eastAsia" w:ascii="宋体" w:hAnsi="宋体" w:eastAsia="宋体" w:cs="Times New Roman"/>
                <w:b/>
                <w:color w:val="auto"/>
                <w:szCs w:val="21"/>
              </w:rPr>
            </w:pPr>
            <w:r>
              <w:rPr>
                <w:rFonts w:ascii="宋体" w:hAnsi="宋体" w:eastAsia="宋体" w:cs="宋体"/>
                <w:color w:val="auto"/>
                <w:sz w:val="24"/>
                <w:szCs w:val="24"/>
              </w:rPr>
              <w:t>2</w:t>
            </w:r>
          </w:p>
        </w:tc>
        <w:tc>
          <w:tcPr>
            <w:tcW w:w="900" w:type="dxa"/>
            <w:tcBorders>
              <w:top w:val="single" w:color="auto" w:sz="4" w:space="0"/>
              <w:left w:val="single" w:color="auto" w:sz="4" w:space="0"/>
              <w:bottom w:val="single" w:color="auto" w:sz="4" w:space="0"/>
              <w:right w:val="single" w:color="auto" w:sz="4" w:space="0"/>
            </w:tcBorders>
            <w:noWrap w:val="0"/>
            <w:vAlign w:val="top"/>
          </w:tcPr>
          <w:p w14:paraId="223A6CDB">
            <w:pPr>
              <w:rPr>
                <w:rFonts w:ascii="宋体" w:hAnsi="宋体" w:eastAsia="宋体" w:cs="宋体"/>
                <w:color w:val="auto"/>
                <w:sz w:val="24"/>
                <w:szCs w:val="24"/>
              </w:rPr>
            </w:pPr>
          </w:p>
          <w:p w14:paraId="40BCCDCA">
            <w:pPr>
              <w:rPr>
                <w:rFonts w:ascii="宋体" w:hAnsi="宋体" w:eastAsia="宋体" w:cs="宋体"/>
                <w:color w:val="auto"/>
                <w:sz w:val="24"/>
                <w:szCs w:val="24"/>
              </w:rPr>
            </w:pPr>
          </w:p>
          <w:p w14:paraId="257D741E">
            <w:pPr>
              <w:rPr>
                <w:rFonts w:hint="eastAsia" w:ascii="宋体" w:hAnsi="宋体" w:eastAsia="宋体" w:cs="Times New Roman"/>
                <w:b/>
                <w:color w:val="auto"/>
                <w:szCs w:val="21"/>
              </w:rPr>
            </w:pPr>
            <w:r>
              <w:rPr>
                <w:rFonts w:ascii="宋体" w:hAnsi="宋体" w:eastAsia="宋体" w:cs="宋体"/>
                <w:color w:val="auto"/>
                <w:sz w:val="24"/>
                <w:szCs w:val="24"/>
              </w:rPr>
              <w:t>54000</w:t>
            </w:r>
          </w:p>
        </w:tc>
        <w:tc>
          <w:tcPr>
            <w:tcW w:w="981" w:type="dxa"/>
            <w:tcBorders>
              <w:top w:val="single" w:color="auto" w:sz="4" w:space="0"/>
              <w:left w:val="single" w:color="auto" w:sz="4" w:space="0"/>
              <w:bottom w:val="single" w:color="auto" w:sz="4" w:space="0"/>
              <w:right w:val="single" w:color="auto" w:sz="4" w:space="0"/>
            </w:tcBorders>
            <w:noWrap w:val="0"/>
            <w:vAlign w:val="top"/>
          </w:tcPr>
          <w:p w14:paraId="0C12558E">
            <w:pPr>
              <w:rPr>
                <w:rFonts w:ascii="宋体" w:hAnsi="宋体" w:eastAsia="宋体" w:cs="宋体"/>
                <w:color w:val="auto"/>
                <w:sz w:val="24"/>
                <w:szCs w:val="24"/>
              </w:rPr>
            </w:pPr>
          </w:p>
          <w:p w14:paraId="2A0EF626">
            <w:pPr>
              <w:rPr>
                <w:rFonts w:ascii="宋体" w:hAnsi="宋体" w:eastAsia="宋体" w:cs="宋体"/>
                <w:color w:val="auto"/>
                <w:sz w:val="24"/>
                <w:szCs w:val="24"/>
              </w:rPr>
            </w:pPr>
          </w:p>
          <w:p w14:paraId="69889A28">
            <w:pPr>
              <w:rPr>
                <w:rFonts w:hint="eastAsia" w:ascii="宋体" w:hAnsi="宋体" w:eastAsia="宋体" w:cs="Times New Roman"/>
                <w:b/>
                <w:color w:val="auto"/>
                <w:szCs w:val="21"/>
              </w:rPr>
            </w:pPr>
            <w:r>
              <w:rPr>
                <w:rFonts w:ascii="宋体" w:hAnsi="宋体" w:eastAsia="宋体" w:cs="宋体"/>
                <w:color w:val="auto"/>
                <w:sz w:val="24"/>
                <w:szCs w:val="24"/>
              </w:rPr>
              <w:t>108000</w:t>
            </w:r>
          </w:p>
        </w:tc>
        <w:tc>
          <w:tcPr>
            <w:tcW w:w="1131" w:type="dxa"/>
            <w:tcBorders>
              <w:top w:val="single" w:color="auto" w:sz="4" w:space="0"/>
              <w:left w:val="single" w:color="auto" w:sz="4" w:space="0"/>
              <w:bottom w:val="single" w:color="auto" w:sz="4" w:space="0"/>
              <w:right w:val="single" w:color="auto" w:sz="4" w:space="0"/>
            </w:tcBorders>
            <w:noWrap w:val="0"/>
            <w:vAlign w:val="top"/>
          </w:tcPr>
          <w:p w14:paraId="32DE20D0">
            <w:pPr>
              <w:spacing w:line="440" w:lineRule="exact"/>
              <w:rPr>
                <w:rFonts w:hint="eastAsia" w:ascii="宋体" w:hAnsi="宋体" w:eastAsia="宋体" w:cs="Times New Roman"/>
                <w:color w:val="auto"/>
                <w:szCs w:val="21"/>
              </w:rPr>
            </w:pPr>
            <w:r>
              <w:rPr>
                <w:rFonts w:hint="eastAsia" w:ascii="宋体" w:hAnsi="宋体" w:eastAsia="宋体" w:cs="Times New Roman"/>
                <w:color w:val="auto"/>
                <w:szCs w:val="21"/>
              </w:rPr>
              <w:t>签订合同后</w:t>
            </w:r>
            <w:r>
              <w:rPr>
                <w:rFonts w:hint="eastAsia" w:ascii="宋体" w:hAnsi="宋体" w:eastAsia="宋体" w:cs="Times New Roman"/>
                <w:color w:val="auto"/>
                <w:szCs w:val="21"/>
                <w:lang w:val="en-US" w:eastAsia="zh-CN"/>
              </w:rPr>
              <w:t>10</w:t>
            </w:r>
            <w:r>
              <w:rPr>
                <w:rFonts w:hint="eastAsia" w:ascii="宋体" w:hAnsi="宋体" w:eastAsia="宋体" w:cs="Times New Roman"/>
                <w:color w:val="auto"/>
                <w:szCs w:val="21"/>
              </w:rPr>
              <w:t>天内</w:t>
            </w:r>
          </w:p>
        </w:tc>
      </w:tr>
      <w:tr w14:paraId="6BC2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14:paraId="312F1779">
            <w:pPr>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43CDF6B2">
            <w:pPr>
              <w:jc w:val="center"/>
              <w:rPr>
                <w:rFonts w:hint="eastAsia" w:ascii="宋体" w:hAnsi="宋体" w:eastAsia="宋体" w:cs="Times New Roman"/>
                <w:b/>
                <w:color w:val="auto"/>
                <w:szCs w:val="21"/>
              </w:rPr>
            </w:pPr>
            <w:r>
              <w:rPr>
                <w:rFonts w:ascii="宋体" w:hAnsi="宋体" w:eastAsia="宋体" w:cs="宋体"/>
                <w:color w:val="auto"/>
                <w:sz w:val="24"/>
                <w:szCs w:val="24"/>
              </w:rPr>
              <w:t>液氮罐</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2E132E65">
            <w:pPr>
              <w:widowControl/>
              <w:jc w:val="center"/>
              <w:rPr>
                <w:rFonts w:hint="eastAsia" w:ascii="宋体" w:hAnsi="宋体" w:eastAsia="宋体" w:cs="Times New Roman"/>
                <w:b/>
                <w:color w:val="auto"/>
                <w:kern w:val="0"/>
                <w:szCs w:val="21"/>
              </w:rPr>
            </w:pPr>
            <w:r>
              <w:rPr>
                <w:rFonts w:ascii="宋体" w:hAnsi="宋体" w:eastAsia="宋体" w:cs="宋体"/>
                <w:color w:val="auto"/>
                <w:sz w:val="24"/>
                <w:szCs w:val="24"/>
              </w:rPr>
              <w:t>Froilabo/上海天美生化仪器设备 （工程）有限公司</w:t>
            </w:r>
            <w:r>
              <w:rPr>
                <w:rFonts w:hint="eastAsia" w:ascii="宋体" w:hAnsi="宋体" w:eastAsia="宋体" w:cs="Times New Roman"/>
                <w:b/>
                <w:bCs/>
                <w:color w:val="auto"/>
                <w:szCs w:val="21"/>
              </w:rPr>
              <w:t xml:space="preserve"> </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68F2BB98">
            <w:pPr>
              <w:widowControl/>
              <w:jc w:val="center"/>
              <w:rPr>
                <w:rFonts w:hint="eastAsia" w:ascii="宋体" w:hAnsi="宋体" w:eastAsia="宋体" w:cs="Times New Roman"/>
                <w:b/>
                <w:color w:val="auto"/>
                <w:kern w:val="0"/>
                <w:szCs w:val="21"/>
              </w:rPr>
            </w:pPr>
            <w:r>
              <w:rPr>
                <w:rFonts w:ascii="宋体" w:hAnsi="宋体" w:eastAsia="宋体" w:cs="宋体"/>
                <w:color w:val="auto"/>
                <w:sz w:val="24"/>
                <w:szCs w:val="24"/>
              </w:rPr>
              <w:t>LS 4800</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74F2B351">
            <w:pPr>
              <w:widowControl/>
              <w:jc w:val="center"/>
              <w:rPr>
                <w:rFonts w:hint="eastAsia" w:ascii="宋体" w:hAnsi="宋体" w:eastAsia="宋体" w:cs="Times New Roman"/>
                <w:b/>
                <w:color w:val="auto"/>
                <w:kern w:val="0"/>
                <w:szCs w:val="21"/>
              </w:rPr>
            </w:pPr>
            <w:r>
              <w:rPr>
                <w:rFonts w:ascii="宋体" w:hAnsi="宋体" w:eastAsia="宋体" w:cs="宋体"/>
                <w:color w:val="auto"/>
                <w:sz w:val="24"/>
                <w:szCs w:val="24"/>
              </w:rPr>
              <w:t>中国</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66D02996">
            <w:pPr>
              <w:jc w:val="center"/>
              <w:rPr>
                <w:rFonts w:hint="eastAsia" w:ascii="宋体" w:hAnsi="宋体" w:eastAsia="宋体" w:cs="Times New Roman"/>
                <w:b/>
                <w:color w:val="auto"/>
                <w:szCs w:val="21"/>
              </w:rPr>
            </w:pPr>
            <w:r>
              <w:rPr>
                <w:rFonts w:ascii="宋体" w:hAnsi="宋体" w:eastAsia="宋体" w:cs="宋体"/>
                <w:color w:val="auto"/>
                <w:sz w:val="24"/>
                <w:szCs w:val="24"/>
              </w:rPr>
              <w:t>台</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332D06A0">
            <w:pPr>
              <w:jc w:val="center"/>
              <w:rPr>
                <w:rFonts w:hint="eastAsia" w:ascii="宋体" w:hAnsi="宋体" w:eastAsia="宋体" w:cs="Times New Roman"/>
                <w:b/>
                <w:color w:val="auto"/>
                <w:szCs w:val="21"/>
                <w:lang w:eastAsia="zh-CN"/>
              </w:rPr>
            </w:pPr>
            <w:r>
              <w:rPr>
                <w:rFonts w:hint="eastAsia" w:ascii="宋体" w:hAnsi="宋体" w:eastAsia="宋体" w:cs="Times New Roman"/>
                <w:b/>
                <w:color w:val="auto"/>
                <w:szCs w:val="21"/>
                <w:lang w:val="en-US" w:eastAsia="zh-CN"/>
              </w:rPr>
              <w:t>1</w:t>
            </w:r>
          </w:p>
        </w:tc>
        <w:tc>
          <w:tcPr>
            <w:tcW w:w="900" w:type="dxa"/>
            <w:tcBorders>
              <w:top w:val="single" w:color="auto" w:sz="4" w:space="0"/>
              <w:left w:val="single" w:color="auto" w:sz="4" w:space="0"/>
              <w:bottom w:val="single" w:color="auto" w:sz="4" w:space="0"/>
              <w:right w:val="single" w:color="auto" w:sz="4" w:space="0"/>
            </w:tcBorders>
            <w:noWrap w:val="0"/>
            <w:vAlign w:val="top"/>
          </w:tcPr>
          <w:p w14:paraId="4B959060">
            <w:pPr>
              <w:rPr>
                <w:rFonts w:ascii="宋体" w:hAnsi="宋体" w:eastAsia="宋体" w:cs="宋体"/>
                <w:color w:val="auto"/>
                <w:sz w:val="24"/>
                <w:szCs w:val="24"/>
              </w:rPr>
            </w:pPr>
          </w:p>
          <w:p w14:paraId="7D68BA9D">
            <w:pPr>
              <w:rPr>
                <w:rFonts w:ascii="宋体" w:hAnsi="宋体" w:eastAsia="宋体" w:cs="宋体"/>
                <w:color w:val="auto"/>
                <w:sz w:val="24"/>
                <w:szCs w:val="24"/>
              </w:rPr>
            </w:pPr>
          </w:p>
          <w:p w14:paraId="138F9325">
            <w:pPr>
              <w:rPr>
                <w:rFonts w:hint="eastAsia" w:ascii="宋体" w:hAnsi="宋体" w:eastAsia="宋体" w:cs="Times New Roman"/>
                <w:b/>
                <w:color w:val="auto"/>
                <w:szCs w:val="21"/>
              </w:rPr>
            </w:pPr>
            <w:r>
              <w:rPr>
                <w:rFonts w:ascii="宋体" w:hAnsi="宋体" w:eastAsia="宋体" w:cs="宋体"/>
                <w:color w:val="auto"/>
                <w:sz w:val="24"/>
                <w:szCs w:val="24"/>
              </w:rPr>
              <w:t>42000</w:t>
            </w:r>
          </w:p>
        </w:tc>
        <w:tc>
          <w:tcPr>
            <w:tcW w:w="981" w:type="dxa"/>
            <w:tcBorders>
              <w:top w:val="single" w:color="auto" w:sz="4" w:space="0"/>
              <w:left w:val="single" w:color="auto" w:sz="4" w:space="0"/>
              <w:bottom w:val="single" w:color="auto" w:sz="4" w:space="0"/>
              <w:right w:val="single" w:color="auto" w:sz="4" w:space="0"/>
            </w:tcBorders>
            <w:noWrap w:val="0"/>
            <w:vAlign w:val="top"/>
          </w:tcPr>
          <w:p w14:paraId="56323A20">
            <w:pPr>
              <w:rPr>
                <w:rFonts w:ascii="宋体" w:hAnsi="宋体" w:eastAsia="宋体" w:cs="宋体"/>
                <w:color w:val="auto"/>
                <w:sz w:val="24"/>
                <w:szCs w:val="24"/>
              </w:rPr>
            </w:pPr>
          </w:p>
          <w:p w14:paraId="49C5EEA0">
            <w:pPr>
              <w:rPr>
                <w:rFonts w:ascii="宋体" w:hAnsi="宋体" w:eastAsia="宋体" w:cs="宋体"/>
                <w:color w:val="auto"/>
                <w:sz w:val="24"/>
                <w:szCs w:val="24"/>
              </w:rPr>
            </w:pPr>
          </w:p>
          <w:p w14:paraId="305789DD">
            <w:pPr>
              <w:rPr>
                <w:rFonts w:hint="eastAsia" w:ascii="宋体" w:hAnsi="宋体" w:eastAsia="宋体" w:cs="Times New Roman"/>
                <w:b/>
                <w:color w:val="auto"/>
                <w:szCs w:val="21"/>
              </w:rPr>
            </w:pPr>
            <w:r>
              <w:rPr>
                <w:rFonts w:ascii="宋体" w:hAnsi="宋体" w:eastAsia="宋体" w:cs="宋体"/>
                <w:color w:val="auto"/>
                <w:sz w:val="24"/>
                <w:szCs w:val="24"/>
              </w:rPr>
              <w:t>42000</w:t>
            </w:r>
          </w:p>
        </w:tc>
        <w:tc>
          <w:tcPr>
            <w:tcW w:w="1131" w:type="dxa"/>
            <w:tcBorders>
              <w:top w:val="single" w:color="auto" w:sz="4" w:space="0"/>
              <w:left w:val="single" w:color="auto" w:sz="4" w:space="0"/>
              <w:bottom w:val="single" w:color="auto" w:sz="4" w:space="0"/>
              <w:right w:val="single" w:color="auto" w:sz="4" w:space="0"/>
            </w:tcBorders>
            <w:noWrap w:val="0"/>
            <w:vAlign w:val="top"/>
          </w:tcPr>
          <w:p w14:paraId="0016386E">
            <w:pPr>
              <w:spacing w:line="440" w:lineRule="exact"/>
              <w:rPr>
                <w:rFonts w:hint="eastAsia" w:ascii="宋体" w:hAnsi="宋体" w:eastAsia="宋体" w:cs="Times New Roman"/>
                <w:color w:val="auto"/>
                <w:szCs w:val="21"/>
              </w:rPr>
            </w:pPr>
            <w:r>
              <w:rPr>
                <w:rFonts w:hint="eastAsia" w:ascii="宋体" w:hAnsi="宋体" w:eastAsia="宋体" w:cs="Times New Roman"/>
                <w:color w:val="auto"/>
                <w:szCs w:val="21"/>
              </w:rPr>
              <w:t>签订合同后</w:t>
            </w:r>
            <w:r>
              <w:rPr>
                <w:rFonts w:hint="eastAsia" w:ascii="宋体" w:hAnsi="宋体" w:eastAsia="宋体" w:cs="Times New Roman"/>
                <w:color w:val="auto"/>
                <w:szCs w:val="21"/>
                <w:lang w:val="en-US" w:eastAsia="zh-CN"/>
              </w:rPr>
              <w:t>10</w:t>
            </w:r>
            <w:r>
              <w:rPr>
                <w:rFonts w:hint="eastAsia" w:ascii="宋体" w:hAnsi="宋体" w:eastAsia="宋体" w:cs="Times New Roman"/>
                <w:color w:val="auto"/>
                <w:szCs w:val="21"/>
              </w:rPr>
              <w:t>天内</w:t>
            </w:r>
          </w:p>
        </w:tc>
      </w:tr>
      <w:tr w14:paraId="2756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14:paraId="1D9E29A3">
            <w:pPr>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3</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0D815EA2">
            <w:pPr>
              <w:jc w:val="center"/>
              <w:rPr>
                <w:rFonts w:hint="eastAsia" w:ascii="宋体" w:hAnsi="宋体" w:eastAsia="宋体" w:cs="Times New Roman"/>
                <w:b/>
                <w:color w:val="auto"/>
                <w:szCs w:val="21"/>
              </w:rPr>
            </w:pPr>
            <w:r>
              <w:rPr>
                <w:rFonts w:ascii="宋体" w:hAnsi="宋体" w:eastAsia="宋体" w:cs="宋体"/>
                <w:color w:val="auto"/>
                <w:sz w:val="24"/>
                <w:szCs w:val="24"/>
              </w:rPr>
              <w:t>倒置相差显微镜</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5946C6D6">
            <w:pPr>
              <w:widowControl/>
              <w:jc w:val="center"/>
              <w:rPr>
                <w:rFonts w:hint="eastAsia" w:ascii="宋体" w:hAnsi="宋体" w:eastAsia="宋体" w:cs="Times New Roman"/>
                <w:b/>
                <w:bCs/>
                <w:color w:val="auto"/>
                <w:szCs w:val="21"/>
              </w:rPr>
            </w:pPr>
            <w:r>
              <w:rPr>
                <w:rFonts w:ascii="宋体" w:hAnsi="宋体" w:eastAsia="宋体" w:cs="宋体"/>
                <w:color w:val="auto"/>
                <w:sz w:val="24"/>
                <w:szCs w:val="24"/>
              </w:rPr>
              <w:t>徕卡/徕卡显微系统（上海）有 限公司</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47A1E5E1">
            <w:pPr>
              <w:widowControl/>
              <w:jc w:val="center"/>
              <w:rPr>
                <w:rFonts w:hint="eastAsia" w:ascii="宋体" w:hAnsi="宋体" w:eastAsia="宋体" w:cs="Times New Roman"/>
                <w:b/>
                <w:bCs/>
                <w:color w:val="auto"/>
                <w:szCs w:val="21"/>
              </w:rPr>
            </w:pPr>
            <w:r>
              <w:rPr>
                <w:rFonts w:ascii="宋体" w:hAnsi="宋体" w:eastAsia="宋体" w:cs="宋体"/>
                <w:color w:val="auto"/>
                <w:sz w:val="24"/>
                <w:szCs w:val="24"/>
              </w:rPr>
              <w:t>DMi1</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14CC897A">
            <w:pPr>
              <w:widowControl/>
              <w:jc w:val="center"/>
              <w:rPr>
                <w:rFonts w:hint="eastAsia" w:ascii="宋体" w:hAnsi="宋体" w:eastAsia="宋体" w:cs="Times New Roman"/>
                <w:b/>
                <w:bCs/>
                <w:color w:val="auto"/>
                <w:szCs w:val="21"/>
              </w:rPr>
            </w:pPr>
            <w:r>
              <w:rPr>
                <w:rFonts w:ascii="宋体" w:hAnsi="宋体" w:eastAsia="宋体" w:cs="宋体"/>
                <w:color w:val="auto"/>
                <w:sz w:val="24"/>
                <w:szCs w:val="24"/>
              </w:rPr>
              <w:t>中国</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5CE96B4B">
            <w:pPr>
              <w:jc w:val="center"/>
              <w:rPr>
                <w:rFonts w:hint="eastAsia" w:ascii="宋体" w:hAnsi="宋体" w:eastAsia="宋体" w:cs="Times New Roman"/>
                <w:b/>
                <w:color w:val="auto"/>
                <w:szCs w:val="21"/>
              </w:rPr>
            </w:pPr>
            <w:r>
              <w:rPr>
                <w:rFonts w:ascii="宋体" w:hAnsi="宋体" w:eastAsia="宋体" w:cs="宋体"/>
                <w:color w:val="auto"/>
                <w:sz w:val="24"/>
                <w:szCs w:val="24"/>
              </w:rPr>
              <w:t>套</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285643B3">
            <w:pPr>
              <w:jc w:val="center"/>
              <w:rPr>
                <w:rFonts w:hint="eastAsia" w:ascii="宋体" w:hAnsi="宋体" w:eastAsia="宋体" w:cs="Times New Roman"/>
                <w:b/>
                <w:color w:val="auto"/>
                <w:szCs w:val="21"/>
                <w:lang w:val="en-US" w:eastAsia="zh-CN"/>
              </w:rPr>
            </w:pPr>
            <w:r>
              <w:rPr>
                <w:rFonts w:hint="eastAsia" w:ascii="宋体" w:hAnsi="宋体" w:eastAsia="宋体" w:cs="Times New Roman"/>
                <w:b/>
                <w:color w:val="auto"/>
                <w:szCs w:val="21"/>
                <w:lang w:val="en-US" w:eastAsia="zh-CN"/>
              </w:rPr>
              <w:t>2</w:t>
            </w:r>
          </w:p>
        </w:tc>
        <w:tc>
          <w:tcPr>
            <w:tcW w:w="900" w:type="dxa"/>
            <w:tcBorders>
              <w:top w:val="single" w:color="auto" w:sz="4" w:space="0"/>
              <w:left w:val="single" w:color="auto" w:sz="4" w:space="0"/>
              <w:bottom w:val="single" w:color="auto" w:sz="4" w:space="0"/>
              <w:right w:val="single" w:color="auto" w:sz="4" w:space="0"/>
            </w:tcBorders>
            <w:noWrap w:val="0"/>
            <w:vAlign w:val="top"/>
          </w:tcPr>
          <w:p w14:paraId="270649D6">
            <w:pPr>
              <w:rPr>
                <w:rFonts w:ascii="宋体" w:hAnsi="宋体" w:eastAsia="宋体" w:cs="宋体"/>
                <w:color w:val="auto"/>
                <w:sz w:val="24"/>
                <w:szCs w:val="24"/>
              </w:rPr>
            </w:pPr>
          </w:p>
          <w:p w14:paraId="078482C2">
            <w:pPr>
              <w:rPr>
                <w:rFonts w:hint="eastAsia" w:ascii="宋体" w:hAnsi="宋体" w:eastAsia="宋体" w:cs="Times New Roman"/>
                <w:b/>
                <w:bCs/>
                <w:color w:val="auto"/>
                <w:szCs w:val="21"/>
              </w:rPr>
            </w:pPr>
            <w:r>
              <w:rPr>
                <w:rFonts w:ascii="宋体" w:hAnsi="宋体" w:eastAsia="宋体" w:cs="宋体"/>
                <w:color w:val="auto"/>
                <w:sz w:val="24"/>
                <w:szCs w:val="24"/>
              </w:rPr>
              <w:t>71000</w:t>
            </w:r>
          </w:p>
        </w:tc>
        <w:tc>
          <w:tcPr>
            <w:tcW w:w="981" w:type="dxa"/>
            <w:tcBorders>
              <w:top w:val="single" w:color="auto" w:sz="4" w:space="0"/>
              <w:left w:val="single" w:color="auto" w:sz="4" w:space="0"/>
              <w:bottom w:val="single" w:color="auto" w:sz="4" w:space="0"/>
              <w:right w:val="single" w:color="auto" w:sz="4" w:space="0"/>
            </w:tcBorders>
            <w:noWrap w:val="0"/>
            <w:vAlign w:val="top"/>
          </w:tcPr>
          <w:p w14:paraId="1E356101">
            <w:pPr>
              <w:rPr>
                <w:rFonts w:ascii="宋体" w:hAnsi="宋体" w:eastAsia="宋体" w:cs="宋体"/>
                <w:color w:val="auto"/>
                <w:sz w:val="24"/>
                <w:szCs w:val="24"/>
              </w:rPr>
            </w:pPr>
          </w:p>
          <w:p w14:paraId="15C89F99">
            <w:pPr>
              <w:rPr>
                <w:rFonts w:hint="eastAsia" w:ascii="宋体" w:hAnsi="宋体" w:eastAsia="宋体" w:cs="Times New Roman"/>
                <w:b/>
                <w:bCs/>
                <w:color w:val="auto"/>
                <w:szCs w:val="21"/>
              </w:rPr>
            </w:pPr>
            <w:r>
              <w:rPr>
                <w:rFonts w:ascii="宋体" w:hAnsi="宋体" w:eastAsia="宋体" w:cs="宋体"/>
                <w:color w:val="auto"/>
                <w:sz w:val="24"/>
                <w:szCs w:val="24"/>
              </w:rPr>
              <w:t>142000</w:t>
            </w:r>
          </w:p>
        </w:tc>
        <w:tc>
          <w:tcPr>
            <w:tcW w:w="1131" w:type="dxa"/>
            <w:tcBorders>
              <w:top w:val="single" w:color="auto" w:sz="4" w:space="0"/>
              <w:left w:val="single" w:color="auto" w:sz="4" w:space="0"/>
              <w:bottom w:val="single" w:color="auto" w:sz="4" w:space="0"/>
              <w:right w:val="single" w:color="auto" w:sz="4" w:space="0"/>
            </w:tcBorders>
            <w:noWrap w:val="0"/>
            <w:vAlign w:val="top"/>
          </w:tcPr>
          <w:p w14:paraId="3C876AC0">
            <w:pPr>
              <w:spacing w:line="440" w:lineRule="exact"/>
              <w:rPr>
                <w:rFonts w:hint="eastAsia" w:ascii="宋体" w:hAnsi="宋体" w:eastAsia="宋体" w:cs="Times New Roman"/>
                <w:color w:val="auto"/>
                <w:szCs w:val="21"/>
              </w:rPr>
            </w:pPr>
            <w:r>
              <w:rPr>
                <w:rFonts w:hint="eastAsia" w:ascii="宋体" w:hAnsi="宋体" w:eastAsia="宋体" w:cs="Times New Roman"/>
                <w:color w:val="auto"/>
                <w:szCs w:val="21"/>
              </w:rPr>
              <w:t>签订合同后</w:t>
            </w:r>
            <w:r>
              <w:rPr>
                <w:rFonts w:hint="eastAsia" w:ascii="宋体" w:hAnsi="宋体" w:eastAsia="宋体" w:cs="Times New Roman"/>
                <w:color w:val="auto"/>
                <w:szCs w:val="21"/>
                <w:lang w:val="en-US" w:eastAsia="zh-CN"/>
              </w:rPr>
              <w:t>10</w:t>
            </w:r>
            <w:r>
              <w:rPr>
                <w:rFonts w:hint="eastAsia" w:ascii="宋体" w:hAnsi="宋体" w:eastAsia="宋体" w:cs="Times New Roman"/>
                <w:color w:val="auto"/>
                <w:szCs w:val="21"/>
              </w:rPr>
              <w:t>天内</w:t>
            </w:r>
          </w:p>
        </w:tc>
      </w:tr>
      <w:tr w14:paraId="332B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14:paraId="102E8D1A">
            <w:pPr>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4</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5A6FD3D2">
            <w:pPr>
              <w:jc w:val="center"/>
              <w:rPr>
                <w:rFonts w:hint="eastAsia" w:ascii="宋体" w:hAnsi="宋体" w:eastAsia="宋体" w:cs="Times New Roman"/>
                <w:b/>
                <w:color w:val="auto"/>
                <w:szCs w:val="21"/>
              </w:rPr>
            </w:pPr>
            <w:r>
              <w:rPr>
                <w:rFonts w:ascii="宋体" w:hAnsi="宋体" w:eastAsia="宋体" w:cs="宋体"/>
                <w:color w:val="auto"/>
                <w:sz w:val="24"/>
                <w:szCs w:val="24"/>
              </w:rPr>
              <w:t>实验室台式电 热恒温鼓风干 燥仪</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1AD9DDED">
            <w:pPr>
              <w:widowControl/>
              <w:jc w:val="center"/>
              <w:rPr>
                <w:rFonts w:hint="eastAsia" w:ascii="宋体" w:hAnsi="宋体" w:eastAsia="宋体" w:cs="Times New Roman"/>
                <w:b/>
                <w:bCs/>
                <w:color w:val="auto"/>
                <w:szCs w:val="21"/>
              </w:rPr>
            </w:pPr>
            <w:r>
              <w:rPr>
                <w:rFonts w:ascii="宋体" w:hAnsi="宋体" w:eastAsia="宋体" w:cs="宋体"/>
                <w:color w:val="auto"/>
                <w:sz w:val="24"/>
                <w:szCs w:val="24"/>
              </w:rPr>
              <w:t>BINDER/BINDER GmbH</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4D8F047C">
            <w:pPr>
              <w:widowControl/>
              <w:jc w:val="center"/>
              <w:rPr>
                <w:rFonts w:hint="eastAsia" w:ascii="宋体" w:hAnsi="宋体" w:eastAsia="宋体" w:cs="Times New Roman"/>
                <w:b/>
                <w:bCs/>
                <w:color w:val="auto"/>
                <w:szCs w:val="21"/>
              </w:rPr>
            </w:pPr>
            <w:r>
              <w:rPr>
                <w:rFonts w:ascii="宋体" w:hAnsi="宋体" w:eastAsia="宋体" w:cs="宋体"/>
                <w:color w:val="auto"/>
                <w:sz w:val="24"/>
                <w:szCs w:val="24"/>
              </w:rPr>
              <w:t>FD115</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36526EFB">
            <w:pPr>
              <w:widowControl/>
              <w:jc w:val="center"/>
              <w:rPr>
                <w:rFonts w:hint="eastAsia" w:ascii="宋体" w:hAnsi="宋体" w:eastAsia="宋体" w:cs="Times New Roman"/>
                <w:b/>
                <w:bCs/>
                <w:color w:val="auto"/>
                <w:szCs w:val="21"/>
              </w:rPr>
            </w:pPr>
            <w:r>
              <w:rPr>
                <w:rFonts w:ascii="宋体" w:hAnsi="宋体" w:eastAsia="宋体" w:cs="宋体"/>
                <w:color w:val="auto"/>
                <w:sz w:val="24"/>
                <w:szCs w:val="24"/>
              </w:rPr>
              <w:t>中国</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1B343B3B">
            <w:pPr>
              <w:jc w:val="center"/>
              <w:rPr>
                <w:rFonts w:hint="eastAsia" w:ascii="宋体" w:hAnsi="宋体" w:eastAsia="宋体" w:cs="Times New Roman"/>
                <w:b/>
                <w:color w:val="auto"/>
                <w:szCs w:val="21"/>
              </w:rPr>
            </w:pPr>
            <w:r>
              <w:rPr>
                <w:rFonts w:ascii="宋体" w:hAnsi="宋体" w:eastAsia="宋体" w:cs="宋体"/>
                <w:color w:val="auto"/>
                <w:sz w:val="24"/>
                <w:szCs w:val="24"/>
              </w:rPr>
              <w:t>台</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68C302DE">
            <w:pPr>
              <w:jc w:val="center"/>
              <w:rPr>
                <w:rFonts w:hint="eastAsia" w:ascii="宋体" w:hAnsi="宋体" w:eastAsia="宋体" w:cs="Times New Roman"/>
                <w:b/>
                <w:color w:val="auto"/>
                <w:szCs w:val="21"/>
                <w:lang w:val="en-US" w:eastAsia="zh-CN"/>
              </w:rPr>
            </w:pPr>
            <w:r>
              <w:rPr>
                <w:rFonts w:hint="eastAsia" w:ascii="宋体" w:hAnsi="宋体" w:eastAsia="宋体" w:cs="Times New Roman"/>
                <w:b/>
                <w:color w:val="auto"/>
                <w:szCs w:val="21"/>
                <w:lang w:val="en-US" w:eastAsia="zh-CN"/>
              </w:rPr>
              <w:t>1</w:t>
            </w:r>
          </w:p>
        </w:tc>
        <w:tc>
          <w:tcPr>
            <w:tcW w:w="900" w:type="dxa"/>
            <w:tcBorders>
              <w:top w:val="single" w:color="auto" w:sz="4" w:space="0"/>
              <w:left w:val="single" w:color="auto" w:sz="4" w:space="0"/>
              <w:bottom w:val="single" w:color="auto" w:sz="4" w:space="0"/>
              <w:right w:val="single" w:color="auto" w:sz="4" w:space="0"/>
            </w:tcBorders>
            <w:noWrap w:val="0"/>
            <w:vAlign w:val="top"/>
          </w:tcPr>
          <w:p w14:paraId="67B2FB8A">
            <w:pPr>
              <w:rPr>
                <w:rFonts w:ascii="宋体" w:hAnsi="宋体" w:eastAsia="宋体" w:cs="宋体"/>
                <w:color w:val="auto"/>
                <w:sz w:val="24"/>
                <w:szCs w:val="24"/>
              </w:rPr>
            </w:pPr>
          </w:p>
          <w:p w14:paraId="76CFD66B">
            <w:pPr>
              <w:rPr>
                <w:rFonts w:hint="eastAsia" w:ascii="宋体" w:hAnsi="宋体" w:eastAsia="宋体" w:cs="Times New Roman"/>
                <w:b/>
                <w:bCs/>
                <w:color w:val="auto"/>
                <w:szCs w:val="21"/>
              </w:rPr>
            </w:pPr>
            <w:r>
              <w:rPr>
                <w:rFonts w:ascii="宋体" w:hAnsi="宋体" w:eastAsia="宋体" w:cs="宋体"/>
                <w:color w:val="auto"/>
                <w:sz w:val="24"/>
                <w:szCs w:val="24"/>
              </w:rPr>
              <w:t>25200</w:t>
            </w:r>
          </w:p>
        </w:tc>
        <w:tc>
          <w:tcPr>
            <w:tcW w:w="981" w:type="dxa"/>
            <w:tcBorders>
              <w:top w:val="single" w:color="auto" w:sz="4" w:space="0"/>
              <w:left w:val="single" w:color="auto" w:sz="4" w:space="0"/>
              <w:bottom w:val="single" w:color="auto" w:sz="4" w:space="0"/>
              <w:right w:val="single" w:color="auto" w:sz="4" w:space="0"/>
            </w:tcBorders>
            <w:noWrap w:val="0"/>
            <w:vAlign w:val="top"/>
          </w:tcPr>
          <w:p w14:paraId="2A927F11">
            <w:pPr>
              <w:rPr>
                <w:rFonts w:ascii="宋体" w:hAnsi="宋体" w:eastAsia="宋体" w:cs="宋体"/>
                <w:color w:val="auto"/>
                <w:sz w:val="24"/>
                <w:szCs w:val="24"/>
              </w:rPr>
            </w:pPr>
          </w:p>
          <w:p w14:paraId="619D85A5">
            <w:pPr>
              <w:rPr>
                <w:rFonts w:hint="eastAsia" w:ascii="宋体" w:hAnsi="宋体" w:eastAsia="宋体" w:cs="Times New Roman"/>
                <w:b/>
                <w:bCs/>
                <w:color w:val="auto"/>
                <w:szCs w:val="21"/>
              </w:rPr>
            </w:pPr>
            <w:r>
              <w:rPr>
                <w:rFonts w:ascii="宋体" w:hAnsi="宋体" w:eastAsia="宋体" w:cs="宋体"/>
                <w:color w:val="auto"/>
                <w:sz w:val="24"/>
                <w:szCs w:val="24"/>
              </w:rPr>
              <w:t>25200</w:t>
            </w:r>
          </w:p>
        </w:tc>
        <w:tc>
          <w:tcPr>
            <w:tcW w:w="1131" w:type="dxa"/>
            <w:tcBorders>
              <w:top w:val="single" w:color="auto" w:sz="4" w:space="0"/>
              <w:left w:val="single" w:color="auto" w:sz="4" w:space="0"/>
              <w:bottom w:val="single" w:color="auto" w:sz="4" w:space="0"/>
              <w:right w:val="single" w:color="auto" w:sz="4" w:space="0"/>
            </w:tcBorders>
            <w:noWrap w:val="0"/>
            <w:vAlign w:val="top"/>
          </w:tcPr>
          <w:p w14:paraId="3512CDFA">
            <w:pPr>
              <w:spacing w:line="440" w:lineRule="exact"/>
              <w:rPr>
                <w:rFonts w:hint="eastAsia" w:ascii="宋体" w:hAnsi="宋体" w:eastAsia="宋体" w:cs="Times New Roman"/>
                <w:color w:val="auto"/>
                <w:szCs w:val="21"/>
              </w:rPr>
            </w:pPr>
            <w:r>
              <w:rPr>
                <w:rFonts w:hint="eastAsia" w:ascii="宋体" w:hAnsi="宋体" w:eastAsia="宋体" w:cs="Times New Roman"/>
                <w:color w:val="auto"/>
                <w:szCs w:val="21"/>
              </w:rPr>
              <w:t>签订合同后</w:t>
            </w:r>
            <w:r>
              <w:rPr>
                <w:rFonts w:hint="eastAsia" w:ascii="宋体" w:hAnsi="宋体" w:eastAsia="宋体" w:cs="Times New Roman"/>
                <w:color w:val="auto"/>
                <w:szCs w:val="21"/>
                <w:lang w:val="en-US" w:eastAsia="zh-CN"/>
              </w:rPr>
              <w:t>10</w:t>
            </w:r>
            <w:r>
              <w:rPr>
                <w:rFonts w:hint="eastAsia" w:ascii="宋体" w:hAnsi="宋体" w:eastAsia="宋体" w:cs="Times New Roman"/>
                <w:color w:val="auto"/>
                <w:szCs w:val="21"/>
              </w:rPr>
              <w:t>天内</w:t>
            </w:r>
          </w:p>
        </w:tc>
      </w:tr>
      <w:tr w14:paraId="0809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14:paraId="5E0A5FC3">
            <w:pPr>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5</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0C07824E">
            <w:pPr>
              <w:jc w:val="center"/>
              <w:rPr>
                <w:rFonts w:hint="eastAsia" w:ascii="宋体" w:hAnsi="宋体" w:eastAsia="宋体" w:cs="Times New Roman"/>
                <w:b/>
                <w:color w:val="auto"/>
                <w:szCs w:val="21"/>
              </w:rPr>
            </w:pPr>
            <w:r>
              <w:rPr>
                <w:rFonts w:ascii="宋体" w:hAnsi="宋体" w:eastAsia="宋体" w:cs="宋体"/>
                <w:color w:val="auto"/>
                <w:sz w:val="24"/>
                <w:szCs w:val="24"/>
              </w:rPr>
              <w:t>医用冰箱(冷 藏)（医用冷藏 箱）</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328AC616">
            <w:pPr>
              <w:widowControl/>
              <w:jc w:val="center"/>
              <w:rPr>
                <w:rFonts w:hint="eastAsia" w:ascii="宋体" w:hAnsi="宋体" w:eastAsia="宋体" w:cs="Times New Roman"/>
                <w:b/>
                <w:bCs/>
                <w:color w:val="auto"/>
                <w:szCs w:val="21"/>
              </w:rPr>
            </w:pPr>
            <w:r>
              <w:rPr>
                <w:rFonts w:ascii="宋体" w:hAnsi="宋体" w:eastAsia="宋体" w:cs="宋体"/>
                <w:color w:val="auto"/>
                <w:sz w:val="24"/>
                <w:szCs w:val="24"/>
              </w:rPr>
              <w:t>美菱/中科美菱低温科技股份有 限公司</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11F7D0D2">
            <w:pPr>
              <w:widowControl/>
              <w:jc w:val="center"/>
              <w:rPr>
                <w:rFonts w:hint="eastAsia" w:ascii="宋体" w:hAnsi="宋体" w:eastAsia="宋体" w:cs="Times New Roman"/>
                <w:b/>
                <w:bCs/>
                <w:color w:val="auto"/>
                <w:szCs w:val="21"/>
              </w:rPr>
            </w:pPr>
            <w:r>
              <w:rPr>
                <w:rFonts w:ascii="宋体" w:hAnsi="宋体" w:eastAsia="宋体" w:cs="宋体"/>
                <w:color w:val="auto"/>
                <w:sz w:val="24"/>
                <w:szCs w:val="24"/>
              </w:rPr>
              <w:t>YC-395L</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766BB75C">
            <w:pPr>
              <w:widowControl/>
              <w:jc w:val="center"/>
              <w:rPr>
                <w:rFonts w:hint="eastAsia" w:ascii="宋体" w:hAnsi="宋体" w:eastAsia="宋体" w:cs="Times New Roman"/>
                <w:b/>
                <w:bCs/>
                <w:color w:val="auto"/>
                <w:szCs w:val="21"/>
              </w:rPr>
            </w:pPr>
            <w:r>
              <w:rPr>
                <w:rFonts w:ascii="宋体" w:hAnsi="宋体" w:eastAsia="宋体" w:cs="宋体"/>
                <w:color w:val="auto"/>
                <w:sz w:val="24"/>
                <w:szCs w:val="24"/>
              </w:rPr>
              <w:t>中国</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3BA250CD">
            <w:pPr>
              <w:jc w:val="center"/>
              <w:rPr>
                <w:rFonts w:hint="eastAsia" w:ascii="宋体" w:hAnsi="宋体" w:eastAsia="宋体" w:cs="Times New Roman"/>
                <w:b/>
                <w:color w:val="auto"/>
                <w:szCs w:val="21"/>
              </w:rPr>
            </w:pPr>
            <w:r>
              <w:rPr>
                <w:rFonts w:ascii="宋体" w:hAnsi="宋体" w:eastAsia="宋体" w:cs="宋体"/>
                <w:color w:val="auto"/>
                <w:sz w:val="24"/>
                <w:szCs w:val="24"/>
              </w:rPr>
              <w:t>台</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129DEF9C">
            <w:pPr>
              <w:jc w:val="center"/>
              <w:rPr>
                <w:rFonts w:hint="eastAsia" w:ascii="宋体" w:hAnsi="宋体" w:eastAsia="宋体" w:cs="Times New Roman"/>
                <w:b/>
                <w:color w:val="auto"/>
                <w:szCs w:val="21"/>
              </w:rPr>
            </w:pPr>
            <w:r>
              <w:rPr>
                <w:rFonts w:hint="eastAsia" w:ascii="宋体" w:hAnsi="宋体" w:eastAsia="宋体" w:cs="Times New Roman"/>
                <w:b/>
                <w:color w:val="auto"/>
                <w:szCs w:val="21"/>
                <w:lang w:val="en-US" w:eastAsia="zh-CN"/>
              </w:rPr>
              <w:t>1</w:t>
            </w:r>
          </w:p>
        </w:tc>
        <w:tc>
          <w:tcPr>
            <w:tcW w:w="900" w:type="dxa"/>
            <w:tcBorders>
              <w:top w:val="single" w:color="auto" w:sz="4" w:space="0"/>
              <w:left w:val="single" w:color="auto" w:sz="4" w:space="0"/>
              <w:bottom w:val="single" w:color="auto" w:sz="4" w:space="0"/>
              <w:right w:val="single" w:color="auto" w:sz="4" w:space="0"/>
            </w:tcBorders>
            <w:noWrap w:val="0"/>
            <w:vAlign w:val="top"/>
          </w:tcPr>
          <w:p w14:paraId="4C53C58C">
            <w:pPr>
              <w:rPr>
                <w:rFonts w:ascii="宋体" w:hAnsi="宋体" w:eastAsia="宋体" w:cs="宋体"/>
                <w:color w:val="auto"/>
                <w:sz w:val="24"/>
                <w:szCs w:val="24"/>
              </w:rPr>
            </w:pPr>
          </w:p>
          <w:p w14:paraId="666FA463">
            <w:pPr>
              <w:rPr>
                <w:rFonts w:hint="eastAsia" w:ascii="宋体" w:hAnsi="宋体" w:eastAsia="宋体" w:cs="Times New Roman"/>
                <w:b/>
                <w:bCs/>
                <w:color w:val="auto"/>
                <w:szCs w:val="21"/>
              </w:rPr>
            </w:pPr>
            <w:r>
              <w:rPr>
                <w:rFonts w:ascii="宋体" w:hAnsi="宋体" w:eastAsia="宋体" w:cs="宋体"/>
                <w:color w:val="auto"/>
                <w:sz w:val="24"/>
                <w:szCs w:val="24"/>
              </w:rPr>
              <w:t>11600</w:t>
            </w:r>
          </w:p>
        </w:tc>
        <w:tc>
          <w:tcPr>
            <w:tcW w:w="981" w:type="dxa"/>
            <w:tcBorders>
              <w:top w:val="single" w:color="auto" w:sz="4" w:space="0"/>
              <w:left w:val="single" w:color="auto" w:sz="4" w:space="0"/>
              <w:bottom w:val="single" w:color="auto" w:sz="4" w:space="0"/>
              <w:right w:val="single" w:color="auto" w:sz="4" w:space="0"/>
            </w:tcBorders>
            <w:noWrap w:val="0"/>
            <w:vAlign w:val="top"/>
          </w:tcPr>
          <w:p w14:paraId="77A9EDB6">
            <w:pPr>
              <w:rPr>
                <w:rFonts w:ascii="宋体" w:hAnsi="宋体" w:eastAsia="宋体" w:cs="宋体"/>
                <w:color w:val="auto"/>
                <w:sz w:val="24"/>
                <w:szCs w:val="24"/>
              </w:rPr>
            </w:pPr>
          </w:p>
          <w:p w14:paraId="08BB6CB1">
            <w:pPr>
              <w:rPr>
                <w:rFonts w:hint="eastAsia" w:ascii="宋体" w:hAnsi="宋体" w:eastAsia="宋体" w:cs="Times New Roman"/>
                <w:b/>
                <w:bCs/>
                <w:color w:val="auto"/>
                <w:szCs w:val="21"/>
              </w:rPr>
            </w:pPr>
            <w:r>
              <w:rPr>
                <w:rFonts w:ascii="宋体" w:hAnsi="宋体" w:eastAsia="宋体" w:cs="宋体"/>
                <w:color w:val="auto"/>
                <w:sz w:val="24"/>
                <w:szCs w:val="24"/>
              </w:rPr>
              <w:t>11600</w:t>
            </w:r>
          </w:p>
        </w:tc>
        <w:tc>
          <w:tcPr>
            <w:tcW w:w="1131" w:type="dxa"/>
            <w:tcBorders>
              <w:top w:val="single" w:color="auto" w:sz="4" w:space="0"/>
              <w:left w:val="single" w:color="auto" w:sz="4" w:space="0"/>
              <w:bottom w:val="single" w:color="auto" w:sz="4" w:space="0"/>
              <w:right w:val="single" w:color="auto" w:sz="4" w:space="0"/>
            </w:tcBorders>
            <w:noWrap w:val="0"/>
            <w:vAlign w:val="top"/>
          </w:tcPr>
          <w:p w14:paraId="4EB0E328">
            <w:pPr>
              <w:spacing w:line="440" w:lineRule="exact"/>
              <w:rPr>
                <w:rFonts w:hint="eastAsia" w:ascii="宋体" w:hAnsi="宋体" w:eastAsia="宋体" w:cs="Times New Roman"/>
                <w:color w:val="auto"/>
                <w:szCs w:val="21"/>
              </w:rPr>
            </w:pPr>
            <w:r>
              <w:rPr>
                <w:rFonts w:hint="eastAsia" w:ascii="宋体" w:hAnsi="宋体" w:eastAsia="宋体" w:cs="Times New Roman"/>
                <w:color w:val="auto"/>
                <w:szCs w:val="21"/>
              </w:rPr>
              <w:t>签订合同后</w:t>
            </w:r>
            <w:r>
              <w:rPr>
                <w:rFonts w:hint="eastAsia" w:ascii="宋体" w:hAnsi="宋体" w:eastAsia="宋体" w:cs="Times New Roman"/>
                <w:color w:val="auto"/>
                <w:szCs w:val="21"/>
                <w:lang w:val="en-US" w:eastAsia="zh-CN"/>
              </w:rPr>
              <w:t>10</w:t>
            </w:r>
            <w:r>
              <w:rPr>
                <w:rFonts w:hint="eastAsia" w:ascii="宋体" w:hAnsi="宋体" w:eastAsia="宋体" w:cs="Times New Roman"/>
                <w:color w:val="auto"/>
                <w:szCs w:val="21"/>
              </w:rPr>
              <w:t>天内</w:t>
            </w:r>
          </w:p>
        </w:tc>
      </w:tr>
      <w:tr w14:paraId="1AD1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14:paraId="54966B22">
            <w:pPr>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6</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61AB063C">
            <w:pPr>
              <w:jc w:val="center"/>
              <w:rPr>
                <w:rFonts w:hint="eastAsia" w:ascii="宋体" w:hAnsi="宋体" w:eastAsia="宋体" w:cs="Times New Roman"/>
                <w:b/>
                <w:color w:val="auto"/>
                <w:szCs w:val="21"/>
                <w:lang w:eastAsia="zh-CN"/>
              </w:rPr>
            </w:pPr>
            <w:r>
              <w:rPr>
                <w:rFonts w:ascii="宋体" w:hAnsi="宋体" w:eastAsia="宋体" w:cs="宋体"/>
                <w:color w:val="auto"/>
                <w:sz w:val="24"/>
                <w:szCs w:val="24"/>
              </w:rPr>
              <w:t>医用冰箱（冷 冻）（医用低 温箱</w:t>
            </w:r>
            <w:r>
              <w:rPr>
                <w:rFonts w:hint="eastAsia" w:ascii="宋体" w:hAnsi="宋体" w:eastAsia="宋体" w:cs="宋体"/>
                <w:color w:val="auto"/>
                <w:sz w:val="24"/>
                <w:szCs w:val="24"/>
                <w:lang w:eastAsia="zh-CN"/>
              </w:rPr>
              <w:t>）</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01EDB6B1">
            <w:pPr>
              <w:widowControl/>
              <w:jc w:val="center"/>
              <w:rPr>
                <w:rFonts w:hint="eastAsia" w:ascii="宋体" w:hAnsi="宋体" w:eastAsia="宋体" w:cs="Times New Roman"/>
                <w:b/>
                <w:bCs/>
                <w:color w:val="auto"/>
                <w:szCs w:val="21"/>
              </w:rPr>
            </w:pPr>
            <w:r>
              <w:rPr>
                <w:rFonts w:ascii="宋体" w:hAnsi="宋体" w:eastAsia="宋体" w:cs="宋体"/>
                <w:color w:val="auto"/>
                <w:sz w:val="24"/>
                <w:szCs w:val="24"/>
              </w:rPr>
              <w:t>美菱/中科美菱低温科技股份有 限公司</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12F75938">
            <w:pPr>
              <w:widowControl/>
              <w:jc w:val="center"/>
              <w:rPr>
                <w:rFonts w:hint="eastAsia" w:ascii="宋体" w:hAnsi="宋体" w:eastAsia="宋体" w:cs="Times New Roman"/>
                <w:b/>
                <w:bCs/>
                <w:color w:val="auto"/>
                <w:szCs w:val="21"/>
              </w:rPr>
            </w:pPr>
            <w:r>
              <w:rPr>
                <w:rFonts w:ascii="宋体" w:hAnsi="宋体" w:eastAsia="宋体" w:cs="宋体"/>
                <w:color w:val="auto"/>
                <w:sz w:val="24"/>
                <w:szCs w:val="24"/>
              </w:rPr>
              <w:t>DW-YL270</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14356D35">
            <w:pPr>
              <w:widowControl/>
              <w:jc w:val="center"/>
              <w:rPr>
                <w:rFonts w:hint="eastAsia" w:ascii="宋体" w:hAnsi="宋体" w:eastAsia="宋体" w:cs="Times New Roman"/>
                <w:b/>
                <w:bCs/>
                <w:color w:val="auto"/>
                <w:szCs w:val="21"/>
              </w:rPr>
            </w:pPr>
            <w:r>
              <w:rPr>
                <w:rFonts w:ascii="宋体" w:hAnsi="宋体" w:eastAsia="宋体" w:cs="宋体"/>
                <w:color w:val="auto"/>
                <w:sz w:val="24"/>
                <w:szCs w:val="24"/>
              </w:rPr>
              <w:t>中国</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0729D3C8">
            <w:pPr>
              <w:jc w:val="center"/>
              <w:rPr>
                <w:rFonts w:hint="eastAsia" w:ascii="宋体" w:hAnsi="宋体" w:eastAsia="宋体" w:cs="Times New Roman"/>
                <w:b/>
                <w:color w:val="auto"/>
                <w:szCs w:val="21"/>
              </w:rPr>
            </w:pPr>
            <w:r>
              <w:rPr>
                <w:rFonts w:ascii="宋体" w:hAnsi="宋体" w:eastAsia="宋体" w:cs="宋体"/>
                <w:color w:val="auto"/>
                <w:sz w:val="24"/>
                <w:szCs w:val="24"/>
              </w:rPr>
              <w:t>台</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5729AB5A">
            <w:pPr>
              <w:jc w:val="center"/>
              <w:rPr>
                <w:rFonts w:hint="eastAsia" w:ascii="宋体" w:hAnsi="宋体" w:eastAsia="宋体" w:cs="Times New Roman"/>
                <w:b/>
                <w:color w:val="auto"/>
                <w:szCs w:val="21"/>
              </w:rPr>
            </w:pPr>
            <w:r>
              <w:rPr>
                <w:rFonts w:hint="eastAsia" w:ascii="宋体" w:hAnsi="宋体" w:eastAsia="宋体" w:cs="Times New Roman"/>
                <w:b/>
                <w:color w:val="auto"/>
                <w:szCs w:val="21"/>
                <w:lang w:val="en-US" w:eastAsia="zh-CN"/>
              </w:rPr>
              <w:t>1</w:t>
            </w:r>
          </w:p>
        </w:tc>
        <w:tc>
          <w:tcPr>
            <w:tcW w:w="900" w:type="dxa"/>
            <w:tcBorders>
              <w:top w:val="single" w:color="auto" w:sz="4" w:space="0"/>
              <w:left w:val="single" w:color="auto" w:sz="4" w:space="0"/>
              <w:bottom w:val="single" w:color="auto" w:sz="4" w:space="0"/>
              <w:right w:val="single" w:color="auto" w:sz="4" w:space="0"/>
            </w:tcBorders>
            <w:noWrap w:val="0"/>
            <w:vAlign w:val="top"/>
          </w:tcPr>
          <w:p w14:paraId="42D31F21">
            <w:pPr>
              <w:rPr>
                <w:rFonts w:ascii="宋体" w:hAnsi="宋体" w:eastAsia="宋体" w:cs="宋体"/>
                <w:color w:val="auto"/>
                <w:sz w:val="24"/>
                <w:szCs w:val="24"/>
              </w:rPr>
            </w:pPr>
          </w:p>
          <w:p w14:paraId="29C59170">
            <w:pPr>
              <w:rPr>
                <w:rFonts w:hint="eastAsia" w:ascii="宋体" w:hAnsi="宋体" w:eastAsia="宋体" w:cs="Times New Roman"/>
                <w:b/>
                <w:bCs/>
                <w:color w:val="auto"/>
                <w:szCs w:val="21"/>
              </w:rPr>
            </w:pPr>
            <w:r>
              <w:rPr>
                <w:rFonts w:ascii="宋体" w:hAnsi="宋体" w:eastAsia="宋体" w:cs="宋体"/>
                <w:color w:val="auto"/>
                <w:sz w:val="24"/>
                <w:szCs w:val="24"/>
              </w:rPr>
              <w:t>10000</w:t>
            </w:r>
          </w:p>
        </w:tc>
        <w:tc>
          <w:tcPr>
            <w:tcW w:w="981" w:type="dxa"/>
            <w:tcBorders>
              <w:top w:val="single" w:color="auto" w:sz="4" w:space="0"/>
              <w:left w:val="single" w:color="auto" w:sz="4" w:space="0"/>
              <w:bottom w:val="single" w:color="auto" w:sz="4" w:space="0"/>
              <w:right w:val="single" w:color="auto" w:sz="4" w:space="0"/>
            </w:tcBorders>
            <w:noWrap w:val="0"/>
            <w:vAlign w:val="top"/>
          </w:tcPr>
          <w:p w14:paraId="39115247">
            <w:pPr>
              <w:rPr>
                <w:rFonts w:ascii="宋体" w:hAnsi="宋体" w:eastAsia="宋体" w:cs="宋体"/>
                <w:color w:val="auto"/>
                <w:sz w:val="24"/>
                <w:szCs w:val="24"/>
              </w:rPr>
            </w:pPr>
          </w:p>
          <w:p w14:paraId="001F281E">
            <w:pPr>
              <w:rPr>
                <w:rFonts w:hint="eastAsia" w:ascii="宋体" w:hAnsi="宋体" w:eastAsia="宋体" w:cs="Times New Roman"/>
                <w:b/>
                <w:bCs/>
                <w:color w:val="auto"/>
                <w:szCs w:val="21"/>
              </w:rPr>
            </w:pPr>
            <w:r>
              <w:rPr>
                <w:rFonts w:ascii="宋体" w:hAnsi="宋体" w:eastAsia="宋体" w:cs="宋体"/>
                <w:color w:val="auto"/>
                <w:sz w:val="24"/>
                <w:szCs w:val="24"/>
              </w:rPr>
              <w:t>10000</w:t>
            </w:r>
          </w:p>
        </w:tc>
        <w:tc>
          <w:tcPr>
            <w:tcW w:w="1131" w:type="dxa"/>
            <w:tcBorders>
              <w:top w:val="single" w:color="auto" w:sz="4" w:space="0"/>
              <w:left w:val="single" w:color="auto" w:sz="4" w:space="0"/>
              <w:bottom w:val="single" w:color="auto" w:sz="4" w:space="0"/>
              <w:right w:val="single" w:color="auto" w:sz="4" w:space="0"/>
            </w:tcBorders>
            <w:noWrap w:val="0"/>
            <w:vAlign w:val="top"/>
          </w:tcPr>
          <w:p w14:paraId="6B2A4C58">
            <w:pPr>
              <w:spacing w:line="440" w:lineRule="exact"/>
              <w:rPr>
                <w:rFonts w:hint="eastAsia" w:ascii="宋体" w:hAnsi="宋体" w:eastAsia="宋体" w:cs="Times New Roman"/>
                <w:color w:val="auto"/>
                <w:szCs w:val="21"/>
              </w:rPr>
            </w:pPr>
            <w:r>
              <w:rPr>
                <w:rFonts w:hint="eastAsia" w:ascii="宋体" w:hAnsi="宋体" w:eastAsia="宋体" w:cs="Times New Roman"/>
                <w:color w:val="auto"/>
                <w:szCs w:val="21"/>
              </w:rPr>
              <w:t>签订合同后</w:t>
            </w:r>
            <w:r>
              <w:rPr>
                <w:rFonts w:hint="eastAsia" w:ascii="宋体" w:hAnsi="宋体" w:eastAsia="宋体" w:cs="Times New Roman"/>
                <w:color w:val="auto"/>
                <w:szCs w:val="21"/>
                <w:lang w:val="en-US" w:eastAsia="zh-CN"/>
              </w:rPr>
              <w:t>10</w:t>
            </w:r>
            <w:r>
              <w:rPr>
                <w:rFonts w:hint="eastAsia" w:ascii="宋体" w:hAnsi="宋体" w:eastAsia="宋体" w:cs="Times New Roman"/>
                <w:color w:val="auto"/>
                <w:szCs w:val="21"/>
              </w:rPr>
              <w:t>天内</w:t>
            </w:r>
          </w:p>
        </w:tc>
      </w:tr>
      <w:tr w14:paraId="0899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14:paraId="44139892">
            <w:pPr>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7</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3DF8568F">
            <w:pPr>
              <w:jc w:val="center"/>
              <w:rPr>
                <w:rFonts w:hint="eastAsia" w:ascii="宋体" w:hAnsi="宋体" w:eastAsia="宋体" w:cs="Times New Roman"/>
                <w:b/>
                <w:color w:val="auto"/>
                <w:szCs w:val="21"/>
              </w:rPr>
            </w:pPr>
            <w:r>
              <w:rPr>
                <w:rFonts w:ascii="宋体" w:hAnsi="宋体" w:eastAsia="宋体" w:cs="宋体"/>
                <w:color w:val="auto"/>
                <w:sz w:val="24"/>
                <w:szCs w:val="24"/>
              </w:rPr>
              <w:t>超低温冰箱 （低温保存 箱）</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4F5830E6">
            <w:pPr>
              <w:widowControl/>
              <w:jc w:val="center"/>
              <w:rPr>
                <w:rFonts w:hint="eastAsia" w:ascii="宋体" w:hAnsi="宋体" w:eastAsia="宋体" w:cs="Times New Roman"/>
                <w:b/>
                <w:bCs/>
                <w:color w:val="auto"/>
                <w:szCs w:val="21"/>
              </w:rPr>
            </w:pPr>
            <w:r>
              <w:rPr>
                <w:rFonts w:ascii="宋体" w:hAnsi="宋体" w:eastAsia="宋体" w:cs="宋体"/>
                <w:color w:val="auto"/>
                <w:sz w:val="24"/>
                <w:szCs w:val="24"/>
              </w:rPr>
              <w:t>海尔/青岛海尔生物医疗股份有 限公司</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0E91812B">
            <w:pPr>
              <w:widowControl/>
              <w:jc w:val="center"/>
              <w:rPr>
                <w:rFonts w:hint="eastAsia" w:ascii="宋体" w:hAnsi="宋体" w:eastAsia="宋体" w:cs="Times New Roman"/>
                <w:b/>
                <w:bCs/>
                <w:color w:val="auto"/>
                <w:szCs w:val="21"/>
              </w:rPr>
            </w:pPr>
            <w:r>
              <w:rPr>
                <w:rFonts w:ascii="宋体" w:hAnsi="宋体" w:eastAsia="宋体" w:cs="宋体"/>
                <w:color w:val="auto"/>
                <w:sz w:val="24"/>
                <w:szCs w:val="24"/>
              </w:rPr>
              <w:t>DW-86L726G</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64F3F57C">
            <w:pPr>
              <w:widowControl/>
              <w:jc w:val="center"/>
              <w:rPr>
                <w:rFonts w:hint="eastAsia" w:ascii="宋体" w:hAnsi="宋体" w:eastAsia="宋体" w:cs="Times New Roman"/>
                <w:b/>
                <w:bCs/>
                <w:color w:val="auto"/>
                <w:szCs w:val="21"/>
              </w:rPr>
            </w:pPr>
            <w:r>
              <w:rPr>
                <w:rFonts w:ascii="宋体" w:hAnsi="宋体" w:eastAsia="宋体" w:cs="宋体"/>
                <w:color w:val="auto"/>
                <w:sz w:val="24"/>
                <w:szCs w:val="24"/>
              </w:rPr>
              <w:t>中国</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0D95C8C9">
            <w:pPr>
              <w:jc w:val="center"/>
              <w:rPr>
                <w:rFonts w:hint="eastAsia" w:ascii="宋体" w:hAnsi="宋体" w:eastAsia="宋体" w:cs="Times New Roman"/>
                <w:b/>
                <w:color w:val="auto"/>
                <w:szCs w:val="21"/>
              </w:rPr>
            </w:pPr>
            <w:r>
              <w:rPr>
                <w:rFonts w:ascii="宋体" w:hAnsi="宋体" w:eastAsia="宋体" w:cs="宋体"/>
                <w:color w:val="auto"/>
                <w:sz w:val="24"/>
                <w:szCs w:val="24"/>
              </w:rPr>
              <w:t>台</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60781490">
            <w:pPr>
              <w:jc w:val="center"/>
              <w:rPr>
                <w:rFonts w:hint="eastAsia" w:ascii="宋体" w:hAnsi="宋体" w:eastAsia="宋体" w:cs="Times New Roman"/>
                <w:b/>
                <w:color w:val="auto"/>
                <w:szCs w:val="21"/>
              </w:rPr>
            </w:pPr>
            <w:r>
              <w:rPr>
                <w:rFonts w:hint="eastAsia" w:ascii="宋体" w:hAnsi="宋体" w:eastAsia="宋体" w:cs="Times New Roman"/>
                <w:b/>
                <w:color w:val="auto"/>
                <w:szCs w:val="21"/>
                <w:lang w:val="en-US" w:eastAsia="zh-CN"/>
              </w:rPr>
              <w:t>1</w:t>
            </w:r>
          </w:p>
        </w:tc>
        <w:tc>
          <w:tcPr>
            <w:tcW w:w="900" w:type="dxa"/>
            <w:tcBorders>
              <w:top w:val="single" w:color="auto" w:sz="4" w:space="0"/>
              <w:left w:val="single" w:color="auto" w:sz="4" w:space="0"/>
              <w:bottom w:val="single" w:color="auto" w:sz="4" w:space="0"/>
              <w:right w:val="single" w:color="auto" w:sz="4" w:space="0"/>
            </w:tcBorders>
            <w:noWrap w:val="0"/>
            <w:vAlign w:val="top"/>
          </w:tcPr>
          <w:p w14:paraId="19BC5602">
            <w:pPr>
              <w:rPr>
                <w:rFonts w:ascii="宋体" w:hAnsi="宋体" w:eastAsia="宋体" w:cs="宋体"/>
                <w:color w:val="auto"/>
                <w:sz w:val="24"/>
                <w:szCs w:val="24"/>
              </w:rPr>
            </w:pPr>
          </w:p>
          <w:p w14:paraId="364A0CDE">
            <w:pPr>
              <w:rPr>
                <w:rFonts w:hint="eastAsia" w:ascii="宋体" w:hAnsi="宋体" w:eastAsia="宋体" w:cs="Times New Roman"/>
                <w:b/>
                <w:bCs/>
                <w:color w:val="auto"/>
                <w:szCs w:val="21"/>
              </w:rPr>
            </w:pPr>
            <w:r>
              <w:rPr>
                <w:rFonts w:ascii="宋体" w:hAnsi="宋体" w:eastAsia="宋体" w:cs="宋体"/>
                <w:color w:val="auto"/>
                <w:sz w:val="24"/>
                <w:szCs w:val="24"/>
              </w:rPr>
              <w:t>55000</w:t>
            </w:r>
          </w:p>
        </w:tc>
        <w:tc>
          <w:tcPr>
            <w:tcW w:w="981" w:type="dxa"/>
            <w:tcBorders>
              <w:top w:val="single" w:color="auto" w:sz="4" w:space="0"/>
              <w:left w:val="single" w:color="auto" w:sz="4" w:space="0"/>
              <w:bottom w:val="single" w:color="auto" w:sz="4" w:space="0"/>
              <w:right w:val="single" w:color="auto" w:sz="4" w:space="0"/>
            </w:tcBorders>
            <w:noWrap w:val="0"/>
            <w:vAlign w:val="top"/>
          </w:tcPr>
          <w:p w14:paraId="394FDF6D">
            <w:pPr>
              <w:rPr>
                <w:rFonts w:ascii="宋体" w:hAnsi="宋体" w:eastAsia="宋体" w:cs="宋体"/>
                <w:color w:val="auto"/>
                <w:sz w:val="24"/>
                <w:szCs w:val="24"/>
              </w:rPr>
            </w:pPr>
          </w:p>
          <w:p w14:paraId="4108DD24">
            <w:pPr>
              <w:rPr>
                <w:rFonts w:hint="eastAsia" w:ascii="宋体" w:hAnsi="宋体" w:eastAsia="宋体" w:cs="Times New Roman"/>
                <w:b/>
                <w:bCs/>
                <w:color w:val="auto"/>
                <w:szCs w:val="21"/>
              </w:rPr>
            </w:pPr>
            <w:r>
              <w:rPr>
                <w:rFonts w:ascii="宋体" w:hAnsi="宋体" w:eastAsia="宋体" w:cs="宋体"/>
                <w:color w:val="auto"/>
                <w:sz w:val="24"/>
                <w:szCs w:val="24"/>
              </w:rPr>
              <w:t>55000</w:t>
            </w:r>
          </w:p>
        </w:tc>
        <w:tc>
          <w:tcPr>
            <w:tcW w:w="1131" w:type="dxa"/>
            <w:tcBorders>
              <w:top w:val="single" w:color="auto" w:sz="4" w:space="0"/>
              <w:left w:val="single" w:color="auto" w:sz="4" w:space="0"/>
              <w:bottom w:val="single" w:color="auto" w:sz="4" w:space="0"/>
              <w:right w:val="single" w:color="auto" w:sz="4" w:space="0"/>
            </w:tcBorders>
            <w:noWrap w:val="0"/>
            <w:vAlign w:val="top"/>
          </w:tcPr>
          <w:p w14:paraId="71E17651">
            <w:pPr>
              <w:spacing w:line="440" w:lineRule="exact"/>
              <w:rPr>
                <w:rFonts w:hint="eastAsia" w:ascii="宋体" w:hAnsi="宋体" w:eastAsia="宋体" w:cs="Times New Roman"/>
                <w:color w:val="auto"/>
                <w:szCs w:val="21"/>
              </w:rPr>
            </w:pPr>
            <w:r>
              <w:rPr>
                <w:rFonts w:hint="eastAsia" w:ascii="宋体" w:hAnsi="宋体" w:eastAsia="宋体" w:cs="Times New Roman"/>
                <w:color w:val="auto"/>
                <w:szCs w:val="21"/>
              </w:rPr>
              <w:t>签订合同后</w:t>
            </w:r>
            <w:r>
              <w:rPr>
                <w:rFonts w:hint="eastAsia" w:ascii="宋体" w:hAnsi="宋体" w:eastAsia="宋体" w:cs="Times New Roman"/>
                <w:color w:val="auto"/>
                <w:szCs w:val="21"/>
                <w:lang w:val="en-US" w:eastAsia="zh-CN"/>
              </w:rPr>
              <w:t>10</w:t>
            </w:r>
            <w:r>
              <w:rPr>
                <w:rFonts w:hint="eastAsia" w:ascii="宋体" w:hAnsi="宋体" w:eastAsia="宋体" w:cs="Times New Roman"/>
                <w:color w:val="auto"/>
                <w:szCs w:val="21"/>
              </w:rPr>
              <w:t>天内</w:t>
            </w:r>
          </w:p>
        </w:tc>
      </w:tr>
      <w:tr w14:paraId="6C69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9642" w:type="dxa"/>
            <w:gridSpan w:val="10"/>
            <w:tcBorders>
              <w:top w:val="single" w:color="auto" w:sz="4" w:space="0"/>
              <w:left w:val="single" w:color="auto" w:sz="4" w:space="0"/>
              <w:bottom w:val="single" w:color="auto" w:sz="4" w:space="0"/>
              <w:right w:val="single" w:color="auto" w:sz="4" w:space="0"/>
            </w:tcBorders>
            <w:noWrap w:val="0"/>
            <w:vAlign w:val="center"/>
          </w:tcPr>
          <w:p w14:paraId="02334AAF">
            <w:pPr>
              <w:spacing w:line="440" w:lineRule="exact"/>
              <w:jc w:val="center"/>
              <w:rPr>
                <w:rFonts w:hint="eastAsia" w:ascii="宋体" w:hAnsi="宋体" w:eastAsia="宋体" w:cs="Times New Roman"/>
                <w:color w:val="auto"/>
                <w:sz w:val="15"/>
                <w:szCs w:val="15"/>
              </w:rPr>
            </w:pPr>
            <w:r>
              <w:rPr>
                <w:rFonts w:hint="eastAsia" w:ascii="宋体" w:hAnsi="宋体" w:eastAsia="宋体" w:cs="Times New Roman"/>
                <w:color w:val="auto"/>
                <w:szCs w:val="21"/>
              </w:rPr>
              <w:t>备件、专用工具、耗材等</w:t>
            </w:r>
          </w:p>
        </w:tc>
      </w:tr>
      <w:tr w14:paraId="1A79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noWrap w:val="0"/>
            <w:vAlign w:val="center"/>
          </w:tcPr>
          <w:p w14:paraId="01F5D94F">
            <w:pPr>
              <w:jc w:val="center"/>
              <w:rPr>
                <w:rFonts w:hint="eastAsia" w:ascii="宋体" w:hAnsi="宋体" w:eastAsia="宋体" w:cs="Times New Roman"/>
                <w:color w:val="auto"/>
                <w:szCs w:val="21"/>
                <w:lang w:eastAsia="zh-CN"/>
              </w:rPr>
            </w:pPr>
            <w:r>
              <w:rPr>
                <w:rFonts w:ascii="宋体" w:hAnsi="宋体" w:eastAsia="宋体" w:cs="宋体"/>
                <w:color w:val="auto"/>
                <w:sz w:val="24"/>
                <w:szCs w:val="24"/>
              </w:rPr>
              <w:t>/</w:t>
            </w:r>
          </w:p>
        </w:tc>
        <w:tc>
          <w:tcPr>
            <w:tcW w:w="1362" w:type="dxa"/>
            <w:tcBorders>
              <w:top w:val="single" w:color="auto" w:sz="4" w:space="0"/>
              <w:left w:val="single" w:color="auto" w:sz="4" w:space="0"/>
              <w:bottom w:val="single" w:color="auto" w:sz="4" w:space="0"/>
              <w:right w:val="single" w:color="auto" w:sz="4" w:space="0"/>
            </w:tcBorders>
            <w:noWrap w:val="0"/>
            <w:vAlign w:val="center"/>
          </w:tcPr>
          <w:p w14:paraId="586C8ED4">
            <w:pPr>
              <w:jc w:val="center"/>
              <w:rPr>
                <w:rFonts w:hint="eastAsia" w:ascii="宋体" w:hAnsi="宋体" w:eastAsia="宋体" w:cs="Times New Roman"/>
                <w:color w:val="auto"/>
                <w:szCs w:val="21"/>
              </w:rPr>
            </w:pPr>
            <w:r>
              <w:rPr>
                <w:rFonts w:ascii="宋体" w:hAnsi="宋体" w:eastAsia="宋体" w:cs="宋体"/>
                <w:color w:val="auto"/>
                <w:sz w:val="24"/>
                <w:szCs w:val="24"/>
              </w:rPr>
              <w:t>/</w:t>
            </w:r>
          </w:p>
        </w:tc>
        <w:tc>
          <w:tcPr>
            <w:tcW w:w="1575" w:type="dxa"/>
            <w:tcBorders>
              <w:top w:val="single" w:color="auto" w:sz="4" w:space="0"/>
              <w:left w:val="single" w:color="auto" w:sz="4" w:space="0"/>
              <w:bottom w:val="single" w:color="auto" w:sz="4" w:space="0"/>
              <w:right w:val="single" w:color="auto" w:sz="4" w:space="0"/>
            </w:tcBorders>
            <w:noWrap w:val="0"/>
            <w:vAlign w:val="center"/>
          </w:tcPr>
          <w:p w14:paraId="00779543">
            <w:pPr>
              <w:widowControl/>
              <w:jc w:val="center"/>
              <w:rPr>
                <w:rFonts w:hint="eastAsia" w:ascii="宋体" w:hAnsi="宋体" w:eastAsia="宋体" w:cs="Times New Roman"/>
                <w:bCs/>
                <w:color w:val="auto"/>
                <w:szCs w:val="21"/>
              </w:rPr>
            </w:pPr>
            <w:r>
              <w:rPr>
                <w:rFonts w:ascii="宋体" w:hAnsi="宋体" w:eastAsia="宋体" w:cs="宋体"/>
                <w:color w:val="auto"/>
                <w:sz w:val="24"/>
                <w:szCs w:val="24"/>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14:paraId="66ECDA74">
            <w:pPr>
              <w:widowControl/>
              <w:jc w:val="center"/>
              <w:rPr>
                <w:rFonts w:hint="eastAsia" w:ascii="宋体" w:hAnsi="宋体" w:eastAsia="宋体" w:cs="Times New Roman"/>
                <w:bCs/>
                <w:color w:val="auto"/>
                <w:szCs w:val="21"/>
              </w:rPr>
            </w:pPr>
            <w:r>
              <w:rPr>
                <w:rFonts w:ascii="宋体" w:hAnsi="宋体" w:eastAsia="宋体" w:cs="宋体"/>
                <w:color w:val="auto"/>
                <w:sz w:val="24"/>
                <w:szCs w:val="24"/>
              </w:rPr>
              <w:t>/</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59D9D3B4">
            <w:pPr>
              <w:widowControl/>
              <w:jc w:val="center"/>
              <w:rPr>
                <w:rFonts w:hint="eastAsia" w:ascii="宋体" w:hAnsi="宋体" w:eastAsia="宋体" w:cs="Times New Roman"/>
                <w:bCs/>
                <w:color w:val="auto"/>
                <w:szCs w:val="21"/>
              </w:rPr>
            </w:pPr>
            <w:r>
              <w:rPr>
                <w:rFonts w:ascii="宋体" w:hAnsi="宋体" w:eastAsia="宋体" w:cs="宋体"/>
                <w:color w:val="auto"/>
                <w:sz w:val="24"/>
                <w:szCs w:val="24"/>
              </w:rPr>
              <w:t>/</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159F81A6">
            <w:pPr>
              <w:jc w:val="center"/>
              <w:rPr>
                <w:rFonts w:hint="eastAsia" w:ascii="宋体" w:hAnsi="宋体" w:eastAsia="宋体" w:cs="Times New Roman"/>
                <w:color w:val="auto"/>
                <w:szCs w:val="21"/>
              </w:rPr>
            </w:pPr>
            <w:r>
              <w:rPr>
                <w:rFonts w:ascii="宋体" w:hAnsi="宋体" w:eastAsia="宋体" w:cs="宋体"/>
                <w:color w:val="auto"/>
                <w:sz w:val="24"/>
                <w:szCs w:val="24"/>
              </w:rPr>
              <w:t>/</w:t>
            </w:r>
          </w:p>
        </w:tc>
        <w:tc>
          <w:tcPr>
            <w:tcW w:w="540" w:type="dxa"/>
            <w:tcBorders>
              <w:top w:val="single" w:color="auto" w:sz="4" w:space="0"/>
              <w:left w:val="single" w:color="auto" w:sz="4" w:space="0"/>
              <w:bottom w:val="single" w:color="auto" w:sz="4" w:space="0"/>
              <w:right w:val="single" w:color="auto" w:sz="4" w:space="0"/>
            </w:tcBorders>
            <w:noWrap w:val="0"/>
            <w:vAlign w:val="center"/>
          </w:tcPr>
          <w:p w14:paraId="3AEF592A">
            <w:pPr>
              <w:jc w:val="center"/>
              <w:rPr>
                <w:rFonts w:hint="eastAsia" w:ascii="宋体" w:hAnsi="宋体" w:eastAsia="宋体" w:cs="Times New Roman"/>
                <w:color w:val="auto"/>
                <w:szCs w:val="21"/>
              </w:rPr>
            </w:pPr>
            <w:r>
              <w:rPr>
                <w:rFonts w:ascii="宋体" w:hAnsi="宋体" w:eastAsia="宋体" w:cs="宋体"/>
                <w:color w:val="auto"/>
                <w:sz w:val="24"/>
                <w:szCs w:val="24"/>
              </w:rPr>
              <w:t>/</w:t>
            </w:r>
          </w:p>
        </w:tc>
        <w:tc>
          <w:tcPr>
            <w:tcW w:w="900" w:type="dxa"/>
            <w:tcBorders>
              <w:top w:val="single" w:color="auto" w:sz="4" w:space="0"/>
              <w:left w:val="single" w:color="auto" w:sz="4" w:space="0"/>
              <w:bottom w:val="single" w:color="auto" w:sz="4" w:space="0"/>
              <w:right w:val="single" w:color="auto" w:sz="4" w:space="0"/>
            </w:tcBorders>
            <w:noWrap w:val="0"/>
            <w:vAlign w:val="top"/>
          </w:tcPr>
          <w:p w14:paraId="0351830E">
            <w:pPr>
              <w:rPr>
                <w:rFonts w:hint="eastAsia" w:ascii="宋体" w:hAnsi="宋体" w:eastAsia="宋体" w:cs="Times New Roman"/>
                <w:bCs/>
                <w:color w:val="auto"/>
                <w:szCs w:val="21"/>
              </w:rPr>
            </w:pPr>
            <w:r>
              <w:rPr>
                <w:rFonts w:ascii="宋体" w:hAnsi="宋体" w:eastAsia="宋体" w:cs="宋体"/>
                <w:color w:val="auto"/>
                <w:sz w:val="24"/>
                <w:szCs w:val="24"/>
              </w:rPr>
              <w:t>/</w:t>
            </w:r>
          </w:p>
        </w:tc>
        <w:tc>
          <w:tcPr>
            <w:tcW w:w="981" w:type="dxa"/>
            <w:tcBorders>
              <w:top w:val="single" w:color="auto" w:sz="4" w:space="0"/>
              <w:left w:val="single" w:color="auto" w:sz="4" w:space="0"/>
              <w:bottom w:val="single" w:color="auto" w:sz="4" w:space="0"/>
              <w:right w:val="single" w:color="auto" w:sz="4" w:space="0"/>
            </w:tcBorders>
            <w:noWrap w:val="0"/>
            <w:vAlign w:val="top"/>
          </w:tcPr>
          <w:p w14:paraId="53884174">
            <w:pPr>
              <w:rPr>
                <w:rFonts w:hint="eastAsia" w:ascii="宋体" w:hAnsi="宋体" w:eastAsia="宋体" w:cs="Times New Roman"/>
                <w:bCs/>
                <w:color w:val="auto"/>
                <w:szCs w:val="21"/>
              </w:rPr>
            </w:pPr>
            <w:r>
              <w:rPr>
                <w:rFonts w:ascii="宋体" w:hAnsi="宋体" w:eastAsia="宋体" w:cs="宋体"/>
                <w:color w:val="auto"/>
                <w:sz w:val="24"/>
                <w:szCs w:val="24"/>
              </w:rPr>
              <w:t>/</w:t>
            </w:r>
          </w:p>
        </w:tc>
        <w:tc>
          <w:tcPr>
            <w:tcW w:w="1131" w:type="dxa"/>
            <w:tcBorders>
              <w:top w:val="single" w:color="auto" w:sz="4" w:space="0"/>
              <w:left w:val="single" w:color="auto" w:sz="4" w:space="0"/>
              <w:bottom w:val="single" w:color="auto" w:sz="4" w:space="0"/>
              <w:right w:val="single" w:color="auto" w:sz="4" w:space="0"/>
            </w:tcBorders>
            <w:noWrap w:val="0"/>
            <w:vAlign w:val="top"/>
          </w:tcPr>
          <w:p w14:paraId="42D5049A">
            <w:pPr>
              <w:rPr>
                <w:rFonts w:hint="eastAsia" w:ascii="Times New Roman" w:hAnsi="Times New Roman" w:eastAsia="宋体" w:cs="Times New Roman"/>
                <w:color w:val="auto"/>
                <w:szCs w:val="21"/>
              </w:rPr>
            </w:pPr>
            <w:r>
              <w:rPr>
                <w:rFonts w:hint="eastAsia" w:ascii="宋体" w:hAnsi="宋体" w:eastAsia="宋体" w:cs="Times New Roman"/>
                <w:color w:val="auto"/>
                <w:szCs w:val="21"/>
              </w:rPr>
              <w:t>签订合同后</w:t>
            </w:r>
            <w:r>
              <w:rPr>
                <w:rFonts w:hint="eastAsia" w:ascii="宋体" w:hAnsi="宋体" w:eastAsia="宋体" w:cs="Times New Roman"/>
                <w:color w:val="auto"/>
                <w:szCs w:val="21"/>
                <w:lang w:val="en-US" w:eastAsia="zh-CN"/>
              </w:rPr>
              <w:t>10</w:t>
            </w:r>
            <w:r>
              <w:rPr>
                <w:rFonts w:hint="eastAsia" w:ascii="宋体" w:hAnsi="宋体" w:eastAsia="宋体" w:cs="Times New Roman"/>
                <w:color w:val="auto"/>
                <w:szCs w:val="21"/>
              </w:rPr>
              <w:t>天内</w:t>
            </w:r>
          </w:p>
        </w:tc>
      </w:tr>
      <w:tr w14:paraId="59BC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010" w:type="dxa"/>
            <w:gridSpan w:val="2"/>
            <w:tcBorders>
              <w:top w:val="single" w:color="auto" w:sz="4" w:space="0"/>
              <w:left w:val="single" w:color="auto" w:sz="4" w:space="0"/>
              <w:bottom w:val="single" w:color="auto" w:sz="4" w:space="0"/>
              <w:right w:val="single" w:color="auto" w:sz="4" w:space="0"/>
            </w:tcBorders>
            <w:noWrap w:val="0"/>
            <w:vAlign w:val="center"/>
          </w:tcPr>
          <w:p w14:paraId="44C707BA">
            <w:pPr>
              <w:jc w:val="center"/>
              <w:rPr>
                <w:rFonts w:ascii="宋体" w:hAnsi="宋体" w:eastAsia="宋体" w:cs="Times New Roman"/>
                <w:color w:val="auto"/>
                <w:szCs w:val="21"/>
              </w:rPr>
            </w:pPr>
            <w:r>
              <w:rPr>
                <w:rFonts w:hint="eastAsia" w:ascii="宋体" w:hAnsi="宋体" w:eastAsia="宋体" w:cs="Times New Roman"/>
                <w:color w:val="auto"/>
                <w:szCs w:val="21"/>
              </w:rPr>
              <w:t>合计</w:t>
            </w:r>
          </w:p>
        </w:tc>
        <w:tc>
          <w:tcPr>
            <w:tcW w:w="6501" w:type="dxa"/>
            <w:gridSpan w:val="7"/>
            <w:tcBorders>
              <w:top w:val="single" w:color="auto" w:sz="4" w:space="0"/>
              <w:left w:val="single" w:color="auto" w:sz="4" w:space="0"/>
              <w:bottom w:val="single" w:color="auto" w:sz="4" w:space="0"/>
              <w:right w:val="single" w:color="auto" w:sz="4" w:space="0"/>
            </w:tcBorders>
            <w:noWrap w:val="0"/>
            <w:vAlign w:val="center"/>
          </w:tcPr>
          <w:p w14:paraId="2925B043">
            <w:pPr>
              <w:jc w:val="center"/>
              <w:rPr>
                <w:rFonts w:hint="eastAsia" w:ascii="宋体" w:hAnsi="宋体" w:eastAsia="宋体" w:cs="Times New Roman"/>
                <w:bCs/>
                <w:color w:val="auto"/>
                <w:szCs w:val="21"/>
              </w:rPr>
            </w:pPr>
            <w:r>
              <w:rPr>
                <w:rFonts w:hint="eastAsia" w:ascii="宋体" w:hAnsi="宋体" w:eastAsia="宋体" w:cs="Times New Roman"/>
                <w:color w:val="auto"/>
                <w:szCs w:val="21"/>
              </w:rPr>
              <w:t>人民币大写：</w:t>
            </w:r>
            <w:r>
              <w:rPr>
                <w:rFonts w:hint="eastAsia" w:ascii="宋体" w:hAnsi="宋体" w:eastAsia="宋体" w:cs="Times New Roman"/>
                <w:color w:val="auto"/>
                <w:szCs w:val="21"/>
                <w:lang w:val="en-US" w:eastAsia="zh-CN"/>
              </w:rPr>
              <w:t>叁拾玖万叁仟捌佰</w:t>
            </w:r>
            <w:r>
              <w:rPr>
                <w:rFonts w:hint="eastAsia" w:ascii="宋体" w:hAnsi="宋体" w:eastAsia="宋体" w:cs="Times New Roman"/>
                <w:color w:val="auto"/>
                <w:szCs w:val="21"/>
              </w:rPr>
              <w:t>元（￥：</w:t>
            </w:r>
            <w:r>
              <w:rPr>
                <w:rFonts w:hint="eastAsia" w:ascii="宋体" w:hAnsi="宋体" w:eastAsia="宋体" w:cs="Times New Roman"/>
                <w:color w:val="auto"/>
                <w:szCs w:val="21"/>
                <w:lang w:val="en-US" w:eastAsia="zh-CN"/>
              </w:rPr>
              <w:t>393800.00元</w:t>
            </w:r>
            <w:r>
              <w:rPr>
                <w:rFonts w:hint="eastAsia" w:ascii="宋体" w:hAnsi="宋体" w:eastAsia="宋体" w:cs="Times New Roman"/>
                <w:color w:val="auto"/>
                <w:szCs w:val="21"/>
              </w:rPr>
              <w:t>）</w:t>
            </w:r>
          </w:p>
        </w:tc>
        <w:tc>
          <w:tcPr>
            <w:tcW w:w="1131" w:type="dxa"/>
            <w:tcBorders>
              <w:top w:val="single" w:color="auto" w:sz="4" w:space="0"/>
              <w:left w:val="single" w:color="auto" w:sz="4" w:space="0"/>
              <w:bottom w:val="single" w:color="auto" w:sz="4" w:space="0"/>
              <w:right w:val="single" w:color="auto" w:sz="4" w:space="0"/>
            </w:tcBorders>
            <w:noWrap w:val="0"/>
            <w:vAlign w:val="top"/>
          </w:tcPr>
          <w:p w14:paraId="3C6CBE33">
            <w:pPr>
              <w:jc w:val="center"/>
              <w:rPr>
                <w:rFonts w:hint="eastAsia" w:ascii="宋体" w:hAnsi="宋体" w:eastAsia="宋体" w:cs="Times New Roman"/>
                <w:b/>
                <w:bCs/>
                <w:color w:val="auto"/>
                <w:szCs w:val="21"/>
              </w:rPr>
            </w:pPr>
          </w:p>
        </w:tc>
      </w:tr>
      <w:tr w14:paraId="4891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010" w:type="dxa"/>
            <w:gridSpan w:val="2"/>
            <w:tcBorders>
              <w:top w:val="single" w:color="auto" w:sz="4" w:space="0"/>
              <w:left w:val="single" w:color="auto" w:sz="4" w:space="0"/>
              <w:bottom w:val="single" w:color="auto" w:sz="4" w:space="0"/>
              <w:right w:val="single" w:color="auto" w:sz="4" w:space="0"/>
            </w:tcBorders>
            <w:noWrap w:val="0"/>
            <w:vAlign w:val="center"/>
          </w:tcPr>
          <w:p w14:paraId="4D31AD45">
            <w:pPr>
              <w:jc w:val="center"/>
              <w:rPr>
                <w:rFonts w:hint="eastAsia" w:ascii="宋体" w:hAnsi="宋体" w:eastAsia="宋体" w:cs="Times New Roman"/>
                <w:color w:val="auto"/>
                <w:szCs w:val="21"/>
              </w:rPr>
            </w:pPr>
            <w:r>
              <w:rPr>
                <w:rFonts w:hint="eastAsia" w:ascii="宋体" w:hAnsi="宋体" w:eastAsia="宋体" w:cs="Times New Roman"/>
                <w:color w:val="auto"/>
                <w:szCs w:val="21"/>
              </w:rPr>
              <w:t>备注</w:t>
            </w:r>
          </w:p>
        </w:tc>
        <w:tc>
          <w:tcPr>
            <w:tcW w:w="6501" w:type="dxa"/>
            <w:gridSpan w:val="7"/>
            <w:tcBorders>
              <w:top w:val="single" w:color="auto" w:sz="4" w:space="0"/>
              <w:left w:val="single" w:color="auto" w:sz="4" w:space="0"/>
              <w:bottom w:val="single" w:color="auto" w:sz="4" w:space="0"/>
              <w:right w:val="single" w:color="auto" w:sz="4" w:space="0"/>
            </w:tcBorders>
            <w:noWrap w:val="0"/>
            <w:vAlign w:val="center"/>
          </w:tcPr>
          <w:p w14:paraId="7E1D66FF">
            <w:pPr>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无</w:t>
            </w:r>
          </w:p>
        </w:tc>
        <w:tc>
          <w:tcPr>
            <w:tcW w:w="1131" w:type="dxa"/>
            <w:tcBorders>
              <w:top w:val="single" w:color="auto" w:sz="4" w:space="0"/>
              <w:left w:val="single" w:color="auto" w:sz="4" w:space="0"/>
              <w:bottom w:val="single" w:color="auto" w:sz="4" w:space="0"/>
              <w:right w:val="single" w:color="auto" w:sz="4" w:space="0"/>
            </w:tcBorders>
            <w:noWrap w:val="0"/>
            <w:vAlign w:val="top"/>
          </w:tcPr>
          <w:p w14:paraId="3A142801">
            <w:pPr>
              <w:jc w:val="center"/>
              <w:rPr>
                <w:rFonts w:hint="eastAsia" w:ascii="宋体" w:hAnsi="宋体" w:eastAsia="宋体" w:cs="Times New Roman"/>
                <w:b/>
                <w:bCs/>
                <w:color w:val="auto"/>
                <w:szCs w:val="21"/>
              </w:rPr>
            </w:pPr>
          </w:p>
        </w:tc>
      </w:tr>
    </w:tbl>
    <w:p w14:paraId="1DDCACC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本合同（</w:t>
      </w:r>
      <w:r>
        <w:rPr>
          <w:rFonts w:hint="eastAsia" w:ascii="宋体" w:hAnsi="宋体" w:eastAsia="宋体" w:cs="Tahoma"/>
          <w:color w:val="auto"/>
          <w:sz w:val="24"/>
          <w:szCs w:val="24"/>
        </w:rPr>
        <w:t>清单</w:t>
      </w:r>
      <w:r>
        <w:rPr>
          <w:rFonts w:hint="eastAsia" w:ascii="Tahoma" w:hAnsi="Tahoma" w:eastAsia="宋体" w:cs="Tahoma"/>
          <w:color w:val="auto"/>
          <w:sz w:val="24"/>
          <w:szCs w:val="24"/>
        </w:rPr>
        <w:t>1+</w:t>
      </w:r>
      <w:r>
        <w:rPr>
          <w:rFonts w:hint="eastAsia" w:ascii="宋体" w:hAnsi="宋体" w:eastAsia="宋体" w:cs="Tahoma"/>
          <w:color w:val="auto"/>
          <w:sz w:val="24"/>
          <w:szCs w:val="24"/>
        </w:rPr>
        <w:t>清单</w:t>
      </w:r>
      <w:r>
        <w:rPr>
          <w:rFonts w:hint="eastAsia" w:ascii="Tahoma" w:hAnsi="Tahoma" w:eastAsia="宋体" w:cs="Tahoma"/>
          <w:color w:val="auto"/>
          <w:sz w:val="24"/>
          <w:szCs w:val="24"/>
        </w:rPr>
        <w:t>2</w:t>
      </w:r>
      <w:r>
        <w:rPr>
          <w:rFonts w:hint="eastAsia" w:ascii="宋体" w:hAnsi="宋体" w:eastAsia="宋体" w:cs="宋体"/>
          <w:color w:val="auto"/>
          <w:sz w:val="24"/>
          <w:szCs w:val="24"/>
        </w:rPr>
        <w:t>）总金额人民币大写：</w:t>
      </w:r>
      <w:r>
        <w:rPr>
          <w:rFonts w:ascii="宋体" w:hAnsi="宋体" w:eastAsia="宋体" w:cs="宋体"/>
          <w:color w:val="auto"/>
          <w:sz w:val="24"/>
          <w:szCs w:val="24"/>
          <w:u w:val="single"/>
        </w:rPr>
        <w:t>陆拾捌万壹仟捌佰元</w:t>
      </w:r>
      <w:r>
        <w:rPr>
          <w:rFonts w:hint="eastAsia" w:ascii="宋体" w:hAnsi="宋体" w:eastAsia="宋体" w:cs="宋体"/>
          <w:color w:val="auto"/>
          <w:sz w:val="24"/>
          <w:szCs w:val="24"/>
        </w:rPr>
        <w:t>（RMB：</w:t>
      </w:r>
      <w:r>
        <w:rPr>
          <w:rFonts w:ascii="宋体" w:hAnsi="宋体" w:eastAsia="宋体" w:cs="宋体"/>
          <w:color w:val="auto"/>
          <w:sz w:val="24"/>
          <w:szCs w:val="24"/>
          <w:u w:val="single"/>
        </w:rPr>
        <w:t>681800</w:t>
      </w:r>
      <w:r>
        <w:rPr>
          <w:rFonts w:hint="eastAsia" w:ascii="宋体" w:hAnsi="宋体" w:eastAsia="宋体" w:cs="宋体"/>
          <w:color w:val="auto"/>
          <w:sz w:val="24"/>
          <w:szCs w:val="24"/>
          <w:u w:val="single"/>
          <w:lang w:val="en-US" w:eastAsia="zh-CN"/>
        </w:rPr>
        <w:t>.00</w:t>
      </w:r>
      <w:r>
        <w:rPr>
          <w:rFonts w:hint="eastAsia" w:ascii="宋体" w:hAnsi="宋体" w:eastAsia="宋体" w:cs="宋体"/>
          <w:color w:val="auto"/>
          <w:sz w:val="24"/>
          <w:szCs w:val="24"/>
        </w:rPr>
        <w:t>）。</w:t>
      </w:r>
    </w:p>
    <w:p w14:paraId="030C700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 本合同总金额为货物从生产厂家至河南中医药大学校内甲方指定地点总价。包括：货物和附属装置、备品备件、专用工具、安装调试、培训、运输、保险、验收检测费、各类税</w:t>
      </w:r>
    </w:p>
    <w:p w14:paraId="6C23E4A4">
      <w:pPr>
        <w:spacing w:line="360" w:lineRule="auto"/>
        <w:ind w:firstLine="480" w:firstLineChars="200"/>
        <w:rPr>
          <w:rFonts w:hint="eastAsia" w:ascii="宋体" w:hAnsi="宋体" w:eastAsia="宋体" w:cs="宋体"/>
          <w:color w:val="auto"/>
          <w:sz w:val="24"/>
          <w:szCs w:val="24"/>
        </w:rPr>
      </w:pPr>
    </w:p>
    <w:p w14:paraId="63D7C072">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费及相关技术服务费用和验收合格之前及保修期与备品备件等为履行合同发生的所有含税费用。</w:t>
      </w:r>
    </w:p>
    <w:p w14:paraId="37705AA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 乙方负责办理合同所涉及的进口货物海关免税手续，甲方协助乙方办理进口免税相关事项，提供与其享受免关税待遇相关的证明文件资料，费用已包括在合同总金额内。</w:t>
      </w:r>
    </w:p>
    <w:p w14:paraId="486AB92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 本合同执行期间合同总金额不变。甲方无须另向乙方支付本合同规定之外的其他任何费用。</w:t>
      </w:r>
    </w:p>
    <w:p w14:paraId="70C4BBE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 乙方所供货物若与合同要求不相符时，甲方有权拒收，并拒付该部分货物的货款。</w:t>
      </w:r>
    </w:p>
    <w:p w14:paraId="5672FC8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 履约保证金：</w:t>
      </w:r>
    </w:p>
    <w:p w14:paraId="3A0B7B8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3BB55C39">
      <w:pPr>
        <w:spacing w:line="360" w:lineRule="auto"/>
        <w:ind w:left="479" w:leftChars="228"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交纳方式：中标人在领取中标通知书后签订合同前将履约保证金汇（存）入采购方指定银行帐户：</w:t>
      </w:r>
    </w:p>
    <w:p w14:paraId="6818AA53">
      <w:pPr>
        <w:spacing w:line="324" w:lineRule="auto"/>
        <w:ind w:firstLine="480" w:firstLineChars="200"/>
        <w:rPr>
          <w:rFonts w:hint="eastAsia" w:ascii="Times New Roman" w:hAnsi="Times New Roman" w:eastAsia="宋体" w:cs="Times New Roman"/>
          <w:color w:val="auto"/>
          <w:sz w:val="24"/>
          <w:szCs w:val="24"/>
        </w:rPr>
      </w:pPr>
      <w:r>
        <w:rPr>
          <w:rFonts w:ascii="宋体" w:hAnsi="宋体" w:eastAsia="宋体" w:cs="Times New Roman"/>
          <w:color w:val="auto"/>
          <w:sz w:val="24"/>
          <w:szCs w:val="24"/>
        </w:rPr>
        <w:t>开户名称：河南中医</w:t>
      </w:r>
      <w:r>
        <w:rPr>
          <w:rFonts w:hint="eastAsia" w:ascii="宋体" w:hAnsi="宋体" w:eastAsia="宋体" w:cs="Times New Roman"/>
          <w:color w:val="auto"/>
          <w:sz w:val="24"/>
          <w:szCs w:val="24"/>
        </w:rPr>
        <w:t>药大学</w:t>
      </w:r>
    </w:p>
    <w:p w14:paraId="08203554">
      <w:pPr>
        <w:spacing w:line="324" w:lineRule="auto"/>
        <w:ind w:firstLine="480" w:firstLineChars="200"/>
        <w:rPr>
          <w:rFonts w:ascii="Times New Roman" w:hAnsi="Times New Roman" w:eastAsia="宋体" w:cs="Times New Roman"/>
          <w:color w:val="auto"/>
          <w:sz w:val="24"/>
          <w:szCs w:val="24"/>
        </w:rPr>
      </w:pPr>
      <w:r>
        <w:rPr>
          <w:rFonts w:ascii="宋体" w:hAnsi="宋体" w:eastAsia="宋体" w:cs="Times New Roman"/>
          <w:color w:val="auto"/>
          <w:sz w:val="24"/>
          <w:szCs w:val="24"/>
        </w:rPr>
        <w:t>账</w:t>
      </w:r>
      <w:r>
        <w:rPr>
          <w:rFonts w:ascii="Times New Roman" w:hAnsi="Times New Roman" w:eastAsia="宋体" w:cs="Times New Roman"/>
          <w:color w:val="auto"/>
          <w:sz w:val="24"/>
          <w:szCs w:val="24"/>
        </w:rPr>
        <w:t xml:space="preserve">  号：1702020609200014257</w:t>
      </w:r>
    </w:p>
    <w:p w14:paraId="64813AEF">
      <w:pPr>
        <w:spacing w:line="324"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开户行：工商银行花园路支行</w:t>
      </w:r>
      <w:r>
        <w:rPr>
          <w:rFonts w:hint="eastAsia" w:ascii="宋体" w:hAnsi="宋体" w:eastAsia="宋体" w:cs="Times New Roman"/>
          <w:color w:val="auto"/>
          <w:sz w:val="24"/>
          <w:szCs w:val="24"/>
        </w:rPr>
        <w:t>（请注明中标通知书中的合同编号）</w:t>
      </w:r>
    </w:p>
    <w:p w14:paraId="324EEF7E">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二、货物质量标准</w:t>
      </w:r>
    </w:p>
    <w:p w14:paraId="4424EFB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70B8683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乙方提供的货物必须为全新的、未使用过的原厂原包装产品（含零部件、配件、随机工具、技术文件等），且进货渠道合法。</w:t>
      </w:r>
    </w:p>
    <w:p w14:paraId="1E5051E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 乙方提供的货物必须包装外观完好、无破损，货物洁净完好、无划痕、无凹陷、无退色、无锈迹。</w:t>
      </w:r>
    </w:p>
    <w:p w14:paraId="36FC12D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 乙方提供的货物不符合合同规定的质量要求的，甲方有权拒绝接受该货物，乙方应更换被拒绝的货物，并达到合同规定的质量要求，所造成的损失由乙方承担。必要时甲方有权解除合同。</w:t>
      </w:r>
    </w:p>
    <w:p w14:paraId="4CA3919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 因货物的质量问题发生争议，由河南省商检部门进行质量鉴定。货物符合质量标准的，鉴定费由甲方承担；货物不符合质量标准的，鉴定费由乙方承担。</w:t>
      </w:r>
    </w:p>
    <w:p w14:paraId="1BD31700">
      <w:pPr>
        <w:spacing w:line="360" w:lineRule="auto"/>
        <w:ind w:firstLine="482" w:firstLineChars="200"/>
        <w:rPr>
          <w:rFonts w:hint="eastAsia" w:ascii="宋体" w:hAnsi="Courier New" w:eastAsia="宋体" w:cs="宋体"/>
          <w:b/>
          <w:color w:val="auto"/>
          <w:sz w:val="24"/>
          <w:szCs w:val="24"/>
        </w:rPr>
      </w:pPr>
      <w:r>
        <w:rPr>
          <w:rFonts w:hint="eastAsia" w:ascii="宋体" w:hAnsi="宋体" w:eastAsia="宋体" w:cs="宋体"/>
          <w:b/>
          <w:color w:val="auto"/>
          <w:sz w:val="24"/>
          <w:szCs w:val="24"/>
        </w:rPr>
        <w:t>三、货物包装、交货</w:t>
      </w:r>
    </w:p>
    <w:p w14:paraId="2310D2C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包装</w:t>
      </w:r>
    </w:p>
    <w:p w14:paraId="7CEDA36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⑴ 合同货物的包装必须与运输方式相适应，应有良好的防湿、防锈、防潮、防雨、防腐及防碰撞的措施。凡由于不适当的包装而造成货物在运输过程中有任何损坏、丢失等由乙方负责。</w:t>
      </w:r>
    </w:p>
    <w:p w14:paraId="1A1ADAF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⑵ 包装应足以承受整个过程中的运输、转运、装卸、储存等，充分考虑到运输途中的各种情况（如暴露于恶劣气候等），以及露天存放的需要。</w:t>
      </w:r>
    </w:p>
    <w:p w14:paraId="67425CF0">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rPr>
        <w:t>2. 交货</w:t>
      </w:r>
    </w:p>
    <w:p w14:paraId="3426184A">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rPr>
        <w:t>⑴ 乙方交货时间：合同生效后国产货物</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rPr>
        <w:t>0</w:t>
      </w:r>
      <w:r>
        <w:rPr>
          <w:rFonts w:hint="eastAsia" w:ascii="宋体" w:hAnsi="宋体" w:eastAsia="宋体" w:cs="Times New Roman"/>
          <w:color w:val="auto"/>
          <w:sz w:val="24"/>
          <w:szCs w:val="24"/>
        </w:rPr>
        <w:t>日、进口货物</w:t>
      </w:r>
      <w:r>
        <w:rPr>
          <w:rFonts w:hint="eastAsia"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rPr>
        <w:t>0</w:t>
      </w:r>
      <w:r>
        <w:rPr>
          <w:rFonts w:hint="eastAsia" w:ascii="宋体" w:hAnsi="宋体" w:eastAsia="宋体" w:cs="Times New Roman"/>
          <w:color w:val="auto"/>
          <w:sz w:val="24"/>
          <w:szCs w:val="24"/>
        </w:rPr>
        <w:t>日内全部交货。交货完毕后及时提交货物验收申请</w:t>
      </w:r>
      <w:r>
        <w:rPr>
          <w:rFonts w:hint="eastAsia" w:ascii="宋体" w:hAnsi="宋体" w:eastAsia="宋体" w:cs="宋体"/>
          <w:color w:val="auto"/>
          <w:sz w:val="24"/>
          <w:szCs w:val="24"/>
        </w:rPr>
        <w:t>（货物经验收合格的，交货日期以甲方收到乙方验收申请函日期为准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验收不合格的，交货日期以实际验收合格日期为准）。</w:t>
      </w:r>
      <w:r>
        <w:rPr>
          <w:rFonts w:hint="eastAsia" w:ascii="宋体" w:hAnsi="宋体" w:eastAsia="宋体" w:cs="Times New Roman"/>
          <w:color w:val="auto"/>
          <w:sz w:val="24"/>
          <w:szCs w:val="24"/>
        </w:rPr>
        <w:t>即</w:t>
      </w:r>
      <w:r>
        <w:rPr>
          <w:rFonts w:ascii="宋体" w:hAnsi="宋体" w:eastAsia="宋体" w:cs="Times New Roman"/>
          <w:color w:val="auto"/>
          <w:sz w:val="24"/>
          <w:szCs w:val="24"/>
        </w:rPr>
        <w:t>在</w:t>
      </w:r>
      <w:r>
        <w:rPr>
          <w:rFonts w:hint="eastAsia" w:ascii="Times New Roman" w:hAnsi="Times New Roman" w:eastAsia="宋体" w:cs="Times New Roman"/>
          <w:b/>
          <w:color w:val="auto"/>
          <w:sz w:val="24"/>
          <w:szCs w:val="24"/>
          <w:u w:val="single"/>
          <w:lang w:val="en-US" w:eastAsia="zh-CN"/>
        </w:rPr>
        <w:t>2025</w:t>
      </w:r>
      <w:r>
        <w:rPr>
          <w:rFonts w:ascii="宋体" w:hAnsi="宋体" w:eastAsia="宋体" w:cs="Times New Roman"/>
          <w:color w:val="auto"/>
          <w:sz w:val="24"/>
          <w:szCs w:val="24"/>
        </w:rPr>
        <w:t>年</w:t>
      </w:r>
      <w:r>
        <w:rPr>
          <w:rFonts w:hint="eastAsia" w:ascii="Times New Roman" w:hAnsi="Times New Roman" w:eastAsia="宋体" w:cs="Times New Roman"/>
          <w:b/>
          <w:color w:val="auto"/>
          <w:sz w:val="24"/>
          <w:szCs w:val="24"/>
          <w:u w:val="single"/>
          <w:lang w:val="en-US" w:eastAsia="zh-CN"/>
        </w:rPr>
        <w:t>3</w:t>
      </w:r>
      <w:r>
        <w:rPr>
          <w:rFonts w:ascii="宋体" w:hAnsi="宋体" w:eastAsia="宋体" w:cs="Times New Roman"/>
          <w:color w:val="auto"/>
          <w:sz w:val="24"/>
          <w:szCs w:val="24"/>
        </w:rPr>
        <w:t>月</w:t>
      </w:r>
      <w:r>
        <w:rPr>
          <w:rFonts w:hint="eastAsia" w:ascii="Times New Roman" w:hAnsi="Times New Roman" w:eastAsia="宋体" w:cs="Times New Roman"/>
          <w:b/>
          <w:color w:val="auto"/>
          <w:sz w:val="24"/>
          <w:szCs w:val="24"/>
          <w:u w:val="single"/>
          <w:lang w:val="en-US" w:eastAsia="zh-CN"/>
        </w:rPr>
        <w:t>5</w:t>
      </w:r>
      <w:r>
        <w:rPr>
          <w:rFonts w:ascii="宋体" w:hAnsi="宋体" w:eastAsia="宋体" w:cs="Times New Roman"/>
          <w:color w:val="auto"/>
          <w:sz w:val="24"/>
          <w:szCs w:val="24"/>
        </w:rPr>
        <w:t>日前完成全部</w:t>
      </w:r>
      <w:r>
        <w:rPr>
          <w:rFonts w:hint="eastAsia" w:ascii="宋体" w:hAnsi="宋体" w:eastAsia="宋体" w:cs="Times New Roman"/>
          <w:color w:val="auto"/>
          <w:sz w:val="24"/>
          <w:szCs w:val="24"/>
        </w:rPr>
        <w:t>仪器设备的</w:t>
      </w:r>
      <w:r>
        <w:rPr>
          <w:rFonts w:ascii="宋体" w:hAnsi="宋体" w:eastAsia="宋体" w:cs="Times New Roman"/>
          <w:color w:val="auto"/>
          <w:sz w:val="24"/>
          <w:szCs w:val="24"/>
        </w:rPr>
        <w:t>安装调试</w:t>
      </w:r>
      <w:r>
        <w:rPr>
          <w:rFonts w:hint="eastAsia" w:ascii="宋体" w:hAnsi="宋体" w:eastAsia="宋体" w:cs="Times New Roman"/>
          <w:color w:val="auto"/>
          <w:sz w:val="24"/>
          <w:szCs w:val="24"/>
        </w:rPr>
        <w:t>，并</w:t>
      </w:r>
      <w:r>
        <w:rPr>
          <w:rFonts w:ascii="宋体" w:hAnsi="宋体" w:eastAsia="宋体" w:cs="Times New Roman"/>
          <w:color w:val="auto"/>
          <w:sz w:val="24"/>
          <w:szCs w:val="24"/>
        </w:rPr>
        <w:t>交付使用</w:t>
      </w:r>
      <w:r>
        <w:rPr>
          <w:rFonts w:ascii="Times New Roman" w:hAnsi="Times New Roman" w:eastAsia="宋体" w:cs="Times New Roman"/>
          <w:color w:val="auto"/>
          <w:sz w:val="24"/>
          <w:szCs w:val="24"/>
        </w:rPr>
        <w:t>(</w:t>
      </w:r>
      <w:r>
        <w:rPr>
          <w:rFonts w:ascii="宋体" w:hAnsi="宋体" w:eastAsia="宋体" w:cs="Times New Roman"/>
          <w:color w:val="auto"/>
          <w:sz w:val="24"/>
          <w:szCs w:val="24"/>
        </w:rPr>
        <w:t>如由于采购人的原因造成合同延迟签订或验收的，时间顺延</w:t>
      </w:r>
      <w:r>
        <w:rPr>
          <w:rFonts w:ascii="Times New Roman" w:hAnsi="Times New Roman" w:eastAsia="宋体" w:cs="Times New Roman"/>
          <w:color w:val="auto"/>
          <w:sz w:val="24"/>
          <w:szCs w:val="24"/>
        </w:rPr>
        <w:t>)</w:t>
      </w:r>
      <w:r>
        <w:rPr>
          <w:rFonts w:ascii="宋体" w:hAnsi="宋体" w:eastAsia="宋体" w:cs="Times New Roman"/>
          <w:color w:val="auto"/>
          <w:sz w:val="24"/>
          <w:szCs w:val="24"/>
        </w:rPr>
        <w:t>。</w:t>
      </w:r>
      <w:r>
        <w:rPr>
          <w:rFonts w:hint="eastAsia" w:ascii="宋体" w:hAnsi="宋体" w:eastAsia="宋体" w:cs="Times New Roman"/>
          <w:color w:val="auto"/>
          <w:sz w:val="24"/>
          <w:szCs w:val="24"/>
        </w:rPr>
        <w:t>乙方逾期交付物品，则每迟交一周货物应向甲方支付货款总额</w:t>
      </w:r>
      <w:r>
        <w:rPr>
          <w:rFonts w:hint="eastAsia" w:ascii="Times New Roman" w:hAnsi="Times New Roman" w:eastAsia="宋体" w:cs="Times New Roman"/>
          <w:color w:val="auto"/>
          <w:sz w:val="24"/>
          <w:szCs w:val="24"/>
        </w:rPr>
        <w:t>5%</w:t>
      </w:r>
      <w:r>
        <w:rPr>
          <w:rFonts w:hint="eastAsia" w:ascii="宋体" w:hAnsi="宋体" w:eastAsia="宋体" w:cs="Times New Roman"/>
          <w:color w:val="auto"/>
          <w:sz w:val="24"/>
          <w:szCs w:val="24"/>
        </w:rPr>
        <w:t>违约金  ，不足一周按一周计算。</w:t>
      </w:r>
    </w:p>
    <w:p w14:paraId="0B7D5484">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rPr>
        <w:t>⑵</w:t>
      </w:r>
      <w:r>
        <w:rPr>
          <w:rFonts w:hint="eastAsia" w:ascii="宋体" w:hAnsi="宋体" w:eastAsia="宋体" w:cs="Times New Roman"/>
          <w:color w:val="auto"/>
          <w:sz w:val="24"/>
          <w:szCs w:val="24"/>
          <w:lang w:val="en-US" w:eastAsia="zh-CN"/>
        </w:rPr>
        <w:t xml:space="preserve"> </w:t>
      </w:r>
      <w:r>
        <w:rPr>
          <w:rFonts w:hint="eastAsia" w:ascii="宋体" w:hAnsi="宋体" w:eastAsia="宋体" w:cs="Times New Roman"/>
          <w:color w:val="auto"/>
          <w:sz w:val="24"/>
          <w:szCs w:val="24"/>
        </w:rPr>
        <w:t>根据所购货物情况，甲方确定是否在发货前对所供货物进行检查，以保证所发货物与合同一致。所需费用由乙方承担。</w:t>
      </w:r>
    </w:p>
    <w:p w14:paraId="48056301">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rPr>
        <w:t>⑶ 乙方交货地点：河南中医药大学指定地点。</w:t>
      </w:r>
    </w:p>
    <w:p w14:paraId="3BCC3F75">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rPr>
        <w:t>⑷ 合同货物抵达甲方后，由甲乙双方一同清点货物数量，开箱检验表面状况，核对规格型号。并负责解决开箱检验清点发现的问题和赔偿。</w:t>
      </w:r>
    </w:p>
    <w:p w14:paraId="3D37CDC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⑸ 乙方应将合同货物的产品序列号、用户手册、技术资料（包括详细装箱单、质量证书、设备说明书、使用手册和其它相关技术资料）及配件、随机工具等一并交付给甲方。</w:t>
      </w:r>
    </w:p>
    <w:p w14:paraId="46026ED7">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rPr>
        <w:t>⑹ 专用工具及备品、备件应分别包装，并在包装箱外加以注明其用处。</w:t>
      </w:r>
    </w:p>
    <w:p w14:paraId="55EB8983">
      <w:pPr>
        <w:spacing w:line="360" w:lineRule="auto"/>
        <w:ind w:firstLine="482" w:firstLineChars="200"/>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四、合同货物的安装、调试</w:t>
      </w:r>
    </w:p>
    <w:p w14:paraId="43E50DF3">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rPr>
        <w:t>1. 乙方负责合同项下货物的安装调试至能够正常开机使用，且与合同要求的各项技术指标一致，符合各项安全标准，一切费用由乙方负责。</w:t>
      </w:r>
    </w:p>
    <w:p w14:paraId="049D6E71">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rPr>
        <w:t>2. 乙方安装时须对各安装场地内的其它设备、设施有良好保护措施。</w:t>
      </w:r>
    </w:p>
    <w:p w14:paraId="7E7C8D81">
      <w:pPr>
        <w:spacing w:line="360" w:lineRule="auto"/>
        <w:ind w:firstLine="482" w:firstLineChars="200"/>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五、安全责任</w:t>
      </w:r>
    </w:p>
    <w:p w14:paraId="5031178C">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rPr>
        <w:t>乙方在安装、调试合同货物过程中要严格执行国家有关人身安全及防火安全的规定，做好各项防护措施，防止各类事故的发生，若造成人身伤害及货物损坏事故等，则由乙方负全部责任。</w:t>
      </w:r>
    </w:p>
    <w:p w14:paraId="350915CC">
      <w:pPr>
        <w:spacing w:line="360" w:lineRule="auto"/>
        <w:ind w:firstLine="482" w:firstLineChars="200"/>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六、货物的验收</w:t>
      </w:r>
    </w:p>
    <w:p w14:paraId="5DE5FA3D">
      <w:pPr>
        <w:spacing w:line="360" w:lineRule="auto"/>
        <w:ind w:firstLine="480" w:firstLineChars="200"/>
        <w:rPr>
          <w:rFonts w:hint="eastAsia" w:ascii="宋体" w:hAnsi="宋体" w:eastAsia="宋体" w:cs="Times New Roman"/>
          <w:color w:val="auto"/>
          <w:sz w:val="24"/>
          <w:szCs w:val="24"/>
        </w:rPr>
      </w:pP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rPr>
        <w:t xml:space="preserve">.  </w:t>
      </w:r>
      <w:r>
        <w:rPr>
          <w:rFonts w:hint="eastAsia" w:ascii="宋体" w:hAnsi="宋体" w:eastAsia="宋体" w:cs="Times New Roman"/>
          <w:color w:val="auto"/>
          <w:sz w:val="24"/>
          <w:szCs w:val="24"/>
        </w:rPr>
        <w:t>在甲方验收前，乙方</w:t>
      </w:r>
      <w:r>
        <w:rPr>
          <w:rFonts w:hint="eastAsia" w:ascii="宋体" w:hAnsi="宋体" w:eastAsia="宋体" w:cs="Times New Roman"/>
          <w:color w:val="auto"/>
          <w:sz w:val="24"/>
          <w:szCs w:val="24"/>
          <w:lang w:val="en-US" w:eastAsia="zh-CN"/>
        </w:rPr>
        <w:t>应</w:t>
      </w:r>
      <w:r>
        <w:rPr>
          <w:rFonts w:hint="eastAsia" w:ascii="宋体" w:hAnsi="宋体" w:eastAsia="宋体" w:cs="Times New Roman"/>
          <w:color w:val="auto"/>
          <w:sz w:val="24"/>
          <w:szCs w:val="24"/>
        </w:rPr>
        <w:t>提交合同货物验收报告</w:t>
      </w:r>
      <w:r>
        <w:rPr>
          <w:rFonts w:hint="eastAsia" w:ascii="宋体" w:hAnsi="宋体" w:eastAsia="宋体" w:cs="Times New Roman"/>
          <w:color w:val="auto"/>
          <w:sz w:val="24"/>
          <w:szCs w:val="24"/>
          <w:lang w:eastAsia="zh-CN"/>
        </w:rPr>
        <w:t>、</w:t>
      </w:r>
      <w:r>
        <w:rPr>
          <w:rFonts w:hint="eastAsia" w:ascii="宋体" w:hAnsi="宋体" w:eastAsia="宋体" w:cs="Times New Roman"/>
          <w:color w:val="auto"/>
          <w:sz w:val="24"/>
          <w:szCs w:val="24"/>
        </w:rPr>
        <w:t>每台仪器设备制造厂商出具的明细装箱单</w:t>
      </w:r>
      <w:r>
        <w:rPr>
          <w:rFonts w:hint="eastAsia" w:ascii="宋体" w:hAnsi="宋体" w:eastAsia="宋体" w:cs="Times New Roman"/>
          <w:color w:val="auto"/>
          <w:sz w:val="24"/>
          <w:szCs w:val="24"/>
          <w:lang w:eastAsia="zh-CN"/>
        </w:rPr>
        <w:t>、</w:t>
      </w:r>
      <w:r>
        <w:rPr>
          <w:rFonts w:hint="eastAsia" w:ascii="宋体" w:hAnsi="宋体" w:eastAsia="宋体" w:cs="Times New Roman"/>
          <w:color w:val="auto"/>
          <w:sz w:val="24"/>
          <w:szCs w:val="24"/>
        </w:rPr>
        <w:t>每台仪器设备制造厂商出具的出厂质量证书</w:t>
      </w:r>
      <w:r>
        <w:rPr>
          <w:rFonts w:hint="eastAsia" w:ascii="宋体" w:hAnsi="宋体" w:eastAsia="宋体" w:cs="Times New Roman"/>
          <w:color w:val="auto"/>
          <w:sz w:val="24"/>
          <w:szCs w:val="24"/>
          <w:lang w:eastAsia="zh-CN"/>
        </w:rPr>
        <w:t>、</w:t>
      </w:r>
      <w:r>
        <w:rPr>
          <w:rFonts w:hint="eastAsia" w:ascii="宋体" w:hAnsi="宋体" w:eastAsia="宋体" w:cs="Times New Roman"/>
          <w:color w:val="auto"/>
          <w:sz w:val="24"/>
          <w:szCs w:val="24"/>
        </w:rPr>
        <w:t>每台仪器设备制造厂商出具的使用说明书</w:t>
      </w:r>
      <w:r>
        <w:rPr>
          <w:rFonts w:hint="eastAsia" w:ascii="宋体" w:hAnsi="宋体" w:eastAsia="宋体" w:cs="Times New Roman"/>
          <w:color w:val="auto"/>
          <w:sz w:val="24"/>
          <w:szCs w:val="24"/>
          <w:lang w:eastAsia="zh-CN"/>
        </w:rPr>
        <w:t>。</w:t>
      </w:r>
    </w:p>
    <w:p w14:paraId="13D16201">
      <w:pPr>
        <w:spacing w:line="360" w:lineRule="auto"/>
        <w:ind w:right="-82" w:rightChars="-39" w:firstLine="480" w:firstLineChars="200"/>
        <w:rPr>
          <w:rFonts w:hint="eastAsia" w:ascii="宋体" w:hAnsi="宋体" w:eastAsia="宋体" w:cs="Times New Roman"/>
          <w:color w:val="auto"/>
          <w:sz w:val="24"/>
          <w:szCs w:val="24"/>
        </w:rPr>
      </w:pP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w:t>
      </w:r>
      <w:r>
        <w:rPr>
          <w:rFonts w:hint="eastAsia" w:ascii="宋体" w:hAnsi="宋体" w:eastAsia="宋体" w:cs="Times New Roman"/>
          <w:color w:val="auto"/>
          <w:sz w:val="24"/>
          <w:szCs w:val="24"/>
        </w:rPr>
        <w:t xml:space="preserve"> 乙方应在甲方验收前，向甲方提供按本合同的技术规格、技术规范要求进行的测试报告和验收报告，验收以招投标文件、合同技术规格、产品相应的技术说明为标准。</w:t>
      </w:r>
    </w:p>
    <w:p w14:paraId="6C804212">
      <w:pPr>
        <w:spacing w:line="360" w:lineRule="auto"/>
        <w:ind w:right="-82" w:rightChars="-39"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lang w:val="en-US" w:eastAsia="zh-CN"/>
        </w:rPr>
        <w:t>3</w:t>
      </w:r>
      <w:r>
        <w:rPr>
          <w:rFonts w:hint="eastAsia" w:ascii="宋体" w:hAnsi="宋体" w:eastAsia="宋体" w:cs="Times New Roman"/>
          <w:color w:val="auto"/>
          <w:sz w:val="24"/>
          <w:szCs w:val="24"/>
        </w:rPr>
        <w:t>. 合同货物（系统）交货（完工）并完成操作培训、粘贴条码，且正常运行</w:t>
      </w:r>
      <w:r>
        <w:rPr>
          <w:rFonts w:hint="eastAsia" w:ascii="Times New Roman" w:hAnsi="Times New Roman" w:eastAsia="宋体" w:cs="Times New Roman"/>
          <w:color w:val="auto"/>
          <w:sz w:val="24"/>
          <w:szCs w:val="24"/>
        </w:rPr>
        <w:t>30</w:t>
      </w:r>
      <w:r>
        <w:rPr>
          <w:rFonts w:hint="eastAsia" w:ascii="宋体" w:hAnsi="宋体" w:eastAsia="宋体" w:cs="Times New Roman"/>
          <w:color w:val="auto"/>
          <w:sz w:val="24"/>
          <w:szCs w:val="24"/>
        </w:rPr>
        <w:t>天后，甲方使用单位组织验收。验收应在甲乙双方共同参加下进行。</w:t>
      </w:r>
    </w:p>
    <w:p w14:paraId="57188414">
      <w:pPr>
        <w:spacing w:line="360" w:lineRule="auto"/>
        <w:ind w:right="-82" w:rightChars="-39"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lang w:val="en-US" w:eastAsia="zh-CN"/>
        </w:rPr>
        <w:t>4</w:t>
      </w:r>
      <w:r>
        <w:rPr>
          <w:rFonts w:hint="eastAsia" w:ascii="宋体" w:hAnsi="宋体" w:eastAsia="宋体" w:cs="Times New Roman"/>
          <w:color w:val="auto"/>
          <w:sz w:val="24"/>
          <w:szCs w:val="24"/>
        </w:rPr>
        <w:t>.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29DAADF3">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lang w:val="en-US" w:eastAsia="zh-CN"/>
        </w:rPr>
        <w:t>5</w:t>
      </w:r>
      <w:r>
        <w:rPr>
          <w:rFonts w:hint="eastAsia" w:ascii="宋体" w:hAnsi="宋体" w:eastAsia="宋体" w:cs="Times New Roman"/>
          <w:color w:val="auto"/>
          <w:sz w:val="24"/>
          <w:szCs w:val="24"/>
        </w:rPr>
        <w:t>. 如果合同货物运输和安装调试过程中因事故造成货物短缺、损坏，乙方应及时安排换装，以保证合同货物安装调试的成功完成。换货的相关费用由乙方承担。</w:t>
      </w:r>
    </w:p>
    <w:p w14:paraId="2593E167">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lang w:val="en-US" w:eastAsia="zh-CN"/>
        </w:rPr>
        <w:t>6</w:t>
      </w:r>
      <w:r>
        <w:rPr>
          <w:rFonts w:hint="eastAsia" w:ascii="宋体" w:hAnsi="宋体" w:eastAsia="宋体" w:cs="Times New Roman"/>
          <w:color w:val="auto"/>
          <w:sz w:val="24"/>
          <w:szCs w:val="24"/>
        </w:rPr>
        <w:t>. 国内产品或合资厂的产品必须具备出厂合格证。</w:t>
      </w:r>
    </w:p>
    <w:p w14:paraId="52A5B7DA">
      <w:pPr>
        <w:spacing w:line="360" w:lineRule="auto"/>
        <w:ind w:firstLine="480" w:firstLineChars="200"/>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7</w:t>
      </w:r>
      <w:r>
        <w:rPr>
          <w:rFonts w:hint="eastAsia" w:ascii="宋体" w:hAnsi="宋体" w:eastAsia="宋体" w:cs="Times New Roman"/>
          <w:color w:val="auto"/>
          <w:sz w:val="24"/>
          <w:szCs w:val="24"/>
        </w:rPr>
        <w:t>. 进口产品必须具备省级（或相当于省级）商检部门的检验证明</w:t>
      </w:r>
      <w:r>
        <w:rPr>
          <w:rFonts w:hint="eastAsia" w:ascii="宋体" w:hAnsi="宋体" w:eastAsia="宋体" w:cs="Times New Roman"/>
          <w:color w:val="auto"/>
          <w:sz w:val="24"/>
          <w:szCs w:val="24"/>
          <w:lang w:eastAsia="zh-CN"/>
        </w:rPr>
        <w:t>，进口免税设备需要同时准备免税证明、报关单、外贸合同。</w:t>
      </w:r>
    </w:p>
    <w:p w14:paraId="1774BC85">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lang w:val="en-US" w:eastAsia="zh-CN"/>
        </w:rPr>
        <w:t>8</w:t>
      </w:r>
      <w:r>
        <w:rPr>
          <w:rFonts w:hint="eastAsia" w:ascii="宋体" w:hAnsi="宋体" w:eastAsia="宋体" w:cs="Times New Roman"/>
          <w:color w:val="auto"/>
          <w:sz w:val="24"/>
          <w:szCs w:val="24"/>
        </w:rPr>
        <w:t>. 乙方保证合同项下提供的货物不侵犯任何第三方的专利、商标或版权。否则，乙方须承担对第三方的专利或版权的侵权责任并承担因此而发生的所有费用。</w:t>
      </w:r>
    </w:p>
    <w:p w14:paraId="29EFA7A5">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lang w:val="en-US" w:eastAsia="zh-CN"/>
        </w:rPr>
        <w:t>9</w:t>
      </w:r>
      <w:r>
        <w:rPr>
          <w:rFonts w:hint="eastAsia" w:ascii="宋体" w:hAnsi="宋体" w:eastAsia="宋体" w:cs="Times New Roman"/>
          <w:color w:val="auto"/>
          <w:sz w:val="24"/>
          <w:szCs w:val="24"/>
        </w:rPr>
        <w:t>. 合同货物验收未能通过的，乙方负责及时整改。若整改后仍未能合格的，甲方依法追究其经济及法律责任。</w:t>
      </w:r>
    </w:p>
    <w:p w14:paraId="667EB2F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 验收合格后双方共同签署验收报告，验收合格日期以最后的签字日为准。</w:t>
      </w:r>
    </w:p>
    <w:p w14:paraId="5CB704B1">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七、培训</w:t>
      </w:r>
    </w:p>
    <w:p w14:paraId="16F9F47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7E87ECE2">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八、 付款方式</w:t>
      </w:r>
    </w:p>
    <w:p w14:paraId="0A18DEAC">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中标的货物安装调试，正常运行30天后，采购方组织有关人员及使用单位联合验收，验收合格后采购方支付合同</w:t>
      </w:r>
      <w:r>
        <w:rPr>
          <w:rFonts w:hint="eastAsia" w:ascii="宋体" w:hAnsi="宋体" w:eastAsia="宋体" w:cs="宋体"/>
          <w:color w:val="auto"/>
          <w:sz w:val="24"/>
          <w:szCs w:val="24"/>
          <w:lang w:val="en-US" w:eastAsia="zh-CN"/>
        </w:rPr>
        <w:t>价的</w:t>
      </w:r>
      <w:r>
        <w:rPr>
          <w:rFonts w:hint="eastAsia" w:ascii="宋体" w:hAnsi="宋体" w:eastAsia="宋体" w:cs="宋体"/>
          <w:color w:val="auto"/>
          <w:sz w:val="24"/>
          <w:szCs w:val="24"/>
        </w:rPr>
        <w:t>总额</w:t>
      </w:r>
      <w:r>
        <w:rPr>
          <w:rFonts w:hint="eastAsia" w:ascii="宋体" w:hAnsi="宋体" w:eastAsia="宋体" w:cs="宋体"/>
          <w:color w:val="auto"/>
          <w:sz w:val="24"/>
          <w:szCs w:val="24"/>
          <w:lang w:eastAsia="zh-CN"/>
        </w:rPr>
        <w:t>。</w:t>
      </w:r>
    </w:p>
    <w:p w14:paraId="2B462847">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申请付款时必须提交以下文件和资料：1、资金支付申请书；2、由甲方签字的验收报告；3、</w:t>
      </w:r>
      <w:r>
        <w:rPr>
          <w:rFonts w:hint="eastAsia" w:ascii="宋体" w:hAnsi="宋体" w:eastAsia="宋体" w:cs="宋体"/>
          <w:color w:val="auto"/>
          <w:sz w:val="24"/>
          <w:szCs w:val="24"/>
          <w:lang w:eastAsia="zh-CN"/>
        </w:rPr>
        <w:t>教学、科研设备需开具</w:t>
      </w:r>
      <w:r>
        <w:rPr>
          <w:rFonts w:hint="eastAsia" w:ascii="宋体" w:hAnsi="宋体" w:eastAsia="宋体" w:cs="宋体"/>
          <w:color w:val="auto"/>
          <w:sz w:val="24"/>
          <w:szCs w:val="24"/>
        </w:rPr>
        <w:t>增值税</w:t>
      </w:r>
      <w:r>
        <w:rPr>
          <w:rFonts w:hint="eastAsia" w:ascii="宋体" w:hAnsi="宋体" w:eastAsia="宋体" w:cs="宋体"/>
          <w:color w:val="auto"/>
          <w:sz w:val="24"/>
          <w:szCs w:val="24"/>
          <w:lang w:eastAsia="zh-CN"/>
        </w:rPr>
        <w:t>专用</w:t>
      </w:r>
      <w:r>
        <w:rPr>
          <w:rFonts w:hint="eastAsia" w:ascii="宋体" w:hAnsi="宋体" w:eastAsia="宋体" w:cs="宋体"/>
          <w:color w:val="auto"/>
          <w:sz w:val="24"/>
          <w:szCs w:val="24"/>
        </w:rPr>
        <w:t>发票</w:t>
      </w:r>
      <w:r>
        <w:rPr>
          <w:rFonts w:hint="eastAsia" w:ascii="宋体" w:hAnsi="宋体" w:eastAsia="宋体" w:cs="宋体"/>
          <w:color w:val="auto"/>
          <w:sz w:val="24"/>
          <w:szCs w:val="24"/>
          <w:lang w:eastAsia="zh-CN"/>
        </w:rPr>
        <w:t>，其他货物、服务需开具增值税普通发票。</w:t>
      </w:r>
    </w:p>
    <w:p w14:paraId="1293B15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具体步骤：乙方填写《资金支付申请书》、开具抬头为甲方的发票，并送交甲方；甲方填写《验收报告》，乙方凭《资金支付申请书》和《验收报告》由甲方支付货款。</w:t>
      </w:r>
    </w:p>
    <w:p w14:paraId="30A0DB97">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九、质保期限</w:t>
      </w:r>
    </w:p>
    <w:p w14:paraId="579414E9">
      <w:pPr>
        <w:spacing w:line="360" w:lineRule="auto"/>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本合同货物国产仪器设备整机</w:t>
      </w:r>
      <w:r>
        <w:rPr>
          <w:rFonts w:hint="eastAsia" w:ascii="宋体" w:hAnsi="宋体" w:eastAsia="宋体" w:cs="宋体"/>
          <w:bCs/>
          <w:color w:val="auto"/>
          <w:sz w:val="24"/>
          <w:szCs w:val="24"/>
        </w:rPr>
        <w:t>免费质保期</w:t>
      </w:r>
      <w:r>
        <w:rPr>
          <w:rFonts w:hint="eastAsia" w:ascii="宋体" w:hAnsi="宋体" w:eastAsia="宋体" w:cs="宋体"/>
          <w:b/>
          <w:bCs/>
          <w:color w:val="auto"/>
          <w:sz w:val="24"/>
          <w:szCs w:val="24"/>
          <w:lang w:val="en-US" w:eastAsia="zh-CN"/>
        </w:rPr>
        <w:t>五</w:t>
      </w:r>
      <w:r>
        <w:rPr>
          <w:rFonts w:hint="eastAsia" w:ascii="宋体" w:hAnsi="宋体" w:eastAsia="宋体" w:cs="宋体"/>
          <w:bCs/>
          <w:color w:val="auto"/>
          <w:sz w:val="24"/>
          <w:szCs w:val="24"/>
        </w:rPr>
        <w:t>年</w:t>
      </w:r>
      <w:r>
        <w:rPr>
          <w:rFonts w:hint="eastAsia" w:ascii="宋体" w:hAnsi="宋体" w:eastAsia="宋体" w:cs="宋体"/>
          <w:color w:val="auto"/>
          <w:sz w:val="24"/>
          <w:szCs w:val="24"/>
        </w:rPr>
        <w:t>，进口仪器设备整机</w:t>
      </w:r>
      <w:r>
        <w:rPr>
          <w:rFonts w:hint="eastAsia" w:ascii="宋体" w:hAnsi="宋体" w:eastAsia="宋体" w:cs="宋体"/>
          <w:bCs/>
          <w:color w:val="auto"/>
          <w:sz w:val="24"/>
          <w:szCs w:val="24"/>
        </w:rPr>
        <w:t>免费质保期</w:t>
      </w:r>
      <w:r>
        <w:rPr>
          <w:rFonts w:hint="eastAsia" w:ascii="宋体" w:hAnsi="宋体" w:eastAsia="宋体" w:cs="宋体"/>
          <w:b/>
          <w:bCs/>
          <w:color w:val="auto"/>
          <w:sz w:val="24"/>
          <w:szCs w:val="24"/>
          <w:lang w:val="en-US" w:eastAsia="zh-CN"/>
        </w:rPr>
        <w:t>三</w:t>
      </w:r>
      <w:r>
        <w:rPr>
          <w:rFonts w:hint="eastAsia" w:ascii="宋体" w:hAnsi="宋体" w:eastAsia="宋体" w:cs="宋体"/>
          <w:bCs/>
          <w:color w:val="auto"/>
          <w:sz w:val="24"/>
          <w:szCs w:val="24"/>
        </w:rPr>
        <w:t>年</w:t>
      </w:r>
      <w:r>
        <w:rPr>
          <w:rFonts w:hint="eastAsia" w:ascii="宋体" w:hAnsi="宋体" w:eastAsia="宋体" w:cs="宋体"/>
          <w:color w:val="auto"/>
          <w:sz w:val="24"/>
          <w:szCs w:val="24"/>
        </w:rPr>
        <w:t>。质保期自甲乙双方在设备验收报告签字之日起计算。</w:t>
      </w:r>
    </w:p>
    <w:p w14:paraId="240EDA73">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十、售后服务</w:t>
      </w:r>
      <w:r>
        <w:rPr>
          <w:rFonts w:hint="eastAsia" w:ascii="宋体" w:hAnsi="宋体" w:eastAsia="宋体" w:cs="宋体"/>
          <w:b/>
          <w:color w:val="auto"/>
          <w:sz w:val="24"/>
          <w:szCs w:val="24"/>
        </w:rPr>
        <w:tab/>
      </w:r>
    </w:p>
    <w:p w14:paraId="0574905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Cs w:val="21"/>
        </w:rPr>
        <w:t xml:space="preserve"> </w:t>
      </w:r>
      <w:r>
        <w:rPr>
          <w:rFonts w:hint="eastAsia" w:ascii="宋体" w:hAnsi="宋体" w:eastAsia="宋体" w:cs="宋体"/>
          <w:color w:val="auto"/>
          <w:sz w:val="24"/>
          <w:szCs w:val="24"/>
        </w:rPr>
        <w:t>乙方须指派专人负责与甲方联系售后服务事宜（</w:t>
      </w:r>
      <w:r>
        <w:rPr>
          <w:rFonts w:hint="eastAsia" w:ascii="宋体" w:hAnsi="宋体" w:eastAsia="宋体" w:cs="宋体"/>
          <w:b w:val="0"/>
          <w:bCs w:val="0"/>
          <w:color w:val="auto"/>
          <w:sz w:val="24"/>
          <w:szCs w:val="24"/>
        </w:rPr>
        <w:t>联系人：</w:t>
      </w:r>
      <w:r>
        <w:rPr>
          <w:rFonts w:hint="eastAsia" w:ascii="宋体" w:hAnsi="宋体" w:eastAsia="宋体" w:cs="宋体"/>
          <w:color w:val="auto"/>
          <w:sz w:val="24"/>
          <w:szCs w:val="24"/>
        </w:rPr>
        <w:t>张永欢</w:t>
      </w:r>
      <w:r>
        <w:rPr>
          <w:rFonts w:hint="eastAsia" w:ascii="宋体" w:hAnsi="宋体" w:eastAsia="宋体" w:cs="宋体"/>
          <w:b w:val="0"/>
          <w:bCs w:val="0"/>
          <w:color w:val="auto"/>
          <w:sz w:val="24"/>
          <w:szCs w:val="24"/>
        </w:rPr>
        <w:t>，电话：</w:t>
      </w:r>
      <w:r>
        <w:rPr>
          <w:rFonts w:hint="eastAsia" w:ascii="宋体" w:hAnsi="宋体" w:eastAsia="宋体" w:cs="宋体"/>
          <w:color w:val="auto"/>
          <w:sz w:val="24"/>
          <w:szCs w:val="24"/>
        </w:rPr>
        <w:t xml:space="preserve">18790297178）。 </w:t>
      </w:r>
    </w:p>
    <w:p w14:paraId="4AF90EE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 质保期内，乙方负责对其提供的货物上门进行硬件维修、软件维护和升级等免费服务，甲方不再支付任何费用，但人为因素或自然灾害造成的损坏除外。</w:t>
      </w:r>
    </w:p>
    <w:p w14:paraId="4B7FD9C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 质保期内，乙方在接到甲方系统故障或问题告知后，8小时内做出回应，48小时内到达现场排除故障。</w:t>
      </w:r>
    </w:p>
    <w:p w14:paraId="7000DEE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146811C3">
      <w:pPr>
        <w:spacing w:line="360" w:lineRule="auto"/>
        <w:ind w:firstLine="482" w:firstLineChars="200"/>
        <w:rPr>
          <w:rFonts w:hint="eastAsia" w:ascii="宋体" w:hAnsi="宋体" w:eastAsia="宋体" w:cs="Times New Roman"/>
          <w:b/>
          <w:bCs/>
          <w:color w:val="auto"/>
          <w:sz w:val="24"/>
          <w:szCs w:val="24"/>
        </w:rPr>
      </w:pPr>
      <w:r>
        <w:rPr>
          <w:rFonts w:hint="eastAsia" w:ascii="宋体" w:hAnsi="宋体" w:eastAsia="宋体" w:cs="Times New Roman"/>
          <w:b/>
          <w:bCs/>
          <w:color w:val="auto"/>
          <w:sz w:val="24"/>
          <w:szCs w:val="24"/>
        </w:rPr>
        <w:t>十一、索赔</w:t>
      </w:r>
    </w:p>
    <w:p w14:paraId="33775292">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rPr>
        <w:t>1. 甲方如对乙方所提供的货物有异议，甲方有权根据有关检验结果向乙方提出索赔。</w:t>
      </w:r>
    </w:p>
    <w:p w14:paraId="20B42D2D">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rPr>
        <w:t>2. 在合同执行期间，如果乙方对甲方提出的索赔和差异负有责任，乙方应按照甲方同意的下列一种或多种方式解决索赔事宜：</w:t>
      </w:r>
    </w:p>
    <w:p w14:paraId="0ACE752B">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rPr>
        <w:t>⑴ 乙方同意退货，并按合同规定的同种货币将货款退还给甲方，并承担由此发生的一切损失和费用。</w:t>
      </w:r>
    </w:p>
    <w:p w14:paraId="698934AD">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rPr>
        <w:t>⑵ 根据货物低劣程度、损坏程度以及甲方所遭受损失的数额甲乙双方商定降低货物的价格。</w:t>
      </w:r>
    </w:p>
    <w:p w14:paraId="36A64512">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rPr>
        <w:t>⑶ 用符合规格、质量和性能要求的新零件、部件或货物来更换有缺陷的部分或修补缺陷的部分，乙方应承担一切费用和风险并负有甲方所发生的一切直接费用。同时，延长质量保证期。</w:t>
      </w:r>
    </w:p>
    <w:p w14:paraId="69706C12">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rPr>
        <w:t>3. 如果在甲方发出索赔通知后</w:t>
      </w:r>
      <w:r>
        <w:rPr>
          <w:rFonts w:hint="eastAsia" w:ascii="宋体" w:hAnsi="宋体" w:eastAsia="宋体" w:cs="Times New Roman"/>
          <w:color w:val="auto"/>
          <w:sz w:val="24"/>
          <w:szCs w:val="24"/>
          <w:shd w:val="clear" w:color="auto" w:fill="FFFFFF"/>
        </w:rPr>
        <w:t>30</w:t>
      </w:r>
      <w:r>
        <w:rPr>
          <w:rFonts w:hint="eastAsia" w:ascii="宋体" w:hAnsi="宋体" w:eastAsia="宋体" w:cs="Times New Roman"/>
          <w:color w:val="auto"/>
          <w:sz w:val="24"/>
          <w:szCs w:val="24"/>
        </w:rPr>
        <w:t>天内，乙方未作答复，上述索赔应视为已被乙方接受。甲方将从合同款项中扣回索赔金额。如果这些金额不足以补偿索赔金额，甲方有权向乙方提出不足部分的补偿。</w:t>
      </w:r>
    </w:p>
    <w:p w14:paraId="7AE25A6B">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十二、违约责任</w:t>
      </w:r>
    </w:p>
    <w:p w14:paraId="7E7F1C28">
      <w:pPr>
        <w:spacing w:line="360" w:lineRule="auto"/>
        <w:ind w:firstLine="480" w:firstLineChars="200"/>
        <w:rPr>
          <w:rFonts w:ascii="宋体" w:hAnsi="宋体" w:eastAsia="宋体" w:cs="Times New Roman"/>
          <w:color w:val="auto"/>
          <w:sz w:val="24"/>
          <w:szCs w:val="24"/>
        </w:rPr>
      </w:pPr>
      <w:r>
        <w:rPr>
          <w:rFonts w:hint="eastAsia" w:ascii="宋体" w:hAnsi="宋体" w:eastAsia="宋体" w:cs="宋体"/>
          <w:color w:val="auto"/>
          <w:sz w:val="24"/>
          <w:szCs w:val="24"/>
        </w:rPr>
        <w:t>1. 乙方未能交付货物，则向甲方支付合同总额20%的违约金</w:t>
      </w:r>
      <w:r>
        <w:rPr>
          <w:rFonts w:hint="eastAsia" w:ascii="宋体" w:hAnsi="宋体" w:eastAsia="宋体" w:cs="Times New Roman"/>
          <w:color w:val="auto"/>
          <w:sz w:val="24"/>
          <w:szCs w:val="24"/>
        </w:rPr>
        <w:t>，同时履约保证金不予退还。</w:t>
      </w:r>
    </w:p>
    <w:p w14:paraId="250E0D76">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2. 乙方交付的货物与投标文件或合同不相符的，甲方有权拒收，乙方向甲方支付合同总额30%的违约金，同时履约保证金不予退还。</w:t>
      </w:r>
    </w:p>
    <w:p w14:paraId="2264E4F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甲方无正当理由拒收货物，拒付货款的，则向乙方支付合同总额10%的违约金。</w:t>
      </w:r>
    </w:p>
    <w:p w14:paraId="04AEF14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逾期超过四周，甲方有权解除本合同，乙方应向甲方支付合同总额20%的违约金，同时履约保证金不予退还”。</w:t>
      </w:r>
    </w:p>
    <w:p w14:paraId="5F76FCB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 甲方逾期付款，则每延迟一周付款甲方应向乙方支付货款总额0.5%违约金，违约金总额不超过合同总价的5%（不可抗力除外）。</w:t>
      </w:r>
    </w:p>
    <w:p w14:paraId="28F1235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5E710474">
      <w:pPr>
        <w:spacing w:line="58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.若乙方提出换货，则按第十二条第2款执行。</w:t>
      </w:r>
    </w:p>
    <w:p w14:paraId="12C92D91">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十三、争端的解决</w:t>
      </w:r>
    </w:p>
    <w:p w14:paraId="1DF9612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1.凡与本合同有关而引起的一切争执和分歧，甲乙双方通过友好协商解决或提交河南省政府采购管理部门调解，如协商或调解不成，任何一方可以向</w:t>
      </w:r>
      <w:r>
        <w:rPr>
          <w:rFonts w:hint="eastAsia" w:ascii="宋体" w:hAnsi="宋体" w:eastAsia="宋体" w:cs="宋体"/>
          <w:color w:val="auto"/>
          <w:sz w:val="24"/>
          <w:szCs w:val="24"/>
          <w:lang w:val="en-US" w:eastAsia="zh-CN"/>
        </w:rPr>
        <w:t>甲方所在</w:t>
      </w:r>
      <w:r>
        <w:rPr>
          <w:rFonts w:hint="eastAsia" w:ascii="宋体" w:hAnsi="宋体" w:eastAsia="宋体" w:cs="宋体"/>
          <w:color w:val="auto"/>
          <w:sz w:val="24"/>
          <w:szCs w:val="24"/>
        </w:rPr>
        <w:t>地仲裁委员会申请仲裁裁决。</w:t>
      </w:r>
    </w:p>
    <w:p w14:paraId="3D96974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2.在进行仲裁期间，除提交仲裁机构的事项外，合同其他部分应继续履行。</w:t>
      </w:r>
    </w:p>
    <w:p w14:paraId="4454E6A7">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十四、</w:t>
      </w:r>
      <w:r>
        <w:rPr>
          <w:rFonts w:hint="eastAsia" w:ascii="宋体" w:hAnsi="宋体" w:eastAsia="宋体" w:cs="宋体"/>
          <w:b/>
          <w:bCs/>
          <w:color w:val="auto"/>
          <w:sz w:val="24"/>
          <w:szCs w:val="24"/>
        </w:rPr>
        <w:t>合同组成</w:t>
      </w:r>
    </w:p>
    <w:p w14:paraId="4A68A52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rPr>
        <w:t>本项目</w:t>
      </w:r>
      <w:r>
        <w:rPr>
          <w:rFonts w:hint="eastAsia" w:ascii="宋体" w:hAnsi="宋体" w:eastAsia="宋体" w:cs="宋体"/>
          <w:color w:val="auto"/>
          <w:sz w:val="24"/>
          <w:szCs w:val="24"/>
        </w:rPr>
        <w:t>招标文件、投标文件及下列附件等均为本合同的有效组成部分，与本合同具有同样法律效力。</w:t>
      </w:r>
    </w:p>
    <w:p w14:paraId="13E2C36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中标通知书（附件1）；</w:t>
      </w:r>
    </w:p>
    <w:p w14:paraId="1E26CCD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2. </w:t>
      </w:r>
      <w:r>
        <w:rPr>
          <w:rFonts w:hint="eastAsia" w:ascii="宋体" w:hAnsi="宋体" w:eastAsia="宋体" w:cs="宋体"/>
          <w:bCs/>
          <w:color w:val="auto"/>
          <w:sz w:val="24"/>
          <w:szCs w:val="24"/>
        </w:rPr>
        <w:t>中标货物分项报价一览表</w:t>
      </w:r>
      <w:r>
        <w:rPr>
          <w:rFonts w:hint="eastAsia" w:ascii="宋体" w:hAnsi="宋体" w:eastAsia="宋体" w:cs="宋体"/>
          <w:color w:val="auto"/>
          <w:sz w:val="24"/>
          <w:szCs w:val="24"/>
        </w:rPr>
        <w:t>（附件2）；</w:t>
      </w:r>
    </w:p>
    <w:p w14:paraId="4DA4C81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 中标货物制造商</w:t>
      </w:r>
      <w:r>
        <w:rPr>
          <w:rFonts w:hint="eastAsia" w:ascii="宋体" w:hAnsi="宋体" w:eastAsia="宋体" w:cs="宋体"/>
          <w:bCs/>
          <w:color w:val="auto"/>
          <w:sz w:val="24"/>
          <w:szCs w:val="24"/>
        </w:rPr>
        <w:t>配置清单</w:t>
      </w:r>
      <w:r>
        <w:rPr>
          <w:rFonts w:hint="eastAsia" w:ascii="宋体" w:hAnsi="宋体" w:eastAsia="宋体" w:cs="宋体"/>
          <w:color w:val="auto"/>
          <w:sz w:val="24"/>
          <w:szCs w:val="24"/>
        </w:rPr>
        <w:t>（附件3）；</w:t>
      </w:r>
    </w:p>
    <w:p w14:paraId="0CA47A3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4. 中标货物技术参数及配置表（附件4）； </w:t>
      </w:r>
    </w:p>
    <w:p w14:paraId="31FF589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 供货商质量保障及服务表（附件5）；</w:t>
      </w:r>
    </w:p>
    <w:p w14:paraId="287BE355">
      <w:pPr>
        <w:spacing w:line="360" w:lineRule="auto"/>
        <w:ind w:firstLine="480" w:firstLineChars="200"/>
        <w:rPr>
          <w:rFonts w:hint="eastAsia" w:ascii="宋体" w:hAnsi="宋体" w:eastAsia="宋体" w:cs="Times New Roman"/>
          <w:color w:val="auto"/>
          <w:sz w:val="24"/>
          <w:szCs w:val="24"/>
        </w:rPr>
      </w:pPr>
      <w:r>
        <w:rPr>
          <w:rFonts w:hint="eastAsia" w:ascii="宋体" w:hAnsi="宋体" w:eastAsia="宋体" w:cs="Times New Roman"/>
          <w:color w:val="auto"/>
          <w:sz w:val="24"/>
          <w:szCs w:val="24"/>
        </w:rPr>
        <w:t>6. 中</w:t>
      </w:r>
      <w:r>
        <w:rPr>
          <w:rFonts w:ascii="宋体" w:hAnsi="宋体" w:eastAsia="宋体" w:cs="Times New Roman"/>
          <w:color w:val="auto"/>
          <w:sz w:val="24"/>
          <w:szCs w:val="24"/>
        </w:rPr>
        <w:t>标</w:t>
      </w:r>
      <w:r>
        <w:rPr>
          <w:rFonts w:hint="eastAsia" w:ascii="宋体" w:hAnsi="宋体" w:eastAsia="宋体" w:cs="Times New Roman"/>
          <w:color w:val="auto"/>
          <w:sz w:val="24"/>
          <w:szCs w:val="24"/>
        </w:rPr>
        <w:t>货物安装培训计划表（附件6）</w:t>
      </w:r>
    </w:p>
    <w:p w14:paraId="79F7A732">
      <w:pPr>
        <w:spacing w:line="360" w:lineRule="auto"/>
        <w:ind w:firstLine="480" w:firstLineChars="200"/>
        <w:rPr>
          <w:rFonts w:hint="eastAsia" w:ascii="宋体" w:hAnsi="Courier New" w:eastAsia="宋体" w:cs="宋体"/>
          <w:color w:val="auto"/>
          <w:sz w:val="24"/>
          <w:szCs w:val="24"/>
        </w:rPr>
      </w:pPr>
      <w:r>
        <w:rPr>
          <w:rFonts w:hint="eastAsia" w:ascii="宋体" w:hAnsi="宋体" w:eastAsia="宋体" w:cs="宋体"/>
          <w:color w:val="auto"/>
          <w:sz w:val="24"/>
          <w:szCs w:val="24"/>
        </w:rPr>
        <w:t>7. 中标货物制造商售后服务承诺（附件</w:t>
      </w:r>
      <w:r>
        <w:rPr>
          <w:rFonts w:hint="eastAsia" w:ascii="宋体" w:hAnsi="Courier New" w:eastAsia="宋体" w:cs="宋体"/>
          <w:color w:val="auto"/>
          <w:sz w:val="24"/>
          <w:szCs w:val="24"/>
        </w:rPr>
        <w:t>7）</w:t>
      </w:r>
    </w:p>
    <w:p w14:paraId="6879908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 临床使用的医疗器械应提供一份以下复印件：①医疗器械注册证；②医疗器械产品注册登记表；③产品检验报告；④医疗器械生产许可证；⑤医疗器械经营企业许可证等复印件一份。并保证以上证件均在有效期内。</w:t>
      </w:r>
    </w:p>
    <w:p w14:paraId="071AA497">
      <w:pPr>
        <w:spacing w:line="36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十五、合同解除和终止</w:t>
      </w:r>
    </w:p>
    <w:p w14:paraId="1F95702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甲乙双方各自完成合同规定的责任和义务，合同自然终止。</w:t>
      </w:r>
    </w:p>
    <w:p w14:paraId="776E3CB4">
      <w:pPr>
        <w:spacing w:line="360" w:lineRule="auto"/>
        <w:rPr>
          <w:rFonts w:ascii="宋体" w:hAnsi="宋体" w:eastAsia="宋体" w:cs="Times New Roman"/>
          <w:sz w:val="24"/>
          <w:szCs w:val="24"/>
        </w:rPr>
      </w:pPr>
      <w:r>
        <w:rPr>
          <w:rFonts w:ascii="宋体" w:hAnsi="宋体" w:eastAsia="宋体" w:cs="Times New Roman"/>
          <w:sz w:val="24"/>
          <w:szCs w:val="24"/>
        </w:rPr>
        <w:drawing>
          <wp:inline distT="0" distB="0" distL="0" distR="0">
            <wp:extent cx="6009640" cy="9276080"/>
            <wp:effectExtent l="0" t="0" r="10160" b="1270"/>
            <wp:docPr id="23" name="图片 2" descr="C:\Users\Administrator\Documents\WeChat Files\wxid_rwzbqnw9trjn22\FileStorage\Temp\15c97672c2a054433dd9532f78d29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C:\Users\Administrator\Documents\WeChat Files\wxid_rwzbqnw9trjn22\FileStorage\Temp\15c97672c2a054433dd9532f78d29a8.jpg"/>
                    <pic:cNvPicPr>
                      <a:picLocks noChangeAspect="1" noChangeArrowheads="1"/>
                    </pic:cNvPicPr>
                  </pic:nvPicPr>
                  <pic:blipFill>
                    <a:blip r:embed="rId6" cstate="print"/>
                    <a:srcRect/>
                    <a:stretch>
                      <a:fillRect/>
                    </a:stretch>
                  </pic:blipFill>
                  <pic:spPr>
                    <a:xfrm>
                      <a:off x="0" y="0"/>
                      <a:ext cx="6009640" cy="9276080"/>
                    </a:xfrm>
                    <a:prstGeom prst="rect">
                      <a:avLst/>
                    </a:prstGeom>
                    <a:noFill/>
                    <a:ln w="9525">
                      <a:noFill/>
                      <a:miter lim="800000"/>
                      <a:headEnd/>
                      <a:tailEnd/>
                    </a:ln>
                  </pic:spPr>
                </pic:pic>
              </a:graphicData>
            </a:graphic>
          </wp:inline>
        </w:drawing>
      </w:r>
      <w:bookmarkStart w:id="0" w:name="_GoBack"/>
      <w:bookmarkEnd w:id="0"/>
    </w:p>
    <w:p w14:paraId="6C2DF89C">
      <w:pPr>
        <w:spacing w:line="360" w:lineRule="auto"/>
        <w:rPr>
          <w:rFonts w:hint="eastAsia" w:ascii="宋体" w:hAnsi="宋体" w:eastAsia="宋体" w:cs="Times New Roman"/>
          <w:b/>
          <w:sz w:val="24"/>
          <w:szCs w:val="24"/>
        </w:rPr>
      </w:pPr>
      <w:r>
        <w:rPr>
          <w:rFonts w:hint="eastAsia" w:ascii="宋体" w:hAnsi="宋体" w:eastAsia="宋体" w:cs="Times New Roman"/>
          <w:b/>
          <w:sz w:val="24"/>
          <w:szCs w:val="24"/>
        </w:rPr>
        <w:t>附件</w:t>
      </w:r>
      <w:r>
        <w:rPr>
          <w:rFonts w:hint="eastAsia" w:ascii="Times New Roman" w:hAnsi="Times New Roman" w:eastAsia="宋体" w:cs="Times New Roman"/>
          <w:b/>
          <w:sz w:val="24"/>
          <w:szCs w:val="24"/>
        </w:rPr>
        <w:t>1</w:t>
      </w:r>
      <w:r>
        <w:rPr>
          <w:rFonts w:hint="eastAsia" w:ascii="宋体" w:hAnsi="宋体" w:eastAsia="宋体" w:cs="Times New Roman"/>
          <w:b/>
          <w:sz w:val="24"/>
          <w:szCs w:val="24"/>
        </w:rPr>
        <w:t>：</w:t>
      </w:r>
    </w:p>
    <w:p w14:paraId="36143AF8">
      <w:pPr>
        <w:spacing w:line="360" w:lineRule="auto"/>
        <w:rPr>
          <w:rFonts w:hint="eastAsia" w:ascii="宋体" w:hAnsi="宋体" w:eastAsia="宋体" w:cs="Times New Roman"/>
          <w:b/>
          <w:sz w:val="24"/>
          <w:szCs w:val="24"/>
        </w:rPr>
      </w:pPr>
      <w:r>
        <w:rPr>
          <w:rFonts w:hint="eastAsia" w:ascii="宋体" w:hAnsi="宋体" w:eastAsia="宋体" w:cs="Times New Roman"/>
          <w:b/>
          <w:sz w:val="24"/>
          <w:szCs w:val="24"/>
        </w:rPr>
        <w:t>中标通知书（扫描）</w:t>
      </w:r>
    </w:p>
    <w:p w14:paraId="31FB62A6">
      <w:pPr>
        <w:spacing w:line="360" w:lineRule="auto"/>
        <w:rPr>
          <w:rFonts w:hint="eastAsia" w:ascii="宋体" w:hAnsi="宋体" w:eastAsia="宋体" w:cs="Times New Roman"/>
          <w:b/>
          <w:sz w:val="30"/>
          <w:szCs w:val="30"/>
        </w:rPr>
      </w:pPr>
      <w:r>
        <w:rPr>
          <w:rFonts w:hint="eastAsia" w:ascii="宋体" w:hAnsi="宋体" w:eastAsia="宋体" w:cs="Times New Roman"/>
          <w:b/>
          <w:sz w:val="30"/>
          <w:szCs w:val="30"/>
        </w:rPr>
        <w:t xml:space="preserve"> </w:t>
      </w:r>
      <w:r>
        <w:drawing>
          <wp:inline distT="0" distB="0" distL="114300" distR="114300">
            <wp:extent cx="5895975" cy="8258175"/>
            <wp:effectExtent l="0" t="0" r="9525" b="9525"/>
            <wp:docPr id="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pic:cNvPicPr>
                      <a:picLocks noChangeAspect="1"/>
                    </pic:cNvPicPr>
                  </pic:nvPicPr>
                  <pic:blipFill>
                    <a:blip r:embed="rId7"/>
                    <a:stretch>
                      <a:fillRect/>
                    </a:stretch>
                  </pic:blipFill>
                  <pic:spPr>
                    <a:xfrm>
                      <a:off x="0" y="0"/>
                      <a:ext cx="5895975" cy="8258175"/>
                    </a:xfrm>
                    <a:prstGeom prst="rect">
                      <a:avLst/>
                    </a:prstGeom>
                    <a:noFill/>
                    <a:ln>
                      <a:noFill/>
                    </a:ln>
                  </pic:spPr>
                </pic:pic>
              </a:graphicData>
            </a:graphic>
          </wp:inline>
        </w:drawing>
      </w:r>
    </w:p>
    <w:p w14:paraId="77FB08EA">
      <w:pPr>
        <w:spacing w:line="440" w:lineRule="exact"/>
        <w:rPr>
          <w:rFonts w:hint="eastAsia" w:ascii="楷体_GB2312" w:hAnsi="宋体" w:eastAsia="宋体" w:cs="宋体"/>
          <w:sz w:val="24"/>
          <w:szCs w:val="24"/>
        </w:rPr>
      </w:pPr>
      <w:r>
        <w:rPr>
          <w:rFonts w:ascii="楷体_GB2312" w:hAnsi="宋体" w:eastAsia="宋体" w:cs="宋体"/>
          <w:sz w:val="24"/>
          <w:szCs w:val="24"/>
        </w:rPr>
        <w:t xml:space="preserve"> </w:t>
      </w:r>
    </w:p>
    <w:p w14:paraId="0591E9E7">
      <w:pPr>
        <w:widowControl/>
        <w:jc w:val="left"/>
        <w:rPr>
          <w:rFonts w:ascii="宋体" w:hAnsi="宋体" w:eastAsia="宋体" w:cs="宋体"/>
          <w:b/>
          <w:sz w:val="24"/>
          <w:szCs w:val="24"/>
        </w:rPr>
        <w:sectPr>
          <w:footerReference r:id="rId3" w:type="default"/>
          <w:pgSz w:w="11906" w:h="16838"/>
          <w:pgMar w:top="851" w:right="1134" w:bottom="851" w:left="1134" w:header="851" w:footer="992" w:gutter="0"/>
          <w:cols w:space="720" w:num="1"/>
          <w:docGrid w:type="lines" w:linePitch="312" w:charSpace="0"/>
        </w:sectPr>
      </w:pPr>
    </w:p>
    <w:p w14:paraId="0DB167DD">
      <w:pPr>
        <w:spacing w:line="440" w:lineRule="exact"/>
        <w:rPr>
          <w:rFonts w:ascii="宋体" w:hAnsi="宋体" w:eastAsia="宋体" w:cs="宋体"/>
          <w:b/>
          <w:sz w:val="24"/>
          <w:szCs w:val="24"/>
        </w:rPr>
      </w:pPr>
      <w:r>
        <w:rPr>
          <w:rFonts w:hint="eastAsia" w:ascii="宋体" w:hAnsi="宋体" w:eastAsia="宋体" w:cs="宋体"/>
          <w:b/>
          <w:sz w:val="24"/>
          <w:szCs w:val="24"/>
        </w:rPr>
        <w:t>附件2</w:t>
      </w:r>
    </w:p>
    <w:p w14:paraId="0E29FD18">
      <w:pPr>
        <w:spacing w:line="440" w:lineRule="exact"/>
        <w:rPr>
          <w:rFonts w:hint="eastAsia" w:ascii="楷体_GB2312" w:hAnsi="宋体" w:eastAsia="宋体" w:cs="宋体"/>
          <w:sz w:val="24"/>
          <w:szCs w:val="24"/>
        </w:rPr>
      </w:pPr>
      <w:r>
        <w:rPr>
          <w:rFonts w:hint="eastAsia" w:ascii="宋体" w:hAnsi="宋体" w:eastAsia="宋体" w:cs="宋体"/>
          <w:b/>
          <w:bCs/>
          <w:sz w:val="24"/>
          <w:szCs w:val="24"/>
        </w:rPr>
        <w:t>投标货物分项报价一览表</w:t>
      </w:r>
    </w:p>
    <w:tbl>
      <w:tblPr>
        <w:tblStyle w:val="8"/>
        <w:tblW w:w="15223"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573"/>
        <w:gridCol w:w="1056"/>
        <w:gridCol w:w="1656"/>
        <w:gridCol w:w="606"/>
        <w:gridCol w:w="606"/>
        <w:gridCol w:w="816"/>
        <w:gridCol w:w="1414"/>
        <w:gridCol w:w="1480"/>
        <w:gridCol w:w="812"/>
        <w:gridCol w:w="812"/>
        <w:gridCol w:w="691"/>
        <w:gridCol w:w="1314"/>
        <w:gridCol w:w="1241"/>
        <w:gridCol w:w="606"/>
      </w:tblGrid>
      <w:tr w14:paraId="17D2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02FE5687">
            <w:pPr>
              <w:spacing w:line="440" w:lineRule="exact"/>
              <w:rPr>
                <w:rFonts w:ascii="宋体" w:hAnsi="宋体" w:eastAsia="宋体" w:cs="Times New Roman"/>
                <w:color w:val="auto"/>
                <w:szCs w:val="21"/>
              </w:rPr>
            </w:pPr>
            <w:r>
              <w:rPr>
                <w:rFonts w:hint="eastAsia" w:ascii="宋体" w:hAnsi="宋体" w:eastAsia="宋体" w:cs="Times New Roman"/>
                <w:color w:val="auto"/>
                <w:szCs w:val="21"/>
              </w:rPr>
              <w:t>序号</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77BC3824">
            <w:pPr>
              <w:jc w:val="center"/>
              <w:rPr>
                <w:rFonts w:hint="eastAsia" w:ascii="宋体" w:hAnsi="宋体" w:eastAsia="宋体" w:cs="Times New Roman"/>
                <w:color w:val="auto"/>
                <w:szCs w:val="21"/>
              </w:rPr>
            </w:pPr>
            <w:r>
              <w:rPr>
                <w:rFonts w:hint="eastAsia" w:ascii="宋体" w:hAnsi="宋体" w:eastAsia="宋体" w:cs="Times New Roman"/>
                <w:color w:val="auto"/>
                <w:szCs w:val="21"/>
              </w:rPr>
              <w:t>货物名称</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4CD4C208">
            <w:pPr>
              <w:widowControl/>
              <w:jc w:val="center"/>
              <w:rPr>
                <w:rFonts w:hint="eastAsia" w:ascii="宋体" w:hAnsi="宋体" w:eastAsia="宋体" w:cs="Times New Roman"/>
                <w:color w:val="auto"/>
                <w:kern w:val="0"/>
                <w:szCs w:val="21"/>
              </w:rPr>
            </w:pPr>
            <w:r>
              <w:rPr>
                <w:rFonts w:hint="eastAsia" w:ascii="宋体" w:hAnsi="宋体" w:eastAsia="宋体" w:cs="Times New Roman"/>
                <w:color w:val="auto"/>
                <w:szCs w:val="21"/>
              </w:rPr>
              <w:t>型号规格</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21BDE3B6">
            <w:pPr>
              <w:widowControl/>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制造商</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7842BE1B">
            <w:pPr>
              <w:widowControl/>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产</w:t>
            </w:r>
          </w:p>
          <w:p w14:paraId="266BD871">
            <w:pPr>
              <w:widowControl/>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地</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3279E409">
            <w:pPr>
              <w:jc w:val="center"/>
              <w:rPr>
                <w:rFonts w:hint="eastAsia" w:ascii="宋体" w:hAnsi="宋体" w:eastAsia="宋体" w:cs="Times New Roman"/>
                <w:color w:val="auto"/>
                <w:szCs w:val="21"/>
              </w:rPr>
            </w:pPr>
            <w:r>
              <w:rPr>
                <w:rFonts w:hint="eastAsia" w:ascii="宋体" w:hAnsi="宋体" w:eastAsia="宋体" w:cs="Times New Roman"/>
                <w:color w:val="auto"/>
                <w:szCs w:val="21"/>
              </w:rPr>
              <w:t>单</w:t>
            </w:r>
          </w:p>
          <w:p w14:paraId="198D6CA2">
            <w:pPr>
              <w:jc w:val="center"/>
              <w:rPr>
                <w:rFonts w:hint="eastAsia" w:ascii="宋体" w:hAnsi="宋体" w:eastAsia="宋体" w:cs="Times New Roman"/>
                <w:color w:val="auto"/>
                <w:szCs w:val="21"/>
              </w:rPr>
            </w:pPr>
            <w:r>
              <w:rPr>
                <w:rFonts w:hint="eastAsia" w:ascii="宋体" w:hAnsi="宋体" w:eastAsia="宋体" w:cs="Times New Roman"/>
                <w:color w:val="auto"/>
                <w:szCs w:val="21"/>
              </w:rPr>
              <w:t>位</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6C5999C4">
            <w:pPr>
              <w:jc w:val="center"/>
              <w:rPr>
                <w:rFonts w:hint="eastAsia" w:ascii="宋体" w:hAnsi="宋体" w:eastAsia="宋体" w:cs="Times New Roman"/>
                <w:color w:val="auto"/>
                <w:szCs w:val="21"/>
              </w:rPr>
            </w:pPr>
            <w:r>
              <w:rPr>
                <w:rFonts w:hint="eastAsia" w:ascii="宋体" w:hAnsi="宋体" w:eastAsia="宋体" w:cs="Times New Roman"/>
                <w:color w:val="auto"/>
                <w:szCs w:val="21"/>
              </w:rPr>
              <w:t>数量</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12AAB21D">
            <w:pPr>
              <w:jc w:val="center"/>
              <w:rPr>
                <w:rFonts w:hint="eastAsia" w:ascii="宋体" w:hAnsi="宋体" w:eastAsia="宋体" w:cs="Times New Roman"/>
                <w:color w:val="auto"/>
                <w:szCs w:val="21"/>
              </w:rPr>
            </w:pPr>
            <w:r>
              <w:rPr>
                <w:rFonts w:hint="eastAsia" w:ascii="宋体" w:hAnsi="宋体" w:eastAsia="宋体" w:cs="Times New Roman"/>
                <w:color w:val="auto"/>
                <w:szCs w:val="21"/>
              </w:rPr>
              <w:t>单价（RMB）</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6E994522">
            <w:pPr>
              <w:jc w:val="center"/>
              <w:rPr>
                <w:rFonts w:hint="eastAsia" w:ascii="宋体" w:hAnsi="宋体" w:eastAsia="宋体" w:cs="Times New Roman"/>
                <w:color w:val="auto"/>
                <w:szCs w:val="21"/>
              </w:rPr>
            </w:pPr>
            <w:r>
              <w:rPr>
                <w:rFonts w:hint="eastAsia" w:ascii="宋体" w:hAnsi="宋体" w:eastAsia="宋体" w:cs="Times New Roman"/>
                <w:color w:val="auto"/>
                <w:szCs w:val="21"/>
              </w:rPr>
              <w:t>小计（RMB）</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3182C929">
            <w:pPr>
              <w:ind w:right="-107" w:rightChars="-51"/>
              <w:jc w:val="center"/>
              <w:rPr>
                <w:rFonts w:hint="eastAsia" w:ascii="宋体" w:hAnsi="宋体" w:eastAsia="宋体" w:cs="Times New Roman"/>
                <w:color w:val="auto"/>
                <w:szCs w:val="21"/>
              </w:rPr>
            </w:pPr>
            <w:r>
              <w:rPr>
                <w:rFonts w:hint="eastAsia" w:ascii="宋体" w:hAnsi="宋体" w:eastAsia="宋体" w:cs="Times New Roman"/>
                <w:color w:val="auto"/>
                <w:szCs w:val="21"/>
              </w:rPr>
              <w:t>运输及</w:t>
            </w:r>
          </w:p>
          <w:p w14:paraId="27B2C03C">
            <w:pPr>
              <w:ind w:right="-107" w:rightChars="-51"/>
              <w:jc w:val="center"/>
              <w:rPr>
                <w:rFonts w:hint="eastAsia" w:ascii="宋体" w:hAnsi="宋体" w:eastAsia="宋体" w:cs="Times New Roman"/>
                <w:color w:val="auto"/>
                <w:szCs w:val="21"/>
              </w:rPr>
            </w:pPr>
            <w:r>
              <w:rPr>
                <w:rFonts w:hint="eastAsia" w:ascii="宋体" w:hAnsi="宋体" w:eastAsia="宋体" w:cs="Times New Roman"/>
                <w:color w:val="auto"/>
                <w:szCs w:val="21"/>
              </w:rPr>
              <w:t>保险费</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70FBE82">
            <w:pPr>
              <w:ind w:right="-107" w:rightChars="-51"/>
              <w:jc w:val="center"/>
              <w:rPr>
                <w:rFonts w:hint="eastAsia" w:ascii="宋体" w:hAnsi="宋体" w:eastAsia="宋体" w:cs="Times New Roman"/>
                <w:color w:val="auto"/>
                <w:szCs w:val="21"/>
              </w:rPr>
            </w:pPr>
            <w:r>
              <w:rPr>
                <w:rFonts w:hint="eastAsia" w:ascii="宋体" w:hAnsi="宋体" w:eastAsia="宋体" w:cs="Times New Roman"/>
                <w:color w:val="auto"/>
                <w:szCs w:val="21"/>
              </w:rPr>
              <w:t>技术</w:t>
            </w:r>
          </w:p>
          <w:p w14:paraId="5A0206EB">
            <w:pPr>
              <w:ind w:right="-107" w:rightChars="-51"/>
              <w:jc w:val="center"/>
              <w:rPr>
                <w:rFonts w:hint="eastAsia" w:ascii="宋体" w:hAnsi="宋体" w:eastAsia="宋体" w:cs="Times New Roman"/>
                <w:color w:val="auto"/>
                <w:szCs w:val="21"/>
              </w:rPr>
            </w:pPr>
            <w:r>
              <w:rPr>
                <w:rFonts w:hint="eastAsia" w:ascii="宋体" w:hAnsi="宋体" w:eastAsia="宋体" w:cs="Times New Roman"/>
                <w:color w:val="auto"/>
                <w:szCs w:val="21"/>
              </w:rPr>
              <w:t>服务费</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71D3BAB5">
            <w:pPr>
              <w:jc w:val="center"/>
              <w:rPr>
                <w:rFonts w:hint="eastAsia" w:ascii="宋体" w:hAnsi="宋体" w:eastAsia="宋体" w:cs="Times New Roman"/>
                <w:color w:val="auto"/>
                <w:szCs w:val="21"/>
              </w:rPr>
            </w:pPr>
            <w:r>
              <w:rPr>
                <w:rFonts w:hint="eastAsia" w:ascii="宋体" w:hAnsi="宋体" w:eastAsia="宋体" w:cs="Times New Roman"/>
                <w:color w:val="auto"/>
                <w:szCs w:val="21"/>
              </w:rPr>
              <w:t>税费</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674BE671">
            <w:pPr>
              <w:jc w:val="center"/>
              <w:rPr>
                <w:rFonts w:hint="eastAsia" w:ascii="宋体" w:hAnsi="宋体" w:eastAsia="宋体" w:cs="Times New Roman"/>
                <w:color w:val="auto"/>
                <w:szCs w:val="21"/>
              </w:rPr>
            </w:pPr>
            <w:r>
              <w:rPr>
                <w:rFonts w:hint="eastAsia" w:ascii="宋体" w:hAnsi="宋体" w:eastAsia="宋体" w:cs="Times New Roman"/>
                <w:color w:val="auto"/>
                <w:szCs w:val="21"/>
              </w:rPr>
              <w:t>交货日期</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089F33EB">
            <w:pPr>
              <w:jc w:val="center"/>
              <w:rPr>
                <w:rFonts w:hint="eastAsia" w:ascii="宋体" w:hAnsi="宋体" w:eastAsia="宋体" w:cs="Times New Roman"/>
                <w:color w:val="auto"/>
                <w:szCs w:val="21"/>
              </w:rPr>
            </w:pPr>
            <w:r>
              <w:rPr>
                <w:rFonts w:hint="eastAsia" w:ascii="宋体" w:hAnsi="宋体" w:eastAsia="宋体" w:cs="Times New Roman"/>
                <w:color w:val="auto"/>
                <w:szCs w:val="21"/>
              </w:rPr>
              <w:t>交货地（港）</w:t>
            </w:r>
          </w:p>
        </w:tc>
        <w:tc>
          <w:tcPr>
            <w:tcW w:w="606" w:type="dxa"/>
            <w:tcBorders>
              <w:top w:val="single" w:color="auto" w:sz="4" w:space="0"/>
              <w:left w:val="single" w:color="auto" w:sz="4" w:space="0"/>
              <w:bottom w:val="single" w:color="auto" w:sz="4" w:space="0"/>
              <w:right w:val="single" w:color="auto" w:sz="4" w:space="0"/>
            </w:tcBorders>
            <w:noWrap w:val="0"/>
            <w:vAlign w:val="top"/>
          </w:tcPr>
          <w:p w14:paraId="3ED508C4">
            <w:pPr>
              <w:jc w:val="center"/>
              <w:rPr>
                <w:rFonts w:hint="eastAsia" w:ascii="宋体" w:hAnsi="宋体" w:eastAsia="宋体" w:cs="Times New Roman"/>
                <w:color w:val="auto"/>
                <w:szCs w:val="21"/>
              </w:rPr>
            </w:pPr>
            <w:r>
              <w:rPr>
                <w:rFonts w:hint="eastAsia" w:ascii="宋体" w:hAnsi="宋体" w:eastAsia="宋体" w:cs="Times New Roman"/>
                <w:color w:val="auto"/>
                <w:szCs w:val="21"/>
              </w:rPr>
              <w:t>备</w:t>
            </w:r>
          </w:p>
          <w:p w14:paraId="51499561">
            <w:pPr>
              <w:jc w:val="center"/>
              <w:rPr>
                <w:rFonts w:hint="eastAsia" w:ascii="宋体" w:hAnsi="宋体" w:eastAsia="宋体" w:cs="Times New Roman"/>
                <w:color w:val="auto"/>
                <w:szCs w:val="21"/>
              </w:rPr>
            </w:pPr>
            <w:r>
              <w:rPr>
                <w:rFonts w:hint="eastAsia" w:ascii="宋体" w:hAnsi="宋体" w:eastAsia="宋体" w:cs="Times New Roman"/>
                <w:color w:val="auto"/>
                <w:szCs w:val="21"/>
              </w:rPr>
              <w:t>注</w:t>
            </w:r>
          </w:p>
        </w:tc>
      </w:tr>
      <w:tr w14:paraId="2531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center"/>
          </w:tcPr>
          <w:p w14:paraId="5BADFC90">
            <w:pPr>
              <w:jc w:val="center"/>
              <w:rPr>
                <w:rFonts w:hint="eastAsia" w:ascii="宋体" w:hAnsi="宋体" w:eastAsia="宋体" w:cs="Times New Roman"/>
                <w:color w:val="auto"/>
                <w:szCs w:val="21"/>
              </w:rPr>
            </w:pPr>
            <w:r>
              <w:rPr>
                <w:rFonts w:hint="eastAsia" w:ascii="宋体" w:hAnsi="宋体" w:eastAsia="宋体" w:cs="Times New Roman"/>
                <w:color w:val="auto"/>
                <w:szCs w:val="21"/>
              </w:rPr>
              <w:t>1</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45623B51">
            <w:pPr>
              <w:jc w:val="center"/>
              <w:rPr>
                <w:rFonts w:hint="eastAsia" w:ascii="宋体" w:hAnsi="宋体" w:eastAsia="宋体" w:cs="Times New Roman"/>
                <w:b/>
                <w:color w:val="auto"/>
                <w:szCs w:val="21"/>
              </w:rPr>
            </w:pPr>
            <w:r>
              <w:rPr>
                <w:rFonts w:ascii="宋体" w:hAnsi="宋体" w:eastAsia="宋体" w:cs="宋体"/>
                <w:color w:val="auto"/>
                <w:sz w:val="24"/>
                <w:szCs w:val="24"/>
              </w:rPr>
              <w:t>生物安全柜</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76A8705D">
            <w:pPr>
              <w:widowControl/>
              <w:jc w:val="center"/>
              <w:rPr>
                <w:rFonts w:hint="eastAsia" w:ascii="宋体" w:hAnsi="宋体" w:eastAsia="宋体" w:cs="Times New Roman"/>
                <w:b/>
                <w:color w:val="auto"/>
                <w:kern w:val="0"/>
                <w:szCs w:val="21"/>
              </w:rPr>
            </w:pPr>
            <w:r>
              <w:rPr>
                <w:rFonts w:ascii="宋体" w:hAnsi="宋体" w:eastAsia="宋体" w:cs="宋体"/>
                <w:color w:val="auto"/>
                <w:sz w:val="24"/>
                <w:szCs w:val="24"/>
              </w:rPr>
              <w:t>NU-543-400S</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1B16E3F9">
            <w:pPr>
              <w:jc w:val="center"/>
              <w:rPr>
                <w:rFonts w:hint="eastAsia" w:ascii="宋体" w:hAnsi="宋体" w:eastAsia="宋体" w:cs="Times New Roman"/>
                <w:b/>
                <w:color w:val="auto"/>
                <w:szCs w:val="21"/>
              </w:rPr>
            </w:pPr>
            <w:r>
              <w:rPr>
                <w:rFonts w:ascii="宋体" w:hAnsi="宋体" w:eastAsia="宋体" w:cs="宋体"/>
                <w:color w:val="auto"/>
                <w:sz w:val="24"/>
                <w:szCs w:val="24"/>
              </w:rPr>
              <w:t>上海天美生化仪器设备 （工程）有限公司</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30B75FF4">
            <w:pPr>
              <w:jc w:val="center"/>
              <w:rPr>
                <w:rFonts w:hint="eastAsia" w:ascii="宋体" w:hAnsi="宋体" w:eastAsia="宋体" w:cs="Times New Roman"/>
                <w:b/>
                <w:color w:val="auto"/>
                <w:szCs w:val="21"/>
              </w:rPr>
            </w:pPr>
            <w:r>
              <w:rPr>
                <w:rFonts w:ascii="宋体" w:hAnsi="宋体" w:eastAsia="宋体" w:cs="宋体"/>
                <w:color w:val="auto"/>
                <w:sz w:val="24"/>
                <w:szCs w:val="24"/>
              </w:rPr>
              <w:t>中国</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4BC34B04">
            <w:pPr>
              <w:jc w:val="center"/>
              <w:rPr>
                <w:rFonts w:hint="eastAsia" w:ascii="宋体" w:hAnsi="宋体" w:eastAsia="宋体" w:cs="Times New Roman"/>
                <w:b/>
                <w:color w:val="auto"/>
                <w:szCs w:val="21"/>
                <w:lang w:eastAsia="zh-CN"/>
              </w:rPr>
            </w:pPr>
            <w:r>
              <w:rPr>
                <w:rFonts w:hint="eastAsia" w:ascii="宋体" w:hAnsi="宋体" w:eastAsia="宋体" w:cs="Times New Roman"/>
                <w:b/>
                <w:color w:val="auto"/>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069E96DD">
            <w:pPr>
              <w:jc w:val="center"/>
              <w:rPr>
                <w:rFonts w:hint="eastAsia" w:ascii="宋体" w:hAnsi="宋体" w:eastAsia="宋体" w:cs="Times New Roman"/>
                <w:b/>
                <w:color w:val="auto"/>
                <w:szCs w:val="21"/>
                <w:lang w:eastAsia="zh-CN"/>
              </w:rPr>
            </w:pPr>
            <w:r>
              <w:rPr>
                <w:rFonts w:hint="eastAsia" w:ascii="宋体" w:hAnsi="宋体" w:eastAsia="宋体" w:cs="Times New Roman"/>
                <w:b/>
                <w:color w:val="auto"/>
                <w:szCs w:val="21"/>
                <w:lang w:val="en-US" w:eastAsia="zh-CN"/>
              </w:rPr>
              <w:t>2</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4AA56EAD">
            <w:pPr>
              <w:widowControl/>
              <w:jc w:val="center"/>
              <w:rPr>
                <w:rFonts w:hint="default" w:ascii="宋体" w:hAnsi="宋体" w:eastAsia="宋体" w:cs="Times New Roman"/>
                <w:b w:val="0"/>
                <w:bCs/>
                <w:color w:val="auto"/>
                <w:kern w:val="0"/>
                <w:sz w:val="21"/>
                <w:szCs w:val="21"/>
                <w:lang w:val="en-US" w:eastAsia="zh-CN"/>
              </w:rPr>
            </w:pPr>
            <w:r>
              <w:rPr>
                <w:rFonts w:hint="eastAsia" w:ascii="宋体" w:hAnsi="宋体" w:eastAsia="宋体" w:cs="Times New Roman"/>
                <w:b w:val="0"/>
                <w:bCs/>
                <w:color w:val="auto"/>
                <w:sz w:val="21"/>
                <w:szCs w:val="21"/>
                <w:lang w:val="en-US" w:eastAsia="zh-CN"/>
              </w:rPr>
              <w:t>54000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5C4A9E37">
            <w:pPr>
              <w:jc w:val="center"/>
              <w:rPr>
                <w:rFonts w:hint="default" w:ascii="宋体" w:hAnsi="宋体"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108000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E19F244">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6B6D1CAF">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48594A69">
            <w:pPr>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6346CE8">
            <w:pPr>
              <w:jc w:val="center"/>
              <w:rPr>
                <w:rFonts w:hint="eastAsia" w:ascii="宋体" w:hAnsi="宋体" w:eastAsia="宋体" w:cs="Times New Roman"/>
                <w:color w:val="auto"/>
                <w:szCs w:val="21"/>
              </w:rPr>
            </w:pPr>
            <w:r>
              <w:rPr>
                <w:rFonts w:hint="eastAsia" w:ascii="宋体" w:hAnsi="宋体" w:eastAsia="宋体" w:cs="Times New Roman"/>
                <w:color w:val="auto"/>
                <w:szCs w:val="21"/>
              </w:rPr>
              <w:t>合同签订后</w:t>
            </w:r>
          </w:p>
          <w:p w14:paraId="772C53D1">
            <w:pPr>
              <w:jc w:val="center"/>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10</w:t>
            </w:r>
            <w:r>
              <w:rPr>
                <w:rFonts w:hint="eastAsia" w:ascii="宋体" w:hAnsi="宋体" w:eastAsia="宋体" w:cs="Times New Roman"/>
                <w:color w:val="auto"/>
                <w:szCs w:val="21"/>
              </w:rPr>
              <w:t>日内</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66A75131">
            <w:pPr>
              <w:jc w:val="center"/>
              <w:rPr>
                <w:rFonts w:hint="eastAsia" w:ascii="宋体" w:hAnsi="宋体" w:eastAsia="宋体" w:cs="Times New Roman"/>
                <w:color w:val="auto"/>
                <w:szCs w:val="21"/>
              </w:rPr>
            </w:pPr>
            <w:r>
              <w:rPr>
                <w:rFonts w:hint="eastAsia" w:ascii="宋体" w:hAnsi="宋体" w:eastAsia="宋体" w:cs="Times New Roman"/>
                <w:color w:val="auto"/>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top"/>
          </w:tcPr>
          <w:p w14:paraId="446C7170">
            <w:pPr>
              <w:jc w:val="center"/>
              <w:rPr>
                <w:rFonts w:hint="eastAsia" w:ascii="宋体" w:hAnsi="宋体" w:eastAsia="宋体" w:cs="Times New Roman"/>
                <w:color w:val="auto"/>
                <w:szCs w:val="21"/>
              </w:rPr>
            </w:pPr>
            <w:r>
              <w:rPr>
                <w:rFonts w:ascii="宋体" w:hAnsi="宋体" w:eastAsia="宋体" w:cs="宋体"/>
                <w:color w:val="auto"/>
                <w:sz w:val="24"/>
                <w:szCs w:val="24"/>
              </w:rPr>
              <w:t>/</w:t>
            </w:r>
          </w:p>
        </w:tc>
      </w:tr>
      <w:tr w14:paraId="3948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center"/>
          </w:tcPr>
          <w:p w14:paraId="7F125369">
            <w:pPr>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0928D9A1">
            <w:pPr>
              <w:jc w:val="center"/>
              <w:rPr>
                <w:rFonts w:hint="eastAsia" w:ascii="宋体" w:hAnsi="宋体" w:eastAsia="宋体" w:cs="Times New Roman"/>
                <w:b/>
                <w:color w:val="auto"/>
                <w:szCs w:val="21"/>
              </w:rPr>
            </w:pPr>
            <w:r>
              <w:rPr>
                <w:rFonts w:ascii="宋体" w:hAnsi="宋体" w:eastAsia="宋体" w:cs="宋体"/>
                <w:color w:val="auto"/>
                <w:sz w:val="24"/>
                <w:szCs w:val="24"/>
              </w:rPr>
              <w:t>二氧化碳培养 箱</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44B51C55">
            <w:pPr>
              <w:widowControl/>
              <w:jc w:val="center"/>
              <w:rPr>
                <w:rFonts w:hint="eastAsia" w:ascii="宋体" w:hAnsi="宋体" w:eastAsia="宋体" w:cs="Times New Roman"/>
                <w:b/>
                <w:color w:val="auto"/>
                <w:kern w:val="0"/>
                <w:szCs w:val="21"/>
              </w:rPr>
            </w:pPr>
            <w:r>
              <w:rPr>
                <w:rFonts w:ascii="宋体" w:hAnsi="宋体" w:eastAsia="宋体" w:cs="宋体"/>
                <w:color w:val="auto"/>
                <w:sz w:val="24"/>
                <w:szCs w:val="24"/>
              </w:rPr>
              <w:t>NU-5810E</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43383804">
            <w:pPr>
              <w:jc w:val="center"/>
              <w:rPr>
                <w:rFonts w:hint="eastAsia" w:ascii="宋体" w:hAnsi="宋体" w:eastAsia="宋体" w:cs="Times New Roman"/>
                <w:b/>
                <w:color w:val="auto"/>
                <w:szCs w:val="21"/>
              </w:rPr>
            </w:pPr>
            <w:r>
              <w:rPr>
                <w:rFonts w:ascii="宋体" w:hAnsi="宋体" w:eastAsia="宋体" w:cs="宋体"/>
                <w:color w:val="auto"/>
                <w:sz w:val="24"/>
                <w:szCs w:val="24"/>
              </w:rPr>
              <w:t>UAIRE INC.</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756B2E74">
            <w:pPr>
              <w:jc w:val="center"/>
              <w:rPr>
                <w:rFonts w:hint="eastAsia" w:ascii="宋体" w:hAnsi="宋体" w:eastAsia="宋体" w:cs="Times New Roman"/>
                <w:b/>
                <w:color w:val="auto"/>
                <w:szCs w:val="21"/>
              </w:rPr>
            </w:pPr>
            <w:r>
              <w:rPr>
                <w:rFonts w:ascii="宋体" w:hAnsi="宋体" w:eastAsia="宋体" w:cs="宋体"/>
                <w:color w:val="auto"/>
                <w:sz w:val="24"/>
                <w:szCs w:val="24"/>
              </w:rPr>
              <w:t>美国</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1C60137D">
            <w:pPr>
              <w:jc w:val="center"/>
              <w:rPr>
                <w:rFonts w:hint="eastAsia" w:ascii="宋体" w:hAnsi="宋体" w:eastAsia="宋体" w:cs="Times New Roman"/>
                <w:b/>
                <w:color w:val="auto"/>
                <w:szCs w:val="21"/>
                <w:lang w:eastAsia="zh-CN"/>
              </w:rPr>
            </w:pPr>
            <w:r>
              <w:rPr>
                <w:rFonts w:hint="eastAsia" w:ascii="宋体" w:hAnsi="宋体" w:eastAsia="宋体" w:cs="Times New Roman"/>
                <w:b/>
                <w:color w:val="auto"/>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6427BE70">
            <w:pPr>
              <w:jc w:val="center"/>
              <w:rPr>
                <w:rFonts w:hint="eastAsia" w:ascii="宋体" w:hAnsi="宋体" w:eastAsia="宋体" w:cs="Times New Roman"/>
                <w:b/>
                <w:color w:val="auto"/>
                <w:szCs w:val="21"/>
                <w:lang w:eastAsia="zh-CN"/>
              </w:rPr>
            </w:pPr>
            <w:r>
              <w:rPr>
                <w:rFonts w:hint="eastAsia" w:ascii="宋体" w:hAnsi="宋体" w:eastAsia="宋体" w:cs="Times New Roman"/>
                <w:b/>
                <w:color w:val="auto"/>
                <w:szCs w:val="21"/>
                <w:lang w:val="en-US" w:eastAsia="zh-CN"/>
              </w:rPr>
              <w:t>2</w:t>
            </w:r>
          </w:p>
        </w:tc>
        <w:tc>
          <w:tcPr>
            <w:tcW w:w="1414" w:type="dxa"/>
            <w:tcBorders>
              <w:top w:val="single" w:color="auto" w:sz="4" w:space="0"/>
              <w:left w:val="single" w:color="auto" w:sz="4" w:space="0"/>
              <w:bottom w:val="single" w:color="auto" w:sz="4" w:space="0"/>
              <w:right w:val="single" w:color="auto" w:sz="4" w:space="0"/>
            </w:tcBorders>
            <w:noWrap w:val="0"/>
            <w:vAlign w:val="top"/>
          </w:tcPr>
          <w:p w14:paraId="6D1831D7">
            <w:pPr>
              <w:jc w:val="center"/>
              <w:rPr>
                <w:rFonts w:hint="eastAsia" w:ascii="宋体" w:hAnsi="宋体" w:eastAsia="宋体" w:cs="Times New Roman"/>
                <w:b w:val="0"/>
                <w:bCs/>
                <w:color w:val="auto"/>
                <w:sz w:val="21"/>
                <w:szCs w:val="21"/>
                <w:lang w:val="en-US" w:eastAsia="zh-CN"/>
              </w:rPr>
            </w:pPr>
          </w:p>
          <w:p w14:paraId="067FDEE6">
            <w:pPr>
              <w:jc w:val="center"/>
              <w:rPr>
                <w:rFonts w:hint="default" w:ascii="Times New Roman" w:hAnsi="Times New Roman"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74500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4640AA51">
            <w:pPr>
              <w:jc w:val="center"/>
              <w:rPr>
                <w:rFonts w:hint="default" w:ascii="宋体" w:hAnsi="宋体"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149000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3E36272">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495F0F4B">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691" w:type="dxa"/>
            <w:tcBorders>
              <w:top w:val="single" w:color="auto" w:sz="4" w:space="0"/>
              <w:left w:val="single" w:color="auto" w:sz="4" w:space="0"/>
              <w:bottom w:val="single" w:color="auto" w:sz="4" w:space="0"/>
              <w:right w:val="single" w:color="auto" w:sz="4" w:space="0"/>
            </w:tcBorders>
            <w:noWrap w:val="0"/>
            <w:vAlign w:val="top"/>
          </w:tcPr>
          <w:p w14:paraId="69773C99">
            <w:pPr>
              <w:jc w:val="center"/>
              <w:rPr>
                <w:rFonts w:hint="eastAsia" w:ascii="宋体" w:hAnsi="宋体" w:eastAsia="宋体" w:cs="Times New Roman"/>
                <w:bCs/>
                <w:color w:val="auto"/>
                <w:szCs w:val="21"/>
              </w:rPr>
            </w:pPr>
          </w:p>
          <w:p w14:paraId="1233B771">
            <w:pPr>
              <w:jc w:val="center"/>
              <w:rPr>
                <w:rFonts w:hint="eastAsia" w:ascii="Times New Roman" w:hAnsi="Times New Roman" w:eastAsia="宋体" w:cs="Times New Roman"/>
                <w:color w:val="auto"/>
                <w:szCs w:val="21"/>
              </w:rPr>
            </w:pPr>
            <w:r>
              <w:rPr>
                <w:rFonts w:hint="eastAsia" w:ascii="宋体" w:hAnsi="宋体" w:eastAsia="宋体" w:cs="Times New Roman"/>
                <w:bCs/>
                <w:color w:val="auto"/>
                <w:szCs w:val="21"/>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1188F94">
            <w:pPr>
              <w:jc w:val="center"/>
              <w:rPr>
                <w:rFonts w:ascii="宋体" w:hAnsi="宋体" w:eastAsia="宋体" w:cs="Times New Roman"/>
                <w:color w:val="auto"/>
                <w:szCs w:val="21"/>
              </w:rPr>
            </w:pPr>
            <w:r>
              <w:rPr>
                <w:rFonts w:hint="eastAsia" w:ascii="宋体" w:hAnsi="宋体" w:eastAsia="宋体" w:cs="Times New Roman"/>
                <w:color w:val="auto"/>
                <w:szCs w:val="21"/>
              </w:rPr>
              <w:t>合同签订后</w:t>
            </w:r>
          </w:p>
          <w:p w14:paraId="3E030EF8">
            <w:pPr>
              <w:jc w:val="center"/>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70</w:t>
            </w:r>
            <w:r>
              <w:rPr>
                <w:rFonts w:hint="eastAsia" w:ascii="宋体" w:hAnsi="宋体" w:eastAsia="宋体" w:cs="Times New Roman"/>
                <w:color w:val="auto"/>
                <w:szCs w:val="21"/>
              </w:rPr>
              <w:t>日内</w:t>
            </w:r>
          </w:p>
        </w:tc>
        <w:tc>
          <w:tcPr>
            <w:tcW w:w="1241" w:type="dxa"/>
            <w:tcBorders>
              <w:top w:val="single" w:color="auto" w:sz="4" w:space="0"/>
              <w:left w:val="single" w:color="auto" w:sz="4" w:space="0"/>
              <w:bottom w:val="single" w:color="auto" w:sz="4" w:space="0"/>
              <w:right w:val="single" w:color="auto" w:sz="4" w:space="0"/>
            </w:tcBorders>
            <w:noWrap w:val="0"/>
            <w:vAlign w:val="top"/>
          </w:tcPr>
          <w:p w14:paraId="7B3F59FA">
            <w:pPr>
              <w:rPr>
                <w:rFonts w:hint="eastAsia" w:ascii="Times New Roman" w:hAnsi="Times New Roman" w:eastAsia="宋体" w:cs="Times New Roman"/>
                <w:color w:val="auto"/>
                <w:szCs w:val="21"/>
              </w:rPr>
            </w:pPr>
            <w:r>
              <w:rPr>
                <w:rFonts w:hint="eastAsia" w:ascii="宋体" w:hAnsi="宋体" w:eastAsia="宋体" w:cs="Times New Roman"/>
                <w:color w:val="auto"/>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top"/>
          </w:tcPr>
          <w:p w14:paraId="1D71EDDA">
            <w:pPr>
              <w:jc w:val="center"/>
              <w:rPr>
                <w:rFonts w:ascii="宋体" w:hAnsi="宋体" w:eastAsia="宋体" w:cs="Times New Roman"/>
                <w:color w:val="auto"/>
                <w:szCs w:val="21"/>
              </w:rPr>
            </w:pPr>
            <w:r>
              <w:rPr>
                <w:rFonts w:ascii="宋体" w:hAnsi="宋体" w:eastAsia="宋体" w:cs="宋体"/>
                <w:color w:val="auto"/>
                <w:sz w:val="24"/>
                <w:szCs w:val="24"/>
              </w:rPr>
              <w:t>/</w:t>
            </w:r>
          </w:p>
        </w:tc>
      </w:tr>
      <w:tr w14:paraId="04E2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1FB45727">
            <w:pPr>
              <w:spacing w:line="440" w:lineRule="exact"/>
              <w:jc w:val="center"/>
              <w:rPr>
                <w:rFonts w:hint="eastAsia" w:ascii="宋体" w:hAnsi="宋体" w:eastAsia="宋体" w:cs="Times New Roman"/>
                <w:color w:val="auto"/>
                <w:szCs w:val="21"/>
              </w:rPr>
            </w:pPr>
            <w:r>
              <w:rPr>
                <w:rFonts w:hint="eastAsia" w:ascii="宋体" w:hAnsi="宋体" w:eastAsia="宋体" w:cs="Times New Roman"/>
                <w:color w:val="auto"/>
                <w:szCs w:val="21"/>
              </w:rPr>
              <w:t>3</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0CE92669">
            <w:pPr>
              <w:jc w:val="center"/>
              <w:rPr>
                <w:rFonts w:hint="eastAsia" w:ascii="宋体" w:hAnsi="宋体" w:eastAsia="宋体" w:cs="Times New Roman"/>
                <w:b/>
                <w:color w:val="auto"/>
                <w:szCs w:val="21"/>
              </w:rPr>
            </w:pPr>
            <w:r>
              <w:rPr>
                <w:rFonts w:ascii="宋体" w:hAnsi="宋体" w:eastAsia="宋体" w:cs="宋体"/>
                <w:color w:val="auto"/>
                <w:sz w:val="24"/>
                <w:szCs w:val="24"/>
              </w:rPr>
              <w:t>三气培养箱</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4562C96E">
            <w:pPr>
              <w:widowControl/>
              <w:jc w:val="center"/>
              <w:rPr>
                <w:rFonts w:hint="eastAsia" w:ascii="宋体" w:hAnsi="宋体" w:eastAsia="宋体" w:cs="Times New Roman"/>
                <w:b/>
                <w:color w:val="auto"/>
                <w:kern w:val="0"/>
                <w:szCs w:val="21"/>
              </w:rPr>
            </w:pPr>
            <w:r>
              <w:rPr>
                <w:rFonts w:ascii="宋体" w:hAnsi="宋体" w:eastAsia="宋体" w:cs="宋体"/>
                <w:color w:val="auto"/>
                <w:sz w:val="24"/>
                <w:szCs w:val="24"/>
              </w:rPr>
              <w:t>NU-5831E</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49EDB288">
            <w:pPr>
              <w:jc w:val="center"/>
              <w:rPr>
                <w:rFonts w:hint="eastAsia" w:ascii="宋体" w:hAnsi="宋体" w:eastAsia="宋体" w:cs="Times New Roman"/>
                <w:b/>
                <w:color w:val="auto"/>
                <w:szCs w:val="21"/>
              </w:rPr>
            </w:pPr>
            <w:r>
              <w:rPr>
                <w:rFonts w:ascii="宋体" w:hAnsi="宋体" w:eastAsia="宋体" w:cs="宋体"/>
                <w:color w:val="auto"/>
                <w:sz w:val="24"/>
                <w:szCs w:val="24"/>
              </w:rPr>
              <w:t>UAIRE INC.</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77171935">
            <w:pPr>
              <w:jc w:val="center"/>
              <w:rPr>
                <w:rFonts w:hint="eastAsia" w:ascii="宋体" w:hAnsi="宋体" w:eastAsia="宋体" w:cs="Times New Roman"/>
                <w:b/>
                <w:color w:val="auto"/>
                <w:szCs w:val="21"/>
              </w:rPr>
            </w:pPr>
            <w:r>
              <w:rPr>
                <w:rFonts w:ascii="宋体" w:hAnsi="宋体" w:eastAsia="宋体" w:cs="宋体"/>
                <w:color w:val="auto"/>
                <w:sz w:val="24"/>
                <w:szCs w:val="24"/>
              </w:rPr>
              <w:t>美国</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214A0601">
            <w:pPr>
              <w:jc w:val="center"/>
              <w:rPr>
                <w:rFonts w:hint="eastAsia" w:ascii="宋体" w:hAnsi="宋体" w:eastAsia="宋体" w:cs="Times New Roman"/>
                <w:b/>
                <w:color w:val="auto"/>
                <w:szCs w:val="21"/>
                <w:lang w:eastAsia="zh-CN"/>
              </w:rPr>
            </w:pPr>
            <w:r>
              <w:rPr>
                <w:rFonts w:hint="eastAsia" w:ascii="宋体" w:hAnsi="宋体" w:eastAsia="宋体" w:cs="Times New Roman"/>
                <w:b/>
                <w:color w:val="auto"/>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24209F84">
            <w:pPr>
              <w:jc w:val="center"/>
              <w:rPr>
                <w:rFonts w:hint="eastAsia" w:ascii="宋体" w:hAnsi="宋体" w:eastAsia="宋体" w:cs="Times New Roman"/>
                <w:b/>
                <w:color w:val="auto"/>
                <w:szCs w:val="21"/>
                <w:lang w:eastAsia="zh-CN"/>
              </w:rPr>
            </w:pPr>
            <w:r>
              <w:rPr>
                <w:rFonts w:hint="eastAsia" w:ascii="宋体" w:hAnsi="宋体" w:eastAsia="宋体" w:cs="Times New Roman"/>
                <w:b/>
                <w:color w:val="auto"/>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noWrap w:val="0"/>
            <w:vAlign w:val="top"/>
          </w:tcPr>
          <w:p w14:paraId="26883C77">
            <w:pPr>
              <w:jc w:val="center"/>
              <w:rPr>
                <w:rFonts w:hint="eastAsia" w:ascii="宋体" w:hAnsi="宋体" w:eastAsia="宋体" w:cs="Times New Roman"/>
                <w:b w:val="0"/>
                <w:bCs/>
                <w:color w:val="auto"/>
                <w:sz w:val="21"/>
                <w:szCs w:val="21"/>
                <w:lang w:val="en-US" w:eastAsia="zh-CN"/>
              </w:rPr>
            </w:pPr>
          </w:p>
          <w:p w14:paraId="6477B181">
            <w:pPr>
              <w:jc w:val="center"/>
              <w:rPr>
                <w:rFonts w:hint="default" w:ascii="Times New Roman" w:hAnsi="Times New Roman"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83000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0C0864AC">
            <w:pPr>
              <w:jc w:val="center"/>
              <w:rPr>
                <w:rFonts w:hint="default" w:ascii="宋体" w:hAnsi="宋体"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83000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F372668">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15C53819">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691" w:type="dxa"/>
            <w:tcBorders>
              <w:top w:val="single" w:color="auto" w:sz="4" w:space="0"/>
              <w:left w:val="single" w:color="auto" w:sz="4" w:space="0"/>
              <w:bottom w:val="single" w:color="auto" w:sz="4" w:space="0"/>
              <w:right w:val="single" w:color="auto" w:sz="4" w:space="0"/>
            </w:tcBorders>
            <w:noWrap w:val="0"/>
            <w:vAlign w:val="top"/>
          </w:tcPr>
          <w:p w14:paraId="3C4F422C">
            <w:pPr>
              <w:jc w:val="center"/>
              <w:rPr>
                <w:rFonts w:hint="eastAsia" w:ascii="宋体" w:hAnsi="宋体" w:eastAsia="宋体" w:cs="Times New Roman"/>
                <w:bCs/>
                <w:color w:val="auto"/>
                <w:szCs w:val="21"/>
              </w:rPr>
            </w:pPr>
          </w:p>
          <w:p w14:paraId="0E124546">
            <w:pPr>
              <w:jc w:val="center"/>
              <w:rPr>
                <w:rFonts w:hint="eastAsia" w:ascii="Times New Roman" w:hAnsi="Times New Roman" w:eastAsia="宋体" w:cs="Times New Roman"/>
                <w:color w:val="auto"/>
                <w:szCs w:val="21"/>
              </w:rPr>
            </w:pPr>
            <w:r>
              <w:rPr>
                <w:rFonts w:hint="eastAsia" w:ascii="宋体" w:hAnsi="宋体" w:eastAsia="宋体" w:cs="Times New Roman"/>
                <w:bCs/>
                <w:color w:val="auto"/>
                <w:szCs w:val="21"/>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AD980DF">
            <w:pPr>
              <w:jc w:val="center"/>
              <w:rPr>
                <w:rFonts w:ascii="宋体" w:hAnsi="宋体" w:eastAsia="宋体" w:cs="Times New Roman"/>
                <w:color w:val="auto"/>
                <w:szCs w:val="21"/>
              </w:rPr>
            </w:pPr>
            <w:r>
              <w:rPr>
                <w:rFonts w:hint="eastAsia" w:ascii="宋体" w:hAnsi="宋体" w:eastAsia="宋体" w:cs="Times New Roman"/>
                <w:color w:val="auto"/>
                <w:szCs w:val="21"/>
              </w:rPr>
              <w:t>合同签订后</w:t>
            </w:r>
          </w:p>
          <w:p w14:paraId="22D81F8A">
            <w:pPr>
              <w:jc w:val="center"/>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70</w:t>
            </w:r>
            <w:r>
              <w:rPr>
                <w:rFonts w:hint="eastAsia" w:ascii="宋体" w:hAnsi="宋体" w:eastAsia="宋体" w:cs="Times New Roman"/>
                <w:color w:val="auto"/>
                <w:szCs w:val="21"/>
              </w:rPr>
              <w:t>日内</w:t>
            </w:r>
          </w:p>
        </w:tc>
        <w:tc>
          <w:tcPr>
            <w:tcW w:w="1241" w:type="dxa"/>
            <w:tcBorders>
              <w:top w:val="single" w:color="auto" w:sz="4" w:space="0"/>
              <w:left w:val="single" w:color="auto" w:sz="4" w:space="0"/>
              <w:bottom w:val="single" w:color="auto" w:sz="4" w:space="0"/>
              <w:right w:val="single" w:color="auto" w:sz="4" w:space="0"/>
            </w:tcBorders>
            <w:noWrap w:val="0"/>
            <w:vAlign w:val="top"/>
          </w:tcPr>
          <w:p w14:paraId="67A535B0">
            <w:pPr>
              <w:rPr>
                <w:rFonts w:hint="eastAsia" w:ascii="Times New Roman" w:hAnsi="Times New Roman" w:eastAsia="宋体" w:cs="Times New Roman"/>
                <w:color w:val="auto"/>
                <w:szCs w:val="21"/>
              </w:rPr>
            </w:pPr>
            <w:r>
              <w:rPr>
                <w:rFonts w:hint="eastAsia" w:ascii="宋体" w:hAnsi="宋体" w:eastAsia="宋体" w:cs="Times New Roman"/>
                <w:color w:val="auto"/>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top"/>
          </w:tcPr>
          <w:p w14:paraId="260F2825">
            <w:pPr>
              <w:jc w:val="center"/>
              <w:rPr>
                <w:rFonts w:ascii="宋体" w:hAnsi="宋体" w:eastAsia="宋体" w:cs="Times New Roman"/>
                <w:color w:val="auto"/>
                <w:szCs w:val="21"/>
              </w:rPr>
            </w:pPr>
            <w:r>
              <w:rPr>
                <w:rFonts w:ascii="宋体" w:hAnsi="宋体" w:eastAsia="宋体" w:cs="宋体"/>
                <w:color w:val="auto"/>
                <w:sz w:val="24"/>
                <w:szCs w:val="24"/>
              </w:rPr>
              <w:t>/</w:t>
            </w:r>
          </w:p>
        </w:tc>
      </w:tr>
      <w:tr w14:paraId="3801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6B8C5EC3">
            <w:pPr>
              <w:spacing w:line="440" w:lineRule="exact"/>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34039E50">
            <w:pPr>
              <w:jc w:val="center"/>
              <w:rPr>
                <w:rFonts w:hint="eastAsia" w:ascii="宋体" w:hAnsi="宋体" w:eastAsia="宋体" w:cs="Times New Roman"/>
                <w:b/>
                <w:color w:val="auto"/>
                <w:szCs w:val="21"/>
              </w:rPr>
            </w:pPr>
            <w:r>
              <w:rPr>
                <w:rFonts w:ascii="宋体" w:hAnsi="宋体" w:eastAsia="宋体" w:cs="宋体"/>
                <w:color w:val="auto"/>
                <w:sz w:val="24"/>
                <w:szCs w:val="24"/>
              </w:rPr>
              <w:t>高压灭菌器</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233BF815">
            <w:pPr>
              <w:widowControl/>
              <w:jc w:val="center"/>
              <w:rPr>
                <w:rFonts w:hint="eastAsia" w:ascii="宋体" w:hAnsi="宋体" w:eastAsia="宋体" w:cs="Times New Roman"/>
                <w:b/>
                <w:color w:val="auto"/>
                <w:kern w:val="0"/>
                <w:szCs w:val="21"/>
              </w:rPr>
            </w:pPr>
            <w:r>
              <w:rPr>
                <w:rFonts w:ascii="宋体" w:hAnsi="宋体" w:eastAsia="宋体" w:cs="宋体"/>
                <w:color w:val="auto"/>
                <w:sz w:val="24"/>
                <w:szCs w:val="24"/>
              </w:rPr>
              <w:t>SX-500</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7B74FDAD">
            <w:pPr>
              <w:jc w:val="center"/>
              <w:rPr>
                <w:rFonts w:hint="eastAsia" w:ascii="宋体" w:hAnsi="宋体" w:eastAsia="宋体" w:cs="Times New Roman"/>
                <w:b/>
                <w:color w:val="auto"/>
                <w:szCs w:val="21"/>
              </w:rPr>
            </w:pPr>
            <w:r>
              <w:rPr>
                <w:rFonts w:ascii="宋体" w:hAnsi="宋体" w:eastAsia="宋体" w:cs="宋体"/>
                <w:color w:val="auto"/>
                <w:sz w:val="24"/>
                <w:szCs w:val="24"/>
              </w:rPr>
              <w:t>TOMY KOGYO CO.,LTD</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1330A692">
            <w:pPr>
              <w:jc w:val="center"/>
              <w:rPr>
                <w:rFonts w:hint="eastAsia" w:ascii="宋体" w:hAnsi="宋体" w:eastAsia="宋体" w:cs="Times New Roman"/>
                <w:b/>
                <w:color w:val="auto"/>
                <w:szCs w:val="21"/>
                <w:lang w:val="en-US" w:eastAsia="zh-CN"/>
              </w:rPr>
            </w:pPr>
            <w:r>
              <w:rPr>
                <w:rFonts w:hint="eastAsia" w:ascii="宋体" w:hAnsi="宋体" w:eastAsia="宋体" w:cs="Times New Roman"/>
                <w:b w:val="0"/>
                <w:bCs w:val="0"/>
                <w:color w:val="auto"/>
                <w:sz w:val="24"/>
                <w:szCs w:val="24"/>
                <w:lang w:val="en-US" w:eastAsia="zh-CN"/>
              </w:rPr>
              <w:t>日本</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335CB922">
            <w:pPr>
              <w:jc w:val="center"/>
              <w:rPr>
                <w:rFonts w:hint="eastAsia" w:ascii="宋体" w:hAnsi="宋体" w:eastAsia="宋体" w:cs="Times New Roman"/>
                <w:b/>
                <w:color w:val="auto"/>
                <w:szCs w:val="21"/>
                <w:lang w:eastAsia="zh-CN"/>
              </w:rPr>
            </w:pPr>
            <w:r>
              <w:rPr>
                <w:rFonts w:hint="eastAsia" w:ascii="宋体" w:hAnsi="宋体" w:eastAsia="宋体" w:cs="Times New Roman"/>
                <w:b/>
                <w:color w:val="auto"/>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22F4B648">
            <w:pPr>
              <w:jc w:val="center"/>
              <w:rPr>
                <w:rFonts w:hint="eastAsia" w:ascii="宋体" w:hAnsi="宋体" w:eastAsia="宋体" w:cs="Times New Roman"/>
                <w:b/>
                <w:color w:val="auto"/>
                <w:szCs w:val="21"/>
                <w:lang w:eastAsia="zh-CN"/>
              </w:rPr>
            </w:pPr>
            <w:r>
              <w:rPr>
                <w:rFonts w:hint="eastAsia" w:ascii="宋体" w:hAnsi="宋体" w:eastAsia="宋体" w:cs="Times New Roman"/>
                <w:b/>
                <w:color w:val="auto"/>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noWrap w:val="0"/>
            <w:vAlign w:val="top"/>
          </w:tcPr>
          <w:p w14:paraId="05343D71">
            <w:pPr>
              <w:jc w:val="center"/>
              <w:rPr>
                <w:rFonts w:hint="eastAsia" w:ascii="宋体" w:hAnsi="宋体" w:eastAsia="宋体" w:cs="Times New Roman"/>
                <w:b w:val="0"/>
                <w:bCs/>
                <w:color w:val="auto"/>
                <w:sz w:val="21"/>
                <w:szCs w:val="21"/>
                <w:lang w:val="en-US" w:eastAsia="zh-CN"/>
              </w:rPr>
            </w:pPr>
          </w:p>
          <w:p w14:paraId="3BCA4DCC">
            <w:pPr>
              <w:jc w:val="center"/>
              <w:rPr>
                <w:rFonts w:hint="default" w:ascii="Times New Roman" w:hAnsi="Times New Roman"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56000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5F1C557B">
            <w:pPr>
              <w:jc w:val="center"/>
              <w:rPr>
                <w:rFonts w:hint="default" w:ascii="宋体" w:hAnsi="宋体"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56000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0FC740D">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D09C8CF">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691" w:type="dxa"/>
            <w:tcBorders>
              <w:top w:val="single" w:color="auto" w:sz="4" w:space="0"/>
              <w:left w:val="single" w:color="auto" w:sz="4" w:space="0"/>
              <w:bottom w:val="single" w:color="auto" w:sz="4" w:space="0"/>
              <w:right w:val="single" w:color="auto" w:sz="4" w:space="0"/>
            </w:tcBorders>
            <w:noWrap w:val="0"/>
            <w:vAlign w:val="top"/>
          </w:tcPr>
          <w:p w14:paraId="4F667EEA">
            <w:pPr>
              <w:jc w:val="center"/>
              <w:rPr>
                <w:rFonts w:hint="eastAsia" w:ascii="宋体" w:hAnsi="宋体" w:eastAsia="宋体" w:cs="Times New Roman"/>
                <w:bCs/>
                <w:color w:val="auto"/>
                <w:szCs w:val="21"/>
              </w:rPr>
            </w:pPr>
          </w:p>
          <w:p w14:paraId="46839DE2">
            <w:pPr>
              <w:jc w:val="center"/>
              <w:rPr>
                <w:rFonts w:hint="eastAsia" w:ascii="Times New Roman" w:hAnsi="Times New Roman" w:eastAsia="宋体" w:cs="Times New Roman"/>
                <w:color w:val="auto"/>
                <w:szCs w:val="21"/>
              </w:rPr>
            </w:pPr>
            <w:r>
              <w:rPr>
                <w:rFonts w:hint="eastAsia" w:ascii="宋体" w:hAnsi="宋体" w:eastAsia="宋体" w:cs="Times New Roman"/>
                <w:bCs/>
                <w:color w:val="auto"/>
                <w:szCs w:val="21"/>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45F3676">
            <w:pPr>
              <w:jc w:val="center"/>
              <w:rPr>
                <w:rFonts w:ascii="宋体" w:hAnsi="宋体" w:eastAsia="宋体" w:cs="Times New Roman"/>
                <w:color w:val="auto"/>
                <w:szCs w:val="21"/>
              </w:rPr>
            </w:pPr>
            <w:r>
              <w:rPr>
                <w:rFonts w:hint="eastAsia" w:ascii="宋体" w:hAnsi="宋体" w:eastAsia="宋体" w:cs="Times New Roman"/>
                <w:color w:val="auto"/>
                <w:szCs w:val="21"/>
              </w:rPr>
              <w:t>合同签订后</w:t>
            </w:r>
          </w:p>
          <w:p w14:paraId="7E5E49AD">
            <w:pPr>
              <w:jc w:val="center"/>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70</w:t>
            </w:r>
            <w:r>
              <w:rPr>
                <w:rFonts w:hint="eastAsia" w:ascii="宋体" w:hAnsi="宋体" w:eastAsia="宋体" w:cs="Times New Roman"/>
                <w:color w:val="auto"/>
                <w:szCs w:val="21"/>
              </w:rPr>
              <w:t>日内</w:t>
            </w:r>
          </w:p>
        </w:tc>
        <w:tc>
          <w:tcPr>
            <w:tcW w:w="1241" w:type="dxa"/>
            <w:tcBorders>
              <w:top w:val="single" w:color="auto" w:sz="4" w:space="0"/>
              <w:left w:val="single" w:color="auto" w:sz="4" w:space="0"/>
              <w:bottom w:val="single" w:color="auto" w:sz="4" w:space="0"/>
              <w:right w:val="single" w:color="auto" w:sz="4" w:space="0"/>
            </w:tcBorders>
            <w:noWrap w:val="0"/>
            <w:vAlign w:val="top"/>
          </w:tcPr>
          <w:p w14:paraId="582A8977">
            <w:pPr>
              <w:rPr>
                <w:rFonts w:hint="eastAsia" w:ascii="Times New Roman" w:hAnsi="Times New Roman" w:eastAsia="宋体" w:cs="Times New Roman"/>
                <w:color w:val="auto"/>
                <w:szCs w:val="21"/>
              </w:rPr>
            </w:pPr>
            <w:r>
              <w:rPr>
                <w:rFonts w:hint="eastAsia" w:ascii="宋体" w:hAnsi="宋体" w:eastAsia="宋体" w:cs="Times New Roman"/>
                <w:color w:val="auto"/>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top"/>
          </w:tcPr>
          <w:p w14:paraId="2C0A081A">
            <w:pPr>
              <w:jc w:val="center"/>
              <w:rPr>
                <w:rFonts w:ascii="宋体" w:hAnsi="宋体" w:eastAsia="宋体" w:cs="Times New Roman"/>
                <w:color w:val="auto"/>
                <w:szCs w:val="21"/>
              </w:rPr>
            </w:pPr>
            <w:r>
              <w:rPr>
                <w:rFonts w:ascii="宋体" w:hAnsi="宋体" w:eastAsia="宋体" w:cs="宋体"/>
                <w:color w:val="auto"/>
                <w:sz w:val="24"/>
                <w:szCs w:val="24"/>
              </w:rPr>
              <w:t>/</w:t>
            </w:r>
          </w:p>
        </w:tc>
      </w:tr>
      <w:tr w14:paraId="7D7F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1BEE5BBE">
            <w:pPr>
              <w:spacing w:line="440" w:lineRule="exact"/>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5</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7B1140DA">
            <w:pPr>
              <w:jc w:val="center"/>
              <w:rPr>
                <w:rFonts w:hint="eastAsia" w:ascii="宋体" w:hAnsi="宋体" w:eastAsia="宋体" w:cs="Times New Roman"/>
                <w:b/>
                <w:color w:val="auto"/>
                <w:szCs w:val="21"/>
              </w:rPr>
            </w:pPr>
            <w:r>
              <w:rPr>
                <w:rFonts w:ascii="宋体" w:hAnsi="宋体" w:eastAsia="宋体" w:cs="宋体"/>
                <w:color w:val="auto"/>
                <w:sz w:val="24"/>
                <w:szCs w:val="24"/>
              </w:rPr>
              <w:t>液氮罐</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0CEA90AA">
            <w:pPr>
              <w:widowControl/>
              <w:jc w:val="center"/>
              <w:rPr>
                <w:rFonts w:hint="eastAsia" w:ascii="宋体" w:hAnsi="宋体" w:eastAsia="宋体" w:cs="Times New Roman"/>
                <w:b/>
                <w:color w:val="auto"/>
                <w:szCs w:val="21"/>
              </w:rPr>
            </w:pPr>
            <w:r>
              <w:rPr>
                <w:rFonts w:ascii="宋体" w:hAnsi="宋体" w:eastAsia="宋体" w:cs="宋体"/>
                <w:color w:val="auto"/>
                <w:sz w:val="24"/>
                <w:szCs w:val="24"/>
              </w:rPr>
              <w:t>LS 4800</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5B67C529">
            <w:pPr>
              <w:jc w:val="center"/>
              <w:rPr>
                <w:rFonts w:hint="eastAsia" w:ascii="宋体" w:hAnsi="宋体" w:eastAsia="宋体" w:cs="Times New Roman"/>
                <w:b/>
                <w:color w:val="auto"/>
                <w:szCs w:val="21"/>
              </w:rPr>
            </w:pPr>
            <w:r>
              <w:rPr>
                <w:rFonts w:ascii="宋体" w:hAnsi="宋体" w:eastAsia="宋体" w:cs="宋体"/>
                <w:color w:val="auto"/>
                <w:sz w:val="24"/>
                <w:szCs w:val="24"/>
              </w:rPr>
              <w:t>上海天美生化仪器设备 （工程）有限公司</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5A35AED6">
            <w:pPr>
              <w:jc w:val="center"/>
              <w:rPr>
                <w:rFonts w:hint="eastAsia" w:ascii="宋体" w:hAnsi="宋体" w:eastAsia="宋体" w:cs="Times New Roman"/>
                <w:b/>
                <w:bCs/>
                <w:color w:val="auto"/>
                <w:szCs w:val="21"/>
              </w:rPr>
            </w:pPr>
            <w:r>
              <w:rPr>
                <w:rFonts w:ascii="宋体" w:hAnsi="宋体" w:eastAsia="宋体" w:cs="宋体"/>
                <w:color w:val="auto"/>
                <w:sz w:val="24"/>
                <w:szCs w:val="24"/>
              </w:rPr>
              <w:t>中国</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548630D2">
            <w:pPr>
              <w:jc w:val="center"/>
              <w:rPr>
                <w:rFonts w:hint="eastAsia" w:ascii="宋体" w:hAnsi="宋体" w:eastAsia="宋体" w:cs="Times New Roman"/>
                <w:b/>
                <w:color w:val="auto"/>
                <w:szCs w:val="21"/>
                <w:lang w:val="en-US" w:eastAsia="zh-CN"/>
              </w:rPr>
            </w:pPr>
            <w:r>
              <w:rPr>
                <w:rFonts w:hint="eastAsia" w:ascii="宋体" w:hAnsi="宋体" w:eastAsia="宋体" w:cs="Times New Roman"/>
                <w:b/>
                <w:color w:val="auto"/>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2B84FAA3">
            <w:pPr>
              <w:jc w:val="center"/>
              <w:rPr>
                <w:rFonts w:hint="eastAsia" w:ascii="宋体" w:hAnsi="宋体" w:eastAsia="宋体" w:cs="Times New Roman"/>
                <w:b/>
                <w:color w:val="auto"/>
                <w:szCs w:val="21"/>
                <w:lang w:val="en-US" w:eastAsia="zh-CN"/>
              </w:rPr>
            </w:pPr>
            <w:r>
              <w:rPr>
                <w:rFonts w:hint="eastAsia" w:ascii="宋体" w:hAnsi="宋体" w:eastAsia="宋体" w:cs="Times New Roman"/>
                <w:b/>
                <w:color w:val="auto"/>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noWrap w:val="0"/>
            <w:vAlign w:val="top"/>
          </w:tcPr>
          <w:p w14:paraId="6D470612">
            <w:pPr>
              <w:jc w:val="center"/>
              <w:rPr>
                <w:rFonts w:hint="eastAsia" w:ascii="宋体" w:hAnsi="宋体" w:eastAsia="宋体" w:cs="Times New Roman"/>
                <w:b w:val="0"/>
                <w:bCs/>
                <w:color w:val="auto"/>
                <w:sz w:val="21"/>
                <w:szCs w:val="21"/>
                <w:lang w:val="en-US" w:eastAsia="zh-CN"/>
              </w:rPr>
            </w:pPr>
          </w:p>
          <w:p w14:paraId="31C5C6F5">
            <w:pPr>
              <w:jc w:val="center"/>
              <w:rPr>
                <w:rFonts w:hint="default" w:ascii="宋体" w:hAnsi="宋体"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42000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1CB5AA91">
            <w:pPr>
              <w:jc w:val="center"/>
              <w:rPr>
                <w:rFonts w:hint="default" w:ascii="宋体" w:hAnsi="宋体"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42000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19D07E13">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D7EBA31">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691" w:type="dxa"/>
            <w:tcBorders>
              <w:top w:val="single" w:color="auto" w:sz="4" w:space="0"/>
              <w:left w:val="single" w:color="auto" w:sz="4" w:space="0"/>
              <w:bottom w:val="single" w:color="auto" w:sz="4" w:space="0"/>
              <w:right w:val="single" w:color="auto" w:sz="4" w:space="0"/>
            </w:tcBorders>
            <w:noWrap w:val="0"/>
            <w:vAlign w:val="top"/>
          </w:tcPr>
          <w:p w14:paraId="46EAA98D">
            <w:pPr>
              <w:jc w:val="center"/>
              <w:rPr>
                <w:rFonts w:hint="eastAsia" w:ascii="宋体" w:hAnsi="宋体" w:eastAsia="宋体" w:cs="Times New Roman"/>
                <w:bCs/>
                <w:color w:val="auto"/>
                <w:szCs w:val="21"/>
              </w:rPr>
            </w:pPr>
          </w:p>
          <w:p w14:paraId="620524ED">
            <w:pPr>
              <w:jc w:val="center"/>
              <w:rPr>
                <w:rFonts w:hint="eastAsia" w:ascii="宋体" w:hAnsi="宋体" w:eastAsia="宋体" w:cs="Times New Roman"/>
                <w:b/>
                <w:color w:val="auto"/>
                <w:szCs w:val="21"/>
              </w:rPr>
            </w:pPr>
            <w:r>
              <w:rPr>
                <w:rFonts w:hint="eastAsia" w:ascii="宋体" w:hAnsi="宋体" w:eastAsia="宋体" w:cs="Times New Roman"/>
                <w:bCs/>
                <w:color w:val="auto"/>
                <w:szCs w:val="21"/>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DB12658">
            <w:pPr>
              <w:jc w:val="center"/>
              <w:rPr>
                <w:rFonts w:ascii="宋体" w:hAnsi="宋体" w:eastAsia="宋体" w:cs="Times New Roman"/>
                <w:color w:val="auto"/>
                <w:szCs w:val="21"/>
              </w:rPr>
            </w:pPr>
            <w:r>
              <w:rPr>
                <w:rFonts w:hint="eastAsia" w:ascii="宋体" w:hAnsi="宋体" w:eastAsia="宋体" w:cs="Times New Roman"/>
                <w:color w:val="auto"/>
                <w:szCs w:val="21"/>
              </w:rPr>
              <w:t>合同签订后</w:t>
            </w:r>
          </w:p>
          <w:p w14:paraId="3B68DCF5">
            <w:pPr>
              <w:jc w:val="center"/>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10</w:t>
            </w:r>
            <w:r>
              <w:rPr>
                <w:rFonts w:hint="eastAsia" w:ascii="宋体" w:hAnsi="宋体" w:eastAsia="宋体" w:cs="Times New Roman"/>
                <w:color w:val="auto"/>
                <w:szCs w:val="21"/>
              </w:rPr>
              <w:t>日内</w:t>
            </w:r>
          </w:p>
        </w:tc>
        <w:tc>
          <w:tcPr>
            <w:tcW w:w="1241" w:type="dxa"/>
            <w:tcBorders>
              <w:top w:val="single" w:color="auto" w:sz="4" w:space="0"/>
              <w:left w:val="single" w:color="auto" w:sz="4" w:space="0"/>
              <w:bottom w:val="single" w:color="auto" w:sz="4" w:space="0"/>
              <w:right w:val="single" w:color="auto" w:sz="4" w:space="0"/>
            </w:tcBorders>
            <w:noWrap w:val="0"/>
            <w:vAlign w:val="top"/>
          </w:tcPr>
          <w:p w14:paraId="1F89E32E">
            <w:pPr>
              <w:rPr>
                <w:rFonts w:hint="eastAsia" w:ascii="宋体" w:hAnsi="宋体" w:eastAsia="宋体" w:cs="Times New Roman"/>
                <w:color w:val="auto"/>
                <w:szCs w:val="21"/>
              </w:rPr>
            </w:pPr>
            <w:r>
              <w:rPr>
                <w:rFonts w:hint="eastAsia" w:ascii="宋体" w:hAnsi="宋体" w:eastAsia="宋体" w:cs="Times New Roman"/>
                <w:color w:val="auto"/>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top"/>
          </w:tcPr>
          <w:p w14:paraId="79AA9FB1">
            <w:pPr>
              <w:jc w:val="center"/>
              <w:rPr>
                <w:rFonts w:ascii="宋体" w:hAnsi="宋体" w:eastAsia="宋体" w:cs="Times New Roman"/>
                <w:color w:val="auto"/>
                <w:szCs w:val="21"/>
              </w:rPr>
            </w:pPr>
            <w:r>
              <w:rPr>
                <w:rFonts w:ascii="宋体" w:hAnsi="宋体" w:eastAsia="宋体" w:cs="宋体"/>
                <w:color w:val="auto"/>
                <w:sz w:val="24"/>
                <w:szCs w:val="24"/>
              </w:rPr>
              <w:t>/</w:t>
            </w:r>
          </w:p>
        </w:tc>
      </w:tr>
      <w:tr w14:paraId="39AF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4F29CDA2">
            <w:pPr>
              <w:spacing w:line="440" w:lineRule="exact"/>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6</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2040F672">
            <w:pPr>
              <w:jc w:val="center"/>
              <w:rPr>
                <w:rFonts w:hint="eastAsia" w:ascii="宋体" w:hAnsi="宋体" w:eastAsia="宋体" w:cs="Times New Roman"/>
                <w:b/>
                <w:color w:val="auto"/>
                <w:szCs w:val="21"/>
              </w:rPr>
            </w:pPr>
            <w:r>
              <w:rPr>
                <w:rFonts w:ascii="宋体" w:hAnsi="宋体" w:eastAsia="宋体" w:cs="宋体"/>
                <w:color w:val="auto"/>
                <w:sz w:val="24"/>
                <w:szCs w:val="24"/>
              </w:rPr>
              <w:t>倒置相差显微镜</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4A941670">
            <w:pPr>
              <w:widowControl/>
              <w:jc w:val="center"/>
              <w:rPr>
                <w:rFonts w:hint="eastAsia" w:ascii="宋体" w:hAnsi="宋体" w:eastAsia="宋体" w:cs="Times New Roman"/>
                <w:b/>
                <w:color w:val="auto"/>
                <w:szCs w:val="21"/>
              </w:rPr>
            </w:pPr>
            <w:r>
              <w:rPr>
                <w:rFonts w:ascii="宋体" w:hAnsi="宋体" w:eastAsia="宋体" w:cs="宋体"/>
                <w:color w:val="auto"/>
                <w:sz w:val="24"/>
                <w:szCs w:val="24"/>
              </w:rPr>
              <w:t>DMi1</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25914223">
            <w:pPr>
              <w:jc w:val="center"/>
              <w:rPr>
                <w:rFonts w:hint="eastAsia" w:ascii="宋体" w:hAnsi="宋体" w:eastAsia="宋体" w:cs="Times New Roman"/>
                <w:b/>
                <w:color w:val="auto"/>
                <w:szCs w:val="21"/>
              </w:rPr>
            </w:pPr>
            <w:r>
              <w:rPr>
                <w:rFonts w:ascii="宋体" w:hAnsi="宋体" w:eastAsia="宋体" w:cs="宋体"/>
                <w:color w:val="auto"/>
                <w:sz w:val="24"/>
                <w:szCs w:val="24"/>
              </w:rPr>
              <w:t>徕卡显微系统（上海）有 限公司</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556F4893">
            <w:pPr>
              <w:jc w:val="center"/>
              <w:rPr>
                <w:rFonts w:hint="eastAsia" w:ascii="宋体" w:hAnsi="宋体" w:eastAsia="宋体" w:cs="Times New Roman"/>
                <w:b/>
                <w:bCs/>
                <w:color w:val="auto"/>
                <w:szCs w:val="21"/>
              </w:rPr>
            </w:pPr>
            <w:r>
              <w:rPr>
                <w:rFonts w:ascii="宋体" w:hAnsi="宋体" w:eastAsia="宋体" w:cs="宋体"/>
                <w:color w:val="auto"/>
                <w:sz w:val="24"/>
                <w:szCs w:val="24"/>
              </w:rPr>
              <w:t>中国</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1D502CE8">
            <w:pPr>
              <w:jc w:val="center"/>
              <w:rPr>
                <w:rFonts w:hint="eastAsia" w:ascii="宋体" w:hAnsi="宋体" w:eastAsia="宋体" w:cs="Times New Roman"/>
                <w:b/>
                <w:color w:val="auto"/>
                <w:szCs w:val="21"/>
                <w:lang w:val="en-US" w:eastAsia="zh-CN"/>
              </w:rPr>
            </w:pPr>
            <w:r>
              <w:rPr>
                <w:rFonts w:hint="eastAsia" w:ascii="宋体" w:hAnsi="宋体" w:eastAsia="宋体" w:cs="Times New Roman"/>
                <w:b/>
                <w:color w:val="auto"/>
                <w:szCs w:val="21"/>
                <w:lang w:val="en-US" w:eastAsia="zh-CN"/>
              </w:rPr>
              <w:t>套</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0A273D74">
            <w:pPr>
              <w:jc w:val="center"/>
              <w:rPr>
                <w:rFonts w:hint="eastAsia" w:ascii="宋体" w:hAnsi="宋体" w:eastAsia="宋体" w:cs="Times New Roman"/>
                <w:b/>
                <w:color w:val="auto"/>
                <w:szCs w:val="21"/>
                <w:lang w:val="en-US" w:eastAsia="zh-CN"/>
              </w:rPr>
            </w:pPr>
            <w:r>
              <w:rPr>
                <w:rFonts w:hint="eastAsia" w:ascii="宋体" w:hAnsi="宋体" w:eastAsia="宋体" w:cs="Times New Roman"/>
                <w:b/>
                <w:color w:val="auto"/>
                <w:szCs w:val="21"/>
                <w:lang w:val="en-US" w:eastAsia="zh-CN"/>
              </w:rPr>
              <w:t>2</w:t>
            </w:r>
          </w:p>
        </w:tc>
        <w:tc>
          <w:tcPr>
            <w:tcW w:w="1414" w:type="dxa"/>
            <w:tcBorders>
              <w:top w:val="single" w:color="auto" w:sz="4" w:space="0"/>
              <w:left w:val="single" w:color="auto" w:sz="4" w:space="0"/>
              <w:bottom w:val="single" w:color="auto" w:sz="4" w:space="0"/>
              <w:right w:val="single" w:color="auto" w:sz="4" w:space="0"/>
            </w:tcBorders>
            <w:noWrap w:val="0"/>
            <w:vAlign w:val="top"/>
          </w:tcPr>
          <w:p w14:paraId="48D39C60">
            <w:pPr>
              <w:jc w:val="center"/>
              <w:rPr>
                <w:rFonts w:hint="eastAsia" w:ascii="宋体" w:hAnsi="宋体" w:eastAsia="宋体" w:cs="Times New Roman"/>
                <w:b w:val="0"/>
                <w:bCs/>
                <w:color w:val="auto"/>
                <w:sz w:val="21"/>
                <w:szCs w:val="21"/>
                <w:lang w:val="en-US" w:eastAsia="zh-CN"/>
              </w:rPr>
            </w:pPr>
          </w:p>
          <w:p w14:paraId="1E1F6125">
            <w:pPr>
              <w:jc w:val="center"/>
              <w:rPr>
                <w:rFonts w:hint="default" w:ascii="宋体" w:hAnsi="宋体"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71000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733B9A90">
            <w:pPr>
              <w:jc w:val="center"/>
              <w:rPr>
                <w:rFonts w:hint="default" w:ascii="宋体" w:hAnsi="宋体"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142000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1595B6C">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3F349B3">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691" w:type="dxa"/>
            <w:tcBorders>
              <w:top w:val="single" w:color="auto" w:sz="4" w:space="0"/>
              <w:left w:val="single" w:color="auto" w:sz="4" w:space="0"/>
              <w:bottom w:val="single" w:color="auto" w:sz="4" w:space="0"/>
              <w:right w:val="single" w:color="auto" w:sz="4" w:space="0"/>
            </w:tcBorders>
            <w:noWrap w:val="0"/>
            <w:vAlign w:val="top"/>
          </w:tcPr>
          <w:p w14:paraId="7BEFEFAE">
            <w:pPr>
              <w:jc w:val="center"/>
              <w:rPr>
                <w:rFonts w:hint="eastAsia" w:ascii="宋体" w:hAnsi="宋体" w:eastAsia="宋体" w:cs="Times New Roman"/>
                <w:bCs/>
                <w:color w:val="auto"/>
                <w:szCs w:val="21"/>
              </w:rPr>
            </w:pPr>
          </w:p>
          <w:p w14:paraId="018F457E">
            <w:pPr>
              <w:jc w:val="center"/>
              <w:rPr>
                <w:rFonts w:hint="eastAsia" w:ascii="宋体" w:hAnsi="宋体" w:eastAsia="宋体" w:cs="Times New Roman"/>
                <w:b/>
                <w:color w:val="auto"/>
                <w:szCs w:val="21"/>
              </w:rPr>
            </w:pPr>
            <w:r>
              <w:rPr>
                <w:rFonts w:hint="eastAsia" w:ascii="宋体" w:hAnsi="宋体" w:eastAsia="宋体" w:cs="Times New Roman"/>
                <w:bCs/>
                <w:color w:val="auto"/>
                <w:szCs w:val="21"/>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2DFDAB0C">
            <w:pPr>
              <w:jc w:val="center"/>
              <w:rPr>
                <w:rFonts w:ascii="宋体" w:hAnsi="宋体" w:eastAsia="宋体" w:cs="Times New Roman"/>
                <w:color w:val="auto"/>
                <w:szCs w:val="21"/>
              </w:rPr>
            </w:pPr>
            <w:r>
              <w:rPr>
                <w:rFonts w:hint="eastAsia" w:ascii="宋体" w:hAnsi="宋体" w:eastAsia="宋体" w:cs="Times New Roman"/>
                <w:color w:val="auto"/>
                <w:szCs w:val="21"/>
              </w:rPr>
              <w:t>合同签订后</w:t>
            </w:r>
          </w:p>
          <w:p w14:paraId="16464405">
            <w:pPr>
              <w:jc w:val="center"/>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10</w:t>
            </w:r>
            <w:r>
              <w:rPr>
                <w:rFonts w:hint="eastAsia" w:ascii="宋体" w:hAnsi="宋体" w:eastAsia="宋体" w:cs="Times New Roman"/>
                <w:color w:val="auto"/>
                <w:szCs w:val="21"/>
              </w:rPr>
              <w:t>日内</w:t>
            </w:r>
          </w:p>
        </w:tc>
        <w:tc>
          <w:tcPr>
            <w:tcW w:w="1241" w:type="dxa"/>
            <w:tcBorders>
              <w:top w:val="single" w:color="auto" w:sz="4" w:space="0"/>
              <w:left w:val="single" w:color="auto" w:sz="4" w:space="0"/>
              <w:bottom w:val="single" w:color="auto" w:sz="4" w:space="0"/>
              <w:right w:val="single" w:color="auto" w:sz="4" w:space="0"/>
            </w:tcBorders>
            <w:noWrap w:val="0"/>
            <w:vAlign w:val="top"/>
          </w:tcPr>
          <w:p w14:paraId="5FC54330">
            <w:pPr>
              <w:rPr>
                <w:rFonts w:hint="eastAsia" w:ascii="宋体" w:hAnsi="宋体" w:eastAsia="宋体" w:cs="Times New Roman"/>
                <w:color w:val="auto"/>
                <w:szCs w:val="21"/>
              </w:rPr>
            </w:pPr>
            <w:r>
              <w:rPr>
                <w:rFonts w:hint="eastAsia" w:ascii="宋体" w:hAnsi="宋体" w:eastAsia="宋体" w:cs="Times New Roman"/>
                <w:color w:val="auto"/>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top"/>
          </w:tcPr>
          <w:p w14:paraId="4A77912D">
            <w:pPr>
              <w:jc w:val="center"/>
              <w:rPr>
                <w:rFonts w:ascii="宋体" w:hAnsi="宋体" w:eastAsia="宋体" w:cs="Times New Roman"/>
                <w:color w:val="auto"/>
                <w:szCs w:val="21"/>
              </w:rPr>
            </w:pPr>
            <w:r>
              <w:rPr>
                <w:rFonts w:ascii="宋体" w:hAnsi="宋体" w:eastAsia="宋体" w:cs="宋体"/>
                <w:color w:val="auto"/>
                <w:sz w:val="24"/>
                <w:szCs w:val="24"/>
              </w:rPr>
              <w:t>/</w:t>
            </w:r>
          </w:p>
        </w:tc>
      </w:tr>
      <w:tr w14:paraId="4E75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743B0806">
            <w:pPr>
              <w:spacing w:line="440" w:lineRule="exact"/>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7</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49AE9417">
            <w:pPr>
              <w:jc w:val="center"/>
              <w:rPr>
                <w:rFonts w:hint="eastAsia" w:ascii="宋体" w:hAnsi="宋体" w:eastAsia="宋体" w:cs="Times New Roman"/>
                <w:b/>
                <w:color w:val="auto"/>
                <w:szCs w:val="21"/>
              </w:rPr>
            </w:pPr>
            <w:r>
              <w:rPr>
                <w:rFonts w:ascii="宋体" w:hAnsi="宋体" w:eastAsia="宋体" w:cs="宋体"/>
                <w:color w:val="auto"/>
                <w:sz w:val="24"/>
                <w:szCs w:val="24"/>
              </w:rPr>
              <w:t>实验室台式电 热恒温鼓风干 燥仪</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4A6AD082">
            <w:pPr>
              <w:widowControl/>
              <w:jc w:val="center"/>
              <w:rPr>
                <w:rFonts w:hint="eastAsia" w:ascii="宋体" w:hAnsi="宋体" w:eastAsia="宋体" w:cs="Times New Roman"/>
                <w:b/>
                <w:color w:val="auto"/>
                <w:szCs w:val="21"/>
              </w:rPr>
            </w:pPr>
            <w:r>
              <w:rPr>
                <w:rFonts w:ascii="宋体" w:hAnsi="宋体" w:eastAsia="宋体" w:cs="宋体"/>
                <w:color w:val="auto"/>
                <w:sz w:val="24"/>
                <w:szCs w:val="24"/>
              </w:rPr>
              <w:t>FD115</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355BC240">
            <w:pPr>
              <w:jc w:val="center"/>
              <w:rPr>
                <w:rFonts w:hint="eastAsia" w:ascii="宋体" w:hAnsi="宋体" w:eastAsia="宋体" w:cs="Times New Roman"/>
                <w:b/>
                <w:color w:val="auto"/>
                <w:szCs w:val="21"/>
              </w:rPr>
            </w:pPr>
            <w:r>
              <w:rPr>
                <w:rFonts w:ascii="宋体" w:hAnsi="宋体" w:eastAsia="宋体" w:cs="宋体"/>
                <w:color w:val="auto"/>
                <w:sz w:val="24"/>
                <w:szCs w:val="24"/>
              </w:rPr>
              <w:t>BINDER GmbH</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2034A6A4">
            <w:pPr>
              <w:jc w:val="center"/>
              <w:rPr>
                <w:rFonts w:hint="eastAsia" w:ascii="宋体" w:hAnsi="宋体" w:eastAsia="宋体" w:cs="Times New Roman"/>
                <w:b/>
                <w:bCs/>
                <w:color w:val="auto"/>
                <w:szCs w:val="21"/>
              </w:rPr>
            </w:pPr>
            <w:r>
              <w:rPr>
                <w:rFonts w:ascii="宋体" w:hAnsi="宋体" w:eastAsia="宋体" w:cs="宋体"/>
                <w:color w:val="auto"/>
                <w:sz w:val="24"/>
                <w:szCs w:val="24"/>
              </w:rPr>
              <w:t>中国</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03BD1FB8">
            <w:pPr>
              <w:jc w:val="center"/>
              <w:rPr>
                <w:rFonts w:hint="eastAsia" w:ascii="宋体" w:hAnsi="宋体" w:eastAsia="宋体" w:cs="Times New Roman"/>
                <w:b/>
                <w:color w:val="auto"/>
                <w:szCs w:val="21"/>
              </w:rPr>
            </w:pPr>
            <w:r>
              <w:rPr>
                <w:rFonts w:hint="eastAsia" w:ascii="宋体" w:hAnsi="宋体" w:eastAsia="宋体" w:cs="Times New Roman"/>
                <w:b/>
                <w:color w:val="auto"/>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0B159762">
            <w:pPr>
              <w:jc w:val="center"/>
              <w:rPr>
                <w:rFonts w:hint="eastAsia" w:ascii="宋体" w:hAnsi="宋体" w:eastAsia="宋体" w:cs="Times New Roman"/>
                <w:b/>
                <w:bCs w:val="0"/>
                <w:color w:val="auto"/>
                <w:szCs w:val="21"/>
              </w:rPr>
            </w:pPr>
            <w:r>
              <w:rPr>
                <w:rFonts w:hint="eastAsia" w:ascii="宋体" w:hAnsi="宋体" w:eastAsia="宋体" w:cs="Times New Roman"/>
                <w:b/>
                <w:bCs w:val="0"/>
                <w:color w:val="auto"/>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noWrap w:val="0"/>
            <w:vAlign w:val="top"/>
          </w:tcPr>
          <w:p w14:paraId="3730AA2B">
            <w:pPr>
              <w:jc w:val="center"/>
              <w:rPr>
                <w:rFonts w:ascii="宋体" w:hAnsi="宋体" w:eastAsia="宋体" w:cs="宋体"/>
                <w:b w:val="0"/>
                <w:bCs/>
                <w:color w:val="auto"/>
                <w:sz w:val="21"/>
                <w:szCs w:val="21"/>
              </w:rPr>
            </w:pPr>
          </w:p>
          <w:p w14:paraId="0056BF0F">
            <w:pPr>
              <w:jc w:val="center"/>
              <w:rPr>
                <w:rFonts w:hint="eastAsia" w:ascii="宋体" w:hAnsi="宋体" w:eastAsia="宋体" w:cs="Times New Roman"/>
                <w:b w:val="0"/>
                <w:bCs/>
                <w:color w:val="auto"/>
                <w:sz w:val="21"/>
                <w:szCs w:val="21"/>
              </w:rPr>
            </w:pPr>
            <w:r>
              <w:rPr>
                <w:rFonts w:ascii="宋体" w:hAnsi="宋体" w:eastAsia="宋体" w:cs="宋体"/>
                <w:b w:val="0"/>
                <w:bCs/>
                <w:color w:val="auto"/>
                <w:sz w:val="21"/>
                <w:szCs w:val="21"/>
              </w:rPr>
              <w:t>25200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09961276">
            <w:pPr>
              <w:jc w:val="center"/>
              <w:rPr>
                <w:rFonts w:hint="eastAsia" w:ascii="宋体" w:hAnsi="宋体" w:eastAsia="宋体" w:cs="Times New Roman"/>
                <w:b w:val="0"/>
                <w:bCs/>
                <w:color w:val="auto"/>
                <w:sz w:val="21"/>
                <w:szCs w:val="21"/>
              </w:rPr>
            </w:pPr>
            <w:r>
              <w:rPr>
                <w:rFonts w:ascii="宋体" w:hAnsi="宋体" w:eastAsia="宋体" w:cs="宋体"/>
                <w:b w:val="0"/>
                <w:bCs/>
                <w:color w:val="auto"/>
                <w:sz w:val="21"/>
                <w:szCs w:val="21"/>
              </w:rPr>
              <w:t>25200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3FAFF4D">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7F57516A">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691" w:type="dxa"/>
            <w:tcBorders>
              <w:top w:val="single" w:color="auto" w:sz="4" w:space="0"/>
              <w:left w:val="single" w:color="auto" w:sz="4" w:space="0"/>
              <w:bottom w:val="single" w:color="auto" w:sz="4" w:space="0"/>
              <w:right w:val="single" w:color="auto" w:sz="4" w:space="0"/>
            </w:tcBorders>
            <w:noWrap w:val="0"/>
            <w:vAlign w:val="top"/>
          </w:tcPr>
          <w:p w14:paraId="7B4E117C">
            <w:pPr>
              <w:jc w:val="center"/>
              <w:rPr>
                <w:rFonts w:hint="eastAsia" w:ascii="宋体" w:hAnsi="宋体" w:eastAsia="宋体" w:cs="Times New Roman"/>
                <w:bCs/>
                <w:color w:val="auto"/>
                <w:szCs w:val="21"/>
              </w:rPr>
            </w:pPr>
          </w:p>
          <w:p w14:paraId="53DEEB4A">
            <w:pPr>
              <w:jc w:val="center"/>
              <w:rPr>
                <w:rFonts w:hint="eastAsia" w:ascii="宋体" w:hAnsi="宋体" w:eastAsia="宋体" w:cs="Times New Roman"/>
                <w:b/>
                <w:color w:val="auto"/>
                <w:szCs w:val="21"/>
              </w:rPr>
            </w:pPr>
            <w:r>
              <w:rPr>
                <w:rFonts w:hint="eastAsia" w:ascii="宋体" w:hAnsi="宋体" w:eastAsia="宋体" w:cs="Times New Roman"/>
                <w:bCs/>
                <w:color w:val="auto"/>
                <w:szCs w:val="21"/>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E1C2029">
            <w:pPr>
              <w:jc w:val="center"/>
              <w:rPr>
                <w:rFonts w:ascii="宋体" w:hAnsi="宋体" w:eastAsia="宋体" w:cs="Times New Roman"/>
                <w:color w:val="auto"/>
                <w:szCs w:val="21"/>
              </w:rPr>
            </w:pPr>
            <w:r>
              <w:rPr>
                <w:rFonts w:hint="eastAsia" w:ascii="宋体" w:hAnsi="宋体" w:eastAsia="宋体" w:cs="Times New Roman"/>
                <w:color w:val="auto"/>
                <w:szCs w:val="21"/>
              </w:rPr>
              <w:t>合同签订后</w:t>
            </w:r>
          </w:p>
          <w:p w14:paraId="2AAC5C3D">
            <w:pPr>
              <w:jc w:val="center"/>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10</w:t>
            </w:r>
            <w:r>
              <w:rPr>
                <w:rFonts w:hint="eastAsia" w:ascii="宋体" w:hAnsi="宋体" w:eastAsia="宋体" w:cs="Times New Roman"/>
                <w:color w:val="auto"/>
                <w:szCs w:val="21"/>
              </w:rPr>
              <w:t>日内</w:t>
            </w:r>
          </w:p>
        </w:tc>
        <w:tc>
          <w:tcPr>
            <w:tcW w:w="1241" w:type="dxa"/>
            <w:tcBorders>
              <w:top w:val="single" w:color="auto" w:sz="4" w:space="0"/>
              <w:left w:val="single" w:color="auto" w:sz="4" w:space="0"/>
              <w:bottom w:val="single" w:color="auto" w:sz="4" w:space="0"/>
              <w:right w:val="single" w:color="auto" w:sz="4" w:space="0"/>
            </w:tcBorders>
            <w:noWrap w:val="0"/>
            <w:vAlign w:val="top"/>
          </w:tcPr>
          <w:p w14:paraId="1C1DD6A2">
            <w:pPr>
              <w:rPr>
                <w:rFonts w:hint="eastAsia" w:ascii="宋体" w:hAnsi="宋体" w:eastAsia="宋体" w:cs="Times New Roman"/>
                <w:color w:val="auto"/>
                <w:szCs w:val="21"/>
              </w:rPr>
            </w:pPr>
            <w:r>
              <w:rPr>
                <w:rFonts w:hint="eastAsia" w:ascii="宋体" w:hAnsi="宋体" w:eastAsia="宋体" w:cs="Times New Roman"/>
                <w:color w:val="auto"/>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top"/>
          </w:tcPr>
          <w:p w14:paraId="6E9ED296">
            <w:pPr>
              <w:jc w:val="center"/>
              <w:rPr>
                <w:rFonts w:ascii="宋体" w:hAnsi="宋体" w:eastAsia="宋体" w:cs="Times New Roman"/>
                <w:color w:val="auto"/>
                <w:szCs w:val="21"/>
              </w:rPr>
            </w:pPr>
            <w:r>
              <w:rPr>
                <w:rFonts w:ascii="宋体" w:hAnsi="宋体" w:eastAsia="宋体" w:cs="宋体"/>
                <w:color w:val="auto"/>
                <w:sz w:val="24"/>
                <w:szCs w:val="24"/>
              </w:rPr>
              <w:t>/</w:t>
            </w:r>
          </w:p>
        </w:tc>
      </w:tr>
      <w:tr w14:paraId="358C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60E857FA">
            <w:pPr>
              <w:spacing w:line="440" w:lineRule="exact"/>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8</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40716692">
            <w:pPr>
              <w:jc w:val="center"/>
              <w:rPr>
                <w:rFonts w:hint="eastAsia" w:ascii="宋体" w:hAnsi="宋体" w:eastAsia="宋体" w:cs="Times New Roman"/>
                <w:b/>
                <w:color w:val="auto"/>
                <w:szCs w:val="21"/>
              </w:rPr>
            </w:pPr>
            <w:r>
              <w:rPr>
                <w:rFonts w:ascii="宋体" w:hAnsi="宋体" w:eastAsia="宋体" w:cs="宋体"/>
                <w:color w:val="auto"/>
                <w:sz w:val="24"/>
                <w:szCs w:val="24"/>
              </w:rPr>
              <w:t>医用冰箱(冷 藏)（医用冷藏 箱）</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70689AC4">
            <w:pPr>
              <w:widowControl/>
              <w:jc w:val="center"/>
              <w:rPr>
                <w:rFonts w:hint="eastAsia" w:ascii="宋体" w:hAnsi="宋体" w:eastAsia="宋体" w:cs="Times New Roman"/>
                <w:b/>
                <w:color w:val="auto"/>
                <w:szCs w:val="21"/>
              </w:rPr>
            </w:pPr>
            <w:r>
              <w:rPr>
                <w:rFonts w:ascii="宋体" w:hAnsi="宋体" w:eastAsia="宋体" w:cs="宋体"/>
                <w:color w:val="auto"/>
                <w:sz w:val="24"/>
                <w:szCs w:val="24"/>
              </w:rPr>
              <w:t>YC-395L</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383DEBBE">
            <w:pPr>
              <w:jc w:val="center"/>
              <w:rPr>
                <w:rFonts w:hint="eastAsia" w:ascii="宋体" w:hAnsi="宋体" w:eastAsia="宋体" w:cs="Times New Roman"/>
                <w:b/>
                <w:color w:val="auto"/>
                <w:szCs w:val="21"/>
              </w:rPr>
            </w:pPr>
            <w:r>
              <w:rPr>
                <w:rFonts w:ascii="宋体" w:hAnsi="宋体" w:eastAsia="宋体" w:cs="宋体"/>
                <w:color w:val="auto"/>
                <w:sz w:val="24"/>
                <w:szCs w:val="24"/>
              </w:rPr>
              <w:t>中科美菱低温科技股份有 限公司</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3AC99355">
            <w:pPr>
              <w:jc w:val="center"/>
              <w:rPr>
                <w:rFonts w:hint="eastAsia" w:ascii="宋体" w:hAnsi="宋体" w:eastAsia="宋体" w:cs="Times New Roman"/>
                <w:b/>
                <w:bCs/>
                <w:color w:val="auto"/>
                <w:szCs w:val="21"/>
              </w:rPr>
            </w:pPr>
            <w:r>
              <w:rPr>
                <w:rFonts w:ascii="宋体" w:hAnsi="宋体" w:eastAsia="宋体" w:cs="宋体"/>
                <w:color w:val="auto"/>
                <w:sz w:val="24"/>
                <w:szCs w:val="24"/>
              </w:rPr>
              <w:t>中国</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2E243A46">
            <w:pPr>
              <w:jc w:val="center"/>
              <w:rPr>
                <w:rFonts w:hint="eastAsia" w:ascii="宋体" w:hAnsi="宋体" w:eastAsia="宋体" w:cs="Times New Roman"/>
                <w:b/>
                <w:color w:val="auto"/>
                <w:szCs w:val="21"/>
                <w:lang w:val="en-US" w:eastAsia="zh-CN"/>
              </w:rPr>
            </w:pPr>
            <w:r>
              <w:rPr>
                <w:rFonts w:hint="eastAsia" w:ascii="宋体" w:hAnsi="宋体" w:eastAsia="宋体" w:cs="Times New Roman"/>
                <w:b/>
                <w:color w:val="auto"/>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0D8C4F23">
            <w:pPr>
              <w:jc w:val="center"/>
              <w:rPr>
                <w:rFonts w:hint="eastAsia" w:ascii="宋体" w:hAnsi="宋体" w:eastAsia="宋体" w:cs="Times New Roman"/>
                <w:b/>
                <w:bCs w:val="0"/>
                <w:color w:val="auto"/>
                <w:szCs w:val="21"/>
                <w:lang w:val="en-US" w:eastAsia="zh-CN"/>
              </w:rPr>
            </w:pPr>
            <w:r>
              <w:rPr>
                <w:rFonts w:hint="eastAsia" w:ascii="宋体" w:hAnsi="宋体" w:eastAsia="宋体" w:cs="Times New Roman"/>
                <w:b/>
                <w:bCs w:val="0"/>
                <w:color w:val="auto"/>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noWrap w:val="0"/>
            <w:vAlign w:val="top"/>
          </w:tcPr>
          <w:p w14:paraId="6F32EDE6">
            <w:pPr>
              <w:jc w:val="center"/>
              <w:rPr>
                <w:rFonts w:hint="eastAsia" w:ascii="宋体" w:hAnsi="宋体" w:eastAsia="宋体" w:cs="Times New Roman"/>
                <w:b w:val="0"/>
                <w:bCs/>
                <w:color w:val="auto"/>
                <w:sz w:val="21"/>
                <w:szCs w:val="21"/>
                <w:lang w:val="en-US" w:eastAsia="zh-CN"/>
              </w:rPr>
            </w:pPr>
          </w:p>
          <w:p w14:paraId="666D0E43">
            <w:pPr>
              <w:jc w:val="center"/>
              <w:rPr>
                <w:rFonts w:hint="default" w:ascii="宋体" w:hAnsi="宋体"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11600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0565FE26">
            <w:pPr>
              <w:jc w:val="center"/>
              <w:rPr>
                <w:rFonts w:hint="default" w:ascii="宋体" w:hAnsi="宋体"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11600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68ACE05">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6ECA12E">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691" w:type="dxa"/>
            <w:tcBorders>
              <w:top w:val="single" w:color="auto" w:sz="4" w:space="0"/>
              <w:left w:val="single" w:color="auto" w:sz="4" w:space="0"/>
              <w:bottom w:val="single" w:color="auto" w:sz="4" w:space="0"/>
              <w:right w:val="single" w:color="auto" w:sz="4" w:space="0"/>
            </w:tcBorders>
            <w:noWrap w:val="0"/>
            <w:vAlign w:val="top"/>
          </w:tcPr>
          <w:p w14:paraId="2ABA265C">
            <w:pPr>
              <w:jc w:val="center"/>
              <w:rPr>
                <w:rFonts w:hint="eastAsia" w:ascii="宋体" w:hAnsi="宋体" w:eastAsia="宋体" w:cs="Times New Roman"/>
                <w:bCs/>
                <w:color w:val="auto"/>
                <w:szCs w:val="21"/>
              </w:rPr>
            </w:pPr>
          </w:p>
          <w:p w14:paraId="444B0FAF">
            <w:pPr>
              <w:jc w:val="center"/>
              <w:rPr>
                <w:rFonts w:hint="eastAsia" w:ascii="宋体" w:hAnsi="宋体" w:eastAsia="宋体" w:cs="Times New Roman"/>
                <w:b/>
                <w:color w:val="auto"/>
                <w:szCs w:val="21"/>
              </w:rPr>
            </w:pPr>
            <w:r>
              <w:rPr>
                <w:rFonts w:hint="eastAsia" w:ascii="宋体" w:hAnsi="宋体" w:eastAsia="宋体" w:cs="Times New Roman"/>
                <w:bCs/>
                <w:color w:val="auto"/>
                <w:szCs w:val="21"/>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03846904">
            <w:pPr>
              <w:jc w:val="center"/>
              <w:rPr>
                <w:rFonts w:ascii="宋体" w:hAnsi="宋体" w:eastAsia="宋体" w:cs="Times New Roman"/>
                <w:color w:val="auto"/>
                <w:szCs w:val="21"/>
              </w:rPr>
            </w:pPr>
            <w:r>
              <w:rPr>
                <w:rFonts w:hint="eastAsia" w:ascii="宋体" w:hAnsi="宋体" w:eastAsia="宋体" w:cs="Times New Roman"/>
                <w:color w:val="auto"/>
                <w:szCs w:val="21"/>
              </w:rPr>
              <w:t>合同签订后</w:t>
            </w:r>
          </w:p>
          <w:p w14:paraId="36C56ADA">
            <w:pPr>
              <w:jc w:val="center"/>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10</w:t>
            </w:r>
            <w:r>
              <w:rPr>
                <w:rFonts w:hint="eastAsia" w:ascii="宋体" w:hAnsi="宋体" w:eastAsia="宋体" w:cs="Times New Roman"/>
                <w:color w:val="auto"/>
                <w:szCs w:val="21"/>
              </w:rPr>
              <w:t>日内</w:t>
            </w:r>
          </w:p>
        </w:tc>
        <w:tc>
          <w:tcPr>
            <w:tcW w:w="1241" w:type="dxa"/>
            <w:tcBorders>
              <w:top w:val="single" w:color="auto" w:sz="4" w:space="0"/>
              <w:left w:val="single" w:color="auto" w:sz="4" w:space="0"/>
              <w:bottom w:val="single" w:color="auto" w:sz="4" w:space="0"/>
              <w:right w:val="single" w:color="auto" w:sz="4" w:space="0"/>
            </w:tcBorders>
            <w:noWrap w:val="0"/>
            <w:vAlign w:val="top"/>
          </w:tcPr>
          <w:p w14:paraId="4184C3FD">
            <w:pPr>
              <w:rPr>
                <w:rFonts w:hint="eastAsia" w:ascii="宋体" w:hAnsi="宋体" w:eastAsia="宋体" w:cs="Times New Roman"/>
                <w:color w:val="auto"/>
                <w:szCs w:val="21"/>
              </w:rPr>
            </w:pPr>
            <w:r>
              <w:rPr>
                <w:rFonts w:hint="eastAsia" w:ascii="宋体" w:hAnsi="宋体" w:eastAsia="宋体" w:cs="Times New Roman"/>
                <w:color w:val="auto"/>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top"/>
          </w:tcPr>
          <w:p w14:paraId="5EFDC3D1">
            <w:pPr>
              <w:jc w:val="center"/>
              <w:rPr>
                <w:rFonts w:ascii="宋体" w:hAnsi="宋体" w:eastAsia="宋体" w:cs="Times New Roman"/>
                <w:color w:val="auto"/>
                <w:szCs w:val="21"/>
              </w:rPr>
            </w:pPr>
            <w:r>
              <w:rPr>
                <w:rFonts w:ascii="宋体" w:hAnsi="宋体" w:eastAsia="宋体" w:cs="宋体"/>
                <w:color w:val="auto"/>
                <w:sz w:val="24"/>
                <w:szCs w:val="24"/>
              </w:rPr>
              <w:t>/</w:t>
            </w:r>
          </w:p>
        </w:tc>
      </w:tr>
      <w:tr w14:paraId="0924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335AC7F6">
            <w:pPr>
              <w:spacing w:line="440" w:lineRule="exact"/>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9</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05219BF9">
            <w:pPr>
              <w:jc w:val="center"/>
              <w:rPr>
                <w:rFonts w:hint="eastAsia" w:ascii="宋体" w:hAnsi="宋体" w:eastAsia="宋体" w:cs="Times New Roman"/>
                <w:b/>
                <w:color w:val="auto"/>
                <w:szCs w:val="21"/>
              </w:rPr>
            </w:pPr>
            <w:r>
              <w:rPr>
                <w:rFonts w:ascii="宋体" w:hAnsi="宋体" w:eastAsia="宋体" w:cs="宋体"/>
                <w:color w:val="auto"/>
                <w:sz w:val="24"/>
                <w:szCs w:val="24"/>
              </w:rPr>
              <w:t>医用冰箱（冷 冻）（医用低 温箱）</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4CEF788A">
            <w:pPr>
              <w:widowControl/>
              <w:jc w:val="center"/>
              <w:rPr>
                <w:rFonts w:hint="eastAsia" w:ascii="宋体" w:hAnsi="宋体" w:eastAsia="宋体" w:cs="Times New Roman"/>
                <w:b/>
                <w:color w:val="auto"/>
                <w:szCs w:val="21"/>
              </w:rPr>
            </w:pPr>
            <w:r>
              <w:rPr>
                <w:rFonts w:ascii="宋体" w:hAnsi="宋体" w:eastAsia="宋体" w:cs="宋体"/>
                <w:color w:val="auto"/>
                <w:sz w:val="24"/>
                <w:szCs w:val="24"/>
              </w:rPr>
              <w:t>DW-YL270</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170FEAAE">
            <w:pPr>
              <w:jc w:val="center"/>
              <w:rPr>
                <w:rFonts w:hint="eastAsia" w:ascii="宋体" w:hAnsi="宋体" w:eastAsia="宋体" w:cs="Times New Roman"/>
                <w:b/>
                <w:color w:val="auto"/>
                <w:szCs w:val="21"/>
              </w:rPr>
            </w:pPr>
            <w:r>
              <w:rPr>
                <w:rFonts w:ascii="宋体" w:hAnsi="宋体" w:eastAsia="宋体" w:cs="宋体"/>
                <w:color w:val="auto"/>
                <w:sz w:val="24"/>
                <w:szCs w:val="24"/>
              </w:rPr>
              <w:t>中科美菱低温科技股份有 限公司</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7F4D38A5">
            <w:pPr>
              <w:jc w:val="center"/>
              <w:rPr>
                <w:rFonts w:hint="eastAsia" w:ascii="宋体" w:hAnsi="宋体" w:eastAsia="宋体" w:cs="Times New Roman"/>
                <w:b/>
                <w:bCs/>
                <w:color w:val="auto"/>
                <w:szCs w:val="21"/>
              </w:rPr>
            </w:pPr>
            <w:r>
              <w:rPr>
                <w:rFonts w:ascii="宋体" w:hAnsi="宋体" w:eastAsia="宋体" w:cs="宋体"/>
                <w:color w:val="auto"/>
                <w:sz w:val="24"/>
                <w:szCs w:val="24"/>
              </w:rPr>
              <w:t>中国</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16711B09">
            <w:pPr>
              <w:jc w:val="center"/>
              <w:rPr>
                <w:rFonts w:hint="eastAsia" w:ascii="宋体" w:hAnsi="宋体" w:eastAsia="宋体" w:cs="Times New Roman"/>
                <w:b w:val="0"/>
                <w:bCs/>
                <w:color w:val="auto"/>
                <w:szCs w:val="21"/>
                <w:lang w:val="en-US" w:eastAsia="zh-CN"/>
              </w:rPr>
            </w:pPr>
            <w:r>
              <w:rPr>
                <w:rFonts w:hint="eastAsia" w:ascii="宋体" w:hAnsi="宋体" w:eastAsia="宋体" w:cs="Times New Roman"/>
                <w:b w:val="0"/>
                <w:bCs/>
                <w:color w:val="auto"/>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104BF4B3">
            <w:pPr>
              <w:jc w:val="center"/>
              <w:rPr>
                <w:rFonts w:hint="eastAsia" w:ascii="宋体" w:hAnsi="宋体" w:eastAsia="宋体" w:cs="Times New Roman"/>
                <w:b/>
                <w:bCs w:val="0"/>
                <w:color w:val="auto"/>
                <w:szCs w:val="21"/>
                <w:lang w:val="en-US" w:eastAsia="zh-CN"/>
              </w:rPr>
            </w:pPr>
            <w:r>
              <w:rPr>
                <w:rFonts w:hint="eastAsia" w:ascii="宋体" w:hAnsi="宋体" w:eastAsia="宋体" w:cs="Times New Roman"/>
                <w:b/>
                <w:bCs w:val="0"/>
                <w:color w:val="auto"/>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noWrap w:val="0"/>
            <w:vAlign w:val="top"/>
          </w:tcPr>
          <w:p w14:paraId="7CEA3529">
            <w:pPr>
              <w:jc w:val="center"/>
              <w:rPr>
                <w:rFonts w:hint="eastAsia" w:ascii="宋体" w:hAnsi="宋体" w:eastAsia="宋体" w:cs="Times New Roman"/>
                <w:b w:val="0"/>
                <w:bCs/>
                <w:color w:val="auto"/>
                <w:sz w:val="21"/>
                <w:szCs w:val="21"/>
                <w:lang w:val="en-US" w:eastAsia="zh-CN"/>
              </w:rPr>
            </w:pPr>
          </w:p>
          <w:p w14:paraId="3BB94B38">
            <w:pPr>
              <w:jc w:val="center"/>
              <w:rPr>
                <w:rFonts w:hint="default" w:ascii="宋体" w:hAnsi="宋体"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10000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5E391A98">
            <w:pPr>
              <w:jc w:val="center"/>
              <w:rPr>
                <w:rFonts w:hint="default" w:ascii="宋体" w:hAnsi="宋体"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10000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42743AE4">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4CC69F3">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691" w:type="dxa"/>
            <w:tcBorders>
              <w:top w:val="single" w:color="auto" w:sz="4" w:space="0"/>
              <w:left w:val="single" w:color="auto" w:sz="4" w:space="0"/>
              <w:bottom w:val="single" w:color="auto" w:sz="4" w:space="0"/>
              <w:right w:val="single" w:color="auto" w:sz="4" w:space="0"/>
            </w:tcBorders>
            <w:noWrap w:val="0"/>
            <w:vAlign w:val="top"/>
          </w:tcPr>
          <w:p w14:paraId="3650B2AA">
            <w:pPr>
              <w:jc w:val="center"/>
              <w:rPr>
                <w:rFonts w:hint="eastAsia" w:ascii="宋体" w:hAnsi="宋体" w:eastAsia="宋体" w:cs="Times New Roman"/>
                <w:bCs/>
                <w:color w:val="auto"/>
                <w:szCs w:val="21"/>
              </w:rPr>
            </w:pPr>
          </w:p>
          <w:p w14:paraId="5CF3573D">
            <w:pPr>
              <w:jc w:val="center"/>
              <w:rPr>
                <w:rFonts w:hint="eastAsia" w:ascii="宋体" w:hAnsi="宋体" w:eastAsia="宋体" w:cs="Times New Roman"/>
                <w:b/>
                <w:color w:val="auto"/>
                <w:szCs w:val="21"/>
              </w:rPr>
            </w:pPr>
            <w:r>
              <w:rPr>
                <w:rFonts w:hint="eastAsia" w:ascii="宋体" w:hAnsi="宋体" w:eastAsia="宋体" w:cs="Times New Roman"/>
                <w:bCs/>
                <w:color w:val="auto"/>
                <w:szCs w:val="21"/>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13721B9A">
            <w:pPr>
              <w:jc w:val="center"/>
              <w:rPr>
                <w:rFonts w:ascii="宋体" w:hAnsi="宋体" w:eastAsia="宋体" w:cs="Times New Roman"/>
                <w:color w:val="auto"/>
                <w:szCs w:val="21"/>
              </w:rPr>
            </w:pPr>
            <w:r>
              <w:rPr>
                <w:rFonts w:hint="eastAsia" w:ascii="宋体" w:hAnsi="宋体" w:eastAsia="宋体" w:cs="Times New Roman"/>
                <w:color w:val="auto"/>
                <w:szCs w:val="21"/>
              </w:rPr>
              <w:t>合同签订后</w:t>
            </w:r>
          </w:p>
          <w:p w14:paraId="32876ABA">
            <w:pPr>
              <w:jc w:val="center"/>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10</w:t>
            </w:r>
            <w:r>
              <w:rPr>
                <w:rFonts w:hint="eastAsia" w:ascii="宋体" w:hAnsi="宋体" w:eastAsia="宋体" w:cs="Times New Roman"/>
                <w:color w:val="auto"/>
                <w:szCs w:val="21"/>
              </w:rPr>
              <w:t>日内</w:t>
            </w:r>
          </w:p>
        </w:tc>
        <w:tc>
          <w:tcPr>
            <w:tcW w:w="1241" w:type="dxa"/>
            <w:tcBorders>
              <w:top w:val="single" w:color="auto" w:sz="4" w:space="0"/>
              <w:left w:val="single" w:color="auto" w:sz="4" w:space="0"/>
              <w:bottom w:val="single" w:color="auto" w:sz="4" w:space="0"/>
              <w:right w:val="single" w:color="auto" w:sz="4" w:space="0"/>
            </w:tcBorders>
            <w:noWrap w:val="0"/>
            <w:vAlign w:val="top"/>
          </w:tcPr>
          <w:p w14:paraId="7C2E9B05">
            <w:pPr>
              <w:rPr>
                <w:rFonts w:hint="eastAsia" w:ascii="宋体" w:hAnsi="宋体" w:eastAsia="宋体" w:cs="Times New Roman"/>
                <w:color w:val="auto"/>
                <w:szCs w:val="21"/>
              </w:rPr>
            </w:pPr>
            <w:r>
              <w:rPr>
                <w:rFonts w:hint="eastAsia" w:ascii="宋体" w:hAnsi="宋体" w:eastAsia="宋体" w:cs="Times New Roman"/>
                <w:color w:val="auto"/>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top"/>
          </w:tcPr>
          <w:p w14:paraId="2C6631E4">
            <w:pPr>
              <w:jc w:val="center"/>
              <w:rPr>
                <w:rFonts w:ascii="宋体" w:hAnsi="宋体" w:eastAsia="宋体" w:cs="Times New Roman"/>
                <w:color w:val="auto"/>
                <w:szCs w:val="21"/>
              </w:rPr>
            </w:pPr>
            <w:r>
              <w:rPr>
                <w:rFonts w:ascii="宋体" w:hAnsi="宋体" w:eastAsia="宋体" w:cs="宋体"/>
                <w:color w:val="auto"/>
                <w:sz w:val="24"/>
                <w:szCs w:val="24"/>
              </w:rPr>
              <w:t>/</w:t>
            </w:r>
          </w:p>
        </w:tc>
      </w:tr>
      <w:tr w14:paraId="3B49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0BBEEB45">
            <w:pPr>
              <w:spacing w:line="440" w:lineRule="exact"/>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10</w:t>
            </w:r>
          </w:p>
        </w:tc>
        <w:tc>
          <w:tcPr>
            <w:tcW w:w="1573" w:type="dxa"/>
            <w:tcBorders>
              <w:top w:val="single" w:color="auto" w:sz="4" w:space="0"/>
              <w:left w:val="single" w:color="auto" w:sz="4" w:space="0"/>
              <w:bottom w:val="single" w:color="auto" w:sz="4" w:space="0"/>
              <w:right w:val="single" w:color="auto" w:sz="4" w:space="0"/>
            </w:tcBorders>
            <w:noWrap w:val="0"/>
            <w:vAlign w:val="center"/>
          </w:tcPr>
          <w:p w14:paraId="4677106D">
            <w:pPr>
              <w:jc w:val="center"/>
              <w:rPr>
                <w:rFonts w:hint="eastAsia" w:ascii="宋体" w:hAnsi="宋体" w:eastAsia="宋体" w:cs="Times New Roman"/>
                <w:b/>
                <w:color w:val="auto"/>
                <w:szCs w:val="21"/>
              </w:rPr>
            </w:pPr>
            <w:r>
              <w:rPr>
                <w:rFonts w:ascii="宋体" w:hAnsi="宋体" w:eastAsia="宋体" w:cs="宋体"/>
                <w:color w:val="auto"/>
                <w:sz w:val="24"/>
                <w:szCs w:val="24"/>
              </w:rPr>
              <w:t>超低温冰箱 （低温保存 箱）</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61FAA0A1">
            <w:pPr>
              <w:widowControl/>
              <w:jc w:val="center"/>
              <w:rPr>
                <w:rFonts w:hint="eastAsia" w:ascii="宋体" w:hAnsi="宋体" w:eastAsia="宋体" w:cs="Times New Roman"/>
                <w:b/>
                <w:color w:val="auto"/>
                <w:kern w:val="0"/>
                <w:szCs w:val="21"/>
              </w:rPr>
            </w:pPr>
            <w:r>
              <w:rPr>
                <w:rFonts w:ascii="宋体" w:hAnsi="宋体" w:eastAsia="宋体" w:cs="宋体"/>
                <w:color w:val="auto"/>
                <w:sz w:val="24"/>
                <w:szCs w:val="24"/>
              </w:rPr>
              <w:t>DW-86L726G</w:t>
            </w:r>
          </w:p>
        </w:tc>
        <w:tc>
          <w:tcPr>
            <w:tcW w:w="1656" w:type="dxa"/>
            <w:tcBorders>
              <w:top w:val="single" w:color="auto" w:sz="4" w:space="0"/>
              <w:left w:val="single" w:color="auto" w:sz="4" w:space="0"/>
              <w:bottom w:val="single" w:color="auto" w:sz="4" w:space="0"/>
              <w:right w:val="single" w:color="auto" w:sz="4" w:space="0"/>
            </w:tcBorders>
            <w:noWrap w:val="0"/>
            <w:vAlign w:val="center"/>
          </w:tcPr>
          <w:p w14:paraId="55FB790F">
            <w:pPr>
              <w:jc w:val="center"/>
              <w:rPr>
                <w:rFonts w:hint="eastAsia" w:ascii="宋体" w:hAnsi="宋体" w:eastAsia="宋体" w:cs="Times New Roman"/>
                <w:b/>
                <w:color w:val="auto"/>
                <w:szCs w:val="21"/>
              </w:rPr>
            </w:pPr>
            <w:r>
              <w:rPr>
                <w:rFonts w:ascii="宋体" w:hAnsi="宋体" w:eastAsia="宋体" w:cs="宋体"/>
                <w:color w:val="auto"/>
                <w:sz w:val="24"/>
                <w:szCs w:val="24"/>
              </w:rPr>
              <w:t>青岛海尔生物医疗股份有 限公司</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0D36B065">
            <w:pPr>
              <w:jc w:val="center"/>
              <w:rPr>
                <w:rFonts w:hint="eastAsia" w:ascii="宋体" w:hAnsi="宋体" w:eastAsia="宋体" w:cs="Times New Roman"/>
                <w:b/>
                <w:color w:val="auto"/>
                <w:szCs w:val="21"/>
              </w:rPr>
            </w:pPr>
            <w:r>
              <w:rPr>
                <w:rFonts w:ascii="宋体" w:hAnsi="宋体" w:eastAsia="宋体" w:cs="宋体"/>
                <w:color w:val="auto"/>
                <w:sz w:val="24"/>
                <w:szCs w:val="24"/>
              </w:rPr>
              <w:t>中国</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2C1BF0F9">
            <w:pPr>
              <w:jc w:val="center"/>
              <w:rPr>
                <w:rFonts w:hint="eastAsia" w:ascii="宋体" w:hAnsi="宋体" w:eastAsia="宋体" w:cs="Times New Roman"/>
                <w:b/>
                <w:color w:val="auto"/>
                <w:szCs w:val="21"/>
                <w:lang w:eastAsia="zh-CN"/>
              </w:rPr>
            </w:pPr>
            <w:r>
              <w:rPr>
                <w:rFonts w:hint="eastAsia" w:ascii="宋体" w:hAnsi="宋体" w:eastAsia="宋体" w:cs="Times New Roman"/>
                <w:b/>
                <w:color w:val="auto"/>
                <w:szCs w:val="21"/>
                <w:lang w:val="en-US" w:eastAsia="zh-CN"/>
              </w:rPr>
              <w:t>台</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39060217">
            <w:pPr>
              <w:jc w:val="center"/>
              <w:rPr>
                <w:rFonts w:hint="eastAsia" w:ascii="宋体" w:hAnsi="宋体" w:eastAsia="宋体" w:cs="Times New Roman"/>
                <w:b/>
                <w:color w:val="auto"/>
                <w:szCs w:val="21"/>
                <w:lang w:eastAsia="zh-CN"/>
              </w:rPr>
            </w:pPr>
            <w:r>
              <w:rPr>
                <w:rFonts w:hint="eastAsia" w:ascii="宋体" w:hAnsi="宋体" w:eastAsia="宋体" w:cs="Times New Roman"/>
                <w:b/>
                <w:color w:val="auto"/>
                <w:szCs w:val="21"/>
                <w:lang w:val="en-US" w:eastAsia="zh-CN"/>
              </w:rPr>
              <w:t>1</w:t>
            </w:r>
          </w:p>
        </w:tc>
        <w:tc>
          <w:tcPr>
            <w:tcW w:w="1414" w:type="dxa"/>
            <w:tcBorders>
              <w:top w:val="single" w:color="auto" w:sz="4" w:space="0"/>
              <w:left w:val="single" w:color="auto" w:sz="4" w:space="0"/>
              <w:bottom w:val="single" w:color="auto" w:sz="4" w:space="0"/>
              <w:right w:val="single" w:color="auto" w:sz="4" w:space="0"/>
            </w:tcBorders>
            <w:noWrap w:val="0"/>
            <w:vAlign w:val="top"/>
          </w:tcPr>
          <w:p w14:paraId="01656B33">
            <w:pPr>
              <w:jc w:val="center"/>
              <w:rPr>
                <w:rFonts w:hint="eastAsia" w:ascii="宋体" w:hAnsi="宋体" w:eastAsia="宋体" w:cs="Times New Roman"/>
                <w:b w:val="0"/>
                <w:bCs/>
                <w:color w:val="auto"/>
                <w:sz w:val="21"/>
                <w:szCs w:val="21"/>
                <w:lang w:val="en-US" w:eastAsia="zh-CN"/>
              </w:rPr>
            </w:pPr>
          </w:p>
          <w:p w14:paraId="0FD6D78E">
            <w:pPr>
              <w:jc w:val="center"/>
              <w:rPr>
                <w:rFonts w:hint="default" w:ascii="Times New Roman" w:hAnsi="Times New Roman"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55000</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3A960367">
            <w:pPr>
              <w:jc w:val="center"/>
              <w:rPr>
                <w:rFonts w:hint="default" w:ascii="宋体" w:hAnsi="宋体" w:eastAsia="宋体" w:cs="Times New Roman"/>
                <w:b w:val="0"/>
                <w:bCs/>
                <w:color w:val="auto"/>
                <w:sz w:val="21"/>
                <w:szCs w:val="21"/>
                <w:lang w:val="en-US" w:eastAsia="zh-CN"/>
              </w:rPr>
            </w:pPr>
            <w:r>
              <w:rPr>
                <w:rFonts w:hint="eastAsia" w:ascii="宋体" w:hAnsi="宋体" w:eastAsia="宋体" w:cs="Times New Roman"/>
                <w:b w:val="0"/>
                <w:bCs/>
                <w:color w:val="auto"/>
                <w:sz w:val="21"/>
                <w:szCs w:val="21"/>
                <w:lang w:val="en-US" w:eastAsia="zh-CN"/>
              </w:rPr>
              <w:t>55000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7795531">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5EE47789">
            <w:pPr>
              <w:ind w:right="-107" w:rightChars="-51"/>
              <w:jc w:val="center"/>
              <w:rPr>
                <w:rFonts w:hint="eastAsia" w:ascii="宋体" w:hAnsi="宋体" w:eastAsia="宋体" w:cs="Times New Roman"/>
                <w:bCs/>
                <w:color w:val="auto"/>
                <w:szCs w:val="21"/>
              </w:rPr>
            </w:pPr>
            <w:r>
              <w:rPr>
                <w:rFonts w:hint="eastAsia" w:ascii="宋体" w:hAnsi="宋体" w:eastAsia="宋体" w:cs="Times New Roman"/>
                <w:bCs/>
                <w:color w:val="auto"/>
                <w:szCs w:val="21"/>
              </w:rPr>
              <w:t>已含</w:t>
            </w:r>
          </w:p>
        </w:tc>
        <w:tc>
          <w:tcPr>
            <w:tcW w:w="691" w:type="dxa"/>
            <w:tcBorders>
              <w:top w:val="single" w:color="auto" w:sz="4" w:space="0"/>
              <w:left w:val="single" w:color="auto" w:sz="4" w:space="0"/>
              <w:bottom w:val="single" w:color="auto" w:sz="4" w:space="0"/>
              <w:right w:val="single" w:color="auto" w:sz="4" w:space="0"/>
            </w:tcBorders>
            <w:noWrap w:val="0"/>
            <w:vAlign w:val="top"/>
          </w:tcPr>
          <w:p w14:paraId="0DE0CB92">
            <w:pPr>
              <w:jc w:val="center"/>
              <w:rPr>
                <w:rFonts w:hint="eastAsia" w:ascii="宋体" w:hAnsi="宋体" w:eastAsia="宋体" w:cs="Times New Roman"/>
                <w:bCs/>
                <w:color w:val="auto"/>
                <w:szCs w:val="21"/>
              </w:rPr>
            </w:pPr>
          </w:p>
          <w:p w14:paraId="3FF7B096">
            <w:pPr>
              <w:jc w:val="center"/>
              <w:rPr>
                <w:rFonts w:hint="eastAsia" w:ascii="Times New Roman" w:hAnsi="Times New Roman" w:eastAsia="宋体" w:cs="Times New Roman"/>
                <w:color w:val="auto"/>
                <w:szCs w:val="21"/>
              </w:rPr>
            </w:pPr>
            <w:r>
              <w:rPr>
                <w:rFonts w:hint="eastAsia" w:ascii="宋体" w:hAnsi="宋体" w:eastAsia="宋体" w:cs="Times New Roman"/>
                <w:bCs/>
                <w:color w:val="auto"/>
                <w:szCs w:val="21"/>
              </w:rPr>
              <w:t>已含</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50625D70">
            <w:pPr>
              <w:jc w:val="center"/>
              <w:rPr>
                <w:rFonts w:ascii="宋体" w:hAnsi="宋体" w:eastAsia="宋体" w:cs="Times New Roman"/>
                <w:color w:val="auto"/>
                <w:szCs w:val="21"/>
              </w:rPr>
            </w:pPr>
            <w:r>
              <w:rPr>
                <w:rFonts w:hint="eastAsia" w:ascii="宋体" w:hAnsi="宋体" w:eastAsia="宋体" w:cs="Times New Roman"/>
                <w:color w:val="auto"/>
                <w:szCs w:val="21"/>
              </w:rPr>
              <w:t>合同签订后</w:t>
            </w:r>
          </w:p>
          <w:p w14:paraId="53CEF00E">
            <w:pPr>
              <w:jc w:val="center"/>
              <w:rPr>
                <w:rFonts w:hint="eastAsia" w:ascii="宋体" w:hAnsi="宋体" w:eastAsia="宋体" w:cs="Times New Roman"/>
                <w:color w:val="auto"/>
                <w:szCs w:val="21"/>
              </w:rPr>
            </w:pPr>
            <w:r>
              <w:rPr>
                <w:rFonts w:hint="eastAsia" w:ascii="宋体" w:hAnsi="宋体" w:eastAsia="宋体" w:cs="Times New Roman"/>
                <w:color w:val="auto"/>
                <w:szCs w:val="21"/>
                <w:lang w:val="en-US" w:eastAsia="zh-CN"/>
              </w:rPr>
              <w:t>10</w:t>
            </w:r>
            <w:r>
              <w:rPr>
                <w:rFonts w:hint="eastAsia" w:ascii="宋体" w:hAnsi="宋体" w:eastAsia="宋体" w:cs="Times New Roman"/>
                <w:color w:val="auto"/>
                <w:szCs w:val="21"/>
              </w:rPr>
              <w:t>日内</w:t>
            </w:r>
          </w:p>
        </w:tc>
        <w:tc>
          <w:tcPr>
            <w:tcW w:w="1241" w:type="dxa"/>
            <w:tcBorders>
              <w:top w:val="single" w:color="auto" w:sz="4" w:space="0"/>
              <w:left w:val="single" w:color="auto" w:sz="4" w:space="0"/>
              <w:bottom w:val="single" w:color="auto" w:sz="4" w:space="0"/>
              <w:right w:val="single" w:color="auto" w:sz="4" w:space="0"/>
            </w:tcBorders>
            <w:noWrap w:val="0"/>
            <w:vAlign w:val="top"/>
          </w:tcPr>
          <w:p w14:paraId="1FE9479A">
            <w:pPr>
              <w:rPr>
                <w:rFonts w:hint="eastAsia" w:ascii="Times New Roman" w:hAnsi="Times New Roman" w:eastAsia="宋体" w:cs="Times New Roman"/>
                <w:color w:val="auto"/>
                <w:szCs w:val="21"/>
              </w:rPr>
            </w:pPr>
            <w:r>
              <w:rPr>
                <w:rFonts w:hint="eastAsia" w:ascii="宋体" w:hAnsi="宋体" w:eastAsia="宋体" w:cs="Times New Roman"/>
                <w:color w:val="auto"/>
                <w:szCs w:val="21"/>
              </w:rPr>
              <w:t>郑东新区河南中医药大学</w:t>
            </w:r>
          </w:p>
        </w:tc>
        <w:tc>
          <w:tcPr>
            <w:tcW w:w="606" w:type="dxa"/>
            <w:tcBorders>
              <w:top w:val="single" w:color="auto" w:sz="4" w:space="0"/>
              <w:left w:val="single" w:color="auto" w:sz="4" w:space="0"/>
              <w:bottom w:val="single" w:color="auto" w:sz="4" w:space="0"/>
              <w:right w:val="single" w:color="auto" w:sz="4" w:space="0"/>
            </w:tcBorders>
            <w:noWrap w:val="0"/>
            <w:vAlign w:val="top"/>
          </w:tcPr>
          <w:p w14:paraId="5623311C">
            <w:pPr>
              <w:jc w:val="center"/>
              <w:rPr>
                <w:rFonts w:ascii="宋体" w:hAnsi="宋体" w:eastAsia="宋体" w:cs="Times New Roman"/>
                <w:color w:val="auto"/>
                <w:szCs w:val="21"/>
              </w:rPr>
            </w:pPr>
            <w:r>
              <w:rPr>
                <w:rFonts w:ascii="宋体" w:hAnsi="宋体" w:eastAsia="宋体" w:cs="宋体"/>
                <w:color w:val="auto"/>
                <w:sz w:val="24"/>
                <w:szCs w:val="24"/>
              </w:rPr>
              <w:t>/</w:t>
            </w:r>
          </w:p>
        </w:tc>
      </w:tr>
      <w:tr w14:paraId="5C40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425002EC">
            <w:pPr>
              <w:jc w:val="center"/>
              <w:rPr>
                <w:rFonts w:hint="eastAsia" w:ascii="宋体" w:hAnsi="宋体" w:eastAsia="宋体" w:cs="Times New Roman"/>
                <w:color w:val="auto"/>
                <w:szCs w:val="21"/>
              </w:rPr>
            </w:pPr>
            <w:r>
              <w:rPr>
                <w:rFonts w:hint="eastAsia" w:ascii="宋体" w:hAnsi="宋体" w:eastAsia="宋体" w:cs="Times New Roman"/>
                <w:color w:val="auto"/>
                <w:szCs w:val="21"/>
              </w:rPr>
              <w:t>…</w:t>
            </w:r>
          </w:p>
        </w:tc>
        <w:tc>
          <w:tcPr>
            <w:tcW w:w="1573" w:type="dxa"/>
            <w:tcBorders>
              <w:top w:val="single" w:color="auto" w:sz="4" w:space="0"/>
              <w:left w:val="single" w:color="auto" w:sz="4" w:space="0"/>
              <w:bottom w:val="single" w:color="auto" w:sz="4" w:space="0"/>
              <w:right w:val="single" w:color="auto" w:sz="4" w:space="0"/>
            </w:tcBorders>
            <w:noWrap w:val="0"/>
            <w:vAlign w:val="top"/>
          </w:tcPr>
          <w:p w14:paraId="73806A9F">
            <w:pPr>
              <w:jc w:val="center"/>
              <w:rPr>
                <w:rFonts w:hint="eastAsia" w:ascii="宋体" w:hAnsi="宋体" w:eastAsia="宋体" w:cs="Times New Roman"/>
                <w:b w:val="0"/>
                <w:bCs/>
                <w:color w:val="auto"/>
                <w:szCs w:val="21"/>
              </w:rPr>
            </w:pPr>
            <w:r>
              <w:rPr>
                <w:rFonts w:hint="eastAsia" w:ascii="宋体" w:hAnsi="宋体" w:eastAsia="宋体" w:cs="Times New Roman"/>
                <w:b w:val="0"/>
                <w:bCs/>
                <w:color w:val="auto"/>
                <w:szCs w:val="21"/>
              </w:rPr>
              <w:t>备品备件</w:t>
            </w:r>
          </w:p>
          <w:p w14:paraId="07F4EA2E">
            <w:pPr>
              <w:jc w:val="center"/>
              <w:rPr>
                <w:rFonts w:hint="eastAsia" w:ascii="宋体" w:hAnsi="宋体" w:eastAsia="宋体" w:cs="Times New Roman"/>
                <w:b w:val="0"/>
                <w:bCs/>
                <w:color w:val="auto"/>
                <w:szCs w:val="21"/>
              </w:rPr>
            </w:pPr>
            <w:r>
              <w:rPr>
                <w:rFonts w:hint="eastAsia" w:ascii="宋体" w:hAnsi="宋体" w:eastAsia="宋体" w:cs="Times New Roman"/>
                <w:b w:val="0"/>
                <w:bCs/>
                <w:color w:val="auto"/>
                <w:szCs w:val="21"/>
              </w:rPr>
              <w:t>及其他</w:t>
            </w:r>
          </w:p>
        </w:tc>
        <w:tc>
          <w:tcPr>
            <w:tcW w:w="2712" w:type="dxa"/>
            <w:gridSpan w:val="2"/>
            <w:tcBorders>
              <w:top w:val="single" w:color="auto" w:sz="4" w:space="0"/>
              <w:left w:val="single" w:color="auto" w:sz="4" w:space="0"/>
              <w:bottom w:val="single" w:color="auto" w:sz="4" w:space="0"/>
              <w:right w:val="single" w:color="auto" w:sz="4" w:space="0"/>
            </w:tcBorders>
            <w:noWrap w:val="0"/>
            <w:vAlign w:val="center"/>
          </w:tcPr>
          <w:p w14:paraId="2A656081">
            <w:pPr>
              <w:rPr>
                <w:rFonts w:hint="eastAsia" w:ascii="宋体" w:hAnsi="宋体" w:eastAsia="宋体" w:cs="Times New Roman"/>
                <w:b w:val="0"/>
                <w:bCs/>
                <w:color w:val="auto"/>
                <w:kern w:val="0"/>
                <w:szCs w:val="21"/>
              </w:rPr>
            </w:pPr>
            <w:r>
              <w:rPr>
                <w:rFonts w:hint="eastAsia" w:ascii="宋体" w:hAnsi="宋体" w:eastAsia="宋体" w:cs="Times New Roman"/>
                <w:b w:val="0"/>
                <w:bCs/>
                <w:color w:val="auto"/>
                <w:kern w:val="0"/>
                <w:szCs w:val="21"/>
              </w:rPr>
              <w:t>配件</w:t>
            </w:r>
          </w:p>
          <w:p w14:paraId="565B6801">
            <w:pPr>
              <w:rPr>
                <w:rFonts w:hint="eastAsia" w:ascii="宋体" w:hAnsi="宋体" w:eastAsia="宋体" w:cs="Times New Roman"/>
                <w:b w:val="0"/>
                <w:bCs/>
                <w:color w:val="auto"/>
                <w:kern w:val="0"/>
                <w:szCs w:val="21"/>
              </w:rPr>
            </w:pPr>
            <w:r>
              <w:rPr>
                <w:rFonts w:hint="eastAsia" w:ascii="宋体" w:hAnsi="宋体" w:eastAsia="宋体" w:cs="Times New Roman"/>
                <w:b w:val="0"/>
                <w:bCs/>
                <w:color w:val="auto"/>
                <w:kern w:val="0"/>
                <w:szCs w:val="21"/>
              </w:rPr>
              <w:t>消耗品</w:t>
            </w:r>
          </w:p>
          <w:p w14:paraId="17FF5276">
            <w:pPr>
              <w:rPr>
                <w:rFonts w:hint="eastAsia" w:ascii="宋体" w:hAnsi="宋体" w:eastAsia="宋体" w:cs="Times New Roman"/>
                <w:b w:val="0"/>
                <w:bCs/>
                <w:color w:val="auto"/>
                <w:szCs w:val="21"/>
              </w:rPr>
            </w:pPr>
            <w:r>
              <w:rPr>
                <w:rFonts w:hint="eastAsia" w:ascii="宋体" w:hAnsi="宋体" w:eastAsia="宋体" w:cs="Times New Roman"/>
                <w:b w:val="0"/>
                <w:bCs/>
                <w:color w:val="auto"/>
                <w:szCs w:val="21"/>
              </w:rPr>
              <w:t>维护工具盒：</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38C372AB">
            <w:pPr>
              <w:jc w:val="center"/>
              <w:rPr>
                <w:rFonts w:hint="eastAsia" w:ascii="宋体" w:hAnsi="宋体" w:eastAsia="宋体" w:cs="Times New Roman"/>
                <w:b/>
                <w:color w:val="auto"/>
                <w:szCs w:val="21"/>
              </w:rPr>
            </w:pPr>
            <w:r>
              <w:rPr>
                <w:rFonts w:ascii="宋体" w:hAnsi="宋体" w:eastAsia="宋体" w:cs="宋体"/>
                <w:color w:val="auto"/>
                <w:sz w:val="24"/>
                <w:szCs w:val="24"/>
              </w:rPr>
              <w:t>/</w:t>
            </w:r>
          </w:p>
        </w:tc>
        <w:tc>
          <w:tcPr>
            <w:tcW w:w="606" w:type="dxa"/>
            <w:tcBorders>
              <w:top w:val="single" w:color="auto" w:sz="4" w:space="0"/>
              <w:left w:val="single" w:color="auto" w:sz="4" w:space="0"/>
              <w:bottom w:val="single" w:color="auto" w:sz="4" w:space="0"/>
              <w:right w:val="single" w:color="auto" w:sz="4" w:space="0"/>
            </w:tcBorders>
            <w:noWrap w:val="0"/>
            <w:vAlign w:val="center"/>
          </w:tcPr>
          <w:p w14:paraId="39FD673D">
            <w:pPr>
              <w:jc w:val="center"/>
              <w:rPr>
                <w:rFonts w:hint="eastAsia" w:ascii="宋体" w:hAnsi="宋体" w:eastAsia="宋体" w:cs="Times New Roman"/>
                <w:b/>
                <w:color w:val="auto"/>
                <w:szCs w:val="21"/>
              </w:rPr>
            </w:pPr>
            <w:r>
              <w:rPr>
                <w:rFonts w:ascii="宋体" w:hAnsi="宋体" w:eastAsia="宋体" w:cs="宋体"/>
                <w:color w:val="auto"/>
                <w:sz w:val="24"/>
                <w:szCs w:val="24"/>
              </w:rPr>
              <w:t>/</w:t>
            </w:r>
          </w:p>
        </w:tc>
        <w:tc>
          <w:tcPr>
            <w:tcW w:w="816" w:type="dxa"/>
            <w:tcBorders>
              <w:top w:val="single" w:color="auto" w:sz="4" w:space="0"/>
              <w:left w:val="single" w:color="auto" w:sz="4" w:space="0"/>
              <w:bottom w:val="single" w:color="auto" w:sz="4" w:space="0"/>
              <w:right w:val="single" w:color="auto" w:sz="4" w:space="0"/>
            </w:tcBorders>
            <w:noWrap w:val="0"/>
            <w:vAlign w:val="center"/>
          </w:tcPr>
          <w:p w14:paraId="32474DEC">
            <w:pPr>
              <w:jc w:val="center"/>
              <w:rPr>
                <w:rFonts w:hint="eastAsia" w:ascii="宋体" w:hAnsi="宋体" w:eastAsia="宋体" w:cs="Times New Roman"/>
                <w:b/>
                <w:color w:val="auto"/>
                <w:szCs w:val="21"/>
              </w:rPr>
            </w:pPr>
            <w:r>
              <w:rPr>
                <w:rFonts w:ascii="宋体" w:hAnsi="宋体" w:eastAsia="宋体" w:cs="宋体"/>
                <w:color w:val="auto"/>
                <w:sz w:val="24"/>
                <w:szCs w:val="24"/>
              </w:rPr>
              <w:t>/</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757DDC75">
            <w:pPr>
              <w:widowControl/>
              <w:jc w:val="center"/>
              <w:rPr>
                <w:rFonts w:hint="eastAsia" w:ascii="宋体" w:hAnsi="宋体" w:eastAsia="宋体" w:cs="Times New Roman"/>
                <w:b/>
                <w:color w:val="auto"/>
                <w:szCs w:val="21"/>
              </w:rPr>
            </w:pPr>
            <w:r>
              <w:rPr>
                <w:rFonts w:ascii="宋体" w:hAnsi="宋体" w:eastAsia="宋体" w:cs="宋体"/>
                <w:color w:val="auto"/>
                <w:sz w:val="24"/>
                <w:szCs w:val="24"/>
              </w:rPr>
              <w:t>/</w:t>
            </w:r>
          </w:p>
        </w:tc>
        <w:tc>
          <w:tcPr>
            <w:tcW w:w="1480" w:type="dxa"/>
            <w:tcBorders>
              <w:top w:val="single" w:color="auto" w:sz="4" w:space="0"/>
              <w:left w:val="single" w:color="auto" w:sz="4" w:space="0"/>
              <w:bottom w:val="single" w:color="auto" w:sz="4" w:space="0"/>
              <w:right w:val="single" w:color="auto" w:sz="4" w:space="0"/>
            </w:tcBorders>
            <w:noWrap w:val="0"/>
            <w:vAlign w:val="center"/>
          </w:tcPr>
          <w:p w14:paraId="50DE9A36">
            <w:pPr>
              <w:jc w:val="center"/>
              <w:rPr>
                <w:rFonts w:hint="eastAsia" w:ascii="Times New Roman" w:hAnsi="Times New Roman" w:eastAsia="宋体" w:cs="Times New Roman"/>
                <w:b/>
                <w:color w:val="auto"/>
                <w:szCs w:val="21"/>
              </w:rPr>
            </w:pPr>
            <w:r>
              <w:rPr>
                <w:rFonts w:ascii="宋体" w:hAnsi="宋体" w:eastAsia="宋体" w:cs="宋体"/>
                <w:color w:val="auto"/>
                <w:sz w:val="24"/>
                <w:szCs w:val="24"/>
              </w:rPr>
              <w:t>/</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28BA618F">
            <w:pPr>
              <w:ind w:right="-107" w:rightChars="-51"/>
              <w:jc w:val="center"/>
              <w:rPr>
                <w:rFonts w:ascii="宋体" w:hAnsi="宋体" w:eastAsia="宋体" w:cs="Times New Roman"/>
                <w:bCs/>
                <w:color w:val="auto"/>
                <w:szCs w:val="21"/>
              </w:rPr>
            </w:pPr>
            <w:r>
              <w:rPr>
                <w:rFonts w:ascii="宋体" w:hAnsi="宋体" w:eastAsia="宋体" w:cs="宋体"/>
                <w:color w:val="auto"/>
                <w:sz w:val="24"/>
                <w:szCs w:val="24"/>
              </w:rPr>
              <w:t>/</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474FA608">
            <w:pPr>
              <w:ind w:right="-107" w:rightChars="-51"/>
              <w:jc w:val="center"/>
              <w:rPr>
                <w:rFonts w:hint="eastAsia" w:ascii="宋体" w:hAnsi="宋体" w:eastAsia="宋体" w:cs="Times New Roman"/>
                <w:bCs/>
                <w:color w:val="auto"/>
                <w:szCs w:val="21"/>
              </w:rPr>
            </w:pPr>
            <w:r>
              <w:rPr>
                <w:rFonts w:ascii="宋体" w:hAnsi="宋体" w:eastAsia="宋体" w:cs="宋体"/>
                <w:color w:val="auto"/>
                <w:sz w:val="24"/>
                <w:szCs w:val="24"/>
              </w:rPr>
              <w:t>/</w:t>
            </w:r>
          </w:p>
        </w:tc>
        <w:tc>
          <w:tcPr>
            <w:tcW w:w="691" w:type="dxa"/>
            <w:tcBorders>
              <w:top w:val="single" w:color="auto" w:sz="4" w:space="0"/>
              <w:left w:val="single" w:color="auto" w:sz="4" w:space="0"/>
              <w:bottom w:val="single" w:color="auto" w:sz="4" w:space="0"/>
              <w:right w:val="single" w:color="auto" w:sz="4" w:space="0"/>
            </w:tcBorders>
            <w:noWrap w:val="0"/>
            <w:vAlign w:val="center"/>
          </w:tcPr>
          <w:p w14:paraId="7BFE78C6">
            <w:pPr>
              <w:jc w:val="center"/>
              <w:rPr>
                <w:rFonts w:hint="eastAsia" w:ascii="宋体" w:hAnsi="宋体" w:eastAsia="宋体" w:cs="Times New Roman"/>
                <w:bCs/>
                <w:color w:val="auto"/>
                <w:szCs w:val="21"/>
              </w:rPr>
            </w:pPr>
            <w:r>
              <w:rPr>
                <w:rFonts w:ascii="宋体" w:hAnsi="宋体" w:eastAsia="宋体" w:cs="宋体"/>
                <w:color w:val="auto"/>
                <w:sz w:val="24"/>
                <w:szCs w:val="24"/>
              </w:rPr>
              <w:t>/</w:t>
            </w:r>
          </w:p>
        </w:tc>
        <w:tc>
          <w:tcPr>
            <w:tcW w:w="1314" w:type="dxa"/>
            <w:tcBorders>
              <w:top w:val="single" w:color="auto" w:sz="4" w:space="0"/>
              <w:left w:val="single" w:color="auto" w:sz="4" w:space="0"/>
              <w:bottom w:val="single" w:color="auto" w:sz="4" w:space="0"/>
              <w:right w:val="single" w:color="auto" w:sz="4" w:space="0"/>
            </w:tcBorders>
            <w:noWrap w:val="0"/>
            <w:vAlign w:val="center"/>
          </w:tcPr>
          <w:p w14:paraId="36734513">
            <w:pPr>
              <w:jc w:val="center"/>
              <w:rPr>
                <w:rFonts w:hint="eastAsia" w:ascii="宋体" w:hAnsi="宋体" w:eastAsia="宋体" w:cs="Times New Roman"/>
                <w:color w:val="auto"/>
                <w:szCs w:val="21"/>
              </w:rPr>
            </w:pPr>
            <w:r>
              <w:rPr>
                <w:rFonts w:ascii="宋体" w:hAnsi="宋体" w:eastAsia="宋体" w:cs="宋体"/>
                <w:color w:val="auto"/>
                <w:sz w:val="24"/>
                <w:szCs w:val="24"/>
              </w:rPr>
              <w:t>/</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3B272682">
            <w:pPr>
              <w:jc w:val="center"/>
              <w:rPr>
                <w:rFonts w:hint="eastAsia" w:ascii="宋体" w:hAnsi="宋体" w:eastAsia="宋体" w:cs="Times New Roman"/>
                <w:color w:val="auto"/>
                <w:szCs w:val="21"/>
              </w:rPr>
            </w:pPr>
            <w:r>
              <w:rPr>
                <w:rFonts w:ascii="宋体" w:hAnsi="宋体" w:eastAsia="宋体" w:cs="宋体"/>
                <w:color w:val="auto"/>
                <w:sz w:val="24"/>
                <w:szCs w:val="24"/>
              </w:rPr>
              <w:t>/</w:t>
            </w:r>
          </w:p>
        </w:tc>
        <w:tc>
          <w:tcPr>
            <w:tcW w:w="606" w:type="dxa"/>
            <w:tcBorders>
              <w:top w:val="single" w:color="auto" w:sz="4" w:space="0"/>
              <w:left w:val="single" w:color="auto" w:sz="4" w:space="0"/>
              <w:bottom w:val="single" w:color="auto" w:sz="4" w:space="0"/>
              <w:right w:val="single" w:color="auto" w:sz="4" w:space="0"/>
            </w:tcBorders>
            <w:noWrap w:val="0"/>
            <w:vAlign w:val="top"/>
          </w:tcPr>
          <w:p w14:paraId="7EB5167A">
            <w:pPr>
              <w:jc w:val="center"/>
              <w:rPr>
                <w:rFonts w:hint="eastAsia" w:ascii="宋体" w:hAnsi="宋体" w:eastAsia="宋体" w:cs="Times New Roman"/>
                <w:color w:val="auto"/>
                <w:szCs w:val="21"/>
              </w:rPr>
            </w:pPr>
            <w:r>
              <w:rPr>
                <w:rFonts w:ascii="宋体" w:hAnsi="宋体" w:eastAsia="宋体" w:cs="宋体"/>
                <w:color w:val="auto"/>
                <w:sz w:val="24"/>
                <w:szCs w:val="24"/>
              </w:rPr>
              <w:t>/</w:t>
            </w:r>
          </w:p>
        </w:tc>
      </w:tr>
      <w:tr w14:paraId="4F03A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noWrap w:val="0"/>
            <w:vAlign w:val="top"/>
          </w:tcPr>
          <w:p w14:paraId="20170F9D">
            <w:pPr>
              <w:jc w:val="center"/>
              <w:rPr>
                <w:rFonts w:hint="eastAsia" w:ascii="宋体" w:hAnsi="宋体" w:eastAsia="宋体" w:cs="Times New Roman"/>
                <w:color w:val="auto"/>
                <w:szCs w:val="21"/>
              </w:rPr>
            </w:pPr>
          </w:p>
        </w:tc>
        <w:tc>
          <w:tcPr>
            <w:tcW w:w="1573" w:type="dxa"/>
            <w:tcBorders>
              <w:top w:val="single" w:color="auto" w:sz="4" w:space="0"/>
              <w:left w:val="single" w:color="auto" w:sz="4" w:space="0"/>
              <w:bottom w:val="single" w:color="auto" w:sz="4" w:space="0"/>
              <w:right w:val="single" w:color="auto" w:sz="4" w:space="0"/>
            </w:tcBorders>
            <w:noWrap w:val="0"/>
            <w:vAlign w:val="top"/>
          </w:tcPr>
          <w:p w14:paraId="1B4E0E1E">
            <w:pPr>
              <w:jc w:val="center"/>
              <w:rPr>
                <w:rFonts w:hint="eastAsia" w:ascii="宋体" w:hAnsi="宋体" w:eastAsia="宋体" w:cs="Times New Roman"/>
                <w:color w:val="auto"/>
                <w:szCs w:val="21"/>
              </w:rPr>
            </w:pPr>
            <w:r>
              <w:rPr>
                <w:rFonts w:hint="eastAsia" w:ascii="宋体" w:hAnsi="宋体" w:eastAsia="宋体" w:cs="Times New Roman"/>
                <w:color w:val="auto"/>
                <w:szCs w:val="21"/>
              </w:rPr>
              <w:t>合计</w:t>
            </w:r>
          </w:p>
        </w:tc>
        <w:tc>
          <w:tcPr>
            <w:tcW w:w="2712" w:type="dxa"/>
            <w:gridSpan w:val="2"/>
            <w:tcBorders>
              <w:top w:val="single" w:color="auto" w:sz="4" w:space="0"/>
              <w:left w:val="single" w:color="auto" w:sz="4" w:space="0"/>
              <w:bottom w:val="single" w:color="auto" w:sz="4" w:space="0"/>
              <w:right w:val="single" w:color="auto" w:sz="4" w:space="0"/>
            </w:tcBorders>
            <w:noWrap w:val="0"/>
            <w:vAlign w:val="center"/>
          </w:tcPr>
          <w:p w14:paraId="2B853EC9">
            <w:pPr>
              <w:rPr>
                <w:rFonts w:hint="eastAsia" w:ascii="宋体" w:hAnsi="宋体" w:eastAsia="宋体" w:cs="Times New Roman"/>
                <w:bCs/>
                <w:color w:val="auto"/>
                <w:kern w:val="0"/>
                <w:szCs w:val="21"/>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270C9CC9">
            <w:pPr>
              <w:jc w:val="center"/>
              <w:rPr>
                <w:rFonts w:hint="eastAsia" w:ascii="宋体" w:hAnsi="宋体" w:eastAsia="宋体" w:cs="Times New Roman"/>
                <w:bCs/>
                <w:color w:val="auto"/>
                <w:szCs w:val="21"/>
              </w:rPr>
            </w:pPr>
          </w:p>
        </w:tc>
        <w:tc>
          <w:tcPr>
            <w:tcW w:w="606" w:type="dxa"/>
            <w:tcBorders>
              <w:top w:val="single" w:color="auto" w:sz="4" w:space="0"/>
              <w:left w:val="single" w:color="auto" w:sz="4" w:space="0"/>
              <w:bottom w:val="single" w:color="auto" w:sz="4" w:space="0"/>
              <w:right w:val="single" w:color="auto" w:sz="4" w:space="0"/>
            </w:tcBorders>
            <w:noWrap w:val="0"/>
            <w:vAlign w:val="center"/>
          </w:tcPr>
          <w:p w14:paraId="21F89CCF">
            <w:pPr>
              <w:jc w:val="center"/>
              <w:rPr>
                <w:rFonts w:hint="eastAsia" w:ascii="宋体" w:hAnsi="宋体" w:eastAsia="宋体" w:cs="Times New Roman"/>
                <w:color w:val="auto"/>
                <w:szCs w:val="21"/>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321B1D76">
            <w:pPr>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13</w:t>
            </w:r>
          </w:p>
        </w:tc>
        <w:tc>
          <w:tcPr>
            <w:tcW w:w="1414" w:type="dxa"/>
            <w:tcBorders>
              <w:top w:val="single" w:color="auto" w:sz="4" w:space="0"/>
              <w:left w:val="single" w:color="auto" w:sz="4" w:space="0"/>
              <w:bottom w:val="single" w:color="auto" w:sz="4" w:space="0"/>
              <w:right w:val="single" w:color="auto" w:sz="4" w:space="0"/>
            </w:tcBorders>
            <w:noWrap w:val="0"/>
            <w:vAlign w:val="center"/>
          </w:tcPr>
          <w:p w14:paraId="0BA5B5CD">
            <w:pPr>
              <w:widowControl/>
              <w:jc w:val="center"/>
              <w:rPr>
                <w:rFonts w:hint="eastAsia" w:ascii="宋体" w:hAnsi="宋体" w:eastAsia="宋体" w:cs="Times New Roman"/>
                <w:color w:val="auto"/>
                <w:szCs w:val="21"/>
              </w:rPr>
            </w:pPr>
          </w:p>
        </w:tc>
        <w:tc>
          <w:tcPr>
            <w:tcW w:w="1480" w:type="dxa"/>
            <w:tcBorders>
              <w:top w:val="single" w:color="auto" w:sz="4" w:space="0"/>
              <w:left w:val="single" w:color="auto" w:sz="4" w:space="0"/>
              <w:bottom w:val="single" w:color="auto" w:sz="4" w:space="0"/>
              <w:right w:val="single" w:color="auto" w:sz="4" w:space="0"/>
            </w:tcBorders>
            <w:noWrap w:val="0"/>
            <w:vAlign w:val="center"/>
          </w:tcPr>
          <w:p w14:paraId="29C5E7CF">
            <w:pPr>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681800</w:t>
            </w:r>
          </w:p>
        </w:tc>
        <w:tc>
          <w:tcPr>
            <w:tcW w:w="812" w:type="dxa"/>
            <w:tcBorders>
              <w:top w:val="single" w:color="auto" w:sz="4" w:space="0"/>
              <w:left w:val="single" w:color="auto" w:sz="4" w:space="0"/>
              <w:bottom w:val="single" w:color="auto" w:sz="4" w:space="0"/>
              <w:right w:val="single" w:color="auto" w:sz="4" w:space="0"/>
            </w:tcBorders>
            <w:noWrap w:val="0"/>
            <w:vAlign w:val="center"/>
          </w:tcPr>
          <w:p w14:paraId="0BDF856F">
            <w:pPr>
              <w:ind w:right="-107" w:rightChars="-51"/>
              <w:jc w:val="center"/>
              <w:rPr>
                <w:rFonts w:hint="eastAsia" w:ascii="宋体" w:hAnsi="宋体" w:eastAsia="宋体" w:cs="Times New Roman"/>
                <w:bCs/>
                <w:color w:val="auto"/>
                <w:szCs w:val="21"/>
              </w:rPr>
            </w:pPr>
          </w:p>
        </w:tc>
        <w:tc>
          <w:tcPr>
            <w:tcW w:w="812" w:type="dxa"/>
            <w:tcBorders>
              <w:top w:val="single" w:color="auto" w:sz="4" w:space="0"/>
              <w:left w:val="single" w:color="auto" w:sz="4" w:space="0"/>
              <w:bottom w:val="single" w:color="auto" w:sz="4" w:space="0"/>
              <w:right w:val="single" w:color="auto" w:sz="4" w:space="0"/>
            </w:tcBorders>
            <w:noWrap w:val="0"/>
            <w:vAlign w:val="center"/>
          </w:tcPr>
          <w:p w14:paraId="4F317E18">
            <w:pPr>
              <w:ind w:right="-107" w:rightChars="-51"/>
              <w:jc w:val="center"/>
              <w:rPr>
                <w:rFonts w:hint="eastAsia" w:ascii="宋体" w:hAnsi="宋体" w:eastAsia="宋体" w:cs="Times New Roman"/>
                <w:bCs/>
                <w:color w:val="auto"/>
                <w:szCs w:val="21"/>
              </w:rPr>
            </w:pPr>
          </w:p>
        </w:tc>
        <w:tc>
          <w:tcPr>
            <w:tcW w:w="691" w:type="dxa"/>
            <w:tcBorders>
              <w:top w:val="single" w:color="auto" w:sz="4" w:space="0"/>
              <w:left w:val="single" w:color="auto" w:sz="4" w:space="0"/>
              <w:bottom w:val="single" w:color="auto" w:sz="4" w:space="0"/>
              <w:right w:val="single" w:color="auto" w:sz="4" w:space="0"/>
            </w:tcBorders>
            <w:noWrap w:val="0"/>
            <w:vAlign w:val="center"/>
          </w:tcPr>
          <w:p w14:paraId="26095438">
            <w:pPr>
              <w:jc w:val="center"/>
              <w:rPr>
                <w:rFonts w:hint="eastAsia" w:ascii="宋体" w:hAnsi="宋体" w:eastAsia="宋体" w:cs="Times New Roman"/>
                <w:bCs/>
                <w:color w:val="auto"/>
                <w:szCs w:val="21"/>
              </w:rPr>
            </w:pPr>
          </w:p>
        </w:tc>
        <w:tc>
          <w:tcPr>
            <w:tcW w:w="1314" w:type="dxa"/>
            <w:tcBorders>
              <w:top w:val="single" w:color="auto" w:sz="4" w:space="0"/>
              <w:left w:val="single" w:color="auto" w:sz="4" w:space="0"/>
              <w:bottom w:val="single" w:color="auto" w:sz="4" w:space="0"/>
              <w:right w:val="single" w:color="auto" w:sz="4" w:space="0"/>
            </w:tcBorders>
            <w:noWrap w:val="0"/>
            <w:vAlign w:val="center"/>
          </w:tcPr>
          <w:p w14:paraId="7B47D650">
            <w:pPr>
              <w:jc w:val="center"/>
              <w:rPr>
                <w:rFonts w:hint="eastAsia" w:ascii="宋体" w:hAnsi="宋体" w:eastAsia="宋体" w:cs="Times New Roman"/>
                <w:color w:val="auto"/>
                <w:szCs w:val="21"/>
              </w:rPr>
            </w:pPr>
          </w:p>
        </w:tc>
        <w:tc>
          <w:tcPr>
            <w:tcW w:w="1241" w:type="dxa"/>
            <w:tcBorders>
              <w:top w:val="single" w:color="auto" w:sz="4" w:space="0"/>
              <w:left w:val="single" w:color="auto" w:sz="4" w:space="0"/>
              <w:bottom w:val="single" w:color="auto" w:sz="4" w:space="0"/>
              <w:right w:val="single" w:color="auto" w:sz="4" w:space="0"/>
            </w:tcBorders>
            <w:noWrap w:val="0"/>
            <w:vAlign w:val="center"/>
          </w:tcPr>
          <w:p w14:paraId="02E3DE35">
            <w:pPr>
              <w:jc w:val="center"/>
              <w:rPr>
                <w:rFonts w:hint="eastAsia" w:ascii="宋体" w:hAnsi="宋体" w:eastAsia="宋体" w:cs="Times New Roman"/>
                <w:color w:val="auto"/>
                <w:szCs w:val="21"/>
              </w:rPr>
            </w:pPr>
          </w:p>
        </w:tc>
        <w:tc>
          <w:tcPr>
            <w:tcW w:w="606" w:type="dxa"/>
            <w:tcBorders>
              <w:top w:val="single" w:color="auto" w:sz="4" w:space="0"/>
              <w:left w:val="single" w:color="auto" w:sz="4" w:space="0"/>
              <w:bottom w:val="single" w:color="auto" w:sz="4" w:space="0"/>
              <w:right w:val="single" w:color="auto" w:sz="4" w:space="0"/>
            </w:tcBorders>
            <w:noWrap w:val="0"/>
            <w:vAlign w:val="top"/>
          </w:tcPr>
          <w:p w14:paraId="17374604">
            <w:pPr>
              <w:jc w:val="center"/>
              <w:rPr>
                <w:rFonts w:hint="eastAsia" w:ascii="宋体" w:hAnsi="宋体" w:eastAsia="宋体" w:cs="Times New Roman"/>
                <w:color w:val="auto"/>
                <w:szCs w:val="21"/>
              </w:rPr>
            </w:pPr>
          </w:p>
        </w:tc>
      </w:tr>
      <w:tr w14:paraId="25F6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top"/>
          </w:tcPr>
          <w:p w14:paraId="1A0C7942">
            <w:pPr>
              <w:jc w:val="center"/>
              <w:rPr>
                <w:rFonts w:hint="eastAsia" w:ascii="宋体" w:hAnsi="宋体" w:eastAsia="宋体" w:cs="Times New Roman"/>
                <w:color w:val="auto"/>
                <w:szCs w:val="21"/>
              </w:rPr>
            </w:pPr>
            <w:r>
              <w:rPr>
                <w:rFonts w:hint="eastAsia" w:ascii="宋体" w:hAnsi="宋体" w:eastAsia="宋体" w:cs="Times New Roman"/>
                <w:color w:val="auto"/>
                <w:szCs w:val="21"/>
              </w:rPr>
              <w:t>人民币总价</w:t>
            </w:r>
          </w:p>
        </w:tc>
        <w:tc>
          <w:tcPr>
            <w:tcW w:w="13110" w:type="dxa"/>
            <w:gridSpan w:val="13"/>
            <w:tcBorders>
              <w:top w:val="single" w:color="auto" w:sz="4" w:space="0"/>
              <w:left w:val="single" w:color="auto" w:sz="4" w:space="0"/>
              <w:bottom w:val="single" w:color="auto" w:sz="4" w:space="0"/>
              <w:right w:val="single" w:color="auto" w:sz="4" w:space="0"/>
            </w:tcBorders>
            <w:noWrap w:val="0"/>
            <w:vAlign w:val="center"/>
          </w:tcPr>
          <w:p w14:paraId="6292335D">
            <w:pPr>
              <w:rPr>
                <w:rFonts w:hint="eastAsia" w:ascii="宋体" w:hAnsi="宋体" w:eastAsia="宋体" w:cs="Times New Roman"/>
                <w:color w:val="auto"/>
                <w:szCs w:val="21"/>
              </w:rPr>
            </w:pPr>
            <w:r>
              <w:rPr>
                <w:rFonts w:ascii="宋体" w:hAnsi="宋体" w:eastAsia="宋体" w:cs="宋体"/>
                <w:color w:val="auto"/>
                <w:sz w:val="24"/>
                <w:szCs w:val="24"/>
              </w:rPr>
              <w:t>陆拾捌万壹仟捌佰元</w:t>
            </w:r>
            <w:r>
              <w:rPr>
                <w:rFonts w:hint="eastAsia" w:ascii="宋体" w:hAnsi="宋体" w:eastAsia="宋体" w:cs="Times New Roman"/>
                <w:color w:val="auto"/>
                <w:szCs w:val="21"/>
              </w:rPr>
              <w:t>（￥：</w:t>
            </w:r>
            <w:r>
              <w:rPr>
                <w:rFonts w:ascii="宋体" w:hAnsi="宋体" w:eastAsia="宋体" w:cs="宋体"/>
                <w:color w:val="auto"/>
                <w:sz w:val="24"/>
                <w:szCs w:val="24"/>
              </w:rPr>
              <w:t>681800</w:t>
            </w:r>
            <w:r>
              <w:rPr>
                <w:rFonts w:hint="eastAsia" w:ascii="宋体" w:hAnsi="宋体" w:eastAsia="宋体" w:cs="宋体"/>
                <w:color w:val="auto"/>
                <w:sz w:val="24"/>
                <w:szCs w:val="24"/>
                <w:lang w:val="en-US" w:eastAsia="zh-CN"/>
              </w:rPr>
              <w:t>.00元</w:t>
            </w:r>
            <w:r>
              <w:rPr>
                <w:rFonts w:hint="eastAsia" w:ascii="宋体" w:hAnsi="宋体" w:eastAsia="宋体" w:cs="Times New Roman"/>
                <w:color w:val="auto"/>
                <w:szCs w:val="21"/>
              </w:rPr>
              <w:t>）</w:t>
            </w:r>
          </w:p>
        </w:tc>
      </w:tr>
      <w:tr w14:paraId="2E7B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3" w:type="dxa"/>
            <w:gridSpan w:val="2"/>
            <w:tcBorders>
              <w:top w:val="single" w:color="auto" w:sz="4" w:space="0"/>
              <w:left w:val="single" w:color="auto" w:sz="4" w:space="0"/>
              <w:bottom w:val="single" w:color="auto" w:sz="4" w:space="0"/>
              <w:right w:val="single" w:color="auto" w:sz="4" w:space="0"/>
            </w:tcBorders>
            <w:noWrap w:val="0"/>
            <w:vAlign w:val="top"/>
          </w:tcPr>
          <w:p w14:paraId="3F9F27F4">
            <w:pPr>
              <w:jc w:val="center"/>
              <w:rPr>
                <w:rFonts w:hint="eastAsia" w:ascii="宋体" w:hAnsi="宋体" w:eastAsia="宋体" w:cs="Times New Roman"/>
                <w:color w:val="auto"/>
                <w:szCs w:val="21"/>
              </w:rPr>
            </w:pPr>
            <w:r>
              <w:rPr>
                <w:rFonts w:hint="eastAsia" w:ascii="宋体" w:hAnsi="宋体" w:eastAsia="宋体" w:cs="Times New Roman"/>
                <w:color w:val="auto"/>
                <w:szCs w:val="21"/>
              </w:rPr>
              <w:t>备注</w:t>
            </w:r>
          </w:p>
        </w:tc>
        <w:tc>
          <w:tcPr>
            <w:tcW w:w="13110" w:type="dxa"/>
            <w:gridSpan w:val="13"/>
            <w:tcBorders>
              <w:top w:val="single" w:color="auto" w:sz="4" w:space="0"/>
              <w:left w:val="single" w:color="auto" w:sz="4" w:space="0"/>
              <w:bottom w:val="single" w:color="auto" w:sz="4" w:space="0"/>
              <w:right w:val="single" w:color="auto" w:sz="4" w:space="0"/>
            </w:tcBorders>
            <w:noWrap w:val="0"/>
            <w:vAlign w:val="center"/>
          </w:tcPr>
          <w:p w14:paraId="089E239A">
            <w:pPr>
              <w:rPr>
                <w:rFonts w:hint="eastAsia" w:ascii="宋体" w:hAnsi="宋体" w:eastAsia="宋体" w:cs="Times New Roman"/>
                <w:color w:val="auto"/>
                <w:szCs w:val="21"/>
                <w:lang w:eastAsia="zh-CN"/>
              </w:rPr>
            </w:pPr>
            <w:r>
              <w:rPr>
                <w:rFonts w:hint="eastAsia" w:ascii="宋体" w:hAnsi="宋体" w:eastAsia="宋体" w:cs="Times New Roman"/>
                <w:color w:val="auto"/>
                <w:szCs w:val="21"/>
              </w:rPr>
              <w:t>另附</w:t>
            </w:r>
            <w:r>
              <w:rPr>
                <w:rFonts w:hint="eastAsia" w:ascii="宋体" w:hAnsi="宋体" w:eastAsia="宋体" w:cs="Times New Roman"/>
                <w:color w:val="auto"/>
                <w:kern w:val="0"/>
                <w:szCs w:val="21"/>
              </w:rPr>
              <w:t>制造商</w:t>
            </w:r>
            <w:r>
              <w:rPr>
                <w:rFonts w:hint="eastAsia" w:ascii="宋体" w:hAnsi="宋体" w:eastAsia="宋体" w:cs="Times New Roman"/>
                <w:color w:val="auto"/>
                <w:szCs w:val="21"/>
              </w:rPr>
              <w:t>：</w:t>
            </w:r>
            <w:r>
              <w:rPr>
                <w:rFonts w:hint="eastAsia" w:ascii="宋体" w:hAnsi="宋体" w:eastAsia="宋体" w:cs="Times New Roman"/>
                <w:bCs/>
                <w:color w:val="auto"/>
                <w:szCs w:val="21"/>
              </w:rPr>
              <w:t>配置清单</w:t>
            </w:r>
            <w:r>
              <w:rPr>
                <w:rFonts w:hint="eastAsia" w:ascii="宋体" w:hAnsi="宋体" w:eastAsia="宋体" w:cs="Times New Roman"/>
                <w:bCs/>
                <w:color w:val="auto"/>
                <w:szCs w:val="21"/>
                <w:lang w:eastAsia="zh-CN"/>
              </w:rPr>
              <w:t>（</w:t>
            </w:r>
            <w:r>
              <w:rPr>
                <w:rFonts w:hint="eastAsia" w:ascii="宋体" w:hAnsi="宋体" w:eastAsia="宋体" w:cs="Times New Roman"/>
                <w:bCs/>
                <w:color w:val="auto"/>
                <w:szCs w:val="21"/>
                <w:lang w:val="en-US" w:eastAsia="zh-CN"/>
              </w:rPr>
              <w:t>详见附件3</w:t>
            </w:r>
            <w:r>
              <w:rPr>
                <w:rFonts w:hint="eastAsia" w:ascii="宋体" w:hAnsi="宋体" w:eastAsia="宋体" w:cs="Times New Roman"/>
                <w:bCs/>
                <w:color w:val="auto"/>
                <w:szCs w:val="21"/>
                <w:lang w:eastAsia="zh-CN"/>
              </w:rPr>
              <w:t>）</w:t>
            </w:r>
          </w:p>
        </w:tc>
      </w:tr>
    </w:tbl>
    <w:p w14:paraId="48F65D21">
      <w:pPr>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 </w:t>
      </w:r>
    </w:p>
    <w:p w14:paraId="43A58D31">
      <w:pPr>
        <w:ind w:firstLine="9909" w:firstLineChars="4700"/>
        <w:rPr>
          <w:rFonts w:hint="eastAsia" w:ascii="宋体" w:hAnsi="宋体" w:eastAsia="宋体" w:cs="Times New Roman"/>
          <w:b/>
          <w:color w:val="auto"/>
          <w:szCs w:val="21"/>
        </w:rPr>
      </w:pPr>
    </w:p>
    <w:p w14:paraId="6F180D23">
      <w:pPr>
        <w:ind w:firstLine="9909" w:firstLineChars="4700"/>
        <w:rPr>
          <w:rFonts w:hint="eastAsia" w:ascii="宋体" w:hAnsi="宋体" w:eastAsia="宋体" w:cs="Times New Roman"/>
          <w:b/>
          <w:color w:val="auto"/>
          <w:szCs w:val="21"/>
        </w:rPr>
      </w:pPr>
    </w:p>
    <w:p w14:paraId="5DA66D1D">
      <w:pPr>
        <w:ind w:firstLine="9870" w:firstLineChars="4700"/>
        <w:rPr>
          <w:rFonts w:hint="eastAsia" w:ascii="宋体" w:hAnsi="宋体" w:eastAsia="宋体" w:cs="Times New Roman"/>
          <w:b w:val="0"/>
          <w:bCs/>
          <w:color w:val="auto"/>
          <w:szCs w:val="21"/>
        </w:rPr>
      </w:pPr>
      <w:r>
        <w:rPr>
          <w:rFonts w:hint="eastAsia" w:ascii="宋体" w:hAnsi="宋体" w:eastAsia="宋体" w:cs="Times New Roman"/>
          <w:b w:val="0"/>
          <w:bCs/>
          <w:color w:val="auto"/>
          <w:szCs w:val="21"/>
        </w:rPr>
        <w:t>甲方货物负责人签字：</w:t>
      </w:r>
    </w:p>
    <w:p w14:paraId="699858A2">
      <w:pPr>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 </w:t>
      </w:r>
    </w:p>
    <w:p w14:paraId="45758122">
      <w:pPr>
        <w:rPr>
          <w:rFonts w:hint="eastAsia" w:ascii="宋体" w:hAnsi="宋体" w:eastAsia="宋体" w:cs="Times New Roman"/>
          <w:b/>
          <w:color w:val="auto"/>
          <w:kern w:val="0"/>
          <w:sz w:val="24"/>
          <w:szCs w:val="24"/>
        </w:rPr>
      </w:pPr>
      <w:r>
        <w:rPr>
          <w:rFonts w:hint="eastAsia" w:ascii="宋体" w:hAnsi="宋体" w:eastAsia="宋体" w:cs="Times New Roman"/>
          <w:b/>
          <w:color w:val="auto"/>
          <w:sz w:val="24"/>
          <w:szCs w:val="24"/>
        </w:rPr>
        <w:t xml:space="preserve"> </w:t>
      </w:r>
    </w:p>
    <w:p w14:paraId="1311065C">
      <w:pPr>
        <w:rPr>
          <w:rFonts w:hint="eastAsia" w:ascii="宋体" w:hAnsi="宋体" w:eastAsia="宋体" w:cs="Times New Roman"/>
          <w:b/>
          <w:color w:val="auto"/>
          <w:kern w:val="0"/>
          <w:sz w:val="24"/>
          <w:szCs w:val="24"/>
        </w:rPr>
      </w:pPr>
    </w:p>
    <w:p w14:paraId="13142654">
      <w:pPr>
        <w:rPr>
          <w:rFonts w:hint="eastAsia" w:ascii="宋体" w:hAnsi="宋体" w:eastAsia="宋体" w:cs="Times New Roman"/>
          <w:b/>
          <w:color w:val="auto"/>
          <w:kern w:val="0"/>
          <w:sz w:val="24"/>
          <w:szCs w:val="24"/>
        </w:rPr>
      </w:pPr>
    </w:p>
    <w:p w14:paraId="7949497F">
      <w:pPr>
        <w:rPr>
          <w:rFonts w:hint="eastAsia" w:ascii="宋体" w:hAnsi="宋体" w:eastAsia="宋体" w:cs="Times New Roman"/>
          <w:b/>
          <w:color w:val="auto"/>
          <w:kern w:val="0"/>
          <w:sz w:val="24"/>
          <w:szCs w:val="24"/>
        </w:rPr>
      </w:pPr>
    </w:p>
    <w:p w14:paraId="3ACB7DC4">
      <w:pPr>
        <w:rPr>
          <w:rFonts w:hint="eastAsia" w:ascii="宋体" w:hAnsi="宋体" w:eastAsia="宋体" w:cs="Times New Roman"/>
          <w:b/>
          <w:color w:val="auto"/>
          <w:kern w:val="0"/>
          <w:sz w:val="24"/>
          <w:szCs w:val="24"/>
        </w:rPr>
      </w:pPr>
    </w:p>
    <w:p w14:paraId="4947A028">
      <w:pPr>
        <w:rPr>
          <w:rFonts w:hint="eastAsia" w:ascii="宋体" w:hAnsi="宋体" w:eastAsia="宋体" w:cs="Times New Roman"/>
          <w:b/>
          <w:color w:val="auto"/>
          <w:kern w:val="0"/>
          <w:sz w:val="24"/>
          <w:szCs w:val="24"/>
        </w:rPr>
      </w:pPr>
    </w:p>
    <w:p w14:paraId="294BE7FE">
      <w:pPr>
        <w:rPr>
          <w:rFonts w:hint="eastAsia" w:ascii="宋体" w:hAnsi="宋体" w:eastAsia="宋体" w:cs="Times New Roman"/>
          <w:b/>
          <w:color w:val="auto"/>
          <w:kern w:val="0"/>
          <w:sz w:val="24"/>
          <w:szCs w:val="24"/>
        </w:rPr>
      </w:pPr>
    </w:p>
    <w:p w14:paraId="576F7C64">
      <w:pPr>
        <w:rPr>
          <w:rFonts w:hint="eastAsia" w:ascii="宋体" w:hAnsi="宋体" w:eastAsia="宋体" w:cs="Times New Roman"/>
          <w:b/>
          <w:color w:val="auto"/>
          <w:kern w:val="0"/>
          <w:sz w:val="24"/>
          <w:szCs w:val="24"/>
        </w:rPr>
        <w:sectPr>
          <w:pgSz w:w="16838" w:h="11906" w:orient="landscape"/>
          <w:pgMar w:top="1134" w:right="794" w:bottom="1134" w:left="1077" w:header="851" w:footer="992" w:gutter="0"/>
          <w:cols w:space="720" w:num="1"/>
          <w:docGrid w:type="lines" w:linePitch="312" w:charSpace="0"/>
        </w:sectPr>
      </w:pPr>
    </w:p>
    <w:p w14:paraId="3251689C">
      <w:pPr>
        <w:rPr>
          <w:rFonts w:hint="eastAsia" w:ascii="宋体" w:hAnsi="宋体" w:eastAsia="宋体" w:cs="Times New Roman"/>
          <w:b/>
          <w:color w:val="auto"/>
          <w:kern w:val="0"/>
          <w:sz w:val="24"/>
          <w:szCs w:val="24"/>
        </w:rPr>
      </w:pPr>
    </w:p>
    <w:p w14:paraId="24509683">
      <w:pPr>
        <w:rPr>
          <w:rFonts w:hint="eastAsia" w:ascii="宋体" w:hAnsi="宋体" w:eastAsia="宋体" w:cs="Times New Roman"/>
          <w:color w:val="auto"/>
          <w:sz w:val="28"/>
          <w:szCs w:val="28"/>
        </w:rPr>
      </w:pPr>
      <w:r>
        <w:rPr>
          <w:rFonts w:hint="eastAsia" w:ascii="宋体" w:hAnsi="宋体" w:eastAsia="宋体" w:cs="Times New Roman"/>
          <w:b/>
          <w:color w:val="auto"/>
          <w:kern w:val="0"/>
          <w:sz w:val="24"/>
          <w:szCs w:val="24"/>
        </w:rPr>
        <w:t>附件3：</w:t>
      </w:r>
      <w:r>
        <w:rPr>
          <w:rFonts w:hint="eastAsia" w:ascii="宋体" w:hAnsi="宋体" w:eastAsia="宋体" w:cs="Times New Roman"/>
          <w:b/>
          <w:color w:val="auto"/>
          <w:kern w:val="0"/>
          <w:sz w:val="28"/>
          <w:szCs w:val="28"/>
        </w:rPr>
        <w:t>制造商</w:t>
      </w:r>
      <w:r>
        <w:rPr>
          <w:rFonts w:hint="eastAsia" w:ascii="宋体" w:hAnsi="宋体" w:eastAsia="宋体" w:cs="Times New Roman"/>
          <w:b/>
          <w:color w:val="auto"/>
          <w:sz w:val="28"/>
          <w:szCs w:val="28"/>
        </w:rPr>
        <w:t>：</w:t>
      </w:r>
    </w:p>
    <w:p w14:paraId="15A09661">
      <w:pPr>
        <w:pStyle w:val="3"/>
        <w:spacing w:before="0" w:after="0" w:line="480" w:lineRule="auto"/>
        <w:jc w:val="center"/>
        <w:rPr>
          <w:rFonts w:hint="eastAsia"/>
          <w:color w:val="auto"/>
        </w:rPr>
      </w:pPr>
      <w:r>
        <w:rPr>
          <w:rFonts w:hint="eastAsia" w:ascii="宋体" w:hAnsi="宋体" w:eastAsia="宋体" w:cs="Times New Roman"/>
          <w:b/>
          <w:color w:val="auto"/>
          <w:sz w:val="24"/>
          <w:szCs w:val="24"/>
        </w:rPr>
        <w:t xml:space="preserve"> </w:t>
      </w:r>
      <w:r>
        <w:rPr>
          <w:rFonts w:hint="eastAsia" w:eastAsia="宋体"/>
          <w:b w:val="0"/>
          <w:bCs/>
          <w:color w:val="auto"/>
          <w:sz w:val="28"/>
          <w:szCs w:val="28"/>
          <w:lang w:val="en-US" w:eastAsia="zh-CN"/>
        </w:rPr>
        <w:t>货物</w:t>
      </w:r>
      <w:r>
        <w:rPr>
          <w:rFonts w:hint="eastAsia"/>
          <w:b w:val="0"/>
          <w:bCs/>
          <w:color w:val="auto"/>
          <w:sz w:val="28"/>
          <w:szCs w:val="28"/>
        </w:rPr>
        <w:t>配置清单一览表</w:t>
      </w:r>
    </w:p>
    <w:p w14:paraId="66A9BC3D">
      <w:pPr>
        <w:spacing w:line="360" w:lineRule="auto"/>
        <w:ind w:firstLine="720" w:firstLineChars="300"/>
        <w:rPr>
          <w:rFonts w:ascii="宋体" w:hAnsi="宋体"/>
          <w:bCs/>
          <w:color w:val="auto"/>
          <w:sz w:val="24"/>
          <w:szCs w:val="20"/>
        </w:rPr>
      </w:pPr>
      <w:r>
        <w:rPr>
          <w:rFonts w:hint="eastAsia" w:ascii="宋体" w:hAnsi="宋体"/>
          <w:bCs/>
          <w:color w:val="auto"/>
          <w:sz w:val="24"/>
          <w:szCs w:val="20"/>
        </w:rPr>
        <w:t xml:space="preserve">产品名称：生物安全柜                                           </w:t>
      </w:r>
    </w:p>
    <w:tbl>
      <w:tblPr>
        <w:tblStyle w:val="8"/>
        <w:tblW w:w="8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268"/>
        <w:gridCol w:w="1134"/>
        <w:gridCol w:w="992"/>
        <w:gridCol w:w="1417"/>
        <w:gridCol w:w="1560"/>
      </w:tblGrid>
      <w:tr w14:paraId="196D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2F23F978">
            <w:pPr>
              <w:spacing w:line="360" w:lineRule="auto"/>
              <w:jc w:val="center"/>
              <w:rPr>
                <w:rFonts w:ascii="宋体" w:hAnsi="宋体"/>
                <w:b/>
                <w:bCs/>
                <w:color w:val="auto"/>
                <w:sz w:val="24"/>
                <w:szCs w:val="20"/>
              </w:rPr>
            </w:pPr>
            <w:r>
              <w:rPr>
                <w:rFonts w:hint="eastAsia" w:ascii="宋体" w:hAnsi="宋体"/>
                <w:b/>
                <w:bCs/>
                <w:color w:val="auto"/>
                <w:sz w:val="24"/>
                <w:szCs w:val="20"/>
              </w:rPr>
              <w:t>序号</w:t>
            </w:r>
          </w:p>
        </w:tc>
        <w:tc>
          <w:tcPr>
            <w:tcW w:w="2268" w:type="dxa"/>
            <w:noWrap w:val="0"/>
            <w:vAlign w:val="center"/>
          </w:tcPr>
          <w:p w14:paraId="69099C56">
            <w:pPr>
              <w:spacing w:line="360" w:lineRule="auto"/>
              <w:jc w:val="center"/>
              <w:rPr>
                <w:rFonts w:ascii="宋体" w:hAnsi="宋体"/>
                <w:b/>
                <w:bCs/>
                <w:color w:val="auto"/>
                <w:sz w:val="24"/>
                <w:szCs w:val="20"/>
              </w:rPr>
            </w:pPr>
            <w:r>
              <w:rPr>
                <w:rFonts w:hint="eastAsia" w:ascii="宋体" w:hAnsi="宋体"/>
                <w:b/>
                <w:bCs/>
                <w:color w:val="auto"/>
                <w:sz w:val="24"/>
                <w:szCs w:val="20"/>
              </w:rPr>
              <w:t>货物名称</w:t>
            </w:r>
          </w:p>
        </w:tc>
        <w:tc>
          <w:tcPr>
            <w:tcW w:w="1134" w:type="dxa"/>
            <w:noWrap w:val="0"/>
            <w:vAlign w:val="center"/>
          </w:tcPr>
          <w:p w14:paraId="0B639853">
            <w:pPr>
              <w:spacing w:line="360" w:lineRule="auto"/>
              <w:jc w:val="center"/>
              <w:rPr>
                <w:rFonts w:ascii="宋体" w:hAnsi="宋体"/>
                <w:b/>
                <w:bCs/>
                <w:color w:val="auto"/>
                <w:sz w:val="24"/>
                <w:szCs w:val="20"/>
              </w:rPr>
            </w:pPr>
            <w:r>
              <w:rPr>
                <w:rFonts w:hint="eastAsia" w:ascii="宋体" w:hAnsi="宋体"/>
                <w:b/>
                <w:bCs/>
                <w:color w:val="auto"/>
                <w:sz w:val="24"/>
                <w:szCs w:val="20"/>
              </w:rPr>
              <w:t>品牌</w:t>
            </w:r>
          </w:p>
        </w:tc>
        <w:tc>
          <w:tcPr>
            <w:tcW w:w="992" w:type="dxa"/>
            <w:noWrap w:val="0"/>
            <w:vAlign w:val="center"/>
          </w:tcPr>
          <w:p w14:paraId="5D5B3757">
            <w:pPr>
              <w:spacing w:line="360" w:lineRule="auto"/>
              <w:jc w:val="center"/>
              <w:rPr>
                <w:rFonts w:ascii="宋体" w:hAnsi="宋体"/>
                <w:b/>
                <w:bCs/>
                <w:color w:val="auto"/>
                <w:sz w:val="24"/>
                <w:szCs w:val="20"/>
              </w:rPr>
            </w:pPr>
            <w:r>
              <w:rPr>
                <w:rFonts w:hint="eastAsia" w:ascii="宋体" w:hAnsi="宋体"/>
                <w:b/>
                <w:bCs/>
                <w:color w:val="auto"/>
                <w:sz w:val="24"/>
                <w:szCs w:val="20"/>
              </w:rPr>
              <w:t>产地</w:t>
            </w:r>
          </w:p>
        </w:tc>
        <w:tc>
          <w:tcPr>
            <w:tcW w:w="1417" w:type="dxa"/>
            <w:noWrap w:val="0"/>
            <w:vAlign w:val="center"/>
          </w:tcPr>
          <w:p w14:paraId="698DDF4B">
            <w:pPr>
              <w:spacing w:line="360" w:lineRule="auto"/>
              <w:jc w:val="center"/>
              <w:rPr>
                <w:rFonts w:ascii="宋体" w:hAnsi="宋体"/>
                <w:b/>
                <w:bCs/>
                <w:color w:val="auto"/>
                <w:sz w:val="24"/>
                <w:szCs w:val="20"/>
              </w:rPr>
            </w:pPr>
            <w:r>
              <w:rPr>
                <w:rFonts w:hint="eastAsia" w:ascii="宋体" w:hAnsi="宋体"/>
                <w:b/>
                <w:bCs/>
                <w:color w:val="auto"/>
                <w:sz w:val="24"/>
                <w:szCs w:val="20"/>
              </w:rPr>
              <w:t>型号规格</w:t>
            </w:r>
          </w:p>
        </w:tc>
        <w:tc>
          <w:tcPr>
            <w:tcW w:w="1560" w:type="dxa"/>
            <w:noWrap w:val="0"/>
            <w:vAlign w:val="center"/>
          </w:tcPr>
          <w:p w14:paraId="79FBD141">
            <w:pPr>
              <w:spacing w:line="360" w:lineRule="auto"/>
              <w:jc w:val="center"/>
              <w:rPr>
                <w:rFonts w:ascii="宋体" w:hAnsi="宋体"/>
                <w:b/>
                <w:bCs/>
                <w:color w:val="auto"/>
                <w:sz w:val="24"/>
                <w:szCs w:val="20"/>
              </w:rPr>
            </w:pPr>
            <w:r>
              <w:rPr>
                <w:rFonts w:hint="eastAsia" w:ascii="宋体" w:hAnsi="宋体"/>
                <w:b/>
                <w:bCs/>
                <w:color w:val="auto"/>
                <w:sz w:val="24"/>
                <w:szCs w:val="20"/>
              </w:rPr>
              <w:t>数量、单位</w:t>
            </w:r>
          </w:p>
        </w:tc>
      </w:tr>
      <w:tr w14:paraId="6C9F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3EEB38F3">
            <w:pPr>
              <w:spacing w:line="360" w:lineRule="auto"/>
              <w:jc w:val="center"/>
              <w:rPr>
                <w:rFonts w:hint="eastAsia" w:ascii="宋体" w:hAnsi="宋体"/>
                <w:color w:val="auto"/>
                <w:sz w:val="24"/>
              </w:rPr>
            </w:pPr>
            <w:r>
              <w:rPr>
                <w:rFonts w:hint="eastAsia" w:ascii="宋体" w:hAnsi="宋体"/>
                <w:color w:val="auto"/>
                <w:sz w:val="24"/>
              </w:rPr>
              <w:t>1</w:t>
            </w:r>
          </w:p>
        </w:tc>
        <w:tc>
          <w:tcPr>
            <w:tcW w:w="2268" w:type="dxa"/>
            <w:noWrap w:val="0"/>
            <w:vAlign w:val="center"/>
          </w:tcPr>
          <w:p w14:paraId="29B35FB0">
            <w:pPr>
              <w:spacing w:line="360" w:lineRule="auto"/>
              <w:jc w:val="center"/>
              <w:rPr>
                <w:rFonts w:ascii="宋体" w:hAnsi="宋体"/>
                <w:color w:val="auto"/>
                <w:sz w:val="24"/>
              </w:rPr>
            </w:pPr>
            <w:r>
              <w:rPr>
                <w:rFonts w:ascii="宋体" w:hAnsi="宋体" w:cs="宋体"/>
                <w:color w:val="auto"/>
                <w:sz w:val="24"/>
              </w:rPr>
              <w:t>生物安全柜主机</w:t>
            </w:r>
          </w:p>
        </w:tc>
        <w:tc>
          <w:tcPr>
            <w:tcW w:w="1134" w:type="dxa"/>
            <w:noWrap w:val="0"/>
            <w:vAlign w:val="center"/>
          </w:tcPr>
          <w:p w14:paraId="190AB18D">
            <w:pPr>
              <w:spacing w:line="360" w:lineRule="auto"/>
              <w:jc w:val="center"/>
              <w:rPr>
                <w:rFonts w:ascii="宋体" w:hAnsi="宋体"/>
                <w:color w:val="auto"/>
                <w:sz w:val="24"/>
              </w:rPr>
            </w:pPr>
            <w:r>
              <w:rPr>
                <w:rFonts w:hint="eastAsia" w:ascii="宋体" w:hAnsi="宋体" w:cs="宋体"/>
                <w:color w:val="auto"/>
                <w:kern w:val="0"/>
                <w:szCs w:val="21"/>
                <w:lang w:bidi="ar"/>
              </w:rPr>
              <w:t>NUAIRE</w:t>
            </w:r>
          </w:p>
        </w:tc>
        <w:tc>
          <w:tcPr>
            <w:tcW w:w="992" w:type="dxa"/>
            <w:noWrap w:val="0"/>
            <w:vAlign w:val="center"/>
          </w:tcPr>
          <w:p w14:paraId="59106F96">
            <w:pPr>
              <w:widowControl/>
              <w:spacing w:line="360" w:lineRule="auto"/>
              <w:jc w:val="center"/>
              <w:textAlignment w:val="center"/>
              <w:rPr>
                <w:rFonts w:ascii="宋体" w:hAnsi="宋体" w:cs="宋体"/>
                <w:color w:val="auto"/>
                <w:sz w:val="22"/>
                <w:szCs w:val="22"/>
              </w:rPr>
            </w:pPr>
            <w:r>
              <w:rPr>
                <w:rFonts w:hint="eastAsia" w:ascii="宋体" w:hAnsi="宋体" w:cs="宋体"/>
                <w:color w:val="auto"/>
                <w:sz w:val="22"/>
                <w:szCs w:val="22"/>
              </w:rPr>
              <w:t>中国</w:t>
            </w:r>
          </w:p>
        </w:tc>
        <w:tc>
          <w:tcPr>
            <w:tcW w:w="1417" w:type="dxa"/>
            <w:noWrap w:val="0"/>
            <w:vAlign w:val="center"/>
          </w:tcPr>
          <w:p w14:paraId="041D36A6">
            <w:pPr>
              <w:spacing w:line="360" w:lineRule="auto"/>
              <w:jc w:val="center"/>
              <w:rPr>
                <w:rFonts w:ascii="宋体" w:hAnsi="宋体"/>
                <w:color w:val="auto"/>
                <w:sz w:val="24"/>
              </w:rPr>
            </w:pPr>
            <w:r>
              <w:rPr>
                <w:rFonts w:hint="eastAsia" w:ascii="宋体" w:hAnsi="宋体" w:cs="宋体"/>
                <w:color w:val="auto"/>
                <w:kern w:val="0"/>
                <w:szCs w:val="21"/>
                <w:lang w:bidi="ar"/>
              </w:rPr>
              <w:t>NU-543-400S</w:t>
            </w:r>
          </w:p>
        </w:tc>
        <w:tc>
          <w:tcPr>
            <w:tcW w:w="1560" w:type="dxa"/>
            <w:noWrap w:val="0"/>
            <w:vAlign w:val="center"/>
          </w:tcPr>
          <w:p w14:paraId="0EE481A7">
            <w:pPr>
              <w:spacing w:line="360" w:lineRule="auto"/>
              <w:jc w:val="center"/>
              <w:rPr>
                <w:rFonts w:ascii="宋体" w:hAnsi="宋体"/>
                <w:color w:val="auto"/>
                <w:sz w:val="24"/>
              </w:rPr>
            </w:pPr>
            <w:r>
              <w:rPr>
                <w:rFonts w:hint="eastAsia" w:ascii="宋体" w:hAnsi="宋体"/>
                <w:color w:val="auto"/>
                <w:sz w:val="24"/>
              </w:rPr>
              <w:t>2台</w:t>
            </w:r>
          </w:p>
        </w:tc>
      </w:tr>
      <w:tr w14:paraId="5F1B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6CD65F51">
            <w:pPr>
              <w:spacing w:line="360" w:lineRule="auto"/>
              <w:jc w:val="center"/>
              <w:rPr>
                <w:rFonts w:hint="eastAsia" w:ascii="宋体" w:hAnsi="宋体"/>
                <w:color w:val="auto"/>
                <w:sz w:val="24"/>
              </w:rPr>
            </w:pPr>
            <w:r>
              <w:rPr>
                <w:rFonts w:hint="eastAsia" w:ascii="宋体" w:hAnsi="宋体"/>
                <w:color w:val="auto"/>
                <w:sz w:val="24"/>
              </w:rPr>
              <w:t>2</w:t>
            </w:r>
          </w:p>
        </w:tc>
        <w:tc>
          <w:tcPr>
            <w:tcW w:w="2268" w:type="dxa"/>
            <w:noWrap w:val="0"/>
            <w:vAlign w:val="center"/>
          </w:tcPr>
          <w:p w14:paraId="6EFC9035">
            <w:pPr>
              <w:spacing w:line="360" w:lineRule="auto"/>
              <w:jc w:val="center"/>
              <w:rPr>
                <w:rFonts w:ascii="宋体" w:hAnsi="宋体"/>
                <w:color w:val="auto"/>
                <w:sz w:val="24"/>
              </w:rPr>
            </w:pPr>
            <w:r>
              <w:rPr>
                <w:rFonts w:ascii="宋体" w:hAnsi="宋体" w:cs="宋体"/>
                <w:color w:val="auto"/>
                <w:sz w:val="24"/>
              </w:rPr>
              <w:t>可调高度支架</w:t>
            </w:r>
          </w:p>
        </w:tc>
        <w:tc>
          <w:tcPr>
            <w:tcW w:w="1134" w:type="dxa"/>
            <w:noWrap w:val="0"/>
            <w:vAlign w:val="center"/>
          </w:tcPr>
          <w:p w14:paraId="2577FC5E">
            <w:pPr>
              <w:spacing w:line="360" w:lineRule="auto"/>
              <w:jc w:val="center"/>
              <w:rPr>
                <w:rFonts w:ascii="宋体" w:hAnsi="宋体"/>
                <w:color w:val="auto"/>
                <w:sz w:val="24"/>
              </w:rPr>
            </w:pPr>
            <w:r>
              <w:rPr>
                <w:rFonts w:hint="eastAsia" w:ascii="宋体" w:hAnsi="宋体" w:cs="宋体"/>
                <w:color w:val="auto"/>
                <w:kern w:val="0"/>
                <w:szCs w:val="21"/>
                <w:lang w:bidi="ar"/>
              </w:rPr>
              <w:t>NUAIRE</w:t>
            </w:r>
          </w:p>
        </w:tc>
        <w:tc>
          <w:tcPr>
            <w:tcW w:w="992" w:type="dxa"/>
            <w:noWrap w:val="0"/>
            <w:vAlign w:val="center"/>
          </w:tcPr>
          <w:p w14:paraId="278AC9C9">
            <w:pPr>
              <w:widowControl/>
              <w:spacing w:line="360" w:lineRule="auto"/>
              <w:jc w:val="center"/>
              <w:textAlignment w:val="center"/>
              <w:rPr>
                <w:rFonts w:ascii="宋体" w:hAnsi="宋体" w:cs="宋体"/>
                <w:color w:val="auto"/>
                <w:sz w:val="22"/>
                <w:szCs w:val="22"/>
              </w:rPr>
            </w:pPr>
            <w:r>
              <w:rPr>
                <w:rFonts w:hint="eastAsia" w:ascii="宋体" w:hAnsi="宋体" w:cs="宋体"/>
                <w:color w:val="auto"/>
                <w:sz w:val="22"/>
                <w:szCs w:val="22"/>
              </w:rPr>
              <w:t>中国</w:t>
            </w:r>
          </w:p>
        </w:tc>
        <w:tc>
          <w:tcPr>
            <w:tcW w:w="1417" w:type="dxa"/>
            <w:noWrap w:val="0"/>
            <w:vAlign w:val="center"/>
          </w:tcPr>
          <w:p w14:paraId="16FEB7BC">
            <w:pPr>
              <w:spacing w:line="360" w:lineRule="auto"/>
              <w:jc w:val="center"/>
              <w:rPr>
                <w:rFonts w:ascii="宋体" w:hAnsi="宋体"/>
                <w:color w:val="auto"/>
                <w:sz w:val="24"/>
              </w:rPr>
            </w:pPr>
            <w:r>
              <w:rPr>
                <w:rFonts w:hint="eastAsia" w:ascii="宋体" w:hAnsi="宋体"/>
                <w:color w:val="auto"/>
                <w:sz w:val="24"/>
              </w:rPr>
              <w:t>/</w:t>
            </w:r>
          </w:p>
        </w:tc>
        <w:tc>
          <w:tcPr>
            <w:tcW w:w="1560" w:type="dxa"/>
            <w:noWrap w:val="0"/>
            <w:vAlign w:val="center"/>
          </w:tcPr>
          <w:p w14:paraId="5ED512F7">
            <w:pPr>
              <w:spacing w:line="360" w:lineRule="auto"/>
              <w:jc w:val="center"/>
              <w:rPr>
                <w:rFonts w:hint="eastAsia" w:ascii="宋体" w:hAnsi="宋体"/>
                <w:color w:val="auto"/>
                <w:sz w:val="24"/>
              </w:rPr>
            </w:pPr>
            <w:r>
              <w:rPr>
                <w:rFonts w:hint="eastAsia" w:ascii="宋体" w:hAnsi="宋体"/>
                <w:color w:val="auto"/>
                <w:sz w:val="24"/>
              </w:rPr>
              <w:t>2套</w:t>
            </w:r>
          </w:p>
        </w:tc>
      </w:tr>
      <w:tr w14:paraId="0AA4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3C863F56">
            <w:pPr>
              <w:spacing w:line="360" w:lineRule="auto"/>
              <w:jc w:val="center"/>
              <w:rPr>
                <w:rFonts w:hint="eastAsia" w:ascii="宋体" w:hAnsi="宋体"/>
                <w:color w:val="auto"/>
                <w:sz w:val="24"/>
              </w:rPr>
            </w:pPr>
            <w:r>
              <w:rPr>
                <w:rFonts w:hint="eastAsia" w:ascii="宋体" w:hAnsi="宋体"/>
                <w:color w:val="auto"/>
                <w:sz w:val="24"/>
              </w:rPr>
              <w:t>3</w:t>
            </w:r>
          </w:p>
        </w:tc>
        <w:tc>
          <w:tcPr>
            <w:tcW w:w="2268" w:type="dxa"/>
            <w:noWrap w:val="0"/>
            <w:vAlign w:val="center"/>
          </w:tcPr>
          <w:p w14:paraId="4A45AFE6">
            <w:pPr>
              <w:spacing w:line="360" w:lineRule="auto"/>
              <w:jc w:val="center"/>
              <w:rPr>
                <w:rFonts w:ascii="宋体" w:hAnsi="宋体"/>
                <w:color w:val="auto"/>
                <w:sz w:val="24"/>
              </w:rPr>
            </w:pPr>
            <w:r>
              <w:rPr>
                <w:rFonts w:ascii="宋体" w:hAnsi="宋体" w:cs="宋体"/>
                <w:color w:val="auto"/>
                <w:sz w:val="24"/>
              </w:rPr>
              <w:t>紫外消毒灯</w:t>
            </w:r>
          </w:p>
        </w:tc>
        <w:tc>
          <w:tcPr>
            <w:tcW w:w="1134" w:type="dxa"/>
            <w:noWrap w:val="0"/>
            <w:vAlign w:val="center"/>
          </w:tcPr>
          <w:p w14:paraId="3BCC79D1">
            <w:pPr>
              <w:spacing w:line="360" w:lineRule="auto"/>
              <w:jc w:val="center"/>
              <w:rPr>
                <w:rFonts w:ascii="宋体" w:hAnsi="宋体"/>
                <w:color w:val="auto"/>
                <w:sz w:val="24"/>
              </w:rPr>
            </w:pPr>
            <w:r>
              <w:rPr>
                <w:rFonts w:hint="eastAsia" w:ascii="宋体" w:hAnsi="宋体" w:cs="宋体"/>
                <w:color w:val="auto"/>
                <w:kern w:val="0"/>
                <w:szCs w:val="21"/>
                <w:lang w:bidi="ar"/>
              </w:rPr>
              <w:t>NUAIRE</w:t>
            </w:r>
          </w:p>
        </w:tc>
        <w:tc>
          <w:tcPr>
            <w:tcW w:w="992" w:type="dxa"/>
            <w:noWrap w:val="0"/>
            <w:vAlign w:val="center"/>
          </w:tcPr>
          <w:p w14:paraId="13D83086">
            <w:pPr>
              <w:widowControl/>
              <w:spacing w:line="360" w:lineRule="auto"/>
              <w:jc w:val="center"/>
              <w:textAlignment w:val="center"/>
              <w:rPr>
                <w:rFonts w:ascii="宋体" w:hAnsi="宋体" w:cs="宋体"/>
                <w:color w:val="auto"/>
                <w:sz w:val="22"/>
                <w:szCs w:val="22"/>
              </w:rPr>
            </w:pPr>
            <w:r>
              <w:rPr>
                <w:rFonts w:hint="eastAsia" w:ascii="宋体" w:hAnsi="宋体" w:cs="宋体"/>
                <w:color w:val="auto"/>
                <w:sz w:val="22"/>
                <w:szCs w:val="22"/>
              </w:rPr>
              <w:t>中国</w:t>
            </w:r>
          </w:p>
        </w:tc>
        <w:tc>
          <w:tcPr>
            <w:tcW w:w="1417" w:type="dxa"/>
            <w:noWrap w:val="0"/>
            <w:vAlign w:val="center"/>
          </w:tcPr>
          <w:p w14:paraId="6A1B1A47">
            <w:pPr>
              <w:spacing w:line="360" w:lineRule="auto"/>
              <w:jc w:val="center"/>
              <w:rPr>
                <w:rFonts w:ascii="宋体" w:hAnsi="宋体"/>
                <w:color w:val="auto"/>
                <w:sz w:val="24"/>
              </w:rPr>
            </w:pPr>
            <w:r>
              <w:rPr>
                <w:rFonts w:hint="eastAsia" w:ascii="宋体" w:hAnsi="宋体"/>
                <w:color w:val="auto"/>
                <w:sz w:val="24"/>
              </w:rPr>
              <w:t>/</w:t>
            </w:r>
          </w:p>
        </w:tc>
        <w:tc>
          <w:tcPr>
            <w:tcW w:w="1560" w:type="dxa"/>
            <w:noWrap w:val="0"/>
            <w:vAlign w:val="center"/>
          </w:tcPr>
          <w:p w14:paraId="51EA0D10">
            <w:pPr>
              <w:spacing w:line="360" w:lineRule="auto"/>
              <w:jc w:val="center"/>
              <w:rPr>
                <w:rFonts w:hint="eastAsia" w:ascii="宋体" w:hAnsi="宋体"/>
                <w:color w:val="auto"/>
                <w:sz w:val="24"/>
              </w:rPr>
            </w:pPr>
            <w:r>
              <w:rPr>
                <w:rFonts w:hint="eastAsia" w:ascii="宋体" w:hAnsi="宋体"/>
                <w:color w:val="auto"/>
                <w:sz w:val="24"/>
              </w:rPr>
              <w:t>2个</w:t>
            </w:r>
          </w:p>
        </w:tc>
      </w:tr>
    </w:tbl>
    <w:p w14:paraId="3451B498">
      <w:pPr>
        <w:spacing w:line="360" w:lineRule="auto"/>
        <w:rPr>
          <w:rFonts w:hint="eastAsia" w:ascii="宋体" w:hAnsi="宋体"/>
          <w:b/>
          <w:color w:val="auto"/>
          <w:sz w:val="24"/>
          <w:szCs w:val="20"/>
        </w:rPr>
      </w:pPr>
    </w:p>
    <w:p w14:paraId="0490B0AE">
      <w:pPr>
        <w:spacing w:line="360" w:lineRule="auto"/>
        <w:ind w:firstLine="720" w:firstLineChars="300"/>
        <w:rPr>
          <w:rFonts w:hint="eastAsia" w:ascii="宋体" w:hAnsi="宋体"/>
          <w:b/>
          <w:color w:val="auto"/>
          <w:sz w:val="24"/>
          <w:szCs w:val="20"/>
        </w:rPr>
      </w:pPr>
      <w:r>
        <w:rPr>
          <w:rFonts w:hint="eastAsia" w:ascii="宋体" w:hAnsi="宋体"/>
          <w:bCs/>
          <w:color w:val="auto"/>
          <w:sz w:val="24"/>
          <w:szCs w:val="20"/>
        </w:rPr>
        <w:t xml:space="preserve">产品名称：二氧化碳培养箱                                      </w:t>
      </w:r>
    </w:p>
    <w:tbl>
      <w:tblPr>
        <w:tblStyle w:val="8"/>
        <w:tblpPr w:leftFromText="180" w:rightFromText="180" w:vertAnchor="text" w:horzAnchor="page" w:tblpXSpec="center" w:tblpY="70"/>
        <w:tblOverlap w:val="never"/>
        <w:tblW w:w="8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268"/>
        <w:gridCol w:w="1134"/>
        <w:gridCol w:w="992"/>
        <w:gridCol w:w="1417"/>
        <w:gridCol w:w="1560"/>
      </w:tblGrid>
      <w:tr w14:paraId="5496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4D8FB282">
            <w:pPr>
              <w:spacing w:line="360" w:lineRule="auto"/>
              <w:jc w:val="center"/>
              <w:rPr>
                <w:rFonts w:ascii="宋体" w:hAnsi="宋体"/>
                <w:b/>
                <w:bCs/>
                <w:color w:val="auto"/>
                <w:sz w:val="24"/>
                <w:szCs w:val="20"/>
              </w:rPr>
            </w:pPr>
            <w:r>
              <w:rPr>
                <w:rFonts w:hint="eastAsia" w:ascii="宋体" w:hAnsi="宋体"/>
                <w:b/>
                <w:bCs/>
                <w:color w:val="auto"/>
                <w:sz w:val="24"/>
                <w:szCs w:val="20"/>
              </w:rPr>
              <w:t>序号</w:t>
            </w:r>
          </w:p>
        </w:tc>
        <w:tc>
          <w:tcPr>
            <w:tcW w:w="2268" w:type="dxa"/>
            <w:noWrap w:val="0"/>
            <w:vAlign w:val="center"/>
          </w:tcPr>
          <w:p w14:paraId="640F0BE6">
            <w:pPr>
              <w:spacing w:line="360" w:lineRule="auto"/>
              <w:jc w:val="center"/>
              <w:rPr>
                <w:rFonts w:ascii="宋体" w:hAnsi="宋体"/>
                <w:b/>
                <w:bCs/>
                <w:color w:val="auto"/>
                <w:sz w:val="24"/>
                <w:szCs w:val="20"/>
              </w:rPr>
            </w:pPr>
            <w:r>
              <w:rPr>
                <w:rFonts w:hint="eastAsia" w:ascii="宋体" w:hAnsi="宋体"/>
                <w:b/>
                <w:bCs/>
                <w:color w:val="auto"/>
                <w:sz w:val="24"/>
                <w:szCs w:val="20"/>
              </w:rPr>
              <w:t>货物名称</w:t>
            </w:r>
          </w:p>
        </w:tc>
        <w:tc>
          <w:tcPr>
            <w:tcW w:w="1134" w:type="dxa"/>
            <w:noWrap w:val="0"/>
            <w:vAlign w:val="center"/>
          </w:tcPr>
          <w:p w14:paraId="7035A3CF">
            <w:pPr>
              <w:spacing w:line="360" w:lineRule="auto"/>
              <w:jc w:val="center"/>
              <w:rPr>
                <w:rFonts w:ascii="宋体" w:hAnsi="宋体"/>
                <w:b/>
                <w:bCs/>
                <w:color w:val="auto"/>
                <w:sz w:val="24"/>
                <w:szCs w:val="20"/>
              </w:rPr>
            </w:pPr>
            <w:r>
              <w:rPr>
                <w:rFonts w:hint="eastAsia" w:ascii="宋体" w:hAnsi="宋体"/>
                <w:b/>
                <w:bCs/>
                <w:color w:val="auto"/>
                <w:sz w:val="24"/>
                <w:szCs w:val="20"/>
              </w:rPr>
              <w:t>品牌</w:t>
            </w:r>
          </w:p>
        </w:tc>
        <w:tc>
          <w:tcPr>
            <w:tcW w:w="992" w:type="dxa"/>
            <w:noWrap w:val="0"/>
            <w:vAlign w:val="center"/>
          </w:tcPr>
          <w:p w14:paraId="5D06DFEA">
            <w:pPr>
              <w:spacing w:line="360" w:lineRule="auto"/>
              <w:jc w:val="center"/>
              <w:rPr>
                <w:rFonts w:ascii="宋体" w:hAnsi="宋体"/>
                <w:b/>
                <w:bCs/>
                <w:color w:val="auto"/>
                <w:sz w:val="24"/>
                <w:szCs w:val="20"/>
              </w:rPr>
            </w:pPr>
            <w:r>
              <w:rPr>
                <w:rFonts w:hint="eastAsia" w:ascii="宋体" w:hAnsi="宋体"/>
                <w:b/>
                <w:bCs/>
                <w:color w:val="auto"/>
                <w:sz w:val="24"/>
                <w:szCs w:val="20"/>
              </w:rPr>
              <w:t>产地</w:t>
            </w:r>
          </w:p>
        </w:tc>
        <w:tc>
          <w:tcPr>
            <w:tcW w:w="1417" w:type="dxa"/>
            <w:noWrap w:val="0"/>
            <w:vAlign w:val="center"/>
          </w:tcPr>
          <w:p w14:paraId="5426C544">
            <w:pPr>
              <w:spacing w:line="360" w:lineRule="auto"/>
              <w:jc w:val="center"/>
              <w:rPr>
                <w:rFonts w:ascii="宋体" w:hAnsi="宋体"/>
                <w:b/>
                <w:bCs/>
                <w:color w:val="auto"/>
                <w:sz w:val="24"/>
                <w:szCs w:val="20"/>
              </w:rPr>
            </w:pPr>
            <w:r>
              <w:rPr>
                <w:rFonts w:hint="eastAsia" w:ascii="宋体" w:hAnsi="宋体"/>
                <w:b/>
                <w:bCs/>
                <w:color w:val="auto"/>
                <w:sz w:val="24"/>
                <w:szCs w:val="20"/>
              </w:rPr>
              <w:t>型号规格</w:t>
            </w:r>
          </w:p>
        </w:tc>
        <w:tc>
          <w:tcPr>
            <w:tcW w:w="1560" w:type="dxa"/>
            <w:noWrap w:val="0"/>
            <w:vAlign w:val="center"/>
          </w:tcPr>
          <w:p w14:paraId="15B3CD32">
            <w:pPr>
              <w:spacing w:line="360" w:lineRule="auto"/>
              <w:jc w:val="center"/>
              <w:rPr>
                <w:rFonts w:ascii="宋体" w:hAnsi="宋体"/>
                <w:b/>
                <w:bCs/>
                <w:color w:val="auto"/>
                <w:sz w:val="24"/>
                <w:szCs w:val="20"/>
              </w:rPr>
            </w:pPr>
            <w:r>
              <w:rPr>
                <w:rFonts w:hint="eastAsia" w:ascii="宋体" w:hAnsi="宋体"/>
                <w:b/>
                <w:bCs/>
                <w:color w:val="auto"/>
                <w:sz w:val="24"/>
                <w:szCs w:val="20"/>
              </w:rPr>
              <w:t>数量、单位</w:t>
            </w:r>
          </w:p>
        </w:tc>
      </w:tr>
      <w:tr w14:paraId="3748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7938A756">
            <w:pPr>
              <w:spacing w:line="360" w:lineRule="auto"/>
              <w:jc w:val="center"/>
              <w:rPr>
                <w:rFonts w:ascii="宋体" w:hAnsi="宋体"/>
                <w:color w:val="auto"/>
                <w:sz w:val="24"/>
              </w:rPr>
            </w:pPr>
            <w:r>
              <w:rPr>
                <w:rFonts w:hint="eastAsia" w:ascii="宋体" w:hAnsi="宋体"/>
                <w:color w:val="auto"/>
                <w:sz w:val="24"/>
              </w:rPr>
              <w:t>1</w:t>
            </w:r>
          </w:p>
        </w:tc>
        <w:tc>
          <w:tcPr>
            <w:tcW w:w="2268" w:type="dxa"/>
            <w:noWrap w:val="0"/>
            <w:vAlign w:val="center"/>
          </w:tcPr>
          <w:p w14:paraId="2936AA01">
            <w:pPr>
              <w:spacing w:line="360" w:lineRule="auto"/>
              <w:jc w:val="center"/>
              <w:rPr>
                <w:rFonts w:ascii="宋体" w:hAnsi="宋体"/>
                <w:color w:val="auto"/>
                <w:sz w:val="24"/>
                <w:szCs w:val="24"/>
              </w:rPr>
            </w:pPr>
            <w:r>
              <w:rPr>
                <w:rFonts w:hint="eastAsia" w:ascii="宋体" w:hAnsi="宋体" w:cs="宋体"/>
                <w:color w:val="auto"/>
                <w:sz w:val="24"/>
                <w:szCs w:val="24"/>
              </w:rPr>
              <w:t>二氧化碳培养箱主机</w:t>
            </w:r>
          </w:p>
        </w:tc>
        <w:tc>
          <w:tcPr>
            <w:tcW w:w="1134" w:type="dxa"/>
            <w:noWrap w:val="0"/>
            <w:vAlign w:val="center"/>
          </w:tcPr>
          <w:p w14:paraId="7B092040">
            <w:pPr>
              <w:spacing w:line="360" w:lineRule="auto"/>
              <w:jc w:val="center"/>
              <w:rPr>
                <w:rFonts w:ascii="宋体" w:hAnsi="宋体"/>
                <w:color w:val="auto"/>
                <w:sz w:val="24"/>
                <w:szCs w:val="24"/>
              </w:rPr>
            </w:pPr>
            <w:r>
              <w:rPr>
                <w:rFonts w:hint="eastAsia" w:ascii="宋体" w:hAnsi="宋体" w:cs="宋体"/>
                <w:color w:val="auto"/>
                <w:kern w:val="0"/>
                <w:sz w:val="24"/>
                <w:szCs w:val="24"/>
                <w:lang w:bidi="ar"/>
              </w:rPr>
              <w:t>NUAIRE</w:t>
            </w:r>
          </w:p>
        </w:tc>
        <w:tc>
          <w:tcPr>
            <w:tcW w:w="992" w:type="dxa"/>
            <w:noWrap w:val="0"/>
            <w:vAlign w:val="center"/>
          </w:tcPr>
          <w:p w14:paraId="6838993E">
            <w:pPr>
              <w:widowControl/>
              <w:spacing w:line="360" w:lineRule="auto"/>
              <w:jc w:val="center"/>
              <w:textAlignment w:val="center"/>
              <w:rPr>
                <w:rFonts w:hint="eastAsia" w:ascii="宋体" w:hAnsi="宋体" w:cs="宋体"/>
                <w:color w:val="auto"/>
                <w:sz w:val="24"/>
                <w:szCs w:val="24"/>
              </w:rPr>
            </w:pPr>
            <w:r>
              <w:rPr>
                <w:rFonts w:hint="eastAsia" w:ascii="宋体" w:hAnsi="宋体" w:cs="宋体"/>
                <w:color w:val="auto"/>
                <w:sz w:val="24"/>
                <w:szCs w:val="24"/>
              </w:rPr>
              <w:t>美国</w:t>
            </w:r>
          </w:p>
        </w:tc>
        <w:tc>
          <w:tcPr>
            <w:tcW w:w="1417" w:type="dxa"/>
            <w:noWrap w:val="0"/>
            <w:vAlign w:val="center"/>
          </w:tcPr>
          <w:p w14:paraId="3EA20874">
            <w:pPr>
              <w:spacing w:line="360" w:lineRule="auto"/>
              <w:jc w:val="center"/>
              <w:rPr>
                <w:rFonts w:ascii="宋体" w:hAnsi="宋体"/>
                <w:color w:val="auto"/>
                <w:sz w:val="24"/>
                <w:szCs w:val="24"/>
              </w:rPr>
            </w:pPr>
            <w:r>
              <w:rPr>
                <w:rFonts w:hint="eastAsia" w:ascii="宋体" w:hAnsi="宋体" w:cs="宋体"/>
                <w:color w:val="auto"/>
                <w:kern w:val="0"/>
                <w:sz w:val="24"/>
                <w:szCs w:val="24"/>
                <w:lang w:bidi="ar"/>
              </w:rPr>
              <w:t>NU-5810E</w:t>
            </w:r>
          </w:p>
        </w:tc>
        <w:tc>
          <w:tcPr>
            <w:tcW w:w="1560" w:type="dxa"/>
            <w:noWrap w:val="0"/>
            <w:vAlign w:val="center"/>
          </w:tcPr>
          <w:p w14:paraId="291EA24A">
            <w:pPr>
              <w:spacing w:line="360" w:lineRule="auto"/>
              <w:jc w:val="center"/>
              <w:rPr>
                <w:rFonts w:ascii="宋体" w:hAnsi="宋体"/>
                <w:color w:val="auto"/>
                <w:sz w:val="24"/>
                <w:szCs w:val="24"/>
              </w:rPr>
            </w:pPr>
            <w:r>
              <w:rPr>
                <w:rFonts w:hint="eastAsia" w:ascii="宋体" w:hAnsi="宋体"/>
                <w:color w:val="auto"/>
                <w:sz w:val="24"/>
                <w:szCs w:val="24"/>
              </w:rPr>
              <w:t>2台</w:t>
            </w:r>
          </w:p>
        </w:tc>
      </w:tr>
      <w:tr w14:paraId="0A4B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1C1C6090">
            <w:pPr>
              <w:spacing w:line="360" w:lineRule="auto"/>
              <w:jc w:val="center"/>
              <w:rPr>
                <w:rFonts w:ascii="宋体" w:hAnsi="宋体"/>
                <w:color w:val="auto"/>
                <w:sz w:val="24"/>
              </w:rPr>
            </w:pPr>
            <w:r>
              <w:rPr>
                <w:rFonts w:hint="eastAsia" w:ascii="宋体" w:hAnsi="宋体"/>
                <w:color w:val="auto"/>
                <w:sz w:val="24"/>
              </w:rPr>
              <w:t>2</w:t>
            </w:r>
          </w:p>
        </w:tc>
        <w:tc>
          <w:tcPr>
            <w:tcW w:w="2268" w:type="dxa"/>
            <w:noWrap w:val="0"/>
            <w:vAlign w:val="center"/>
          </w:tcPr>
          <w:p w14:paraId="646234DA">
            <w:pPr>
              <w:spacing w:line="360" w:lineRule="auto"/>
              <w:jc w:val="center"/>
              <w:rPr>
                <w:rFonts w:ascii="宋体" w:hAnsi="宋体"/>
                <w:color w:val="auto"/>
                <w:sz w:val="24"/>
                <w:szCs w:val="24"/>
              </w:rPr>
            </w:pPr>
            <w:r>
              <w:rPr>
                <w:rFonts w:hint="eastAsia" w:ascii="宋体" w:hAnsi="宋体" w:cs="宋体"/>
                <w:color w:val="auto"/>
                <w:sz w:val="24"/>
                <w:szCs w:val="24"/>
              </w:rPr>
              <w:t>HEPA过滤器</w:t>
            </w:r>
          </w:p>
        </w:tc>
        <w:tc>
          <w:tcPr>
            <w:tcW w:w="1134" w:type="dxa"/>
            <w:noWrap w:val="0"/>
            <w:vAlign w:val="center"/>
          </w:tcPr>
          <w:p w14:paraId="0A5AA1F4">
            <w:pPr>
              <w:spacing w:line="360" w:lineRule="auto"/>
              <w:jc w:val="center"/>
              <w:rPr>
                <w:rFonts w:ascii="宋体" w:hAnsi="宋体"/>
                <w:color w:val="auto"/>
                <w:sz w:val="24"/>
                <w:szCs w:val="24"/>
              </w:rPr>
            </w:pPr>
            <w:r>
              <w:rPr>
                <w:rFonts w:hint="eastAsia" w:ascii="宋体" w:hAnsi="宋体"/>
                <w:color w:val="auto"/>
                <w:sz w:val="24"/>
                <w:szCs w:val="24"/>
              </w:rPr>
              <w:t>/</w:t>
            </w:r>
          </w:p>
        </w:tc>
        <w:tc>
          <w:tcPr>
            <w:tcW w:w="992" w:type="dxa"/>
            <w:noWrap w:val="0"/>
            <w:vAlign w:val="center"/>
          </w:tcPr>
          <w:p w14:paraId="5288BCD0">
            <w:pPr>
              <w:spacing w:line="360" w:lineRule="auto"/>
              <w:jc w:val="center"/>
              <w:rPr>
                <w:rFonts w:ascii="宋体" w:hAnsi="宋体"/>
                <w:color w:val="auto"/>
                <w:sz w:val="24"/>
                <w:szCs w:val="24"/>
              </w:rPr>
            </w:pPr>
            <w:r>
              <w:rPr>
                <w:rFonts w:hint="eastAsia" w:ascii="宋体" w:hAnsi="宋体"/>
                <w:color w:val="auto"/>
                <w:sz w:val="24"/>
                <w:szCs w:val="24"/>
              </w:rPr>
              <w:t>/</w:t>
            </w:r>
          </w:p>
        </w:tc>
        <w:tc>
          <w:tcPr>
            <w:tcW w:w="1417" w:type="dxa"/>
            <w:noWrap w:val="0"/>
            <w:vAlign w:val="center"/>
          </w:tcPr>
          <w:p w14:paraId="178EF4C1">
            <w:pPr>
              <w:spacing w:line="360" w:lineRule="auto"/>
              <w:jc w:val="center"/>
              <w:rPr>
                <w:rFonts w:ascii="宋体" w:hAnsi="宋体"/>
                <w:color w:val="auto"/>
                <w:sz w:val="24"/>
                <w:szCs w:val="24"/>
              </w:rPr>
            </w:pPr>
            <w:r>
              <w:rPr>
                <w:rFonts w:hint="eastAsia" w:ascii="宋体" w:hAnsi="宋体"/>
                <w:color w:val="auto"/>
                <w:sz w:val="24"/>
                <w:szCs w:val="24"/>
              </w:rPr>
              <w:t>/</w:t>
            </w:r>
          </w:p>
        </w:tc>
        <w:tc>
          <w:tcPr>
            <w:tcW w:w="1560" w:type="dxa"/>
            <w:noWrap w:val="0"/>
            <w:vAlign w:val="center"/>
          </w:tcPr>
          <w:p w14:paraId="116ED3BE">
            <w:pPr>
              <w:spacing w:line="360" w:lineRule="auto"/>
              <w:jc w:val="center"/>
              <w:rPr>
                <w:rFonts w:hint="eastAsia" w:ascii="宋体" w:hAnsi="宋体"/>
                <w:color w:val="auto"/>
                <w:sz w:val="24"/>
                <w:szCs w:val="24"/>
              </w:rPr>
            </w:pPr>
            <w:r>
              <w:rPr>
                <w:rFonts w:hint="eastAsia" w:ascii="宋体" w:hAnsi="宋体"/>
                <w:color w:val="auto"/>
                <w:sz w:val="24"/>
                <w:szCs w:val="24"/>
              </w:rPr>
              <w:t>2个</w:t>
            </w:r>
          </w:p>
        </w:tc>
      </w:tr>
      <w:tr w14:paraId="7513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0E82996A">
            <w:pPr>
              <w:spacing w:line="360" w:lineRule="auto"/>
              <w:jc w:val="center"/>
              <w:rPr>
                <w:rFonts w:ascii="宋体" w:hAnsi="宋体"/>
                <w:color w:val="auto"/>
                <w:sz w:val="24"/>
              </w:rPr>
            </w:pPr>
            <w:r>
              <w:rPr>
                <w:rFonts w:hint="eastAsia" w:ascii="宋体" w:hAnsi="宋体"/>
                <w:color w:val="auto"/>
                <w:sz w:val="24"/>
              </w:rPr>
              <w:t>3</w:t>
            </w:r>
          </w:p>
        </w:tc>
        <w:tc>
          <w:tcPr>
            <w:tcW w:w="2268" w:type="dxa"/>
            <w:noWrap w:val="0"/>
            <w:vAlign w:val="center"/>
          </w:tcPr>
          <w:p w14:paraId="4CBC6EE5">
            <w:pPr>
              <w:spacing w:line="360" w:lineRule="auto"/>
              <w:jc w:val="center"/>
              <w:rPr>
                <w:rFonts w:ascii="宋体" w:hAnsi="宋体"/>
                <w:color w:val="auto"/>
                <w:sz w:val="24"/>
                <w:szCs w:val="24"/>
              </w:rPr>
            </w:pPr>
            <w:r>
              <w:rPr>
                <w:rFonts w:hint="eastAsia" w:ascii="宋体" w:hAnsi="宋体" w:cs="宋体"/>
                <w:color w:val="auto"/>
                <w:sz w:val="24"/>
                <w:szCs w:val="24"/>
              </w:rPr>
              <w:t>干热和湿热灭菌系统</w:t>
            </w:r>
          </w:p>
        </w:tc>
        <w:tc>
          <w:tcPr>
            <w:tcW w:w="1134" w:type="dxa"/>
            <w:noWrap w:val="0"/>
            <w:vAlign w:val="center"/>
          </w:tcPr>
          <w:p w14:paraId="494B46D8">
            <w:pPr>
              <w:spacing w:line="360" w:lineRule="auto"/>
              <w:jc w:val="center"/>
              <w:rPr>
                <w:rFonts w:ascii="宋体" w:hAnsi="宋体"/>
                <w:color w:val="auto"/>
                <w:sz w:val="24"/>
                <w:szCs w:val="24"/>
              </w:rPr>
            </w:pPr>
            <w:r>
              <w:rPr>
                <w:rFonts w:hint="eastAsia" w:ascii="宋体" w:hAnsi="宋体"/>
                <w:color w:val="auto"/>
                <w:sz w:val="24"/>
                <w:szCs w:val="24"/>
              </w:rPr>
              <w:t>/</w:t>
            </w:r>
          </w:p>
        </w:tc>
        <w:tc>
          <w:tcPr>
            <w:tcW w:w="992" w:type="dxa"/>
            <w:noWrap w:val="0"/>
            <w:vAlign w:val="center"/>
          </w:tcPr>
          <w:p w14:paraId="01C14CDC">
            <w:pPr>
              <w:spacing w:line="360" w:lineRule="auto"/>
              <w:jc w:val="center"/>
              <w:rPr>
                <w:rFonts w:ascii="宋体" w:hAnsi="宋体"/>
                <w:color w:val="auto"/>
                <w:sz w:val="24"/>
                <w:szCs w:val="24"/>
              </w:rPr>
            </w:pPr>
            <w:r>
              <w:rPr>
                <w:rFonts w:hint="eastAsia" w:ascii="宋体" w:hAnsi="宋体"/>
                <w:color w:val="auto"/>
                <w:sz w:val="24"/>
                <w:szCs w:val="24"/>
              </w:rPr>
              <w:t>/</w:t>
            </w:r>
          </w:p>
        </w:tc>
        <w:tc>
          <w:tcPr>
            <w:tcW w:w="1417" w:type="dxa"/>
            <w:noWrap w:val="0"/>
            <w:vAlign w:val="center"/>
          </w:tcPr>
          <w:p w14:paraId="155C2283">
            <w:pPr>
              <w:spacing w:line="360" w:lineRule="auto"/>
              <w:jc w:val="center"/>
              <w:rPr>
                <w:rFonts w:ascii="宋体" w:hAnsi="宋体"/>
                <w:color w:val="auto"/>
                <w:sz w:val="24"/>
                <w:szCs w:val="24"/>
              </w:rPr>
            </w:pPr>
            <w:r>
              <w:rPr>
                <w:rFonts w:hint="eastAsia" w:ascii="宋体" w:hAnsi="宋体"/>
                <w:color w:val="auto"/>
                <w:sz w:val="24"/>
                <w:szCs w:val="24"/>
              </w:rPr>
              <w:t>/</w:t>
            </w:r>
          </w:p>
        </w:tc>
        <w:tc>
          <w:tcPr>
            <w:tcW w:w="1560" w:type="dxa"/>
            <w:noWrap w:val="0"/>
            <w:vAlign w:val="center"/>
          </w:tcPr>
          <w:p w14:paraId="67B7F995">
            <w:pPr>
              <w:spacing w:line="360" w:lineRule="auto"/>
              <w:jc w:val="center"/>
              <w:rPr>
                <w:rFonts w:hint="eastAsia" w:ascii="宋体" w:hAnsi="宋体"/>
                <w:color w:val="auto"/>
                <w:sz w:val="24"/>
                <w:szCs w:val="24"/>
              </w:rPr>
            </w:pPr>
            <w:r>
              <w:rPr>
                <w:rFonts w:hint="eastAsia" w:ascii="宋体" w:hAnsi="宋体"/>
                <w:color w:val="auto"/>
                <w:sz w:val="24"/>
                <w:szCs w:val="24"/>
              </w:rPr>
              <w:t>2套</w:t>
            </w:r>
          </w:p>
        </w:tc>
      </w:tr>
      <w:tr w14:paraId="710E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4AC8F152">
            <w:pPr>
              <w:spacing w:line="360" w:lineRule="auto"/>
              <w:jc w:val="center"/>
              <w:rPr>
                <w:rFonts w:ascii="宋体" w:hAnsi="宋体"/>
                <w:color w:val="auto"/>
                <w:sz w:val="24"/>
              </w:rPr>
            </w:pPr>
            <w:r>
              <w:rPr>
                <w:rFonts w:hint="eastAsia" w:ascii="宋体" w:hAnsi="宋体"/>
                <w:color w:val="auto"/>
                <w:sz w:val="24"/>
              </w:rPr>
              <w:t>4</w:t>
            </w:r>
          </w:p>
        </w:tc>
        <w:tc>
          <w:tcPr>
            <w:tcW w:w="2268" w:type="dxa"/>
            <w:noWrap w:val="0"/>
            <w:vAlign w:val="center"/>
          </w:tcPr>
          <w:p w14:paraId="5E362593">
            <w:pPr>
              <w:spacing w:line="360" w:lineRule="auto"/>
              <w:jc w:val="center"/>
              <w:rPr>
                <w:rFonts w:hint="eastAsia" w:ascii="宋体" w:hAnsi="宋体" w:cs="宋体"/>
                <w:color w:val="auto"/>
                <w:sz w:val="24"/>
                <w:szCs w:val="24"/>
              </w:rPr>
            </w:pPr>
            <w:r>
              <w:rPr>
                <w:rFonts w:hint="eastAsia" w:ascii="宋体" w:hAnsi="宋体" w:cs="宋体"/>
                <w:color w:val="auto"/>
                <w:sz w:val="24"/>
                <w:szCs w:val="24"/>
              </w:rPr>
              <w:t>二氧化碳钢瓶及减压阀</w:t>
            </w:r>
          </w:p>
        </w:tc>
        <w:tc>
          <w:tcPr>
            <w:tcW w:w="1134" w:type="dxa"/>
            <w:noWrap w:val="0"/>
            <w:vAlign w:val="center"/>
          </w:tcPr>
          <w:p w14:paraId="2D3B0CC4">
            <w:pPr>
              <w:spacing w:line="360" w:lineRule="auto"/>
              <w:jc w:val="center"/>
              <w:rPr>
                <w:rFonts w:ascii="宋体" w:hAnsi="宋体"/>
                <w:color w:val="auto"/>
                <w:sz w:val="24"/>
                <w:szCs w:val="24"/>
              </w:rPr>
            </w:pPr>
            <w:r>
              <w:rPr>
                <w:rFonts w:hint="eastAsia" w:ascii="宋体" w:hAnsi="宋体"/>
                <w:color w:val="auto"/>
                <w:sz w:val="24"/>
                <w:szCs w:val="24"/>
              </w:rPr>
              <w:t>/</w:t>
            </w:r>
          </w:p>
        </w:tc>
        <w:tc>
          <w:tcPr>
            <w:tcW w:w="992" w:type="dxa"/>
            <w:noWrap w:val="0"/>
            <w:vAlign w:val="center"/>
          </w:tcPr>
          <w:p w14:paraId="46F63DAE">
            <w:pPr>
              <w:spacing w:line="360" w:lineRule="auto"/>
              <w:jc w:val="center"/>
              <w:rPr>
                <w:rFonts w:ascii="宋体" w:hAnsi="宋体"/>
                <w:color w:val="auto"/>
                <w:sz w:val="24"/>
                <w:szCs w:val="24"/>
              </w:rPr>
            </w:pPr>
            <w:r>
              <w:rPr>
                <w:rFonts w:hint="eastAsia" w:ascii="宋体" w:hAnsi="宋体"/>
                <w:color w:val="auto"/>
                <w:sz w:val="24"/>
                <w:szCs w:val="24"/>
              </w:rPr>
              <w:t>/</w:t>
            </w:r>
          </w:p>
        </w:tc>
        <w:tc>
          <w:tcPr>
            <w:tcW w:w="1417" w:type="dxa"/>
            <w:noWrap w:val="0"/>
            <w:vAlign w:val="center"/>
          </w:tcPr>
          <w:p w14:paraId="04BEAF73">
            <w:pPr>
              <w:spacing w:line="360" w:lineRule="auto"/>
              <w:jc w:val="center"/>
              <w:rPr>
                <w:rFonts w:ascii="宋体" w:hAnsi="宋体"/>
                <w:color w:val="auto"/>
                <w:sz w:val="24"/>
                <w:szCs w:val="24"/>
              </w:rPr>
            </w:pPr>
            <w:r>
              <w:rPr>
                <w:rFonts w:hint="eastAsia" w:ascii="宋体" w:hAnsi="宋体"/>
                <w:color w:val="auto"/>
                <w:sz w:val="24"/>
                <w:szCs w:val="24"/>
              </w:rPr>
              <w:t>/</w:t>
            </w:r>
          </w:p>
        </w:tc>
        <w:tc>
          <w:tcPr>
            <w:tcW w:w="1560" w:type="dxa"/>
            <w:noWrap w:val="0"/>
            <w:vAlign w:val="center"/>
          </w:tcPr>
          <w:p w14:paraId="72EEF735">
            <w:pPr>
              <w:spacing w:line="360" w:lineRule="auto"/>
              <w:jc w:val="center"/>
              <w:rPr>
                <w:rFonts w:hint="eastAsia" w:ascii="宋体" w:hAnsi="宋体"/>
                <w:color w:val="auto"/>
                <w:sz w:val="24"/>
                <w:szCs w:val="24"/>
              </w:rPr>
            </w:pPr>
            <w:r>
              <w:rPr>
                <w:rFonts w:hint="eastAsia" w:ascii="宋体" w:hAnsi="宋体"/>
                <w:color w:val="auto"/>
                <w:sz w:val="24"/>
                <w:szCs w:val="24"/>
              </w:rPr>
              <w:t>2套</w:t>
            </w:r>
          </w:p>
        </w:tc>
      </w:tr>
    </w:tbl>
    <w:p w14:paraId="0C18CC05">
      <w:pPr>
        <w:spacing w:line="360" w:lineRule="auto"/>
        <w:rPr>
          <w:rFonts w:hint="eastAsia" w:ascii="宋体" w:hAnsi="宋体"/>
          <w:b/>
          <w:color w:val="auto"/>
          <w:sz w:val="24"/>
          <w:szCs w:val="20"/>
        </w:rPr>
      </w:pPr>
    </w:p>
    <w:p w14:paraId="70FFB407">
      <w:pPr>
        <w:spacing w:line="360" w:lineRule="auto"/>
        <w:rPr>
          <w:rFonts w:hint="eastAsia" w:ascii="宋体" w:hAnsi="宋体"/>
          <w:bCs/>
          <w:color w:val="auto"/>
          <w:sz w:val="24"/>
          <w:szCs w:val="20"/>
        </w:rPr>
      </w:pPr>
    </w:p>
    <w:p w14:paraId="5CB161B4">
      <w:pPr>
        <w:spacing w:line="360" w:lineRule="auto"/>
        <w:rPr>
          <w:rFonts w:hint="eastAsia" w:ascii="宋体" w:hAnsi="宋体"/>
          <w:bCs/>
          <w:color w:val="auto"/>
          <w:sz w:val="24"/>
          <w:szCs w:val="20"/>
        </w:rPr>
      </w:pPr>
    </w:p>
    <w:p w14:paraId="5044C8C1">
      <w:pPr>
        <w:spacing w:line="360" w:lineRule="auto"/>
        <w:rPr>
          <w:rFonts w:hint="eastAsia" w:ascii="宋体" w:hAnsi="宋体"/>
          <w:bCs/>
          <w:color w:val="auto"/>
          <w:sz w:val="24"/>
          <w:szCs w:val="20"/>
        </w:rPr>
      </w:pPr>
    </w:p>
    <w:p w14:paraId="7F3471DB">
      <w:pPr>
        <w:spacing w:line="360" w:lineRule="auto"/>
        <w:rPr>
          <w:rFonts w:hint="eastAsia" w:ascii="宋体" w:hAnsi="宋体"/>
          <w:bCs/>
          <w:color w:val="auto"/>
          <w:sz w:val="24"/>
          <w:szCs w:val="20"/>
        </w:rPr>
      </w:pPr>
    </w:p>
    <w:p w14:paraId="7D742E9C">
      <w:pPr>
        <w:spacing w:line="360" w:lineRule="auto"/>
        <w:rPr>
          <w:rFonts w:hint="eastAsia" w:ascii="宋体" w:hAnsi="宋体"/>
          <w:bCs/>
          <w:color w:val="auto"/>
          <w:sz w:val="24"/>
          <w:szCs w:val="20"/>
        </w:rPr>
      </w:pPr>
    </w:p>
    <w:p w14:paraId="31DDC8E0">
      <w:pPr>
        <w:spacing w:line="360" w:lineRule="auto"/>
        <w:rPr>
          <w:rFonts w:hint="eastAsia" w:ascii="宋体" w:hAnsi="宋体"/>
          <w:bCs/>
          <w:color w:val="auto"/>
          <w:sz w:val="24"/>
          <w:szCs w:val="20"/>
        </w:rPr>
      </w:pPr>
    </w:p>
    <w:p w14:paraId="3125B98F">
      <w:pPr>
        <w:spacing w:line="360" w:lineRule="auto"/>
        <w:rPr>
          <w:rFonts w:hint="eastAsia" w:ascii="宋体" w:hAnsi="宋体"/>
          <w:bCs/>
          <w:color w:val="auto"/>
          <w:sz w:val="24"/>
          <w:szCs w:val="20"/>
        </w:rPr>
      </w:pPr>
    </w:p>
    <w:p w14:paraId="35DDCC10">
      <w:pPr>
        <w:spacing w:line="360" w:lineRule="auto"/>
        <w:rPr>
          <w:rFonts w:hint="eastAsia" w:ascii="宋体" w:hAnsi="宋体"/>
          <w:bCs/>
          <w:color w:val="auto"/>
          <w:sz w:val="24"/>
          <w:szCs w:val="20"/>
        </w:rPr>
      </w:pPr>
    </w:p>
    <w:p w14:paraId="1F0EE919">
      <w:pPr>
        <w:spacing w:line="360" w:lineRule="auto"/>
        <w:rPr>
          <w:rFonts w:hint="eastAsia" w:ascii="宋体" w:hAnsi="宋体"/>
          <w:bCs/>
          <w:color w:val="auto"/>
          <w:sz w:val="24"/>
          <w:szCs w:val="20"/>
        </w:rPr>
      </w:pPr>
    </w:p>
    <w:p w14:paraId="259C0124">
      <w:pPr>
        <w:spacing w:line="360" w:lineRule="auto"/>
        <w:ind w:firstLine="720" w:firstLineChars="300"/>
        <w:rPr>
          <w:rFonts w:hint="eastAsia" w:ascii="宋体" w:hAnsi="宋体"/>
          <w:b/>
          <w:color w:val="auto"/>
          <w:sz w:val="24"/>
          <w:szCs w:val="20"/>
        </w:rPr>
      </w:pPr>
      <w:r>
        <w:rPr>
          <w:rFonts w:hint="eastAsia" w:ascii="宋体" w:hAnsi="宋体"/>
          <w:bCs/>
          <w:color w:val="auto"/>
          <w:sz w:val="24"/>
          <w:szCs w:val="20"/>
        </w:rPr>
        <w:t xml:space="preserve">产品名称：三气培养箱                                        </w:t>
      </w:r>
    </w:p>
    <w:tbl>
      <w:tblPr>
        <w:tblStyle w:val="8"/>
        <w:tblpPr w:leftFromText="180" w:rightFromText="180" w:vertAnchor="text" w:horzAnchor="page" w:tblpXSpec="center" w:tblpY="70"/>
        <w:tblOverlap w:val="never"/>
        <w:tblW w:w="8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268"/>
        <w:gridCol w:w="1134"/>
        <w:gridCol w:w="992"/>
        <w:gridCol w:w="1417"/>
        <w:gridCol w:w="1560"/>
      </w:tblGrid>
      <w:tr w14:paraId="433E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42AD754B">
            <w:pPr>
              <w:spacing w:line="360" w:lineRule="auto"/>
              <w:jc w:val="center"/>
              <w:rPr>
                <w:rFonts w:ascii="宋体" w:hAnsi="宋体"/>
                <w:b/>
                <w:bCs/>
                <w:color w:val="auto"/>
                <w:sz w:val="24"/>
                <w:szCs w:val="20"/>
              </w:rPr>
            </w:pPr>
            <w:r>
              <w:rPr>
                <w:rFonts w:hint="eastAsia" w:ascii="宋体" w:hAnsi="宋体"/>
                <w:b/>
                <w:bCs/>
                <w:color w:val="auto"/>
                <w:sz w:val="24"/>
                <w:szCs w:val="20"/>
              </w:rPr>
              <w:t>序号</w:t>
            </w:r>
          </w:p>
        </w:tc>
        <w:tc>
          <w:tcPr>
            <w:tcW w:w="2268" w:type="dxa"/>
            <w:noWrap w:val="0"/>
            <w:vAlign w:val="center"/>
          </w:tcPr>
          <w:p w14:paraId="3C9419CC">
            <w:pPr>
              <w:spacing w:line="360" w:lineRule="auto"/>
              <w:jc w:val="center"/>
              <w:rPr>
                <w:rFonts w:ascii="宋体" w:hAnsi="宋体"/>
                <w:b/>
                <w:bCs/>
                <w:color w:val="auto"/>
                <w:sz w:val="24"/>
                <w:szCs w:val="20"/>
              </w:rPr>
            </w:pPr>
            <w:r>
              <w:rPr>
                <w:rFonts w:hint="eastAsia" w:ascii="宋体" w:hAnsi="宋体"/>
                <w:b/>
                <w:bCs/>
                <w:color w:val="auto"/>
                <w:sz w:val="24"/>
                <w:szCs w:val="20"/>
              </w:rPr>
              <w:t>货物名称</w:t>
            </w:r>
          </w:p>
        </w:tc>
        <w:tc>
          <w:tcPr>
            <w:tcW w:w="1134" w:type="dxa"/>
            <w:noWrap w:val="0"/>
            <w:vAlign w:val="center"/>
          </w:tcPr>
          <w:p w14:paraId="20D49298">
            <w:pPr>
              <w:spacing w:line="360" w:lineRule="auto"/>
              <w:jc w:val="center"/>
              <w:rPr>
                <w:rFonts w:ascii="宋体" w:hAnsi="宋体"/>
                <w:b/>
                <w:bCs/>
                <w:color w:val="auto"/>
                <w:sz w:val="24"/>
                <w:szCs w:val="20"/>
              </w:rPr>
            </w:pPr>
            <w:r>
              <w:rPr>
                <w:rFonts w:hint="eastAsia" w:ascii="宋体" w:hAnsi="宋体"/>
                <w:b/>
                <w:bCs/>
                <w:color w:val="auto"/>
                <w:sz w:val="24"/>
                <w:szCs w:val="20"/>
              </w:rPr>
              <w:t>品牌</w:t>
            </w:r>
          </w:p>
        </w:tc>
        <w:tc>
          <w:tcPr>
            <w:tcW w:w="992" w:type="dxa"/>
            <w:noWrap w:val="0"/>
            <w:vAlign w:val="center"/>
          </w:tcPr>
          <w:p w14:paraId="6DF6E5B7">
            <w:pPr>
              <w:spacing w:line="360" w:lineRule="auto"/>
              <w:jc w:val="center"/>
              <w:rPr>
                <w:rFonts w:ascii="宋体" w:hAnsi="宋体"/>
                <w:b/>
                <w:bCs/>
                <w:color w:val="auto"/>
                <w:sz w:val="24"/>
                <w:szCs w:val="20"/>
              </w:rPr>
            </w:pPr>
            <w:r>
              <w:rPr>
                <w:rFonts w:hint="eastAsia" w:ascii="宋体" w:hAnsi="宋体"/>
                <w:b/>
                <w:bCs/>
                <w:color w:val="auto"/>
                <w:sz w:val="24"/>
                <w:szCs w:val="20"/>
              </w:rPr>
              <w:t>产地</w:t>
            </w:r>
          </w:p>
        </w:tc>
        <w:tc>
          <w:tcPr>
            <w:tcW w:w="1417" w:type="dxa"/>
            <w:noWrap w:val="0"/>
            <w:vAlign w:val="center"/>
          </w:tcPr>
          <w:p w14:paraId="428343FD">
            <w:pPr>
              <w:spacing w:line="360" w:lineRule="auto"/>
              <w:jc w:val="center"/>
              <w:rPr>
                <w:rFonts w:ascii="宋体" w:hAnsi="宋体"/>
                <w:b/>
                <w:bCs/>
                <w:color w:val="auto"/>
                <w:sz w:val="24"/>
                <w:szCs w:val="20"/>
              </w:rPr>
            </w:pPr>
            <w:r>
              <w:rPr>
                <w:rFonts w:hint="eastAsia" w:ascii="宋体" w:hAnsi="宋体"/>
                <w:b/>
                <w:bCs/>
                <w:color w:val="auto"/>
                <w:sz w:val="24"/>
                <w:szCs w:val="20"/>
              </w:rPr>
              <w:t>型号规格</w:t>
            </w:r>
          </w:p>
        </w:tc>
        <w:tc>
          <w:tcPr>
            <w:tcW w:w="1560" w:type="dxa"/>
            <w:noWrap w:val="0"/>
            <w:vAlign w:val="center"/>
          </w:tcPr>
          <w:p w14:paraId="493CFEF6">
            <w:pPr>
              <w:spacing w:line="360" w:lineRule="auto"/>
              <w:jc w:val="center"/>
              <w:rPr>
                <w:rFonts w:ascii="宋体" w:hAnsi="宋体"/>
                <w:b/>
                <w:bCs/>
                <w:color w:val="auto"/>
                <w:sz w:val="24"/>
                <w:szCs w:val="20"/>
              </w:rPr>
            </w:pPr>
            <w:r>
              <w:rPr>
                <w:rFonts w:hint="eastAsia" w:ascii="宋体" w:hAnsi="宋体"/>
                <w:b/>
                <w:bCs/>
                <w:color w:val="auto"/>
                <w:sz w:val="24"/>
                <w:szCs w:val="20"/>
              </w:rPr>
              <w:t>数量、单位</w:t>
            </w:r>
          </w:p>
        </w:tc>
      </w:tr>
      <w:tr w14:paraId="1D81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5F52486F">
            <w:pPr>
              <w:spacing w:line="360" w:lineRule="auto"/>
              <w:jc w:val="center"/>
              <w:rPr>
                <w:rFonts w:ascii="宋体" w:hAnsi="宋体"/>
                <w:color w:val="auto"/>
                <w:sz w:val="24"/>
              </w:rPr>
            </w:pPr>
            <w:r>
              <w:rPr>
                <w:rFonts w:hint="eastAsia" w:ascii="宋体" w:hAnsi="宋体"/>
                <w:color w:val="auto"/>
                <w:sz w:val="24"/>
              </w:rPr>
              <w:t>1</w:t>
            </w:r>
          </w:p>
        </w:tc>
        <w:tc>
          <w:tcPr>
            <w:tcW w:w="2268" w:type="dxa"/>
            <w:noWrap w:val="0"/>
            <w:vAlign w:val="center"/>
          </w:tcPr>
          <w:p w14:paraId="1AE0EA21">
            <w:pPr>
              <w:rPr>
                <w:rFonts w:ascii="宋体" w:hAnsi="宋体"/>
                <w:color w:val="auto"/>
                <w:sz w:val="24"/>
                <w:szCs w:val="24"/>
              </w:rPr>
            </w:pPr>
            <w:r>
              <w:rPr>
                <w:rFonts w:hint="eastAsia" w:ascii="宋体" w:hAnsi="宋体" w:cs="宋体"/>
                <w:color w:val="auto"/>
                <w:sz w:val="24"/>
                <w:szCs w:val="24"/>
              </w:rPr>
              <w:t>三气培养箱主机</w:t>
            </w:r>
          </w:p>
        </w:tc>
        <w:tc>
          <w:tcPr>
            <w:tcW w:w="1134" w:type="dxa"/>
            <w:noWrap w:val="0"/>
            <w:vAlign w:val="center"/>
          </w:tcPr>
          <w:p w14:paraId="5515CCB6">
            <w:pPr>
              <w:widowControl/>
              <w:spacing w:line="360" w:lineRule="auto"/>
              <w:jc w:val="center"/>
              <w:textAlignment w:val="center"/>
              <w:rPr>
                <w:rFonts w:ascii="宋体" w:hAnsi="宋体"/>
                <w:color w:val="auto"/>
                <w:sz w:val="24"/>
                <w:szCs w:val="24"/>
              </w:rPr>
            </w:pPr>
            <w:r>
              <w:rPr>
                <w:rFonts w:hint="eastAsia" w:ascii="宋体" w:hAnsi="宋体" w:cs="宋体"/>
                <w:color w:val="auto"/>
                <w:kern w:val="0"/>
                <w:sz w:val="24"/>
                <w:szCs w:val="24"/>
                <w:lang w:bidi="ar"/>
              </w:rPr>
              <w:t>NUAIRE</w:t>
            </w:r>
          </w:p>
        </w:tc>
        <w:tc>
          <w:tcPr>
            <w:tcW w:w="992" w:type="dxa"/>
            <w:noWrap w:val="0"/>
            <w:vAlign w:val="center"/>
          </w:tcPr>
          <w:p w14:paraId="503929E1">
            <w:pPr>
              <w:widowControl/>
              <w:spacing w:line="360" w:lineRule="auto"/>
              <w:jc w:val="center"/>
              <w:textAlignment w:val="center"/>
              <w:rPr>
                <w:rFonts w:hint="eastAsia" w:ascii="宋体" w:hAnsi="宋体" w:cs="宋体"/>
                <w:color w:val="auto"/>
                <w:sz w:val="24"/>
                <w:szCs w:val="24"/>
              </w:rPr>
            </w:pPr>
            <w:r>
              <w:rPr>
                <w:rFonts w:hint="eastAsia" w:ascii="宋体" w:hAnsi="宋体" w:cs="宋体"/>
                <w:color w:val="auto"/>
                <w:sz w:val="24"/>
                <w:szCs w:val="24"/>
              </w:rPr>
              <w:t>美国</w:t>
            </w:r>
          </w:p>
        </w:tc>
        <w:tc>
          <w:tcPr>
            <w:tcW w:w="1417" w:type="dxa"/>
            <w:noWrap w:val="0"/>
            <w:vAlign w:val="center"/>
          </w:tcPr>
          <w:p w14:paraId="7501CA0E">
            <w:pPr>
              <w:spacing w:line="360" w:lineRule="auto"/>
              <w:jc w:val="center"/>
              <w:rPr>
                <w:rFonts w:ascii="宋体" w:hAnsi="宋体"/>
                <w:color w:val="auto"/>
                <w:sz w:val="24"/>
                <w:szCs w:val="24"/>
              </w:rPr>
            </w:pPr>
            <w:r>
              <w:rPr>
                <w:rFonts w:hint="eastAsia" w:ascii="宋体" w:hAnsi="宋体" w:cs="宋体"/>
                <w:color w:val="auto"/>
                <w:kern w:val="0"/>
                <w:sz w:val="24"/>
                <w:szCs w:val="24"/>
                <w:lang w:bidi="ar"/>
              </w:rPr>
              <w:t>NU-5831E</w:t>
            </w:r>
          </w:p>
        </w:tc>
        <w:tc>
          <w:tcPr>
            <w:tcW w:w="1560" w:type="dxa"/>
            <w:noWrap w:val="0"/>
            <w:vAlign w:val="center"/>
          </w:tcPr>
          <w:p w14:paraId="4A37FADF">
            <w:pPr>
              <w:spacing w:line="360" w:lineRule="auto"/>
              <w:jc w:val="center"/>
              <w:rPr>
                <w:rFonts w:ascii="宋体" w:hAnsi="宋体"/>
                <w:color w:val="auto"/>
                <w:sz w:val="24"/>
                <w:szCs w:val="24"/>
              </w:rPr>
            </w:pPr>
            <w:r>
              <w:rPr>
                <w:rFonts w:hint="eastAsia" w:ascii="宋体" w:hAnsi="宋体"/>
                <w:color w:val="auto"/>
                <w:sz w:val="24"/>
                <w:szCs w:val="24"/>
              </w:rPr>
              <w:t>1台</w:t>
            </w:r>
          </w:p>
        </w:tc>
      </w:tr>
      <w:tr w14:paraId="3B10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00B4F353">
            <w:pPr>
              <w:spacing w:line="360" w:lineRule="auto"/>
              <w:jc w:val="center"/>
              <w:rPr>
                <w:rFonts w:ascii="宋体" w:hAnsi="宋体"/>
                <w:color w:val="auto"/>
                <w:sz w:val="24"/>
              </w:rPr>
            </w:pPr>
            <w:r>
              <w:rPr>
                <w:rFonts w:hint="eastAsia" w:ascii="宋体" w:hAnsi="宋体"/>
                <w:color w:val="auto"/>
                <w:sz w:val="24"/>
              </w:rPr>
              <w:t>2</w:t>
            </w:r>
          </w:p>
        </w:tc>
        <w:tc>
          <w:tcPr>
            <w:tcW w:w="2268" w:type="dxa"/>
            <w:noWrap w:val="0"/>
            <w:vAlign w:val="center"/>
          </w:tcPr>
          <w:p w14:paraId="0519A71F">
            <w:pPr>
              <w:rPr>
                <w:rFonts w:ascii="宋体" w:hAnsi="宋体"/>
                <w:color w:val="auto"/>
                <w:sz w:val="24"/>
                <w:szCs w:val="24"/>
              </w:rPr>
            </w:pPr>
            <w:r>
              <w:rPr>
                <w:rFonts w:hint="eastAsia" w:ascii="宋体" w:hAnsi="宋体" w:cs="宋体"/>
                <w:color w:val="auto"/>
                <w:sz w:val="24"/>
                <w:szCs w:val="24"/>
              </w:rPr>
              <w:t>HEPA过滤器</w:t>
            </w:r>
          </w:p>
        </w:tc>
        <w:tc>
          <w:tcPr>
            <w:tcW w:w="1134" w:type="dxa"/>
            <w:noWrap w:val="0"/>
            <w:vAlign w:val="center"/>
          </w:tcPr>
          <w:p w14:paraId="62960DAE">
            <w:pPr>
              <w:spacing w:line="360" w:lineRule="auto"/>
              <w:jc w:val="center"/>
              <w:rPr>
                <w:rFonts w:ascii="宋体" w:hAnsi="宋体"/>
                <w:color w:val="auto"/>
                <w:sz w:val="24"/>
                <w:szCs w:val="24"/>
              </w:rPr>
            </w:pPr>
            <w:r>
              <w:rPr>
                <w:rFonts w:hint="eastAsia" w:ascii="宋体" w:hAnsi="宋体"/>
                <w:color w:val="auto"/>
                <w:sz w:val="24"/>
                <w:szCs w:val="24"/>
              </w:rPr>
              <w:t>/</w:t>
            </w:r>
          </w:p>
        </w:tc>
        <w:tc>
          <w:tcPr>
            <w:tcW w:w="992" w:type="dxa"/>
            <w:noWrap w:val="0"/>
            <w:vAlign w:val="center"/>
          </w:tcPr>
          <w:p w14:paraId="5C77C401">
            <w:pPr>
              <w:spacing w:line="360" w:lineRule="auto"/>
              <w:jc w:val="center"/>
              <w:rPr>
                <w:rFonts w:ascii="宋体" w:hAnsi="宋体"/>
                <w:color w:val="auto"/>
                <w:sz w:val="24"/>
                <w:szCs w:val="24"/>
              </w:rPr>
            </w:pPr>
            <w:r>
              <w:rPr>
                <w:rFonts w:hint="eastAsia" w:ascii="宋体" w:hAnsi="宋体"/>
                <w:color w:val="auto"/>
                <w:sz w:val="24"/>
                <w:szCs w:val="24"/>
              </w:rPr>
              <w:t>/</w:t>
            </w:r>
          </w:p>
        </w:tc>
        <w:tc>
          <w:tcPr>
            <w:tcW w:w="1417" w:type="dxa"/>
            <w:noWrap w:val="0"/>
            <w:vAlign w:val="center"/>
          </w:tcPr>
          <w:p w14:paraId="37BCC764">
            <w:pPr>
              <w:spacing w:line="360" w:lineRule="auto"/>
              <w:jc w:val="center"/>
              <w:rPr>
                <w:rFonts w:ascii="宋体" w:hAnsi="宋体"/>
                <w:color w:val="auto"/>
                <w:sz w:val="24"/>
                <w:szCs w:val="24"/>
              </w:rPr>
            </w:pPr>
            <w:r>
              <w:rPr>
                <w:rFonts w:hint="eastAsia" w:ascii="宋体" w:hAnsi="宋体"/>
                <w:color w:val="auto"/>
                <w:sz w:val="24"/>
                <w:szCs w:val="24"/>
              </w:rPr>
              <w:t>/</w:t>
            </w:r>
          </w:p>
        </w:tc>
        <w:tc>
          <w:tcPr>
            <w:tcW w:w="1560" w:type="dxa"/>
            <w:noWrap w:val="0"/>
            <w:vAlign w:val="center"/>
          </w:tcPr>
          <w:p w14:paraId="6556F1FF">
            <w:pPr>
              <w:spacing w:line="360" w:lineRule="auto"/>
              <w:jc w:val="center"/>
              <w:rPr>
                <w:rFonts w:hint="eastAsia" w:ascii="宋体" w:hAnsi="宋体"/>
                <w:color w:val="auto"/>
                <w:sz w:val="24"/>
                <w:szCs w:val="24"/>
              </w:rPr>
            </w:pPr>
            <w:r>
              <w:rPr>
                <w:rFonts w:hint="eastAsia" w:ascii="宋体" w:hAnsi="宋体"/>
                <w:color w:val="auto"/>
                <w:sz w:val="24"/>
                <w:szCs w:val="24"/>
              </w:rPr>
              <w:t>1个</w:t>
            </w:r>
          </w:p>
        </w:tc>
      </w:tr>
      <w:tr w14:paraId="57EF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09C26AE3">
            <w:pPr>
              <w:spacing w:line="360" w:lineRule="auto"/>
              <w:jc w:val="center"/>
              <w:rPr>
                <w:rFonts w:ascii="宋体" w:hAnsi="宋体"/>
                <w:color w:val="auto"/>
                <w:sz w:val="24"/>
              </w:rPr>
            </w:pPr>
            <w:r>
              <w:rPr>
                <w:rFonts w:hint="eastAsia" w:ascii="宋体" w:hAnsi="宋体"/>
                <w:color w:val="auto"/>
                <w:sz w:val="24"/>
              </w:rPr>
              <w:t>3</w:t>
            </w:r>
          </w:p>
        </w:tc>
        <w:tc>
          <w:tcPr>
            <w:tcW w:w="2268" w:type="dxa"/>
            <w:noWrap w:val="0"/>
            <w:vAlign w:val="center"/>
          </w:tcPr>
          <w:p w14:paraId="33B15FBB">
            <w:pPr>
              <w:rPr>
                <w:rFonts w:ascii="宋体" w:hAnsi="宋体"/>
                <w:color w:val="auto"/>
                <w:sz w:val="24"/>
                <w:szCs w:val="24"/>
              </w:rPr>
            </w:pPr>
            <w:r>
              <w:rPr>
                <w:rFonts w:hint="eastAsia" w:ascii="宋体" w:hAnsi="宋体" w:cs="宋体"/>
                <w:color w:val="auto"/>
                <w:sz w:val="24"/>
                <w:szCs w:val="24"/>
              </w:rPr>
              <w:t>干热和湿热灭菌系统</w:t>
            </w:r>
          </w:p>
        </w:tc>
        <w:tc>
          <w:tcPr>
            <w:tcW w:w="1134" w:type="dxa"/>
            <w:noWrap w:val="0"/>
            <w:vAlign w:val="center"/>
          </w:tcPr>
          <w:p w14:paraId="70229FF6">
            <w:pPr>
              <w:spacing w:line="360" w:lineRule="auto"/>
              <w:jc w:val="center"/>
              <w:rPr>
                <w:rFonts w:ascii="宋体" w:hAnsi="宋体"/>
                <w:color w:val="auto"/>
                <w:sz w:val="24"/>
                <w:szCs w:val="24"/>
              </w:rPr>
            </w:pPr>
            <w:r>
              <w:rPr>
                <w:rFonts w:hint="eastAsia" w:ascii="宋体" w:hAnsi="宋体"/>
                <w:color w:val="auto"/>
                <w:sz w:val="24"/>
                <w:szCs w:val="24"/>
              </w:rPr>
              <w:t>/</w:t>
            </w:r>
          </w:p>
        </w:tc>
        <w:tc>
          <w:tcPr>
            <w:tcW w:w="992" w:type="dxa"/>
            <w:noWrap w:val="0"/>
            <w:vAlign w:val="center"/>
          </w:tcPr>
          <w:p w14:paraId="34CCCE3D">
            <w:pPr>
              <w:spacing w:line="360" w:lineRule="auto"/>
              <w:jc w:val="center"/>
              <w:rPr>
                <w:rFonts w:ascii="宋体" w:hAnsi="宋体"/>
                <w:color w:val="auto"/>
                <w:sz w:val="24"/>
                <w:szCs w:val="24"/>
              </w:rPr>
            </w:pPr>
            <w:r>
              <w:rPr>
                <w:rFonts w:hint="eastAsia" w:ascii="宋体" w:hAnsi="宋体"/>
                <w:color w:val="auto"/>
                <w:sz w:val="24"/>
                <w:szCs w:val="24"/>
              </w:rPr>
              <w:t>/</w:t>
            </w:r>
          </w:p>
        </w:tc>
        <w:tc>
          <w:tcPr>
            <w:tcW w:w="1417" w:type="dxa"/>
            <w:noWrap w:val="0"/>
            <w:vAlign w:val="center"/>
          </w:tcPr>
          <w:p w14:paraId="72696E8A">
            <w:pPr>
              <w:spacing w:line="360" w:lineRule="auto"/>
              <w:jc w:val="center"/>
              <w:rPr>
                <w:rFonts w:ascii="宋体" w:hAnsi="宋体"/>
                <w:color w:val="auto"/>
                <w:sz w:val="24"/>
                <w:szCs w:val="24"/>
              </w:rPr>
            </w:pPr>
            <w:r>
              <w:rPr>
                <w:rFonts w:hint="eastAsia" w:ascii="宋体" w:hAnsi="宋体"/>
                <w:color w:val="auto"/>
                <w:sz w:val="24"/>
                <w:szCs w:val="24"/>
              </w:rPr>
              <w:t>/</w:t>
            </w:r>
          </w:p>
        </w:tc>
        <w:tc>
          <w:tcPr>
            <w:tcW w:w="1560" w:type="dxa"/>
            <w:noWrap w:val="0"/>
            <w:vAlign w:val="center"/>
          </w:tcPr>
          <w:p w14:paraId="04C7DAFC">
            <w:pPr>
              <w:spacing w:line="360" w:lineRule="auto"/>
              <w:jc w:val="center"/>
              <w:rPr>
                <w:rFonts w:hint="eastAsia" w:ascii="宋体" w:hAnsi="宋体"/>
                <w:color w:val="auto"/>
                <w:sz w:val="24"/>
                <w:szCs w:val="24"/>
              </w:rPr>
            </w:pPr>
            <w:r>
              <w:rPr>
                <w:rFonts w:hint="eastAsia" w:ascii="宋体" w:hAnsi="宋体"/>
                <w:color w:val="auto"/>
                <w:sz w:val="24"/>
                <w:szCs w:val="24"/>
              </w:rPr>
              <w:t>1套</w:t>
            </w:r>
          </w:p>
        </w:tc>
      </w:tr>
      <w:tr w14:paraId="0CAA7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1088842A">
            <w:pPr>
              <w:spacing w:line="360" w:lineRule="auto"/>
              <w:jc w:val="center"/>
              <w:rPr>
                <w:rFonts w:ascii="宋体" w:hAnsi="宋体"/>
                <w:color w:val="auto"/>
                <w:sz w:val="24"/>
              </w:rPr>
            </w:pPr>
            <w:r>
              <w:rPr>
                <w:rFonts w:hint="eastAsia" w:ascii="宋体" w:hAnsi="宋体"/>
                <w:color w:val="auto"/>
                <w:sz w:val="24"/>
              </w:rPr>
              <w:t>4</w:t>
            </w:r>
          </w:p>
        </w:tc>
        <w:tc>
          <w:tcPr>
            <w:tcW w:w="2268" w:type="dxa"/>
            <w:noWrap w:val="0"/>
            <w:vAlign w:val="center"/>
          </w:tcPr>
          <w:p w14:paraId="6E89F5F6">
            <w:pPr>
              <w:rPr>
                <w:rFonts w:hint="eastAsia" w:ascii="宋体" w:hAnsi="宋体" w:cs="宋体"/>
                <w:color w:val="auto"/>
                <w:sz w:val="24"/>
                <w:szCs w:val="24"/>
              </w:rPr>
            </w:pPr>
            <w:r>
              <w:rPr>
                <w:rFonts w:hint="eastAsia" w:ascii="宋体" w:hAnsi="宋体" w:cs="宋体"/>
                <w:color w:val="auto"/>
                <w:sz w:val="24"/>
                <w:szCs w:val="24"/>
              </w:rPr>
              <w:t>二氧化碳钢瓶及减压阀</w:t>
            </w:r>
          </w:p>
        </w:tc>
        <w:tc>
          <w:tcPr>
            <w:tcW w:w="1134" w:type="dxa"/>
            <w:noWrap w:val="0"/>
            <w:vAlign w:val="center"/>
          </w:tcPr>
          <w:p w14:paraId="55443B60">
            <w:pPr>
              <w:spacing w:line="360" w:lineRule="auto"/>
              <w:jc w:val="center"/>
              <w:rPr>
                <w:rFonts w:ascii="宋体" w:hAnsi="宋体"/>
                <w:color w:val="auto"/>
                <w:sz w:val="24"/>
                <w:szCs w:val="24"/>
              </w:rPr>
            </w:pPr>
            <w:r>
              <w:rPr>
                <w:rFonts w:hint="eastAsia" w:ascii="宋体" w:hAnsi="宋体"/>
                <w:color w:val="auto"/>
                <w:sz w:val="24"/>
                <w:szCs w:val="24"/>
              </w:rPr>
              <w:t>/</w:t>
            </w:r>
          </w:p>
        </w:tc>
        <w:tc>
          <w:tcPr>
            <w:tcW w:w="992" w:type="dxa"/>
            <w:noWrap w:val="0"/>
            <w:vAlign w:val="center"/>
          </w:tcPr>
          <w:p w14:paraId="7C8374E6">
            <w:pPr>
              <w:spacing w:line="360" w:lineRule="auto"/>
              <w:jc w:val="center"/>
              <w:rPr>
                <w:rFonts w:ascii="宋体" w:hAnsi="宋体"/>
                <w:color w:val="auto"/>
                <w:sz w:val="24"/>
                <w:szCs w:val="24"/>
              </w:rPr>
            </w:pPr>
            <w:r>
              <w:rPr>
                <w:rFonts w:hint="eastAsia" w:ascii="宋体" w:hAnsi="宋体"/>
                <w:color w:val="auto"/>
                <w:sz w:val="24"/>
                <w:szCs w:val="24"/>
              </w:rPr>
              <w:t>/</w:t>
            </w:r>
          </w:p>
        </w:tc>
        <w:tc>
          <w:tcPr>
            <w:tcW w:w="1417" w:type="dxa"/>
            <w:noWrap w:val="0"/>
            <w:vAlign w:val="center"/>
          </w:tcPr>
          <w:p w14:paraId="7D1F47DB">
            <w:pPr>
              <w:spacing w:line="360" w:lineRule="auto"/>
              <w:jc w:val="center"/>
              <w:rPr>
                <w:rFonts w:ascii="宋体" w:hAnsi="宋体"/>
                <w:color w:val="auto"/>
                <w:sz w:val="24"/>
                <w:szCs w:val="24"/>
              </w:rPr>
            </w:pPr>
            <w:r>
              <w:rPr>
                <w:rFonts w:hint="eastAsia" w:ascii="宋体" w:hAnsi="宋体"/>
                <w:color w:val="auto"/>
                <w:sz w:val="24"/>
                <w:szCs w:val="24"/>
              </w:rPr>
              <w:t>/</w:t>
            </w:r>
          </w:p>
        </w:tc>
        <w:tc>
          <w:tcPr>
            <w:tcW w:w="1560" w:type="dxa"/>
            <w:noWrap w:val="0"/>
            <w:vAlign w:val="center"/>
          </w:tcPr>
          <w:p w14:paraId="131FAD0E">
            <w:pPr>
              <w:spacing w:line="360" w:lineRule="auto"/>
              <w:jc w:val="center"/>
              <w:rPr>
                <w:rFonts w:hint="eastAsia" w:ascii="宋体" w:hAnsi="宋体"/>
                <w:color w:val="auto"/>
                <w:sz w:val="24"/>
                <w:szCs w:val="24"/>
              </w:rPr>
            </w:pPr>
            <w:r>
              <w:rPr>
                <w:rFonts w:hint="eastAsia" w:ascii="宋体" w:hAnsi="宋体"/>
                <w:color w:val="auto"/>
                <w:sz w:val="24"/>
                <w:szCs w:val="24"/>
              </w:rPr>
              <w:t>1套</w:t>
            </w:r>
          </w:p>
        </w:tc>
      </w:tr>
    </w:tbl>
    <w:p w14:paraId="2C2104F1">
      <w:pPr>
        <w:spacing w:line="360" w:lineRule="auto"/>
        <w:rPr>
          <w:rFonts w:hint="eastAsia" w:ascii="宋体" w:hAnsi="宋体"/>
          <w:bCs/>
          <w:color w:val="auto"/>
          <w:sz w:val="24"/>
          <w:szCs w:val="20"/>
        </w:rPr>
      </w:pPr>
    </w:p>
    <w:p w14:paraId="1D09C969">
      <w:pPr>
        <w:spacing w:line="360" w:lineRule="auto"/>
        <w:rPr>
          <w:rFonts w:hint="eastAsia" w:ascii="宋体" w:hAnsi="宋体"/>
          <w:bCs/>
          <w:color w:val="auto"/>
          <w:sz w:val="24"/>
          <w:szCs w:val="20"/>
        </w:rPr>
      </w:pPr>
    </w:p>
    <w:p w14:paraId="7A747F0D">
      <w:pPr>
        <w:spacing w:line="360" w:lineRule="auto"/>
        <w:rPr>
          <w:rFonts w:hint="eastAsia" w:ascii="宋体" w:hAnsi="宋体"/>
          <w:bCs/>
          <w:color w:val="auto"/>
          <w:sz w:val="24"/>
          <w:szCs w:val="20"/>
        </w:rPr>
      </w:pPr>
    </w:p>
    <w:p w14:paraId="532B69E8">
      <w:pPr>
        <w:spacing w:line="360" w:lineRule="auto"/>
        <w:rPr>
          <w:rFonts w:hint="eastAsia" w:ascii="宋体" w:hAnsi="宋体"/>
          <w:bCs/>
          <w:color w:val="auto"/>
          <w:sz w:val="24"/>
          <w:szCs w:val="20"/>
        </w:rPr>
      </w:pPr>
    </w:p>
    <w:p w14:paraId="59B38B23">
      <w:pPr>
        <w:spacing w:line="360" w:lineRule="auto"/>
        <w:rPr>
          <w:rFonts w:hint="eastAsia" w:ascii="宋体" w:hAnsi="宋体"/>
          <w:bCs/>
          <w:color w:val="auto"/>
          <w:sz w:val="24"/>
          <w:szCs w:val="20"/>
        </w:rPr>
      </w:pPr>
    </w:p>
    <w:p w14:paraId="7320C25E">
      <w:pPr>
        <w:spacing w:line="360" w:lineRule="auto"/>
        <w:rPr>
          <w:rFonts w:hint="eastAsia" w:ascii="宋体" w:hAnsi="宋体"/>
          <w:bCs/>
          <w:color w:val="auto"/>
          <w:sz w:val="24"/>
          <w:szCs w:val="20"/>
        </w:rPr>
      </w:pPr>
    </w:p>
    <w:p w14:paraId="69D4BBC0">
      <w:pPr>
        <w:spacing w:line="360" w:lineRule="auto"/>
        <w:rPr>
          <w:rFonts w:hint="eastAsia" w:ascii="宋体" w:hAnsi="宋体"/>
          <w:bCs/>
          <w:color w:val="auto"/>
          <w:sz w:val="24"/>
          <w:szCs w:val="20"/>
        </w:rPr>
      </w:pPr>
    </w:p>
    <w:p w14:paraId="186D7FD4">
      <w:pPr>
        <w:spacing w:line="360" w:lineRule="auto"/>
        <w:rPr>
          <w:rFonts w:hint="eastAsia" w:ascii="宋体" w:hAnsi="宋体"/>
          <w:bCs/>
          <w:color w:val="auto"/>
          <w:sz w:val="24"/>
          <w:szCs w:val="20"/>
        </w:rPr>
      </w:pPr>
    </w:p>
    <w:p w14:paraId="3FF72668">
      <w:pPr>
        <w:spacing w:line="360" w:lineRule="auto"/>
        <w:ind w:firstLine="720" w:firstLineChars="300"/>
        <w:rPr>
          <w:rFonts w:hint="eastAsia" w:ascii="宋体" w:hAnsi="宋体"/>
          <w:b/>
          <w:color w:val="auto"/>
          <w:sz w:val="24"/>
          <w:szCs w:val="20"/>
        </w:rPr>
      </w:pPr>
      <w:r>
        <w:rPr>
          <w:rFonts w:hint="eastAsia" w:ascii="宋体" w:hAnsi="宋体"/>
          <w:bCs/>
          <w:color w:val="auto"/>
          <w:sz w:val="24"/>
          <w:szCs w:val="20"/>
        </w:rPr>
        <w:t xml:space="preserve">产品名称：高压灭菌器                                       </w:t>
      </w:r>
    </w:p>
    <w:tbl>
      <w:tblPr>
        <w:tblStyle w:val="8"/>
        <w:tblpPr w:leftFromText="180" w:rightFromText="180" w:vertAnchor="text" w:horzAnchor="page" w:tblpXSpec="center" w:tblpY="70"/>
        <w:tblOverlap w:val="never"/>
        <w:tblW w:w="8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268"/>
        <w:gridCol w:w="1134"/>
        <w:gridCol w:w="992"/>
        <w:gridCol w:w="1417"/>
        <w:gridCol w:w="1560"/>
      </w:tblGrid>
      <w:tr w14:paraId="7BFF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024B4C9C">
            <w:pPr>
              <w:spacing w:line="360" w:lineRule="auto"/>
              <w:jc w:val="center"/>
              <w:rPr>
                <w:rFonts w:ascii="宋体" w:hAnsi="宋体"/>
                <w:b/>
                <w:bCs/>
                <w:color w:val="auto"/>
                <w:sz w:val="24"/>
                <w:szCs w:val="20"/>
              </w:rPr>
            </w:pPr>
            <w:r>
              <w:rPr>
                <w:rFonts w:hint="eastAsia" w:ascii="宋体" w:hAnsi="宋体"/>
                <w:b/>
                <w:bCs/>
                <w:color w:val="auto"/>
                <w:sz w:val="24"/>
                <w:szCs w:val="20"/>
              </w:rPr>
              <w:t>序号</w:t>
            </w:r>
          </w:p>
        </w:tc>
        <w:tc>
          <w:tcPr>
            <w:tcW w:w="2268" w:type="dxa"/>
            <w:noWrap w:val="0"/>
            <w:vAlign w:val="center"/>
          </w:tcPr>
          <w:p w14:paraId="24E439A4">
            <w:pPr>
              <w:spacing w:line="360" w:lineRule="auto"/>
              <w:jc w:val="center"/>
              <w:rPr>
                <w:rFonts w:ascii="宋体" w:hAnsi="宋体"/>
                <w:b/>
                <w:bCs/>
                <w:color w:val="auto"/>
                <w:sz w:val="24"/>
                <w:szCs w:val="20"/>
              </w:rPr>
            </w:pPr>
            <w:r>
              <w:rPr>
                <w:rFonts w:hint="eastAsia" w:ascii="宋体" w:hAnsi="宋体"/>
                <w:b/>
                <w:bCs/>
                <w:color w:val="auto"/>
                <w:sz w:val="24"/>
                <w:szCs w:val="20"/>
              </w:rPr>
              <w:t>货物名称</w:t>
            </w:r>
          </w:p>
        </w:tc>
        <w:tc>
          <w:tcPr>
            <w:tcW w:w="1134" w:type="dxa"/>
            <w:noWrap w:val="0"/>
            <w:vAlign w:val="center"/>
          </w:tcPr>
          <w:p w14:paraId="2374AB82">
            <w:pPr>
              <w:spacing w:line="360" w:lineRule="auto"/>
              <w:jc w:val="center"/>
              <w:rPr>
                <w:rFonts w:ascii="宋体" w:hAnsi="宋体"/>
                <w:b/>
                <w:bCs/>
                <w:color w:val="auto"/>
                <w:sz w:val="24"/>
                <w:szCs w:val="20"/>
              </w:rPr>
            </w:pPr>
            <w:r>
              <w:rPr>
                <w:rFonts w:hint="eastAsia" w:ascii="宋体" w:hAnsi="宋体"/>
                <w:b/>
                <w:bCs/>
                <w:color w:val="auto"/>
                <w:sz w:val="24"/>
                <w:szCs w:val="20"/>
              </w:rPr>
              <w:t>品牌</w:t>
            </w:r>
          </w:p>
        </w:tc>
        <w:tc>
          <w:tcPr>
            <w:tcW w:w="992" w:type="dxa"/>
            <w:noWrap w:val="0"/>
            <w:vAlign w:val="center"/>
          </w:tcPr>
          <w:p w14:paraId="3EEAC406">
            <w:pPr>
              <w:spacing w:line="360" w:lineRule="auto"/>
              <w:jc w:val="center"/>
              <w:rPr>
                <w:rFonts w:ascii="宋体" w:hAnsi="宋体"/>
                <w:b/>
                <w:bCs/>
                <w:color w:val="auto"/>
                <w:sz w:val="24"/>
                <w:szCs w:val="20"/>
              </w:rPr>
            </w:pPr>
            <w:r>
              <w:rPr>
                <w:rFonts w:hint="eastAsia" w:ascii="宋体" w:hAnsi="宋体"/>
                <w:b/>
                <w:bCs/>
                <w:color w:val="auto"/>
                <w:sz w:val="24"/>
                <w:szCs w:val="20"/>
              </w:rPr>
              <w:t>产地</w:t>
            </w:r>
          </w:p>
        </w:tc>
        <w:tc>
          <w:tcPr>
            <w:tcW w:w="1417" w:type="dxa"/>
            <w:noWrap w:val="0"/>
            <w:vAlign w:val="center"/>
          </w:tcPr>
          <w:p w14:paraId="4CAC3FE3">
            <w:pPr>
              <w:spacing w:line="360" w:lineRule="auto"/>
              <w:jc w:val="center"/>
              <w:rPr>
                <w:rFonts w:ascii="宋体" w:hAnsi="宋体"/>
                <w:b/>
                <w:bCs/>
                <w:color w:val="auto"/>
                <w:sz w:val="24"/>
                <w:szCs w:val="20"/>
              </w:rPr>
            </w:pPr>
            <w:r>
              <w:rPr>
                <w:rFonts w:hint="eastAsia" w:ascii="宋体" w:hAnsi="宋体"/>
                <w:b/>
                <w:bCs/>
                <w:color w:val="auto"/>
                <w:sz w:val="24"/>
                <w:szCs w:val="20"/>
              </w:rPr>
              <w:t>型号规格</w:t>
            </w:r>
          </w:p>
        </w:tc>
        <w:tc>
          <w:tcPr>
            <w:tcW w:w="1560" w:type="dxa"/>
            <w:noWrap w:val="0"/>
            <w:vAlign w:val="center"/>
          </w:tcPr>
          <w:p w14:paraId="77EFDA9B">
            <w:pPr>
              <w:spacing w:line="360" w:lineRule="auto"/>
              <w:jc w:val="center"/>
              <w:rPr>
                <w:rFonts w:ascii="宋体" w:hAnsi="宋体"/>
                <w:b/>
                <w:bCs/>
                <w:color w:val="auto"/>
                <w:sz w:val="24"/>
                <w:szCs w:val="20"/>
              </w:rPr>
            </w:pPr>
            <w:r>
              <w:rPr>
                <w:rFonts w:hint="eastAsia" w:ascii="宋体" w:hAnsi="宋体"/>
                <w:b/>
                <w:bCs/>
                <w:color w:val="auto"/>
                <w:sz w:val="24"/>
                <w:szCs w:val="20"/>
              </w:rPr>
              <w:t>数量、单位</w:t>
            </w:r>
          </w:p>
        </w:tc>
      </w:tr>
      <w:tr w14:paraId="4BEA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51B2C81E">
            <w:pPr>
              <w:spacing w:line="360" w:lineRule="auto"/>
              <w:jc w:val="center"/>
              <w:rPr>
                <w:rFonts w:ascii="宋体" w:hAnsi="宋体"/>
                <w:color w:val="auto"/>
                <w:sz w:val="24"/>
              </w:rPr>
            </w:pPr>
            <w:r>
              <w:rPr>
                <w:rFonts w:hint="eastAsia" w:ascii="宋体" w:hAnsi="宋体"/>
                <w:color w:val="auto"/>
                <w:sz w:val="24"/>
              </w:rPr>
              <w:t>1</w:t>
            </w:r>
          </w:p>
        </w:tc>
        <w:tc>
          <w:tcPr>
            <w:tcW w:w="2268" w:type="dxa"/>
            <w:noWrap w:val="0"/>
            <w:vAlign w:val="center"/>
          </w:tcPr>
          <w:p w14:paraId="04FDE1B9">
            <w:pPr>
              <w:rPr>
                <w:rFonts w:ascii="宋体" w:hAnsi="宋体"/>
                <w:color w:val="auto"/>
                <w:sz w:val="24"/>
                <w:szCs w:val="24"/>
              </w:rPr>
            </w:pPr>
            <w:r>
              <w:rPr>
                <w:rFonts w:hint="eastAsia" w:ascii="宋体" w:hAnsi="宋体" w:cs="宋体"/>
                <w:color w:val="auto"/>
                <w:sz w:val="24"/>
                <w:szCs w:val="24"/>
              </w:rPr>
              <w:t>2.1 高压灭菌器主机</w:t>
            </w:r>
          </w:p>
        </w:tc>
        <w:tc>
          <w:tcPr>
            <w:tcW w:w="1134" w:type="dxa"/>
            <w:noWrap w:val="0"/>
            <w:vAlign w:val="center"/>
          </w:tcPr>
          <w:p w14:paraId="0923BBF9">
            <w:pPr>
              <w:widowControl/>
              <w:spacing w:line="360" w:lineRule="auto"/>
              <w:jc w:val="center"/>
              <w:textAlignment w:val="center"/>
              <w:rPr>
                <w:rFonts w:ascii="宋体" w:hAnsi="宋体"/>
                <w:color w:val="auto"/>
                <w:sz w:val="24"/>
                <w:szCs w:val="24"/>
              </w:rPr>
            </w:pPr>
            <w:r>
              <w:rPr>
                <w:rFonts w:hint="eastAsia" w:ascii="宋体" w:hAnsi="宋体" w:cs="宋体"/>
                <w:color w:val="auto"/>
                <w:kern w:val="0"/>
                <w:sz w:val="24"/>
                <w:szCs w:val="24"/>
                <w:lang w:bidi="ar"/>
              </w:rPr>
              <w:t>TOMY</w:t>
            </w:r>
          </w:p>
        </w:tc>
        <w:tc>
          <w:tcPr>
            <w:tcW w:w="992" w:type="dxa"/>
            <w:noWrap w:val="0"/>
            <w:vAlign w:val="center"/>
          </w:tcPr>
          <w:p w14:paraId="2C643EE7">
            <w:pPr>
              <w:widowControl/>
              <w:spacing w:line="360" w:lineRule="auto"/>
              <w:jc w:val="center"/>
              <w:textAlignment w:val="center"/>
              <w:rPr>
                <w:rFonts w:ascii="宋体" w:hAnsi="宋体" w:cs="宋体"/>
                <w:color w:val="auto"/>
                <w:sz w:val="24"/>
                <w:szCs w:val="24"/>
              </w:rPr>
            </w:pPr>
            <w:r>
              <w:rPr>
                <w:rFonts w:hint="eastAsia" w:ascii="宋体" w:hAnsi="宋体" w:cs="宋体"/>
                <w:color w:val="auto"/>
                <w:sz w:val="24"/>
                <w:szCs w:val="24"/>
              </w:rPr>
              <w:t>日本</w:t>
            </w:r>
          </w:p>
        </w:tc>
        <w:tc>
          <w:tcPr>
            <w:tcW w:w="1417" w:type="dxa"/>
            <w:noWrap w:val="0"/>
            <w:vAlign w:val="center"/>
          </w:tcPr>
          <w:p w14:paraId="5369E566">
            <w:pPr>
              <w:spacing w:line="360" w:lineRule="auto"/>
              <w:jc w:val="center"/>
              <w:rPr>
                <w:rFonts w:ascii="宋体" w:hAnsi="宋体"/>
                <w:color w:val="auto"/>
                <w:sz w:val="24"/>
                <w:szCs w:val="24"/>
              </w:rPr>
            </w:pPr>
            <w:r>
              <w:rPr>
                <w:rFonts w:hint="eastAsia" w:ascii="宋体" w:hAnsi="宋体" w:cs="宋体"/>
                <w:color w:val="auto"/>
                <w:kern w:val="0"/>
                <w:sz w:val="24"/>
                <w:szCs w:val="24"/>
                <w:lang w:bidi="ar"/>
              </w:rPr>
              <w:t>SX-500</w:t>
            </w:r>
          </w:p>
        </w:tc>
        <w:tc>
          <w:tcPr>
            <w:tcW w:w="1560" w:type="dxa"/>
            <w:noWrap w:val="0"/>
            <w:vAlign w:val="center"/>
          </w:tcPr>
          <w:p w14:paraId="6A0E6FBB">
            <w:pPr>
              <w:spacing w:line="360" w:lineRule="auto"/>
              <w:jc w:val="center"/>
              <w:rPr>
                <w:rFonts w:ascii="宋体" w:hAnsi="宋体"/>
                <w:color w:val="auto"/>
                <w:sz w:val="24"/>
                <w:szCs w:val="24"/>
              </w:rPr>
            </w:pPr>
            <w:r>
              <w:rPr>
                <w:rFonts w:hint="eastAsia" w:ascii="宋体" w:hAnsi="宋体"/>
                <w:color w:val="auto"/>
                <w:sz w:val="24"/>
                <w:szCs w:val="24"/>
              </w:rPr>
              <w:t>1台</w:t>
            </w:r>
          </w:p>
        </w:tc>
      </w:tr>
      <w:tr w14:paraId="4F32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15EA3AAF">
            <w:pPr>
              <w:spacing w:line="360" w:lineRule="auto"/>
              <w:jc w:val="center"/>
              <w:rPr>
                <w:rFonts w:ascii="宋体" w:hAnsi="宋体"/>
                <w:color w:val="auto"/>
                <w:sz w:val="24"/>
              </w:rPr>
            </w:pPr>
            <w:r>
              <w:rPr>
                <w:rFonts w:hint="eastAsia" w:ascii="宋体" w:hAnsi="宋体"/>
                <w:color w:val="auto"/>
                <w:sz w:val="24"/>
              </w:rPr>
              <w:t>2</w:t>
            </w:r>
          </w:p>
        </w:tc>
        <w:tc>
          <w:tcPr>
            <w:tcW w:w="2268" w:type="dxa"/>
            <w:noWrap w:val="0"/>
            <w:vAlign w:val="center"/>
          </w:tcPr>
          <w:p w14:paraId="3BFED946">
            <w:pPr>
              <w:rPr>
                <w:rFonts w:ascii="宋体" w:hAnsi="宋体"/>
                <w:color w:val="auto"/>
                <w:sz w:val="24"/>
                <w:szCs w:val="24"/>
              </w:rPr>
            </w:pPr>
            <w:r>
              <w:rPr>
                <w:rFonts w:hint="eastAsia" w:ascii="宋体" w:hAnsi="宋体" w:cs="宋体"/>
                <w:color w:val="auto"/>
                <w:sz w:val="24"/>
                <w:szCs w:val="24"/>
              </w:rPr>
              <w:t xml:space="preserve">2.2 </w:t>
            </w:r>
            <w:r>
              <w:rPr>
                <w:rFonts w:hint="eastAsia" w:ascii="宋体" w:hAnsi="宋体"/>
                <w:bCs/>
                <w:color w:val="auto"/>
                <w:sz w:val="24"/>
                <w:szCs w:val="24"/>
              </w:rPr>
              <w:t>不锈钢篮子</w:t>
            </w:r>
          </w:p>
        </w:tc>
        <w:tc>
          <w:tcPr>
            <w:tcW w:w="1134" w:type="dxa"/>
            <w:noWrap w:val="0"/>
            <w:vAlign w:val="center"/>
          </w:tcPr>
          <w:p w14:paraId="464D0B1B">
            <w:pPr>
              <w:spacing w:line="360" w:lineRule="auto"/>
              <w:jc w:val="center"/>
              <w:rPr>
                <w:rFonts w:ascii="宋体" w:hAnsi="宋体"/>
                <w:color w:val="auto"/>
                <w:sz w:val="24"/>
                <w:szCs w:val="24"/>
              </w:rPr>
            </w:pPr>
            <w:r>
              <w:rPr>
                <w:rFonts w:hint="eastAsia" w:ascii="宋体" w:hAnsi="宋体"/>
                <w:color w:val="auto"/>
                <w:sz w:val="24"/>
                <w:szCs w:val="24"/>
              </w:rPr>
              <w:t>/</w:t>
            </w:r>
          </w:p>
        </w:tc>
        <w:tc>
          <w:tcPr>
            <w:tcW w:w="992" w:type="dxa"/>
            <w:noWrap w:val="0"/>
            <w:vAlign w:val="center"/>
          </w:tcPr>
          <w:p w14:paraId="681F2D9E">
            <w:pPr>
              <w:spacing w:line="360" w:lineRule="auto"/>
              <w:jc w:val="center"/>
              <w:rPr>
                <w:rFonts w:ascii="宋体" w:hAnsi="宋体"/>
                <w:color w:val="auto"/>
                <w:sz w:val="24"/>
                <w:szCs w:val="24"/>
              </w:rPr>
            </w:pPr>
            <w:r>
              <w:rPr>
                <w:rFonts w:hint="eastAsia" w:ascii="宋体" w:hAnsi="宋体"/>
                <w:color w:val="auto"/>
                <w:sz w:val="24"/>
                <w:szCs w:val="24"/>
              </w:rPr>
              <w:t>/</w:t>
            </w:r>
          </w:p>
        </w:tc>
        <w:tc>
          <w:tcPr>
            <w:tcW w:w="1417" w:type="dxa"/>
            <w:noWrap w:val="0"/>
            <w:vAlign w:val="center"/>
          </w:tcPr>
          <w:p w14:paraId="7D2C2736">
            <w:pPr>
              <w:spacing w:line="360" w:lineRule="auto"/>
              <w:jc w:val="center"/>
              <w:rPr>
                <w:rFonts w:ascii="宋体" w:hAnsi="宋体"/>
                <w:color w:val="auto"/>
                <w:sz w:val="24"/>
                <w:szCs w:val="24"/>
              </w:rPr>
            </w:pPr>
            <w:r>
              <w:rPr>
                <w:rFonts w:hint="eastAsia" w:ascii="宋体" w:hAnsi="宋体"/>
                <w:color w:val="auto"/>
                <w:sz w:val="24"/>
                <w:szCs w:val="24"/>
              </w:rPr>
              <w:t>/</w:t>
            </w:r>
          </w:p>
        </w:tc>
        <w:tc>
          <w:tcPr>
            <w:tcW w:w="1560" w:type="dxa"/>
            <w:noWrap w:val="0"/>
            <w:vAlign w:val="center"/>
          </w:tcPr>
          <w:p w14:paraId="222DA488">
            <w:pPr>
              <w:spacing w:line="360" w:lineRule="auto"/>
              <w:jc w:val="center"/>
              <w:rPr>
                <w:rFonts w:hint="eastAsia" w:ascii="宋体" w:hAnsi="宋体"/>
                <w:color w:val="auto"/>
                <w:sz w:val="24"/>
                <w:szCs w:val="24"/>
              </w:rPr>
            </w:pPr>
            <w:r>
              <w:rPr>
                <w:rFonts w:hint="eastAsia" w:ascii="宋体" w:hAnsi="宋体"/>
                <w:bCs/>
                <w:color w:val="auto"/>
                <w:sz w:val="24"/>
                <w:szCs w:val="24"/>
              </w:rPr>
              <w:t xml:space="preserve"> 2个</w:t>
            </w:r>
          </w:p>
        </w:tc>
      </w:tr>
      <w:tr w14:paraId="5946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4D039C45">
            <w:pPr>
              <w:spacing w:line="360" w:lineRule="auto"/>
              <w:jc w:val="center"/>
              <w:rPr>
                <w:rFonts w:ascii="宋体" w:hAnsi="宋体"/>
                <w:color w:val="auto"/>
                <w:sz w:val="24"/>
              </w:rPr>
            </w:pPr>
            <w:r>
              <w:rPr>
                <w:rFonts w:hint="eastAsia" w:ascii="宋体" w:hAnsi="宋体"/>
                <w:color w:val="auto"/>
                <w:sz w:val="24"/>
              </w:rPr>
              <w:t>3</w:t>
            </w:r>
          </w:p>
        </w:tc>
        <w:tc>
          <w:tcPr>
            <w:tcW w:w="2268" w:type="dxa"/>
            <w:noWrap w:val="0"/>
            <w:vAlign w:val="center"/>
          </w:tcPr>
          <w:p w14:paraId="04E50645">
            <w:pPr>
              <w:rPr>
                <w:rFonts w:ascii="宋体" w:hAnsi="宋体"/>
                <w:color w:val="auto"/>
                <w:sz w:val="24"/>
                <w:szCs w:val="24"/>
              </w:rPr>
            </w:pPr>
            <w:r>
              <w:rPr>
                <w:rFonts w:hint="eastAsia" w:ascii="宋体" w:hAnsi="宋体" w:cs="宋体"/>
                <w:color w:val="auto"/>
                <w:sz w:val="24"/>
                <w:szCs w:val="24"/>
              </w:rPr>
              <w:t xml:space="preserve">2.3 </w:t>
            </w:r>
            <w:r>
              <w:rPr>
                <w:rFonts w:hint="eastAsia" w:ascii="宋体" w:hAnsi="宋体"/>
                <w:bCs/>
                <w:color w:val="auto"/>
                <w:sz w:val="24"/>
                <w:szCs w:val="24"/>
              </w:rPr>
              <w:t xml:space="preserve">脚轮制动垫 </w:t>
            </w:r>
          </w:p>
        </w:tc>
        <w:tc>
          <w:tcPr>
            <w:tcW w:w="1134" w:type="dxa"/>
            <w:noWrap w:val="0"/>
            <w:vAlign w:val="center"/>
          </w:tcPr>
          <w:p w14:paraId="3A8EBBB9">
            <w:pPr>
              <w:spacing w:line="360" w:lineRule="auto"/>
              <w:jc w:val="center"/>
              <w:rPr>
                <w:rFonts w:ascii="宋体" w:hAnsi="宋体"/>
                <w:color w:val="auto"/>
                <w:sz w:val="24"/>
                <w:szCs w:val="24"/>
              </w:rPr>
            </w:pPr>
            <w:r>
              <w:rPr>
                <w:rFonts w:hint="eastAsia" w:ascii="宋体" w:hAnsi="宋体"/>
                <w:color w:val="auto"/>
                <w:sz w:val="24"/>
                <w:szCs w:val="24"/>
              </w:rPr>
              <w:t>/</w:t>
            </w:r>
          </w:p>
        </w:tc>
        <w:tc>
          <w:tcPr>
            <w:tcW w:w="992" w:type="dxa"/>
            <w:noWrap w:val="0"/>
            <w:vAlign w:val="center"/>
          </w:tcPr>
          <w:p w14:paraId="1E142357">
            <w:pPr>
              <w:spacing w:line="360" w:lineRule="auto"/>
              <w:jc w:val="center"/>
              <w:rPr>
                <w:rFonts w:ascii="宋体" w:hAnsi="宋体"/>
                <w:color w:val="auto"/>
                <w:sz w:val="24"/>
                <w:szCs w:val="24"/>
              </w:rPr>
            </w:pPr>
            <w:r>
              <w:rPr>
                <w:rFonts w:hint="eastAsia" w:ascii="宋体" w:hAnsi="宋体"/>
                <w:color w:val="auto"/>
                <w:sz w:val="24"/>
                <w:szCs w:val="24"/>
              </w:rPr>
              <w:t>/</w:t>
            </w:r>
          </w:p>
        </w:tc>
        <w:tc>
          <w:tcPr>
            <w:tcW w:w="1417" w:type="dxa"/>
            <w:noWrap w:val="0"/>
            <w:vAlign w:val="center"/>
          </w:tcPr>
          <w:p w14:paraId="65019172">
            <w:pPr>
              <w:spacing w:line="360" w:lineRule="auto"/>
              <w:jc w:val="center"/>
              <w:rPr>
                <w:rFonts w:ascii="宋体" w:hAnsi="宋体"/>
                <w:color w:val="auto"/>
                <w:sz w:val="24"/>
                <w:szCs w:val="24"/>
              </w:rPr>
            </w:pPr>
            <w:r>
              <w:rPr>
                <w:rFonts w:hint="eastAsia" w:ascii="宋体" w:hAnsi="宋体"/>
                <w:color w:val="auto"/>
                <w:sz w:val="24"/>
                <w:szCs w:val="24"/>
              </w:rPr>
              <w:t>/</w:t>
            </w:r>
          </w:p>
        </w:tc>
        <w:tc>
          <w:tcPr>
            <w:tcW w:w="1560" w:type="dxa"/>
            <w:noWrap w:val="0"/>
            <w:vAlign w:val="center"/>
          </w:tcPr>
          <w:p w14:paraId="14F2FFE4">
            <w:pPr>
              <w:spacing w:line="360" w:lineRule="auto"/>
              <w:jc w:val="center"/>
              <w:rPr>
                <w:rFonts w:hint="eastAsia" w:ascii="宋体" w:hAnsi="宋体"/>
                <w:color w:val="auto"/>
                <w:sz w:val="24"/>
                <w:szCs w:val="24"/>
              </w:rPr>
            </w:pPr>
            <w:r>
              <w:rPr>
                <w:rFonts w:hint="eastAsia" w:ascii="宋体" w:hAnsi="宋体"/>
                <w:bCs/>
                <w:color w:val="auto"/>
                <w:sz w:val="24"/>
                <w:szCs w:val="24"/>
              </w:rPr>
              <w:t>4个</w:t>
            </w:r>
          </w:p>
        </w:tc>
      </w:tr>
    </w:tbl>
    <w:p w14:paraId="688DA7AA">
      <w:pPr>
        <w:spacing w:line="360" w:lineRule="auto"/>
        <w:rPr>
          <w:rFonts w:hint="eastAsia" w:ascii="宋体" w:hAnsi="宋体"/>
          <w:b/>
          <w:color w:val="auto"/>
          <w:sz w:val="24"/>
          <w:szCs w:val="20"/>
        </w:rPr>
      </w:pPr>
    </w:p>
    <w:p w14:paraId="3C348983">
      <w:pPr>
        <w:spacing w:line="360" w:lineRule="auto"/>
        <w:rPr>
          <w:rFonts w:hint="eastAsia" w:ascii="宋体" w:hAnsi="宋体"/>
          <w:bCs/>
          <w:color w:val="auto"/>
          <w:sz w:val="24"/>
          <w:szCs w:val="20"/>
        </w:rPr>
      </w:pPr>
    </w:p>
    <w:p w14:paraId="5E85FFE1">
      <w:pPr>
        <w:spacing w:line="360" w:lineRule="auto"/>
        <w:rPr>
          <w:rFonts w:hint="eastAsia" w:ascii="宋体" w:hAnsi="宋体"/>
          <w:bCs/>
          <w:color w:val="auto"/>
          <w:sz w:val="24"/>
          <w:szCs w:val="20"/>
        </w:rPr>
      </w:pPr>
    </w:p>
    <w:p w14:paraId="6CF27CDA">
      <w:pPr>
        <w:spacing w:line="360" w:lineRule="auto"/>
        <w:rPr>
          <w:rFonts w:hint="eastAsia" w:ascii="宋体" w:hAnsi="宋体"/>
          <w:bCs/>
          <w:color w:val="auto"/>
          <w:sz w:val="24"/>
          <w:szCs w:val="20"/>
        </w:rPr>
      </w:pPr>
    </w:p>
    <w:p w14:paraId="64777584">
      <w:pPr>
        <w:spacing w:line="360" w:lineRule="auto"/>
        <w:rPr>
          <w:rFonts w:hint="eastAsia" w:ascii="宋体" w:hAnsi="宋体"/>
          <w:bCs/>
          <w:color w:val="auto"/>
          <w:sz w:val="24"/>
          <w:szCs w:val="20"/>
        </w:rPr>
      </w:pPr>
    </w:p>
    <w:p w14:paraId="7386BF32">
      <w:pPr>
        <w:spacing w:line="360" w:lineRule="auto"/>
        <w:rPr>
          <w:rFonts w:hint="eastAsia" w:ascii="宋体" w:hAnsi="宋体"/>
          <w:bCs/>
          <w:color w:val="auto"/>
          <w:sz w:val="24"/>
          <w:szCs w:val="20"/>
        </w:rPr>
      </w:pPr>
    </w:p>
    <w:p w14:paraId="53AB5F87">
      <w:pPr>
        <w:spacing w:line="360" w:lineRule="auto"/>
        <w:rPr>
          <w:rFonts w:hint="eastAsia" w:ascii="宋体" w:hAnsi="宋体"/>
          <w:bCs/>
          <w:color w:val="auto"/>
          <w:sz w:val="24"/>
          <w:szCs w:val="20"/>
        </w:rPr>
      </w:pPr>
    </w:p>
    <w:p w14:paraId="611BF480">
      <w:pPr>
        <w:spacing w:line="360" w:lineRule="auto"/>
        <w:rPr>
          <w:rFonts w:hint="eastAsia" w:ascii="宋体" w:hAnsi="宋体"/>
          <w:bCs/>
          <w:color w:val="auto"/>
          <w:sz w:val="24"/>
          <w:szCs w:val="20"/>
        </w:rPr>
      </w:pPr>
    </w:p>
    <w:p w14:paraId="7E67D2D5">
      <w:pPr>
        <w:spacing w:line="360" w:lineRule="auto"/>
        <w:ind w:firstLine="720" w:firstLineChars="300"/>
        <w:rPr>
          <w:rFonts w:hint="eastAsia" w:ascii="宋体" w:hAnsi="宋体"/>
          <w:b/>
          <w:color w:val="auto"/>
          <w:sz w:val="24"/>
          <w:szCs w:val="20"/>
        </w:rPr>
      </w:pPr>
      <w:r>
        <w:rPr>
          <w:rFonts w:hint="eastAsia" w:ascii="宋体" w:hAnsi="宋体"/>
          <w:bCs/>
          <w:color w:val="auto"/>
          <w:sz w:val="24"/>
          <w:szCs w:val="20"/>
        </w:rPr>
        <w:t xml:space="preserve">产品名称：液氮罐                                      </w:t>
      </w:r>
    </w:p>
    <w:tbl>
      <w:tblPr>
        <w:tblStyle w:val="8"/>
        <w:tblpPr w:leftFromText="180" w:rightFromText="180" w:vertAnchor="text" w:horzAnchor="page" w:tblpXSpec="center" w:tblpY="70"/>
        <w:tblOverlap w:val="never"/>
        <w:tblW w:w="8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268"/>
        <w:gridCol w:w="1134"/>
        <w:gridCol w:w="992"/>
        <w:gridCol w:w="1417"/>
        <w:gridCol w:w="1560"/>
      </w:tblGrid>
      <w:tr w14:paraId="0D18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59DDA119">
            <w:pPr>
              <w:spacing w:line="360" w:lineRule="auto"/>
              <w:jc w:val="center"/>
              <w:rPr>
                <w:rFonts w:ascii="宋体" w:hAnsi="宋体"/>
                <w:b/>
                <w:bCs/>
                <w:color w:val="auto"/>
                <w:sz w:val="24"/>
                <w:szCs w:val="20"/>
              </w:rPr>
            </w:pPr>
            <w:r>
              <w:rPr>
                <w:rFonts w:hint="eastAsia" w:ascii="宋体" w:hAnsi="宋体"/>
                <w:b/>
                <w:bCs/>
                <w:color w:val="auto"/>
                <w:sz w:val="24"/>
                <w:szCs w:val="20"/>
              </w:rPr>
              <w:t>序号</w:t>
            </w:r>
          </w:p>
        </w:tc>
        <w:tc>
          <w:tcPr>
            <w:tcW w:w="2268" w:type="dxa"/>
            <w:noWrap w:val="0"/>
            <w:vAlign w:val="center"/>
          </w:tcPr>
          <w:p w14:paraId="2A97ED97">
            <w:pPr>
              <w:spacing w:line="360" w:lineRule="auto"/>
              <w:jc w:val="center"/>
              <w:rPr>
                <w:rFonts w:ascii="宋体" w:hAnsi="宋体"/>
                <w:b/>
                <w:bCs/>
                <w:color w:val="auto"/>
                <w:sz w:val="24"/>
                <w:szCs w:val="20"/>
              </w:rPr>
            </w:pPr>
            <w:r>
              <w:rPr>
                <w:rFonts w:hint="eastAsia" w:ascii="宋体" w:hAnsi="宋体"/>
                <w:b/>
                <w:bCs/>
                <w:color w:val="auto"/>
                <w:sz w:val="24"/>
                <w:szCs w:val="20"/>
              </w:rPr>
              <w:t>货物名称</w:t>
            </w:r>
          </w:p>
        </w:tc>
        <w:tc>
          <w:tcPr>
            <w:tcW w:w="1134" w:type="dxa"/>
            <w:noWrap w:val="0"/>
            <w:vAlign w:val="center"/>
          </w:tcPr>
          <w:p w14:paraId="51809EFF">
            <w:pPr>
              <w:spacing w:line="360" w:lineRule="auto"/>
              <w:jc w:val="center"/>
              <w:rPr>
                <w:rFonts w:ascii="宋体" w:hAnsi="宋体"/>
                <w:b/>
                <w:bCs/>
                <w:color w:val="auto"/>
                <w:sz w:val="24"/>
                <w:szCs w:val="20"/>
              </w:rPr>
            </w:pPr>
            <w:r>
              <w:rPr>
                <w:rFonts w:hint="eastAsia" w:ascii="宋体" w:hAnsi="宋体"/>
                <w:b/>
                <w:bCs/>
                <w:color w:val="auto"/>
                <w:sz w:val="24"/>
                <w:szCs w:val="20"/>
              </w:rPr>
              <w:t>品牌</w:t>
            </w:r>
          </w:p>
        </w:tc>
        <w:tc>
          <w:tcPr>
            <w:tcW w:w="992" w:type="dxa"/>
            <w:noWrap w:val="0"/>
            <w:vAlign w:val="center"/>
          </w:tcPr>
          <w:p w14:paraId="2DCCA9CB">
            <w:pPr>
              <w:spacing w:line="360" w:lineRule="auto"/>
              <w:jc w:val="center"/>
              <w:rPr>
                <w:rFonts w:ascii="宋体" w:hAnsi="宋体"/>
                <w:b/>
                <w:bCs/>
                <w:color w:val="auto"/>
                <w:sz w:val="24"/>
                <w:szCs w:val="20"/>
              </w:rPr>
            </w:pPr>
            <w:r>
              <w:rPr>
                <w:rFonts w:hint="eastAsia" w:ascii="宋体" w:hAnsi="宋体"/>
                <w:b/>
                <w:bCs/>
                <w:color w:val="auto"/>
                <w:sz w:val="24"/>
                <w:szCs w:val="20"/>
              </w:rPr>
              <w:t>产地</w:t>
            </w:r>
          </w:p>
        </w:tc>
        <w:tc>
          <w:tcPr>
            <w:tcW w:w="1417" w:type="dxa"/>
            <w:noWrap w:val="0"/>
            <w:vAlign w:val="center"/>
          </w:tcPr>
          <w:p w14:paraId="7526AA1F">
            <w:pPr>
              <w:spacing w:line="360" w:lineRule="auto"/>
              <w:jc w:val="center"/>
              <w:rPr>
                <w:rFonts w:ascii="宋体" w:hAnsi="宋体"/>
                <w:b/>
                <w:bCs/>
                <w:color w:val="auto"/>
                <w:sz w:val="24"/>
                <w:szCs w:val="20"/>
              </w:rPr>
            </w:pPr>
            <w:r>
              <w:rPr>
                <w:rFonts w:hint="eastAsia" w:ascii="宋体" w:hAnsi="宋体"/>
                <w:b/>
                <w:bCs/>
                <w:color w:val="auto"/>
                <w:sz w:val="24"/>
                <w:szCs w:val="20"/>
              </w:rPr>
              <w:t>型号规格</w:t>
            </w:r>
          </w:p>
        </w:tc>
        <w:tc>
          <w:tcPr>
            <w:tcW w:w="1560" w:type="dxa"/>
            <w:noWrap w:val="0"/>
            <w:vAlign w:val="center"/>
          </w:tcPr>
          <w:p w14:paraId="7D2D8A5A">
            <w:pPr>
              <w:spacing w:line="360" w:lineRule="auto"/>
              <w:jc w:val="center"/>
              <w:rPr>
                <w:rFonts w:ascii="宋体" w:hAnsi="宋体"/>
                <w:b/>
                <w:bCs/>
                <w:color w:val="auto"/>
                <w:sz w:val="24"/>
                <w:szCs w:val="20"/>
              </w:rPr>
            </w:pPr>
            <w:r>
              <w:rPr>
                <w:rFonts w:hint="eastAsia" w:ascii="宋体" w:hAnsi="宋体"/>
                <w:b/>
                <w:bCs/>
                <w:color w:val="auto"/>
                <w:sz w:val="24"/>
                <w:szCs w:val="20"/>
              </w:rPr>
              <w:t>数量、单位</w:t>
            </w:r>
          </w:p>
        </w:tc>
      </w:tr>
      <w:tr w14:paraId="0447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19C68CD3">
            <w:pPr>
              <w:spacing w:line="360" w:lineRule="auto"/>
              <w:jc w:val="center"/>
              <w:rPr>
                <w:rFonts w:ascii="宋体" w:hAnsi="宋体"/>
                <w:color w:val="auto"/>
                <w:sz w:val="24"/>
              </w:rPr>
            </w:pPr>
            <w:r>
              <w:rPr>
                <w:rFonts w:hint="eastAsia" w:ascii="宋体" w:hAnsi="宋体"/>
                <w:color w:val="auto"/>
                <w:sz w:val="24"/>
              </w:rPr>
              <w:t>1</w:t>
            </w:r>
          </w:p>
        </w:tc>
        <w:tc>
          <w:tcPr>
            <w:tcW w:w="2268" w:type="dxa"/>
            <w:noWrap w:val="0"/>
            <w:vAlign w:val="center"/>
          </w:tcPr>
          <w:p w14:paraId="015D3A73">
            <w:pPr>
              <w:rPr>
                <w:rFonts w:ascii="宋体" w:hAnsi="宋体"/>
                <w:color w:val="auto"/>
                <w:sz w:val="24"/>
              </w:rPr>
            </w:pPr>
            <w:r>
              <w:rPr>
                <w:rFonts w:hint="eastAsia" w:ascii="宋体" w:hAnsi="宋体" w:cs="宋体"/>
                <w:color w:val="auto"/>
                <w:szCs w:val="21"/>
              </w:rPr>
              <w:t>液氮罐主机</w:t>
            </w:r>
          </w:p>
        </w:tc>
        <w:tc>
          <w:tcPr>
            <w:tcW w:w="1134" w:type="dxa"/>
            <w:noWrap w:val="0"/>
            <w:vAlign w:val="center"/>
          </w:tcPr>
          <w:p w14:paraId="649477DF">
            <w:pPr>
              <w:widowControl/>
              <w:spacing w:line="360" w:lineRule="auto"/>
              <w:jc w:val="center"/>
              <w:textAlignment w:val="center"/>
              <w:rPr>
                <w:rFonts w:ascii="宋体" w:hAnsi="宋体"/>
                <w:color w:val="auto"/>
                <w:sz w:val="24"/>
              </w:rPr>
            </w:pPr>
            <w:r>
              <w:rPr>
                <w:rFonts w:hint="eastAsia" w:ascii="宋体" w:hAnsi="宋体" w:cs="宋体"/>
                <w:color w:val="auto"/>
                <w:kern w:val="0"/>
                <w:szCs w:val="21"/>
                <w:lang w:bidi="ar"/>
              </w:rPr>
              <w:t>Froilabo</w:t>
            </w:r>
          </w:p>
        </w:tc>
        <w:tc>
          <w:tcPr>
            <w:tcW w:w="992" w:type="dxa"/>
            <w:noWrap w:val="0"/>
            <w:vAlign w:val="center"/>
          </w:tcPr>
          <w:p w14:paraId="416B07B5">
            <w:pPr>
              <w:widowControl/>
              <w:spacing w:line="360" w:lineRule="auto"/>
              <w:jc w:val="center"/>
              <w:textAlignment w:val="center"/>
              <w:rPr>
                <w:rFonts w:ascii="宋体" w:hAnsi="宋体" w:cs="宋体"/>
                <w:color w:val="auto"/>
                <w:sz w:val="22"/>
                <w:szCs w:val="22"/>
              </w:rPr>
            </w:pPr>
            <w:r>
              <w:rPr>
                <w:rFonts w:hint="eastAsia" w:ascii="宋体" w:hAnsi="宋体" w:cs="宋体"/>
                <w:color w:val="auto"/>
                <w:sz w:val="22"/>
                <w:szCs w:val="22"/>
              </w:rPr>
              <w:t>中国</w:t>
            </w:r>
          </w:p>
        </w:tc>
        <w:tc>
          <w:tcPr>
            <w:tcW w:w="1417" w:type="dxa"/>
            <w:noWrap w:val="0"/>
            <w:vAlign w:val="center"/>
          </w:tcPr>
          <w:p w14:paraId="6C0BB3CB">
            <w:pPr>
              <w:spacing w:line="360" w:lineRule="auto"/>
              <w:jc w:val="center"/>
              <w:rPr>
                <w:rFonts w:ascii="宋体" w:hAnsi="宋体"/>
                <w:color w:val="auto"/>
                <w:sz w:val="24"/>
              </w:rPr>
            </w:pPr>
            <w:r>
              <w:rPr>
                <w:rFonts w:hint="eastAsia" w:ascii="宋体" w:hAnsi="宋体" w:cs="宋体"/>
                <w:color w:val="auto"/>
                <w:kern w:val="0"/>
                <w:szCs w:val="21"/>
                <w:lang w:bidi="ar"/>
              </w:rPr>
              <w:t>LS 4800</w:t>
            </w:r>
          </w:p>
        </w:tc>
        <w:tc>
          <w:tcPr>
            <w:tcW w:w="1560" w:type="dxa"/>
            <w:noWrap w:val="0"/>
            <w:vAlign w:val="center"/>
          </w:tcPr>
          <w:p w14:paraId="3C3F9037">
            <w:pPr>
              <w:spacing w:line="360" w:lineRule="auto"/>
              <w:jc w:val="center"/>
              <w:rPr>
                <w:rFonts w:ascii="宋体" w:hAnsi="宋体"/>
                <w:color w:val="auto"/>
                <w:sz w:val="24"/>
              </w:rPr>
            </w:pPr>
            <w:r>
              <w:rPr>
                <w:rFonts w:hint="eastAsia" w:ascii="宋体" w:hAnsi="宋体"/>
                <w:color w:val="auto"/>
                <w:sz w:val="24"/>
              </w:rPr>
              <w:t>1台</w:t>
            </w:r>
          </w:p>
        </w:tc>
      </w:tr>
      <w:tr w14:paraId="0AD2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4A1F905A">
            <w:pPr>
              <w:spacing w:line="360" w:lineRule="auto"/>
              <w:jc w:val="center"/>
              <w:rPr>
                <w:rFonts w:ascii="宋体" w:hAnsi="宋体"/>
                <w:color w:val="auto"/>
                <w:sz w:val="24"/>
              </w:rPr>
            </w:pPr>
            <w:r>
              <w:rPr>
                <w:rFonts w:hint="eastAsia" w:ascii="宋体" w:hAnsi="宋体"/>
                <w:color w:val="auto"/>
                <w:sz w:val="24"/>
              </w:rPr>
              <w:t>2</w:t>
            </w:r>
          </w:p>
        </w:tc>
        <w:tc>
          <w:tcPr>
            <w:tcW w:w="2268" w:type="dxa"/>
            <w:noWrap w:val="0"/>
            <w:vAlign w:val="center"/>
          </w:tcPr>
          <w:p w14:paraId="10BE6D05">
            <w:pPr>
              <w:rPr>
                <w:rFonts w:ascii="宋体" w:hAnsi="宋体"/>
                <w:color w:val="auto"/>
                <w:sz w:val="24"/>
              </w:rPr>
            </w:pPr>
            <w:r>
              <w:rPr>
                <w:rFonts w:hint="eastAsia" w:ascii="宋体" w:hAnsi="宋体" w:cs="宋体"/>
                <w:color w:val="auto"/>
                <w:szCs w:val="21"/>
              </w:rPr>
              <w:t xml:space="preserve">方形冻存架 </w:t>
            </w:r>
          </w:p>
        </w:tc>
        <w:tc>
          <w:tcPr>
            <w:tcW w:w="1134" w:type="dxa"/>
            <w:noWrap w:val="0"/>
            <w:vAlign w:val="center"/>
          </w:tcPr>
          <w:p w14:paraId="041DC2A0">
            <w:pPr>
              <w:spacing w:line="360" w:lineRule="auto"/>
              <w:jc w:val="center"/>
              <w:rPr>
                <w:rFonts w:ascii="宋体" w:hAnsi="宋体"/>
                <w:color w:val="auto"/>
                <w:sz w:val="24"/>
              </w:rPr>
            </w:pPr>
            <w:r>
              <w:rPr>
                <w:rFonts w:hint="eastAsia" w:ascii="宋体" w:hAnsi="宋体"/>
                <w:color w:val="auto"/>
                <w:sz w:val="24"/>
              </w:rPr>
              <w:t>/</w:t>
            </w:r>
          </w:p>
        </w:tc>
        <w:tc>
          <w:tcPr>
            <w:tcW w:w="992" w:type="dxa"/>
            <w:noWrap w:val="0"/>
            <w:vAlign w:val="center"/>
          </w:tcPr>
          <w:p w14:paraId="75C53DF4">
            <w:pPr>
              <w:spacing w:line="360" w:lineRule="auto"/>
              <w:jc w:val="center"/>
              <w:rPr>
                <w:rFonts w:ascii="宋体" w:hAnsi="宋体"/>
                <w:color w:val="auto"/>
                <w:sz w:val="24"/>
              </w:rPr>
            </w:pPr>
            <w:r>
              <w:rPr>
                <w:rFonts w:hint="eastAsia" w:ascii="宋体" w:hAnsi="宋体"/>
                <w:color w:val="auto"/>
                <w:sz w:val="24"/>
              </w:rPr>
              <w:t>/</w:t>
            </w:r>
          </w:p>
        </w:tc>
        <w:tc>
          <w:tcPr>
            <w:tcW w:w="1417" w:type="dxa"/>
            <w:noWrap w:val="0"/>
            <w:vAlign w:val="center"/>
          </w:tcPr>
          <w:p w14:paraId="0E43CB62">
            <w:pPr>
              <w:spacing w:line="360" w:lineRule="auto"/>
              <w:jc w:val="center"/>
              <w:rPr>
                <w:rFonts w:ascii="宋体" w:hAnsi="宋体"/>
                <w:color w:val="auto"/>
                <w:sz w:val="24"/>
              </w:rPr>
            </w:pPr>
            <w:r>
              <w:rPr>
                <w:rFonts w:hint="eastAsia" w:ascii="宋体" w:hAnsi="宋体"/>
                <w:color w:val="auto"/>
                <w:sz w:val="24"/>
              </w:rPr>
              <w:t>/</w:t>
            </w:r>
          </w:p>
        </w:tc>
        <w:tc>
          <w:tcPr>
            <w:tcW w:w="1560" w:type="dxa"/>
            <w:noWrap w:val="0"/>
            <w:vAlign w:val="center"/>
          </w:tcPr>
          <w:p w14:paraId="7399E72E">
            <w:pPr>
              <w:spacing w:line="360" w:lineRule="auto"/>
              <w:jc w:val="center"/>
              <w:rPr>
                <w:rFonts w:hint="eastAsia" w:ascii="宋体" w:hAnsi="宋体"/>
                <w:color w:val="auto"/>
                <w:sz w:val="24"/>
              </w:rPr>
            </w:pPr>
            <w:r>
              <w:rPr>
                <w:rFonts w:hint="eastAsia" w:ascii="宋体" w:hAnsi="宋体" w:cs="宋体"/>
                <w:color w:val="auto"/>
                <w:szCs w:val="21"/>
              </w:rPr>
              <w:t>6个</w:t>
            </w:r>
          </w:p>
        </w:tc>
      </w:tr>
    </w:tbl>
    <w:p w14:paraId="3515F580">
      <w:pPr>
        <w:spacing w:line="360" w:lineRule="auto"/>
        <w:rPr>
          <w:rFonts w:hint="eastAsia" w:ascii="宋体" w:hAnsi="宋体"/>
          <w:b/>
          <w:color w:val="auto"/>
          <w:sz w:val="24"/>
          <w:szCs w:val="20"/>
        </w:rPr>
      </w:pPr>
    </w:p>
    <w:p w14:paraId="0E6297F2">
      <w:pPr>
        <w:spacing w:line="360" w:lineRule="auto"/>
        <w:rPr>
          <w:rFonts w:hint="eastAsia" w:ascii="宋体" w:hAnsi="宋体"/>
          <w:bCs/>
          <w:color w:val="auto"/>
          <w:sz w:val="24"/>
          <w:szCs w:val="20"/>
        </w:rPr>
      </w:pPr>
    </w:p>
    <w:p w14:paraId="105376C8">
      <w:pPr>
        <w:spacing w:line="360" w:lineRule="auto"/>
        <w:rPr>
          <w:rFonts w:hint="eastAsia" w:ascii="宋体" w:hAnsi="宋体"/>
          <w:bCs/>
          <w:color w:val="auto"/>
          <w:sz w:val="24"/>
          <w:szCs w:val="20"/>
        </w:rPr>
      </w:pPr>
    </w:p>
    <w:p w14:paraId="6FC9A855">
      <w:pPr>
        <w:spacing w:line="360" w:lineRule="auto"/>
        <w:rPr>
          <w:rFonts w:hint="eastAsia" w:ascii="宋体" w:hAnsi="宋体"/>
          <w:bCs/>
          <w:color w:val="auto"/>
          <w:sz w:val="24"/>
          <w:szCs w:val="20"/>
        </w:rPr>
      </w:pPr>
    </w:p>
    <w:p w14:paraId="2E6A0E98">
      <w:pPr>
        <w:spacing w:line="360" w:lineRule="auto"/>
        <w:rPr>
          <w:rFonts w:hint="eastAsia" w:ascii="宋体" w:hAnsi="宋体"/>
          <w:bCs/>
          <w:color w:val="auto"/>
          <w:sz w:val="24"/>
          <w:szCs w:val="20"/>
        </w:rPr>
      </w:pPr>
    </w:p>
    <w:p w14:paraId="43154CA2">
      <w:pPr>
        <w:spacing w:line="360" w:lineRule="auto"/>
        <w:rPr>
          <w:rFonts w:hint="eastAsia" w:ascii="宋体" w:hAnsi="宋体"/>
          <w:bCs/>
          <w:color w:val="auto"/>
          <w:sz w:val="24"/>
          <w:szCs w:val="20"/>
        </w:rPr>
      </w:pPr>
    </w:p>
    <w:p w14:paraId="5CE8E23A">
      <w:pPr>
        <w:spacing w:line="360" w:lineRule="auto"/>
        <w:ind w:firstLine="720" w:firstLineChars="300"/>
        <w:rPr>
          <w:rFonts w:hint="eastAsia" w:ascii="宋体" w:hAnsi="宋体"/>
          <w:b/>
          <w:color w:val="auto"/>
          <w:sz w:val="24"/>
          <w:szCs w:val="20"/>
        </w:rPr>
      </w:pPr>
      <w:r>
        <w:rPr>
          <w:rFonts w:hint="eastAsia" w:ascii="宋体" w:hAnsi="宋体"/>
          <w:bCs/>
          <w:color w:val="auto"/>
          <w:sz w:val="24"/>
          <w:szCs w:val="20"/>
          <w:lang w:val="en-US" w:eastAsia="zh-CN"/>
        </w:rPr>
        <w:t>产品</w:t>
      </w:r>
      <w:r>
        <w:rPr>
          <w:rFonts w:hint="eastAsia" w:ascii="宋体" w:hAnsi="宋体"/>
          <w:bCs/>
          <w:color w:val="auto"/>
          <w:sz w:val="24"/>
          <w:szCs w:val="20"/>
        </w:rPr>
        <w:t xml:space="preserve">名称：倒置相差显微镜                                       </w:t>
      </w:r>
    </w:p>
    <w:tbl>
      <w:tblPr>
        <w:tblStyle w:val="8"/>
        <w:tblpPr w:leftFromText="180" w:rightFromText="180" w:vertAnchor="text" w:horzAnchor="page" w:tblpXSpec="center" w:tblpY="70"/>
        <w:tblOverlap w:val="never"/>
        <w:tblW w:w="8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268"/>
        <w:gridCol w:w="1134"/>
        <w:gridCol w:w="992"/>
        <w:gridCol w:w="1417"/>
        <w:gridCol w:w="1560"/>
      </w:tblGrid>
      <w:tr w14:paraId="042B0364">
        <w:tblPrEx>
          <w:tblCellMar>
            <w:top w:w="0" w:type="dxa"/>
            <w:left w:w="108" w:type="dxa"/>
            <w:bottom w:w="0" w:type="dxa"/>
            <w:right w:w="108" w:type="dxa"/>
          </w:tblCellMar>
        </w:tblPrEx>
        <w:trPr>
          <w:trHeight w:val="807" w:hRule="atLeast"/>
          <w:jc w:val="center"/>
        </w:trPr>
        <w:tc>
          <w:tcPr>
            <w:tcW w:w="751" w:type="dxa"/>
            <w:noWrap w:val="0"/>
            <w:vAlign w:val="center"/>
          </w:tcPr>
          <w:p w14:paraId="6A42E2DC">
            <w:pPr>
              <w:spacing w:line="360" w:lineRule="auto"/>
              <w:jc w:val="center"/>
              <w:rPr>
                <w:rFonts w:ascii="宋体" w:hAnsi="宋体"/>
                <w:b/>
                <w:bCs/>
                <w:color w:val="auto"/>
                <w:sz w:val="24"/>
                <w:szCs w:val="20"/>
              </w:rPr>
            </w:pPr>
            <w:r>
              <w:rPr>
                <w:rFonts w:hint="eastAsia" w:ascii="宋体" w:hAnsi="宋体"/>
                <w:b/>
                <w:bCs/>
                <w:color w:val="auto"/>
                <w:sz w:val="24"/>
                <w:szCs w:val="20"/>
              </w:rPr>
              <w:t>序号</w:t>
            </w:r>
          </w:p>
        </w:tc>
        <w:tc>
          <w:tcPr>
            <w:tcW w:w="2268" w:type="dxa"/>
            <w:noWrap w:val="0"/>
            <w:vAlign w:val="center"/>
          </w:tcPr>
          <w:p w14:paraId="1BDE9C9C">
            <w:pPr>
              <w:spacing w:line="360" w:lineRule="auto"/>
              <w:jc w:val="center"/>
              <w:rPr>
                <w:rFonts w:ascii="宋体" w:hAnsi="宋体"/>
                <w:b/>
                <w:bCs/>
                <w:color w:val="auto"/>
                <w:sz w:val="24"/>
                <w:szCs w:val="20"/>
              </w:rPr>
            </w:pPr>
            <w:r>
              <w:rPr>
                <w:rFonts w:hint="eastAsia" w:ascii="宋体" w:hAnsi="宋体"/>
                <w:b/>
                <w:bCs/>
                <w:color w:val="auto"/>
                <w:sz w:val="24"/>
                <w:szCs w:val="20"/>
              </w:rPr>
              <w:t>货物名称</w:t>
            </w:r>
          </w:p>
        </w:tc>
        <w:tc>
          <w:tcPr>
            <w:tcW w:w="1134" w:type="dxa"/>
            <w:noWrap w:val="0"/>
            <w:vAlign w:val="center"/>
          </w:tcPr>
          <w:p w14:paraId="4ACE8BD3">
            <w:pPr>
              <w:spacing w:line="360" w:lineRule="auto"/>
              <w:jc w:val="center"/>
              <w:rPr>
                <w:rFonts w:ascii="宋体" w:hAnsi="宋体"/>
                <w:b/>
                <w:bCs/>
                <w:color w:val="auto"/>
                <w:sz w:val="24"/>
                <w:szCs w:val="20"/>
              </w:rPr>
            </w:pPr>
            <w:r>
              <w:rPr>
                <w:rFonts w:hint="eastAsia" w:ascii="宋体" w:hAnsi="宋体"/>
                <w:b/>
                <w:bCs/>
                <w:color w:val="auto"/>
                <w:sz w:val="24"/>
                <w:szCs w:val="20"/>
              </w:rPr>
              <w:t>品牌</w:t>
            </w:r>
          </w:p>
        </w:tc>
        <w:tc>
          <w:tcPr>
            <w:tcW w:w="992" w:type="dxa"/>
            <w:noWrap w:val="0"/>
            <w:vAlign w:val="center"/>
          </w:tcPr>
          <w:p w14:paraId="227585C5">
            <w:pPr>
              <w:spacing w:line="360" w:lineRule="auto"/>
              <w:jc w:val="center"/>
              <w:rPr>
                <w:rFonts w:ascii="宋体" w:hAnsi="宋体"/>
                <w:b/>
                <w:bCs/>
                <w:color w:val="auto"/>
                <w:sz w:val="24"/>
                <w:szCs w:val="20"/>
              </w:rPr>
            </w:pPr>
            <w:r>
              <w:rPr>
                <w:rFonts w:hint="eastAsia" w:ascii="宋体" w:hAnsi="宋体"/>
                <w:b/>
                <w:bCs/>
                <w:color w:val="auto"/>
                <w:sz w:val="24"/>
                <w:szCs w:val="20"/>
              </w:rPr>
              <w:t>产地</w:t>
            </w:r>
          </w:p>
        </w:tc>
        <w:tc>
          <w:tcPr>
            <w:tcW w:w="1417" w:type="dxa"/>
            <w:noWrap w:val="0"/>
            <w:vAlign w:val="center"/>
          </w:tcPr>
          <w:p w14:paraId="7BCD9E46">
            <w:pPr>
              <w:spacing w:line="360" w:lineRule="auto"/>
              <w:jc w:val="center"/>
              <w:rPr>
                <w:rFonts w:ascii="宋体" w:hAnsi="宋体"/>
                <w:b/>
                <w:bCs/>
                <w:color w:val="auto"/>
                <w:sz w:val="24"/>
                <w:szCs w:val="20"/>
              </w:rPr>
            </w:pPr>
            <w:r>
              <w:rPr>
                <w:rFonts w:hint="eastAsia" w:ascii="宋体" w:hAnsi="宋体"/>
                <w:b/>
                <w:bCs/>
                <w:color w:val="auto"/>
                <w:sz w:val="24"/>
                <w:szCs w:val="20"/>
              </w:rPr>
              <w:t>型号规格</w:t>
            </w:r>
          </w:p>
        </w:tc>
        <w:tc>
          <w:tcPr>
            <w:tcW w:w="1560" w:type="dxa"/>
            <w:noWrap w:val="0"/>
            <w:vAlign w:val="center"/>
          </w:tcPr>
          <w:p w14:paraId="1C2BFD89">
            <w:pPr>
              <w:spacing w:line="360" w:lineRule="auto"/>
              <w:jc w:val="center"/>
              <w:rPr>
                <w:rFonts w:ascii="宋体" w:hAnsi="宋体"/>
                <w:b/>
                <w:bCs/>
                <w:color w:val="auto"/>
                <w:sz w:val="24"/>
                <w:szCs w:val="20"/>
              </w:rPr>
            </w:pPr>
            <w:r>
              <w:rPr>
                <w:rFonts w:hint="eastAsia" w:ascii="宋体" w:hAnsi="宋体"/>
                <w:b/>
                <w:bCs/>
                <w:color w:val="auto"/>
                <w:sz w:val="24"/>
                <w:szCs w:val="20"/>
              </w:rPr>
              <w:t>数量、单位</w:t>
            </w:r>
          </w:p>
        </w:tc>
      </w:tr>
      <w:tr w14:paraId="19C7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11A03710">
            <w:pPr>
              <w:spacing w:line="360" w:lineRule="auto"/>
              <w:jc w:val="center"/>
              <w:rPr>
                <w:rFonts w:ascii="宋体" w:hAnsi="宋体"/>
                <w:color w:val="auto"/>
                <w:sz w:val="24"/>
              </w:rPr>
            </w:pPr>
            <w:r>
              <w:rPr>
                <w:rFonts w:hint="eastAsia" w:ascii="宋体" w:hAnsi="宋体"/>
                <w:color w:val="auto"/>
                <w:sz w:val="24"/>
              </w:rPr>
              <w:t>1</w:t>
            </w:r>
          </w:p>
        </w:tc>
        <w:tc>
          <w:tcPr>
            <w:tcW w:w="2268" w:type="dxa"/>
            <w:noWrap w:val="0"/>
            <w:vAlign w:val="center"/>
          </w:tcPr>
          <w:p w14:paraId="2C6B663E">
            <w:pPr>
              <w:jc w:val="center"/>
              <w:rPr>
                <w:rFonts w:ascii="宋体" w:hAnsi="宋体"/>
                <w:color w:val="auto"/>
                <w:sz w:val="24"/>
                <w:szCs w:val="24"/>
              </w:rPr>
            </w:pPr>
            <w:r>
              <w:rPr>
                <w:rFonts w:hint="eastAsia" w:ascii="宋体" w:hAnsi="宋体" w:cs="Arial"/>
                <w:color w:val="auto"/>
                <w:sz w:val="24"/>
                <w:szCs w:val="24"/>
              </w:rPr>
              <w:t>倒置显微镜主机</w:t>
            </w:r>
          </w:p>
        </w:tc>
        <w:tc>
          <w:tcPr>
            <w:tcW w:w="1134" w:type="dxa"/>
            <w:noWrap w:val="0"/>
            <w:vAlign w:val="center"/>
          </w:tcPr>
          <w:p w14:paraId="23879BE8">
            <w:pPr>
              <w:widowControl/>
              <w:spacing w:line="360" w:lineRule="auto"/>
              <w:jc w:val="center"/>
              <w:textAlignment w:val="center"/>
              <w:rPr>
                <w:rFonts w:ascii="宋体" w:hAnsi="宋体"/>
                <w:color w:val="auto"/>
                <w:sz w:val="24"/>
                <w:szCs w:val="24"/>
              </w:rPr>
            </w:pPr>
            <w:r>
              <w:rPr>
                <w:rFonts w:ascii="宋体" w:hAnsi="宋体" w:cs="宋体"/>
                <w:color w:val="auto"/>
                <w:sz w:val="24"/>
                <w:szCs w:val="24"/>
              </w:rPr>
              <w:t>徕卡</w:t>
            </w:r>
          </w:p>
        </w:tc>
        <w:tc>
          <w:tcPr>
            <w:tcW w:w="992" w:type="dxa"/>
            <w:noWrap w:val="0"/>
            <w:vAlign w:val="center"/>
          </w:tcPr>
          <w:p w14:paraId="0431FA20">
            <w:pPr>
              <w:widowControl/>
              <w:spacing w:line="360" w:lineRule="auto"/>
              <w:jc w:val="center"/>
              <w:textAlignment w:val="center"/>
              <w:rPr>
                <w:rFonts w:ascii="宋体" w:hAnsi="宋体" w:cs="宋体"/>
                <w:color w:val="auto"/>
                <w:sz w:val="24"/>
                <w:szCs w:val="24"/>
              </w:rPr>
            </w:pPr>
            <w:r>
              <w:rPr>
                <w:rFonts w:hint="eastAsia" w:ascii="宋体" w:hAnsi="宋体" w:cs="宋体"/>
                <w:color w:val="auto"/>
                <w:sz w:val="24"/>
                <w:szCs w:val="24"/>
              </w:rPr>
              <w:t>中国</w:t>
            </w:r>
          </w:p>
        </w:tc>
        <w:tc>
          <w:tcPr>
            <w:tcW w:w="1417" w:type="dxa"/>
            <w:noWrap w:val="0"/>
            <w:vAlign w:val="center"/>
          </w:tcPr>
          <w:p w14:paraId="09A968CF">
            <w:pPr>
              <w:spacing w:line="360" w:lineRule="auto"/>
              <w:jc w:val="center"/>
              <w:rPr>
                <w:rFonts w:ascii="宋体" w:hAnsi="宋体"/>
                <w:color w:val="auto"/>
                <w:sz w:val="24"/>
                <w:szCs w:val="24"/>
              </w:rPr>
            </w:pPr>
            <w:r>
              <w:rPr>
                <w:rFonts w:ascii="宋体" w:hAnsi="宋体" w:cs="宋体"/>
                <w:color w:val="auto"/>
                <w:sz w:val="24"/>
                <w:szCs w:val="24"/>
              </w:rPr>
              <w:t>DMi1</w:t>
            </w:r>
          </w:p>
        </w:tc>
        <w:tc>
          <w:tcPr>
            <w:tcW w:w="1560" w:type="dxa"/>
            <w:noWrap w:val="0"/>
            <w:vAlign w:val="center"/>
          </w:tcPr>
          <w:p w14:paraId="44394CEE">
            <w:pPr>
              <w:spacing w:line="360" w:lineRule="auto"/>
              <w:jc w:val="center"/>
              <w:rPr>
                <w:rFonts w:ascii="宋体" w:hAnsi="宋体"/>
                <w:color w:val="auto"/>
                <w:sz w:val="24"/>
                <w:szCs w:val="24"/>
              </w:rPr>
            </w:pPr>
            <w:r>
              <w:rPr>
                <w:rFonts w:hint="eastAsia" w:ascii="宋体" w:hAnsi="宋体" w:cs="Arial"/>
                <w:color w:val="auto"/>
                <w:sz w:val="24"/>
                <w:szCs w:val="24"/>
              </w:rPr>
              <w:t>2</w:t>
            </w:r>
            <w:r>
              <w:rPr>
                <w:rFonts w:ascii="宋体" w:hAnsi="宋体" w:cs="Arial"/>
                <w:color w:val="auto"/>
                <w:sz w:val="24"/>
                <w:szCs w:val="24"/>
              </w:rPr>
              <w:t>台</w:t>
            </w:r>
          </w:p>
        </w:tc>
      </w:tr>
      <w:tr w14:paraId="48FA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0BC6F3AF">
            <w:pPr>
              <w:spacing w:line="360" w:lineRule="auto"/>
              <w:jc w:val="center"/>
              <w:rPr>
                <w:rFonts w:ascii="宋体" w:hAnsi="宋体"/>
                <w:color w:val="auto"/>
                <w:sz w:val="24"/>
              </w:rPr>
            </w:pPr>
            <w:r>
              <w:rPr>
                <w:rFonts w:hint="eastAsia" w:ascii="宋体" w:hAnsi="宋体"/>
                <w:color w:val="auto"/>
                <w:sz w:val="24"/>
              </w:rPr>
              <w:t>2</w:t>
            </w:r>
          </w:p>
        </w:tc>
        <w:tc>
          <w:tcPr>
            <w:tcW w:w="2268" w:type="dxa"/>
            <w:noWrap w:val="0"/>
            <w:vAlign w:val="center"/>
          </w:tcPr>
          <w:p w14:paraId="770DC1BB">
            <w:pPr>
              <w:jc w:val="center"/>
              <w:rPr>
                <w:rFonts w:ascii="宋体" w:hAnsi="宋体"/>
                <w:color w:val="auto"/>
                <w:sz w:val="24"/>
                <w:szCs w:val="24"/>
              </w:rPr>
            </w:pPr>
            <w:r>
              <w:rPr>
                <w:rFonts w:ascii="宋体" w:hAnsi="宋体" w:cs="Arial"/>
                <w:color w:val="auto"/>
                <w:sz w:val="24"/>
                <w:szCs w:val="24"/>
              </w:rPr>
              <w:t>观察镜筒</w:t>
            </w:r>
          </w:p>
        </w:tc>
        <w:tc>
          <w:tcPr>
            <w:tcW w:w="1134" w:type="dxa"/>
            <w:noWrap w:val="0"/>
            <w:vAlign w:val="center"/>
          </w:tcPr>
          <w:p w14:paraId="16641BD6">
            <w:pPr>
              <w:spacing w:line="360" w:lineRule="auto"/>
              <w:jc w:val="center"/>
              <w:rPr>
                <w:rFonts w:ascii="宋体" w:hAnsi="宋体"/>
                <w:color w:val="auto"/>
                <w:sz w:val="24"/>
                <w:szCs w:val="24"/>
              </w:rPr>
            </w:pPr>
            <w:r>
              <w:rPr>
                <w:rFonts w:hint="eastAsia" w:ascii="宋体" w:hAnsi="宋体"/>
                <w:color w:val="auto"/>
                <w:sz w:val="24"/>
                <w:szCs w:val="24"/>
              </w:rPr>
              <w:t>/</w:t>
            </w:r>
          </w:p>
        </w:tc>
        <w:tc>
          <w:tcPr>
            <w:tcW w:w="992" w:type="dxa"/>
            <w:noWrap w:val="0"/>
            <w:vAlign w:val="center"/>
          </w:tcPr>
          <w:p w14:paraId="0446CC14">
            <w:pPr>
              <w:spacing w:line="360" w:lineRule="auto"/>
              <w:jc w:val="center"/>
              <w:rPr>
                <w:rFonts w:ascii="宋体" w:hAnsi="宋体"/>
                <w:color w:val="auto"/>
                <w:sz w:val="24"/>
                <w:szCs w:val="24"/>
              </w:rPr>
            </w:pPr>
            <w:r>
              <w:rPr>
                <w:rFonts w:hint="eastAsia" w:ascii="宋体" w:hAnsi="宋体"/>
                <w:color w:val="auto"/>
                <w:sz w:val="24"/>
                <w:szCs w:val="24"/>
              </w:rPr>
              <w:t>/</w:t>
            </w:r>
          </w:p>
        </w:tc>
        <w:tc>
          <w:tcPr>
            <w:tcW w:w="1417" w:type="dxa"/>
            <w:noWrap w:val="0"/>
            <w:vAlign w:val="center"/>
          </w:tcPr>
          <w:p w14:paraId="73507EAD">
            <w:pPr>
              <w:spacing w:line="360" w:lineRule="auto"/>
              <w:jc w:val="center"/>
              <w:rPr>
                <w:rFonts w:ascii="宋体" w:hAnsi="宋体"/>
                <w:color w:val="auto"/>
                <w:sz w:val="24"/>
                <w:szCs w:val="24"/>
              </w:rPr>
            </w:pPr>
            <w:r>
              <w:rPr>
                <w:rFonts w:hint="eastAsia" w:ascii="宋体" w:hAnsi="宋体"/>
                <w:color w:val="auto"/>
                <w:sz w:val="24"/>
                <w:szCs w:val="24"/>
              </w:rPr>
              <w:t>/</w:t>
            </w:r>
          </w:p>
        </w:tc>
        <w:tc>
          <w:tcPr>
            <w:tcW w:w="1560" w:type="dxa"/>
            <w:noWrap w:val="0"/>
            <w:vAlign w:val="center"/>
          </w:tcPr>
          <w:p w14:paraId="47C8F024">
            <w:pPr>
              <w:spacing w:line="360" w:lineRule="auto"/>
              <w:jc w:val="center"/>
              <w:rPr>
                <w:rFonts w:hint="eastAsia" w:ascii="宋体" w:hAnsi="宋体"/>
                <w:color w:val="auto"/>
                <w:sz w:val="24"/>
                <w:szCs w:val="24"/>
              </w:rPr>
            </w:pPr>
            <w:r>
              <w:rPr>
                <w:rFonts w:hint="eastAsia" w:ascii="宋体" w:hAnsi="宋体" w:cs="Arial"/>
                <w:color w:val="auto"/>
                <w:sz w:val="24"/>
                <w:szCs w:val="24"/>
              </w:rPr>
              <w:t>2</w:t>
            </w:r>
            <w:r>
              <w:rPr>
                <w:rFonts w:ascii="宋体" w:hAnsi="宋体" w:cs="Arial"/>
                <w:color w:val="auto"/>
                <w:sz w:val="24"/>
                <w:szCs w:val="24"/>
              </w:rPr>
              <w:t>个</w:t>
            </w:r>
          </w:p>
        </w:tc>
      </w:tr>
      <w:tr w14:paraId="0A1A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1B29495F">
            <w:pPr>
              <w:spacing w:line="360" w:lineRule="auto"/>
              <w:jc w:val="center"/>
              <w:rPr>
                <w:rFonts w:ascii="宋体" w:hAnsi="宋体"/>
                <w:color w:val="auto"/>
                <w:sz w:val="24"/>
              </w:rPr>
            </w:pPr>
            <w:r>
              <w:rPr>
                <w:rFonts w:hint="eastAsia" w:ascii="宋体" w:hAnsi="宋体"/>
                <w:color w:val="auto"/>
                <w:sz w:val="24"/>
              </w:rPr>
              <w:t>3</w:t>
            </w:r>
          </w:p>
        </w:tc>
        <w:tc>
          <w:tcPr>
            <w:tcW w:w="2268" w:type="dxa"/>
            <w:noWrap w:val="0"/>
            <w:vAlign w:val="center"/>
          </w:tcPr>
          <w:p w14:paraId="3A03970D">
            <w:pPr>
              <w:jc w:val="center"/>
              <w:rPr>
                <w:rFonts w:ascii="宋体" w:hAnsi="宋体"/>
                <w:color w:val="auto"/>
                <w:sz w:val="24"/>
                <w:szCs w:val="24"/>
              </w:rPr>
            </w:pPr>
            <w:r>
              <w:rPr>
                <w:rFonts w:ascii="宋体" w:hAnsi="宋体" w:cs="Arial"/>
                <w:color w:val="auto"/>
                <w:sz w:val="24"/>
                <w:szCs w:val="24"/>
              </w:rPr>
              <w:t>目镜</w:t>
            </w:r>
          </w:p>
        </w:tc>
        <w:tc>
          <w:tcPr>
            <w:tcW w:w="1134" w:type="dxa"/>
            <w:noWrap w:val="0"/>
            <w:vAlign w:val="center"/>
          </w:tcPr>
          <w:p w14:paraId="604E6A00">
            <w:pPr>
              <w:spacing w:line="360" w:lineRule="auto"/>
              <w:jc w:val="center"/>
              <w:rPr>
                <w:rFonts w:ascii="宋体" w:hAnsi="宋体"/>
                <w:color w:val="auto"/>
                <w:sz w:val="24"/>
                <w:szCs w:val="24"/>
              </w:rPr>
            </w:pPr>
            <w:r>
              <w:rPr>
                <w:rFonts w:hint="eastAsia" w:ascii="宋体" w:hAnsi="宋体"/>
                <w:color w:val="auto"/>
                <w:sz w:val="24"/>
                <w:szCs w:val="24"/>
              </w:rPr>
              <w:t>/</w:t>
            </w:r>
          </w:p>
        </w:tc>
        <w:tc>
          <w:tcPr>
            <w:tcW w:w="992" w:type="dxa"/>
            <w:noWrap w:val="0"/>
            <w:vAlign w:val="center"/>
          </w:tcPr>
          <w:p w14:paraId="40816F17">
            <w:pPr>
              <w:spacing w:line="360" w:lineRule="auto"/>
              <w:jc w:val="center"/>
              <w:rPr>
                <w:rFonts w:ascii="宋体" w:hAnsi="宋体"/>
                <w:color w:val="auto"/>
                <w:sz w:val="24"/>
                <w:szCs w:val="24"/>
              </w:rPr>
            </w:pPr>
            <w:r>
              <w:rPr>
                <w:rFonts w:hint="eastAsia" w:ascii="宋体" w:hAnsi="宋体"/>
                <w:color w:val="auto"/>
                <w:sz w:val="24"/>
                <w:szCs w:val="24"/>
              </w:rPr>
              <w:t>/</w:t>
            </w:r>
          </w:p>
        </w:tc>
        <w:tc>
          <w:tcPr>
            <w:tcW w:w="1417" w:type="dxa"/>
            <w:noWrap w:val="0"/>
            <w:vAlign w:val="center"/>
          </w:tcPr>
          <w:p w14:paraId="264B652F">
            <w:pPr>
              <w:spacing w:line="360" w:lineRule="auto"/>
              <w:jc w:val="center"/>
              <w:rPr>
                <w:rFonts w:ascii="宋体" w:hAnsi="宋体"/>
                <w:color w:val="auto"/>
                <w:sz w:val="24"/>
                <w:szCs w:val="24"/>
              </w:rPr>
            </w:pPr>
            <w:r>
              <w:rPr>
                <w:rFonts w:hint="eastAsia" w:ascii="宋体" w:hAnsi="宋体"/>
                <w:color w:val="auto"/>
                <w:sz w:val="24"/>
                <w:szCs w:val="24"/>
              </w:rPr>
              <w:t>/</w:t>
            </w:r>
          </w:p>
        </w:tc>
        <w:tc>
          <w:tcPr>
            <w:tcW w:w="1560" w:type="dxa"/>
            <w:noWrap w:val="0"/>
            <w:vAlign w:val="center"/>
          </w:tcPr>
          <w:p w14:paraId="4A5F8A91">
            <w:pPr>
              <w:spacing w:line="360" w:lineRule="auto"/>
              <w:jc w:val="center"/>
              <w:rPr>
                <w:rFonts w:hint="eastAsia" w:ascii="宋体" w:hAnsi="宋体"/>
                <w:color w:val="auto"/>
                <w:sz w:val="24"/>
                <w:szCs w:val="24"/>
              </w:rPr>
            </w:pPr>
            <w:r>
              <w:rPr>
                <w:rFonts w:hint="eastAsia" w:ascii="宋体" w:hAnsi="宋体" w:cs="Arial"/>
                <w:color w:val="auto"/>
                <w:sz w:val="24"/>
                <w:szCs w:val="24"/>
              </w:rPr>
              <w:t>4</w:t>
            </w:r>
            <w:r>
              <w:rPr>
                <w:rFonts w:ascii="宋体" w:hAnsi="宋体" w:cs="Arial"/>
                <w:color w:val="auto"/>
                <w:sz w:val="24"/>
                <w:szCs w:val="24"/>
              </w:rPr>
              <w:t>个</w:t>
            </w:r>
          </w:p>
        </w:tc>
      </w:tr>
      <w:tr w14:paraId="5827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7225351A">
            <w:pPr>
              <w:spacing w:line="360" w:lineRule="auto"/>
              <w:jc w:val="center"/>
              <w:rPr>
                <w:rFonts w:ascii="宋体" w:hAnsi="宋体"/>
                <w:color w:val="auto"/>
                <w:sz w:val="24"/>
              </w:rPr>
            </w:pPr>
            <w:r>
              <w:rPr>
                <w:rFonts w:hint="eastAsia" w:ascii="宋体" w:hAnsi="宋体"/>
                <w:color w:val="auto"/>
                <w:sz w:val="24"/>
              </w:rPr>
              <w:t>4</w:t>
            </w:r>
          </w:p>
        </w:tc>
        <w:tc>
          <w:tcPr>
            <w:tcW w:w="2268" w:type="dxa"/>
            <w:noWrap w:val="0"/>
            <w:vAlign w:val="center"/>
          </w:tcPr>
          <w:p w14:paraId="63F18B35">
            <w:pPr>
              <w:jc w:val="center"/>
              <w:rPr>
                <w:rFonts w:ascii="宋体" w:hAnsi="宋体"/>
                <w:color w:val="auto"/>
                <w:sz w:val="24"/>
                <w:szCs w:val="24"/>
              </w:rPr>
            </w:pPr>
            <w:r>
              <w:rPr>
                <w:rFonts w:ascii="宋体" w:hAnsi="宋体" w:cs="Arial"/>
                <w:color w:val="auto"/>
                <w:sz w:val="24"/>
                <w:szCs w:val="24"/>
              </w:rPr>
              <w:t>物镜转盘</w:t>
            </w:r>
          </w:p>
        </w:tc>
        <w:tc>
          <w:tcPr>
            <w:tcW w:w="1134" w:type="dxa"/>
            <w:noWrap w:val="0"/>
            <w:vAlign w:val="center"/>
          </w:tcPr>
          <w:p w14:paraId="60ED0D29">
            <w:pPr>
              <w:spacing w:line="360" w:lineRule="auto"/>
              <w:jc w:val="center"/>
              <w:rPr>
                <w:rFonts w:ascii="宋体" w:hAnsi="宋体"/>
                <w:color w:val="auto"/>
                <w:sz w:val="24"/>
                <w:szCs w:val="24"/>
              </w:rPr>
            </w:pPr>
            <w:r>
              <w:rPr>
                <w:rFonts w:hint="eastAsia" w:ascii="宋体" w:hAnsi="宋体"/>
                <w:color w:val="auto"/>
                <w:sz w:val="24"/>
                <w:szCs w:val="24"/>
              </w:rPr>
              <w:t>/</w:t>
            </w:r>
          </w:p>
        </w:tc>
        <w:tc>
          <w:tcPr>
            <w:tcW w:w="992" w:type="dxa"/>
            <w:noWrap w:val="0"/>
            <w:vAlign w:val="center"/>
          </w:tcPr>
          <w:p w14:paraId="67FFB5F1">
            <w:pPr>
              <w:spacing w:line="360" w:lineRule="auto"/>
              <w:jc w:val="center"/>
              <w:rPr>
                <w:rFonts w:ascii="宋体" w:hAnsi="宋体"/>
                <w:color w:val="auto"/>
                <w:sz w:val="24"/>
                <w:szCs w:val="24"/>
              </w:rPr>
            </w:pPr>
            <w:r>
              <w:rPr>
                <w:rFonts w:hint="eastAsia" w:ascii="宋体" w:hAnsi="宋体"/>
                <w:color w:val="auto"/>
                <w:sz w:val="24"/>
                <w:szCs w:val="24"/>
              </w:rPr>
              <w:t>/</w:t>
            </w:r>
          </w:p>
        </w:tc>
        <w:tc>
          <w:tcPr>
            <w:tcW w:w="1417" w:type="dxa"/>
            <w:noWrap w:val="0"/>
            <w:vAlign w:val="center"/>
          </w:tcPr>
          <w:p w14:paraId="524855FE">
            <w:pPr>
              <w:spacing w:line="360" w:lineRule="auto"/>
              <w:jc w:val="center"/>
              <w:rPr>
                <w:rFonts w:ascii="宋体" w:hAnsi="宋体"/>
                <w:color w:val="auto"/>
                <w:sz w:val="24"/>
                <w:szCs w:val="24"/>
              </w:rPr>
            </w:pPr>
            <w:r>
              <w:rPr>
                <w:rFonts w:hint="eastAsia" w:ascii="宋体" w:hAnsi="宋体"/>
                <w:color w:val="auto"/>
                <w:sz w:val="24"/>
                <w:szCs w:val="24"/>
              </w:rPr>
              <w:t>/</w:t>
            </w:r>
          </w:p>
        </w:tc>
        <w:tc>
          <w:tcPr>
            <w:tcW w:w="1560" w:type="dxa"/>
            <w:noWrap w:val="0"/>
            <w:vAlign w:val="center"/>
          </w:tcPr>
          <w:p w14:paraId="77094992">
            <w:pPr>
              <w:spacing w:line="360" w:lineRule="auto"/>
              <w:jc w:val="center"/>
              <w:rPr>
                <w:rFonts w:hint="eastAsia" w:ascii="宋体" w:hAnsi="宋体"/>
                <w:color w:val="auto"/>
                <w:sz w:val="24"/>
                <w:szCs w:val="24"/>
              </w:rPr>
            </w:pPr>
            <w:r>
              <w:rPr>
                <w:rFonts w:hint="eastAsia" w:ascii="宋体" w:hAnsi="宋体" w:cs="Arial"/>
                <w:color w:val="auto"/>
                <w:sz w:val="24"/>
                <w:szCs w:val="24"/>
              </w:rPr>
              <w:t>2</w:t>
            </w:r>
            <w:r>
              <w:rPr>
                <w:rFonts w:ascii="宋体" w:hAnsi="宋体" w:cs="Arial"/>
                <w:color w:val="auto"/>
                <w:sz w:val="24"/>
                <w:szCs w:val="24"/>
              </w:rPr>
              <w:t>个</w:t>
            </w:r>
          </w:p>
        </w:tc>
      </w:tr>
      <w:tr w14:paraId="53BB8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110674C1">
            <w:pPr>
              <w:spacing w:line="360" w:lineRule="auto"/>
              <w:jc w:val="center"/>
              <w:rPr>
                <w:rFonts w:ascii="宋体" w:hAnsi="宋体"/>
                <w:color w:val="auto"/>
                <w:sz w:val="24"/>
              </w:rPr>
            </w:pPr>
            <w:r>
              <w:rPr>
                <w:rFonts w:hint="eastAsia" w:ascii="宋体" w:hAnsi="宋体"/>
                <w:color w:val="auto"/>
                <w:sz w:val="24"/>
              </w:rPr>
              <w:t>5</w:t>
            </w:r>
          </w:p>
        </w:tc>
        <w:tc>
          <w:tcPr>
            <w:tcW w:w="2268" w:type="dxa"/>
            <w:noWrap w:val="0"/>
            <w:vAlign w:val="center"/>
          </w:tcPr>
          <w:p w14:paraId="4AA01C4B">
            <w:pPr>
              <w:jc w:val="center"/>
              <w:rPr>
                <w:rFonts w:ascii="宋体" w:hAnsi="宋体"/>
                <w:color w:val="auto"/>
                <w:sz w:val="24"/>
                <w:szCs w:val="24"/>
              </w:rPr>
            </w:pPr>
            <w:r>
              <w:rPr>
                <w:rFonts w:ascii="宋体" w:hAnsi="宋体" w:cs="Arial"/>
                <w:color w:val="auto"/>
                <w:sz w:val="24"/>
                <w:szCs w:val="24"/>
              </w:rPr>
              <w:t>高性能物镜（4x，10x，20x，40x）</w:t>
            </w:r>
          </w:p>
        </w:tc>
        <w:tc>
          <w:tcPr>
            <w:tcW w:w="1134" w:type="dxa"/>
            <w:noWrap w:val="0"/>
            <w:vAlign w:val="center"/>
          </w:tcPr>
          <w:p w14:paraId="565FBEA0">
            <w:pPr>
              <w:spacing w:line="360" w:lineRule="auto"/>
              <w:jc w:val="center"/>
              <w:rPr>
                <w:rFonts w:ascii="宋体" w:hAnsi="宋体"/>
                <w:color w:val="auto"/>
                <w:sz w:val="24"/>
                <w:szCs w:val="24"/>
              </w:rPr>
            </w:pPr>
            <w:r>
              <w:rPr>
                <w:rFonts w:hint="eastAsia" w:ascii="宋体" w:hAnsi="宋体"/>
                <w:color w:val="auto"/>
                <w:sz w:val="24"/>
                <w:szCs w:val="24"/>
              </w:rPr>
              <w:t>/</w:t>
            </w:r>
          </w:p>
        </w:tc>
        <w:tc>
          <w:tcPr>
            <w:tcW w:w="992" w:type="dxa"/>
            <w:noWrap w:val="0"/>
            <w:vAlign w:val="center"/>
          </w:tcPr>
          <w:p w14:paraId="11510FE1">
            <w:pPr>
              <w:spacing w:line="360" w:lineRule="auto"/>
              <w:jc w:val="center"/>
              <w:rPr>
                <w:rFonts w:ascii="宋体" w:hAnsi="宋体"/>
                <w:color w:val="auto"/>
                <w:sz w:val="24"/>
                <w:szCs w:val="24"/>
              </w:rPr>
            </w:pPr>
            <w:r>
              <w:rPr>
                <w:rFonts w:hint="eastAsia" w:ascii="宋体" w:hAnsi="宋体"/>
                <w:color w:val="auto"/>
                <w:sz w:val="24"/>
                <w:szCs w:val="24"/>
              </w:rPr>
              <w:t>/</w:t>
            </w:r>
          </w:p>
        </w:tc>
        <w:tc>
          <w:tcPr>
            <w:tcW w:w="1417" w:type="dxa"/>
            <w:noWrap w:val="0"/>
            <w:vAlign w:val="center"/>
          </w:tcPr>
          <w:p w14:paraId="38D3F3D5">
            <w:pPr>
              <w:spacing w:line="360" w:lineRule="auto"/>
              <w:jc w:val="center"/>
              <w:rPr>
                <w:rFonts w:ascii="宋体" w:hAnsi="宋体"/>
                <w:color w:val="auto"/>
                <w:sz w:val="24"/>
                <w:szCs w:val="24"/>
              </w:rPr>
            </w:pPr>
            <w:r>
              <w:rPr>
                <w:rFonts w:hint="eastAsia" w:ascii="宋体" w:hAnsi="宋体"/>
                <w:color w:val="auto"/>
                <w:sz w:val="24"/>
                <w:szCs w:val="24"/>
              </w:rPr>
              <w:t>/</w:t>
            </w:r>
          </w:p>
        </w:tc>
        <w:tc>
          <w:tcPr>
            <w:tcW w:w="1560" w:type="dxa"/>
            <w:noWrap w:val="0"/>
            <w:vAlign w:val="center"/>
          </w:tcPr>
          <w:p w14:paraId="326AAA12">
            <w:pPr>
              <w:spacing w:line="360" w:lineRule="auto"/>
              <w:jc w:val="center"/>
              <w:rPr>
                <w:rFonts w:hint="eastAsia" w:ascii="宋体" w:hAnsi="宋体"/>
                <w:color w:val="auto"/>
                <w:sz w:val="24"/>
                <w:szCs w:val="24"/>
              </w:rPr>
            </w:pPr>
            <w:r>
              <w:rPr>
                <w:rFonts w:hint="eastAsia" w:ascii="宋体" w:hAnsi="宋体" w:cs="Arial"/>
                <w:color w:val="auto"/>
                <w:sz w:val="24"/>
                <w:szCs w:val="24"/>
              </w:rPr>
              <w:t>2</w:t>
            </w:r>
            <w:r>
              <w:rPr>
                <w:rFonts w:ascii="宋体" w:hAnsi="宋体" w:cs="Arial"/>
                <w:color w:val="auto"/>
                <w:sz w:val="24"/>
                <w:szCs w:val="24"/>
              </w:rPr>
              <w:t>套</w:t>
            </w:r>
          </w:p>
        </w:tc>
      </w:tr>
      <w:tr w14:paraId="2B28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288C6DCB">
            <w:pPr>
              <w:spacing w:line="360" w:lineRule="auto"/>
              <w:jc w:val="center"/>
              <w:rPr>
                <w:rFonts w:ascii="宋体" w:hAnsi="宋体"/>
                <w:color w:val="auto"/>
                <w:sz w:val="24"/>
              </w:rPr>
            </w:pPr>
            <w:r>
              <w:rPr>
                <w:rFonts w:hint="eastAsia" w:ascii="宋体" w:hAnsi="宋体"/>
                <w:color w:val="auto"/>
                <w:sz w:val="24"/>
              </w:rPr>
              <w:t>6</w:t>
            </w:r>
          </w:p>
        </w:tc>
        <w:tc>
          <w:tcPr>
            <w:tcW w:w="2268" w:type="dxa"/>
            <w:noWrap w:val="0"/>
            <w:vAlign w:val="center"/>
          </w:tcPr>
          <w:p w14:paraId="1F0D0AA7">
            <w:pPr>
              <w:jc w:val="center"/>
              <w:rPr>
                <w:rFonts w:ascii="宋体" w:hAnsi="宋体"/>
                <w:color w:val="auto"/>
                <w:sz w:val="24"/>
                <w:szCs w:val="24"/>
              </w:rPr>
            </w:pPr>
            <w:r>
              <w:rPr>
                <w:rFonts w:ascii="宋体" w:hAnsi="宋体" w:cs="Arial"/>
                <w:color w:val="auto"/>
                <w:sz w:val="24"/>
                <w:szCs w:val="24"/>
              </w:rPr>
              <w:t>载物台</w:t>
            </w:r>
          </w:p>
        </w:tc>
        <w:tc>
          <w:tcPr>
            <w:tcW w:w="1134" w:type="dxa"/>
            <w:noWrap w:val="0"/>
            <w:vAlign w:val="center"/>
          </w:tcPr>
          <w:p w14:paraId="4081454A">
            <w:pPr>
              <w:spacing w:line="360" w:lineRule="auto"/>
              <w:jc w:val="center"/>
              <w:rPr>
                <w:rFonts w:ascii="宋体" w:hAnsi="宋体"/>
                <w:color w:val="auto"/>
                <w:sz w:val="24"/>
                <w:szCs w:val="24"/>
              </w:rPr>
            </w:pPr>
            <w:r>
              <w:rPr>
                <w:rFonts w:hint="eastAsia" w:ascii="宋体" w:hAnsi="宋体"/>
                <w:color w:val="auto"/>
                <w:sz w:val="24"/>
                <w:szCs w:val="24"/>
              </w:rPr>
              <w:t>/</w:t>
            </w:r>
          </w:p>
        </w:tc>
        <w:tc>
          <w:tcPr>
            <w:tcW w:w="992" w:type="dxa"/>
            <w:noWrap w:val="0"/>
            <w:vAlign w:val="center"/>
          </w:tcPr>
          <w:p w14:paraId="6E87C894">
            <w:pPr>
              <w:spacing w:line="360" w:lineRule="auto"/>
              <w:jc w:val="center"/>
              <w:rPr>
                <w:rFonts w:ascii="宋体" w:hAnsi="宋体"/>
                <w:color w:val="auto"/>
                <w:sz w:val="24"/>
                <w:szCs w:val="24"/>
              </w:rPr>
            </w:pPr>
            <w:r>
              <w:rPr>
                <w:rFonts w:hint="eastAsia" w:ascii="宋体" w:hAnsi="宋体"/>
                <w:color w:val="auto"/>
                <w:sz w:val="24"/>
                <w:szCs w:val="24"/>
              </w:rPr>
              <w:t>/</w:t>
            </w:r>
          </w:p>
        </w:tc>
        <w:tc>
          <w:tcPr>
            <w:tcW w:w="1417" w:type="dxa"/>
            <w:noWrap w:val="0"/>
            <w:vAlign w:val="center"/>
          </w:tcPr>
          <w:p w14:paraId="51AB4E8D">
            <w:pPr>
              <w:spacing w:line="360" w:lineRule="auto"/>
              <w:jc w:val="center"/>
              <w:rPr>
                <w:rFonts w:ascii="宋体" w:hAnsi="宋体"/>
                <w:color w:val="auto"/>
                <w:sz w:val="24"/>
                <w:szCs w:val="24"/>
              </w:rPr>
            </w:pPr>
            <w:r>
              <w:rPr>
                <w:rFonts w:hint="eastAsia" w:ascii="宋体" w:hAnsi="宋体"/>
                <w:color w:val="auto"/>
                <w:sz w:val="24"/>
                <w:szCs w:val="24"/>
              </w:rPr>
              <w:t>/</w:t>
            </w:r>
          </w:p>
        </w:tc>
        <w:tc>
          <w:tcPr>
            <w:tcW w:w="1560" w:type="dxa"/>
            <w:noWrap w:val="0"/>
            <w:vAlign w:val="center"/>
          </w:tcPr>
          <w:p w14:paraId="0DC0AE65">
            <w:pPr>
              <w:spacing w:line="360" w:lineRule="auto"/>
              <w:jc w:val="center"/>
              <w:rPr>
                <w:rFonts w:hint="eastAsia" w:ascii="宋体" w:hAnsi="宋体"/>
                <w:color w:val="auto"/>
                <w:sz w:val="24"/>
                <w:szCs w:val="24"/>
              </w:rPr>
            </w:pPr>
            <w:r>
              <w:rPr>
                <w:rFonts w:hint="eastAsia" w:ascii="宋体" w:hAnsi="宋体" w:cs="Arial"/>
                <w:color w:val="auto"/>
                <w:sz w:val="24"/>
                <w:szCs w:val="24"/>
              </w:rPr>
              <w:t>2</w:t>
            </w:r>
            <w:r>
              <w:rPr>
                <w:rFonts w:ascii="宋体" w:hAnsi="宋体" w:cs="Arial"/>
                <w:color w:val="auto"/>
                <w:sz w:val="24"/>
                <w:szCs w:val="24"/>
              </w:rPr>
              <w:t>个</w:t>
            </w:r>
          </w:p>
        </w:tc>
      </w:tr>
      <w:tr w14:paraId="7C7D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451F3093">
            <w:pPr>
              <w:spacing w:line="360" w:lineRule="auto"/>
              <w:jc w:val="center"/>
              <w:rPr>
                <w:rFonts w:ascii="宋体" w:hAnsi="宋体"/>
                <w:color w:val="auto"/>
                <w:sz w:val="24"/>
              </w:rPr>
            </w:pPr>
            <w:r>
              <w:rPr>
                <w:rFonts w:hint="eastAsia" w:ascii="宋体" w:hAnsi="宋体"/>
                <w:color w:val="auto"/>
                <w:sz w:val="24"/>
              </w:rPr>
              <w:t>7</w:t>
            </w:r>
          </w:p>
        </w:tc>
        <w:tc>
          <w:tcPr>
            <w:tcW w:w="2268" w:type="dxa"/>
            <w:noWrap w:val="0"/>
            <w:vAlign w:val="center"/>
          </w:tcPr>
          <w:p w14:paraId="042A67A8">
            <w:pPr>
              <w:jc w:val="center"/>
              <w:rPr>
                <w:rFonts w:ascii="宋体" w:hAnsi="宋体"/>
                <w:color w:val="auto"/>
                <w:sz w:val="24"/>
                <w:szCs w:val="24"/>
              </w:rPr>
            </w:pPr>
            <w:r>
              <w:rPr>
                <w:rFonts w:ascii="宋体" w:hAnsi="宋体" w:cs="Arial"/>
                <w:color w:val="auto"/>
                <w:sz w:val="24"/>
                <w:szCs w:val="24"/>
              </w:rPr>
              <w:t>聚光镜</w:t>
            </w:r>
          </w:p>
        </w:tc>
        <w:tc>
          <w:tcPr>
            <w:tcW w:w="1134" w:type="dxa"/>
            <w:noWrap w:val="0"/>
            <w:vAlign w:val="center"/>
          </w:tcPr>
          <w:p w14:paraId="37BA68AA">
            <w:pPr>
              <w:spacing w:line="360" w:lineRule="auto"/>
              <w:jc w:val="center"/>
              <w:rPr>
                <w:rFonts w:ascii="宋体" w:hAnsi="宋体"/>
                <w:color w:val="auto"/>
                <w:sz w:val="24"/>
                <w:szCs w:val="24"/>
              </w:rPr>
            </w:pPr>
            <w:r>
              <w:rPr>
                <w:rFonts w:hint="eastAsia" w:ascii="宋体" w:hAnsi="宋体"/>
                <w:color w:val="auto"/>
                <w:sz w:val="24"/>
                <w:szCs w:val="24"/>
              </w:rPr>
              <w:t>/</w:t>
            </w:r>
          </w:p>
        </w:tc>
        <w:tc>
          <w:tcPr>
            <w:tcW w:w="992" w:type="dxa"/>
            <w:noWrap w:val="0"/>
            <w:vAlign w:val="center"/>
          </w:tcPr>
          <w:p w14:paraId="6C12FC4E">
            <w:pPr>
              <w:spacing w:line="360" w:lineRule="auto"/>
              <w:jc w:val="center"/>
              <w:rPr>
                <w:rFonts w:ascii="宋体" w:hAnsi="宋体"/>
                <w:color w:val="auto"/>
                <w:sz w:val="24"/>
                <w:szCs w:val="24"/>
              </w:rPr>
            </w:pPr>
            <w:r>
              <w:rPr>
                <w:rFonts w:hint="eastAsia" w:ascii="宋体" w:hAnsi="宋体"/>
                <w:color w:val="auto"/>
                <w:sz w:val="24"/>
                <w:szCs w:val="24"/>
              </w:rPr>
              <w:t>/</w:t>
            </w:r>
          </w:p>
        </w:tc>
        <w:tc>
          <w:tcPr>
            <w:tcW w:w="1417" w:type="dxa"/>
            <w:noWrap w:val="0"/>
            <w:vAlign w:val="center"/>
          </w:tcPr>
          <w:p w14:paraId="78BA8390">
            <w:pPr>
              <w:spacing w:line="360" w:lineRule="auto"/>
              <w:jc w:val="center"/>
              <w:rPr>
                <w:rFonts w:ascii="宋体" w:hAnsi="宋体"/>
                <w:color w:val="auto"/>
                <w:sz w:val="24"/>
                <w:szCs w:val="24"/>
              </w:rPr>
            </w:pPr>
            <w:r>
              <w:rPr>
                <w:rFonts w:hint="eastAsia" w:ascii="宋体" w:hAnsi="宋体"/>
                <w:color w:val="auto"/>
                <w:sz w:val="24"/>
                <w:szCs w:val="24"/>
              </w:rPr>
              <w:t>/</w:t>
            </w:r>
          </w:p>
        </w:tc>
        <w:tc>
          <w:tcPr>
            <w:tcW w:w="1560" w:type="dxa"/>
            <w:noWrap w:val="0"/>
            <w:vAlign w:val="center"/>
          </w:tcPr>
          <w:p w14:paraId="2B96C5A6">
            <w:pPr>
              <w:spacing w:line="360" w:lineRule="auto"/>
              <w:jc w:val="center"/>
              <w:rPr>
                <w:rFonts w:hint="eastAsia" w:ascii="宋体" w:hAnsi="宋体"/>
                <w:color w:val="auto"/>
                <w:sz w:val="24"/>
                <w:szCs w:val="24"/>
              </w:rPr>
            </w:pPr>
            <w:r>
              <w:rPr>
                <w:rFonts w:hint="eastAsia" w:ascii="宋体" w:hAnsi="宋体" w:cs="Arial"/>
                <w:color w:val="auto"/>
                <w:sz w:val="24"/>
                <w:szCs w:val="24"/>
              </w:rPr>
              <w:t>2</w:t>
            </w:r>
            <w:r>
              <w:rPr>
                <w:rFonts w:ascii="宋体" w:hAnsi="宋体" w:cs="Arial"/>
                <w:color w:val="auto"/>
                <w:sz w:val="24"/>
                <w:szCs w:val="24"/>
              </w:rPr>
              <w:t>个</w:t>
            </w:r>
          </w:p>
        </w:tc>
      </w:tr>
      <w:tr w14:paraId="2560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0ACDFDCE">
            <w:pPr>
              <w:spacing w:line="360" w:lineRule="auto"/>
              <w:jc w:val="center"/>
              <w:rPr>
                <w:rFonts w:ascii="宋体" w:hAnsi="宋体"/>
                <w:color w:val="auto"/>
                <w:sz w:val="24"/>
              </w:rPr>
            </w:pPr>
            <w:r>
              <w:rPr>
                <w:rFonts w:hint="eastAsia" w:ascii="宋体" w:hAnsi="宋体"/>
                <w:color w:val="auto"/>
                <w:sz w:val="24"/>
              </w:rPr>
              <w:t>8</w:t>
            </w:r>
          </w:p>
        </w:tc>
        <w:tc>
          <w:tcPr>
            <w:tcW w:w="2268" w:type="dxa"/>
            <w:noWrap w:val="0"/>
            <w:vAlign w:val="center"/>
          </w:tcPr>
          <w:p w14:paraId="629DF9D8">
            <w:pPr>
              <w:jc w:val="center"/>
              <w:rPr>
                <w:rFonts w:ascii="宋体" w:hAnsi="宋体"/>
                <w:color w:val="auto"/>
                <w:sz w:val="24"/>
                <w:szCs w:val="24"/>
              </w:rPr>
            </w:pPr>
            <w:r>
              <w:rPr>
                <w:rFonts w:ascii="宋体" w:hAnsi="宋体" w:cs="Arial"/>
                <w:color w:val="auto"/>
                <w:sz w:val="24"/>
                <w:szCs w:val="24"/>
              </w:rPr>
              <w:t>同品牌成像相机</w:t>
            </w:r>
          </w:p>
        </w:tc>
        <w:tc>
          <w:tcPr>
            <w:tcW w:w="1134" w:type="dxa"/>
            <w:noWrap w:val="0"/>
            <w:vAlign w:val="center"/>
          </w:tcPr>
          <w:p w14:paraId="68F2655D">
            <w:pPr>
              <w:spacing w:line="360" w:lineRule="auto"/>
              <w:jc w:val="center"/>
              <w:rPr>
                <w:rFonts w:ascii="宋体" w:hAnsi="宋体"/>
                <w:color w:val="auto"/>
                <w:sz w:val="24"/>
                <w:szCs w:val="24"/>
              </w:rPr>
            </w:pPr>
            <w:r>
              <w:rPr>
                <w:rFonts w:hint="eastAsia" w:ascii="宋体" w:hAnsi="宋体"/>
                <w:color w:val="auto"/>
                <w:sz w:val="24"/>
                <w:szCs w:val="24"/>
              </w:rPr>
              <w:t>/</w:t>
            </w:r>
          </w:p>
        </w:tc>
        <w:tc>
          <w:tcPr>
            <w:tcW w:w="992" w:type="dxa"/>
            <w:noWrap w:val="0"/>
            <w:vAlign w:val="center"/>
          </w:tcPr>
          <w:p w14:paraId="69851850">
            <w:pPr>
              <w:spacing w:line="360" w:lineRule="auto"/>
              <w:jc w:val="center"/>
              <w:rPr>
                <w:rFonts w:ascii="宋体" w:hAnsi="宋体"/>
                <w:color w:val="auto"/>
                <w:sz w:val="24"/>
                <w:szCs w:val="24"/>
              </w:rPr>
            </w:pPr>
            <w:r>
              <w:rPr>
                <w:rFonts w:hint="eastAsia" w:ascii="宋体" w:hAnsi="宋体"/>
                <w:color w:val="auto"/>
                <w:sz w:val="24"/>
                <w:szCs w:val="24"/>
              </w:rPr>
              <w:t>/</w:t>
            </w:r>
          </w:p>
        </w:tc>
        <w:tc>
          <w:tcPr>
            <w:tcW w:w="1417" w:type="dxa"/>
            <w:noWrap w:val="0"/>
            <w:vAlign w:val="center"/>
          </w:tcPr>
          <w:p w14:paraId="447FFC6E">
            <w:pPr>
              <w:spacing w:line="360" w:lineRule="auto"/>
              <w:jc w:val="center"/>
              <w:rPr>
                <w:rFonts w:ascii="宋体" w:hAnsi="宋体"/>
                <w:color w:val="auto"/>
                <w:sz w:val="24"/>
                <w:szCs w:val="24"/>
              </w:rPr>
            </w:pPr>
            <w:r>
              <w:rPr>
                <w:rFonts w:hint="eastAsia" w:ascii="宋体" w:hAnsi="宋体"/>
                <w:color w:val="auto"/>
                <w:sz w:val="24"/>
                <w:szCs w:val="24"/>
              </w:rPr>
              <w:t>/</w:t>
            </w:r>
          </w:p>
        </w:tc>
        <w:tc>
          <w:tcPr>
            <w:tcW w:w="1560" w:type="dxa"/>
            <w:noWrap w:val="0"/>
            <w:vAlign w:val="center"/>
          </w:tcPr>
          <w:p w14:paraId="271CEC45">
            <w:pPr>
              <w:spacing w:line="360" w:lineRule="auto"/>
              <w:jc w:val="center"/>
              <w:rPr>
                <w:rFonts w:hint="eastAsia" w:ascii="宋体" w:hAnsi="宋体"/>
                <w:color w:val="auto"/>
                <w:sz w:val="24"/>
                <w:szCs w:val="24"/>
              </w:rPr>
            </w:pPr>
            <w:r>
              <w:rPr>
                <w:rFonts w:hint="eastAsia" w:ascii="宋体" w:hAnsi="宋体" w:cs="Arial"/>
                <w:color w:val="auto"/>
                <w:sz w:val="24"/>
                <w:szCs w:val="24"/>
              </w:rPr>
              <w:t>2</w:t>
            </w:r>
            <w:r>
              <w:rPr>
                <w:rFonts w:ascii="宋体" w:hAnsi="宋体" w:cs="Arial"/>
                <w:color w:val="auto"/>
                <w:sz w:val="24"/>
                <w:szCs w:val="24"/>
              </w:rPr>
              <w:t>套</w:t>
            </w:r>
          </w:p>
        </w:tc>
      </w:tr>
      <w:tr w14:paraId="4D9A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16B69D0F">
            <w:pPr>
              <w:spacing w:line="360" w:lineRule="auto"/>
              <w:jc w:val="center"/>
              <w:rPr>
                <w:rFonts w:ascii="宋体" w:hAnsi="宋体"/>
                <w:color w:val="auto"/>
                <w:sz w:val="24"/>
              </w:rPr>
            </w:pPr>
            <w:r>
              <w:rPr>
                <w:rFonts w:hint="eastAsia" w:ascii="宋体" w:hAnsi="宋体"/>
                <w:color w:val="auto"/>
                <w:sz w:val="24"/>
              </w:rPr>
              <w:t>9</w:t>
            </w:r>
          </w:p>
        </w:tc>
        <w:tc>
          <w:tcPr>
            <w:tcW w:w="2268" w:type="dxa"/>
            <w:noWrap w:val="0"/>
            <w:vAlign w:val="center"/>
          </w:tcPr>
          <w:p w14:paraId="77F1FDB1">
            <w:pPr>
              <w:jc w:val="center"/>
              <w:rPr>
                <w:rFonts w:ascii="宋体" w:hAnsi="宋体"/>
                <w:color w:val="auto"/>
                <w:sz w:val="24"/>
                <w:szCs w:val="24"/>
              </w:rPr>
            </w:pPr>
            <w:r>
              <w:rPr>
                <w:rFonts w:ascii="宋体" w:hAnsi="宋体" w:cs="Arial"/>
                <w:color w:val="auto"/>
                <w:sz w:val="24"/>
                <w:szCs w:val="24"/>
              </w:rPr>
              <w:t>图像处理工作站</w:t>
            </w:r>
          </w:p>
        </w:tc>
        <w:tc>
          <w:tcPr>
            <w:tcW w:w="1134" w:type="dxa"/>
            <w:noWrap w:val="0"/>
            <w:vAlign w:val="center"/>
          </w:tcPr>
          <w:p w14:paraId="550BDC6A">
            <w:pPr>
              <w:spacing w:line="360" w:lineRule="auto"/>
              <w:jc w:val="center"/>
              <w:rPr>
                <w:rFonts w:ascii="宋体" w:hAnsi="宋体"/>
                <w:color w:val="auto"/>
                <w:sz w:val="24"/>
                <w:szCs w:val="24"/>
              </w:rPr>
            </w:pPr>
            <w:r>
              <w:rPr>
                <w:rFonts w:hint="eastAsia" w:ascii="宋体" w:hAnsi="宋体"/>
                <w:color w:val="auto"/>
                <w:sz w:val="24"/>
                <w:szCs w:val="24"/>
              </w:rPr>
              <w:t>/</w:t>
            </w:r>
          </w:p>
        </w:tc>
        <w:tc>
          <w:tcPr>
            <w:tcW w:w="992" w:type="dxa"/>
            <w:noWrap w:val="0"/>
            <w:vAlign w:val="center"/>
          </w:tcPr>
          <w:p w14:paraId="7DBA0B13">
            <w:pPr>
              <w:spacing w:line="360" w:lineRule="auto"/>
              <w:jc w:val="center"/>
              <w:rPr>
                <w:rFonts w:ascii="宋体" w:hAnsi="宋体"/>
                <w:color w:val="auto"/>
                <w:sz w:val="24"/>
                <w:szCs w:val="24"/>
              </w:rPr>
            </w:pPr>
            <w:r>
              <w:rPr>
                <w:rFonts w:hint="eastAsia" w:ascii="宋体" w:hAnsi="宋体"/>
                <w:color w:val="auto"/>
                <w:sz w:val="24"/>
                <w:szCs w:val="24"/>
              </w:rPr>
              <w:t>/</w:t>
            </w:r>
          </w:p>
        </w:tc>
        <w:tc>
          <w:tcPr>
            <w:tcW w:w="1417" w:type="dxa"/>
            <w:noWrap w:val="0"/>
            <w:vAlign w:val="center"/>
          </w:tcPr>
          <w:p w14:paraId="1EA16175">
            <w:pPr>
              <w:spacing w:line="360" w:lineRule="auto"/>
              <w:jc w:val="center"/>
              <w:rPr>
                <w:rFonts w:ascii="宋体" w:hAnsi="宋体"/>
                <w:color w:val="auto"/>
                <w:sz w:val="24"/>
                <w:szCs w:val="24"/>
              </w:rPr>
            </w:pPr>
            <w:r>
              <w:rPr>
                <w:rFonts w:hint="eastAsia" w:ascii="宋体" w:hAnsi="宋体"/>
                <w:color w:val="auto"/>
                <w:sz w:val="24"/>
                <w:szCs w:val="24"/>
              </w:rPr>
              <w:t>/</w:t>
            </w:r>
          </w:p>
        </w:tc>
        <w:tc>
          <w:tcPr>
            <w:tcW w:w="1560" w:type="dxa"/>
            <w:noWrap w:val="0"/>
            <w:vAlign w:val="center"/>
          </w:tcPr>
          <w:p w14:paraId="2EA53317">
            <w:pPr>
              <w:spacing w:line="360" w:lineRule="auto"/>
              <w:jc w:val="center"/>
              <w:rPr>
                <w:rFonts w:hint="eastAsia" w:ascii="宋体" w:hAnsi="宋体"/>
                <w:color w:val="auto"/>
                <w:sz w:val="24"/>
                <w:szCs w:val="24"/>
              </w:rPr>
            </w:pPr>
            <w:r>
              <w:rPr>
                <w:rFonts w:hint="eastAsia" w:ascii="宋体" w:hAnsi="宋体" w:cs="Arial"/>
                <w:color w:val="auto"/>
                <w:sz w:val="24"/>
                <w:szCs w:val="24"/>
              </w:rPr>
              <w:t>2</w:t>
            </w:r>
            <w:r>
              <w:rPr>
                <w:rFonts w:ascii="宋体" w:hAnsi="宋体" w:cs="Arial"/>
                <w:color w:val="auto"/>
                <w:sz w:val="24"/>
                <w:szCs w:val="24"/>
              </w:rPr>
              <w:t>套</w:t>
            </w:r>
          </w:p>
        </w:tc>
      </w:tr>
    </w:tbl>
    <w:p w14:paraId="4C40EF1C">
      <w:pPr>
        <w:spacing w:line="360" w:lineRule="auto"/>
        <w:rPr>
          <w:rFonts w:hint="eastAsia" w:ascii="宋体" w:hAnsi="宋体"/>
          <w:b/>
          <w:color w:val="auto"/>
          <w:sz w:val="24"/>
          <w:szCs w:val="20"/>
        </w:rPr>
      </w:pPr>
    </w:p>
    <w:p w14:paraId="77E151B4">
      <w:pPr>
        <w:spacing w:line="360" w:lineRule="auto"/>
        <w:jc w:val="left"/>
        <w:rPr>
          <w:rFonts w:hint="eastAsia" w:ascii="宋体" w:hAnsi="宋体"/>
          <w:bCs/>
          <w:color w:val="auto"/>
          <w:sz w:val="24"/>
          <w:szCs w:val="20"/>
        </w:rPr>
      </w:pPr>
    </w:p>
    <w:p w14:paraId="2431A191">
      <w:pPr>
        <w:spacing w:line="360" w:lineRule="auto"/>
        <w:jc w:val="left"/>
        <w:rPr>
          <w:rFonts w:hint="eastAsia" w:ascii="宋体" w:hAnsi="宋体"/>
          <w:bCs/>
          <w:color w:val="auto"/>
          <w:sz w:val="24"/>
          <w:szCs w:val="20"/>
        </w:rPr>
      </w:pPr>
    </w:p>
    <w:p w14:paraId="73643F20">
      <w:pPr>
        <w:spacing w:line="360" w:lineRule="auto"/>
        <w:jc w:val="left"/>
        <w:rPr>
          <w:rFonts w:hint="eastAsia" w:ascii="宋体" w:hAnsi="宋体"/>
          <w:bCs/>
          <w:color w:val="auto"/>
          <w:sz w:val="24"/>
          <w:szCs w:val="20"/>
        </w:rPr>
      </w:pPr>
    </w:p>
    <w:p w14:paraId="1F95110C">
      <w:pPr>
        <w:spacing w:line="360" w:lineRule="auto"/>
        <w:jc w:val="left"/>
        <w:rPr>
          <w:rFonts w:hint="eastAsia" w:ascii="宋体" w:hAnsi="宋体"/>
          <w:bCs/>
          <w:color w:val="auto"/>
          <w:sz w:val="24"/>
          <w:szCs w:val="20"/>
        </w:rPr>
      </w:pPr>
    </w:p>
    <w:p w14:paraId="538D082D">
      <w:pPr>
        <w:spacing w:line="360" w:lineRule="auto"/>
        <w:jc w:val="left"/>
        <w:rPr>
          <w:rFonts w:hint="eastAsia" w:ascii="宋体" w:hAnsi="宋体"/>
          <w:bCs/>
          <w:color w:val="auto"/>
          <w:sz w:val="24"/>
          <w:szCs w:val="20"/>
        </w:rPr>
      </w:pPr>
    </w:p>
    <w:p w14:paraId="47D71317">
      <w:pPr>
        <w:spacing w:line="360" w:lineRule="auto"/>
        <w:jc w:val="left"/>
        <w:rPr>
          <w:rFonts w:hint="eastAsia" w:ascii="宋体" w:hAnsi="宋体"/>
          <w:bCs/>
          <w:color w:val="auto"/>
          <w:sz w:val="24"/>
          <w:szCs w:val="20"/>
        </w:rPr>
      </w:pPr>
    </w:p>
    <w:p w14:paraId="227F17C6">
      <w:pPr>
        <w:spacing w:line="360" w:lineRule="auto"/>
        <w:jc w:val="left"/>
        <w:rPr>
          <w:rFonts w:hint="eastAsia" w:ascii="宋体" w:hAnsi="宋体"/>
          <w:bCs/>
          <w:color w:val="auto"/>
          <w:sz w:val="24"/>
          <w:szCs w:val="20"/>
        </w:rPr>
      </w:pPr>
    </w:p>
    <w:p w14:paraId="5E79EFF1">
      <w:pPr>
        <w:spacing w:line="360" w:lineRule="auto"/>
        <w:jc w:val="left"/>
        <w:rPr>
          <w:rFonts w:hint="eastAsia" w:ascii="宋体" w:hAnsi="宋体"/>
          <w:bCs/>
          <w:color w:val="auto"/>
          <w:sz w:val="24"/>
          <w:szCs w:val="20"/>
        </w:rPr>
      </w:pPr>
    </w:p>
    <w:p w14:paraId="4DFB1A10">
      <w:pPr>
        <w:spacing w:line="360" w:lineRule="auto"/>
        <w:jc w:val="left"/>
        <w:rPr>
          <w:rFonts w:hint="eastAsia" w:ascii="宋体" w:hAnsi="宋体"/>
          <w:bCs/>
          <w:color w:val="auto"/>
          <w:sz w:val="24"/>
          <w:szCs w:val="20"/>
        </w:rPr>
      </w:pPr>
    </w:p>
    <w:p w14:paraId="4E496938">
      <w:pPr>
        <w:spacing w:line="360" w:lineRule="auto"/>
        <w:jc w:val="left"/>
        <w:rPr>
          <w:rFonts w:hint="eastAsia" w:ascii="宋体" w:hAnsi="宋体"/>
          <w:bCs/>
          <w:color w:val="auto"/>
          <w:sz w:val="24"/>
          <w:szCs w:val="20"/>
        </w:rPr>
      </w:pPr>
    </w:p>
    <w:p w14:paraId="464DBAD5">
      <w:pPr>
        <w:spacing w:line="360" w:lineRule="auto"/>
        <w:jc w:val="left"/>
        <w:rPr>
          <w:rFonts w:hint="eastAsia" w:ascii="宋体" w:hAnsi="宋体"/>
          <w:bCs/>
          <w:color w:val="auto"/>
          <w:sz w:val="24"/>
          <w:szCs w:val="20"/>
        </w:rPr>
      </w:pPr>
    </w:p>
    <w:p w14:paraId="79CE3F61">
      <w:pPr>
        <w:spacing w:line="360" w:lineRule="auto"/>
        <w:jc w:val="left"/>
        <w:rPr>
          <w:rFonts w:hint="eastAsia" w:ascii="宋体" w:hAnsi="宋体"/>
          <w:bCs/>
          <w:color w:val="auto"/>
          <w:sz w:val="24"/>
          <w:szCs w:val="20"/>
        </w:rPr>
      </w:pPr>
    </w:p>
    <w:p w14:paraId="03A9DF0C">
      <w:pPr>
        <w:spacing w:line="360" w:lineRule="auto"/>
        <w:ind w:firstLine="720" w:firstLineChars="300"/>
        <w:jc w:val="left"/>
        <w:rPr>
          <w:rFonts w:hint="eastAsia" w:ascii="宋体" w:hAnsi="宋体"/>
          <w:b/>
          <w:color w:val="auto"/>
          <w:sz w:val="24"/>
          <w:szCs w:val="20"/>
        </w:rPr>
      </w:pPr>
      <w:r>
        <w:rPr>
          <w:rFonts w:hint="eastAsia" w:ascii="宋体" w:hAnsi="宋体"/>
          <w:bCs/>
          <w:color w:val="auto"/>
          <w:sz w:val="24"/>
          <w:szCs w:val="20"/>
        </w:rPr>
        <w:t xml:space="preserve">产品名称：实验室台式电热恒温鼓风干燥仪                        </w:t>
      </w:r>
    </w:p>
    <w:tbl>
      <w:tblPr>
        <w:tblStyle w:val="8"/>
        <w:tblpPr w:leftFromText="180" w:rightFromText="180" w:vertAnchor="text" w:horzAnchor="page" w:tblpXSpec="center" w:tblpY="70"/>
        <w:tblOverlap w:val="never"/>
        <w:tblW w:w="8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268"/>
        <w:gridCol w:w="1134"/>
        <w:gridCol w:w="992"/>
        <w:gridCol w:w="1417"/>
        <w:gridCol w:w="1560"/>
      </w:tblGrid>
      <w:tr w14:paraId="23B5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16FD4D07">
            <w:pPr>
              <w:spacing w:line="360" w:lineRule="auto"/>
              <w:jc w:val="center"/>
              <w:rPr>
                <w:rFonts w:ascii="宋体" w:hAnsi="宋体"/>
                <w:b/>
                <w:bCs/>
                <w:color w:val="auto"/>
                <w:sz w:val="24"/>
                <w:szCs w:val="20"/>
              </w:rPr>
            </w:pPr>
            <w:r>
              <w:rPr>
                <w:rFonts w:hint="eastAsia" w:ascii="宋体" w:hAnsi="宋体"/>
                <w:b/>
                <w:bCs/>
                <w:color w:val="auto"/>
                <w:sz w:val="24"/>
                <w:szCs w:val="20"/>
              </w:rPr>
              <w:t>序号</w:t>
            </w:r>
          </w:p>
        </w:tc>
        <w:tc>
          <w:tcPr>
            <w:tcW w:w="2268" w:type="dxa"/>
            <w:noWrap w:val="0"/>
            <w:vAlign w:val="center"/>
          </w:tcPr>
          <w:p w14:paraId="25013098">
            <w:pPr>
              <w:spacing w:line="360" w:lineRule="auto"/>
              <w:jc w:val="center"/>
              <w:rPr>
                <w:rFonts w:ascii="宋体" w:hAnsi="宋体"/>
                <w:b/>
                <w:bCs/>
                <w:color w:val="auto"/>
                <w:sz w:val="24"/>
                <w:szCs w:val="20"/>
              </w:rPr>
            </w:pPr>
            <w:r>
              <w:rPr>
                <w:rFonts w:hint="eastAsia" w:ascii="宋体" w:hAnsi="宋体"/>
                <w:b/>
                <w:bCs/>
                <w:color w:val="auto"/>
                <w:sz w:val="24"/>
                <w:szCs w:val="20"/>
              </w:rPr>
              <w:t>货物名称</w:t>
            </w:r>
          </w:p>
        </w:tc>
        <w:tc>
          <w:tcPr>
            <w:tcW w:w="1134" w:type="dxa"/>
            <w:noWrap w:val="0"/>
            <w:vAlign w:val="center"/>
          </w:tcPr>
          <w:p w14:paraId="6796102A">
            <w:pPr>
              <w:spacing w:line="360" w:lineRule="auto"/>
              <w:jc w:val="center"/>
              <w:rPr>
                <w:rFonts w:ascii="宋体" w:hAnsi="宋体"/>
                <w:b/>
                <w:bCs/>
                <w:color w:val="auto"/>
                <w:sz w:val="24"/>
                <w:szCs w:val="20"/>
              </w:rPr>
            </w:pPr>
            <w:r>
              <w:rPr>
                <w:rFonts w:hint="eastAsia" w:ascii="宋体" w:hAnsi="宋体"/>
                <w:b/>
                <w:bCs/>
                <w:color w:val="auto"/>
                <w:sz w:val="24"/>
                <w:szCs w:val="20"/>
              </w:rPr>
              <w:t>品牌</w:t>
            </w:r>
          </w:p>
        </w:tc>
        <w:tc>
          <w:tcPr>
            <w:tcW w:w="992" w:type="dxa"/>
            <w:noWrap w:val="0"/>
            <w:vAlign w:val="center"/>
          </w:tcPr>
          <w:p w14:paraId="4D3B96AC">
            <w:pPr>
              <w:spacing w:line="360" w:lineRule="auto"/>
              <w:jc w:val="center"/>
              <w:rPr>
                <w:rFonts w:ascii="宋体" w:hAnsi="宋体"/>
                <w:b/>
                <w:bCs/>
                <w:color w:val="auto"/>
                <w:sz w:val="24"/>
                <w:szCs w:val="20"/>
              </w:rPr>
            </w:pPr>
            <w:r>
              <w:rPr>
                <w:rFonts w:hint="eastAsia" w:ascii="宋体" w:hAnsi="宋体"/>
                <w:b/>
                <w:bCs/>
                <w:color w:val="auto"/>
                <w:sz w:val="24"/>
                <w:szCs w:val="20"/>
              </w:rPr>
              <w:t>产地</w:t>
            </w:r>
          </w:p>
        </w:tc>
        <w:tc>
          <w:tcPr>
            <w:tcW w:w="1417" w:type="dxa"/>
            <w:noWrap w:val="0"/>
            <w:vAlign w:val="center"/>
          </w:tcPr>
          <w:p w14:paraId="27F3DCC9">
            <w:pPr>
              <w:spacing w:line="360" w:lineRule="auto"/>
              <w:jc w:val="center"/>
              <w:rPr>
                <w:rFonts w:ascii="宋体" w:hAnsi="宋体"/>
                <w:b/>
                <w:bCs/>
                <w:color w:val="auto"/>
                <w:sz w:val="24"/>
                <w:szCs w:val="20"/>
              </w:rPr>
            </w:pPr>
            <w:r>
              <w:rPr>
                <w:rFonts w:hint="eastAsia" w:ascii="宋体" w:hAnsi="宋体"/>
                <w:b/>
                <w:bCs/>
                <w:color w:val="auto"/>
                <w:sz w:val="24"/>
                <w:szCs w:val="20"/>
              </w:rPr>
              <w:t>型号规格</w:t>
            </w:r>
          </w:p>
        </w:tc>
        <w:tc>
          <w:tcPr>
            <w:tcW w:w="1560" w:type="dxa"/>
            <w:noWrap w:val="0"/>
            <w:vAlign w:val="center"/>
          </w:tcPr>
          <w:p w14:paraId="4CAE4CF0">
            <w:pPr>
              <w:spacing w:line="360" w:lineRule="auto"/>
              <w:jc w:val="center"/>
              <w:rPr>
                <w:rFonts w:ascii="宋体" w:hAnsi="宋体"/>
                <w:b/>
                <w:bCs/>
                <w:color w:val="auto"/>
                <w:sz w:val="24"/>
                <w:szCs w:val="20"/>
              </w:rPr>
            </w:pPr>
            <w:r>
              <w:rPr>
                <w:rFonts w:hint="eastAsia" w:ascii="宋体" w:hAnsi="宋体"/>
                <w:b/>
                <w:bCs/>
                <w:color w:val="auto"/>
                <w:sz w:val="24"/>
                <w:szCs w:val="20"/>
              </w:rPr>
              <w:t>数量、单位</w:t>
            </w:r>
          </w:p>
        </w:tc>
      </w:tr>
      <w:tr w14:paraId="084E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37426F46">
            <w:pPr>
              <w:spacing w:line="360" w:lineRule="auto"/>
              <w:jc w:val="center"/>
              <w:rPr>
                <w:rFonts w:ascii="宋体" w:hAnsi="宋体"/>
                <w:color w:val="auto"/>
                <w:sz w:val="24"/>
              </w:rPr>
            </w:pPr>
            <w:r>
              <w:rPr>
                <w:rFonts w:hint="eastAsia" w:ascii="宋体" w:hAnsi="宋体"/>
                <w:color w:val="auto"/>
                <w:sz w:val="24"/>
              </w:rPr>
              <w:t>1</w:t>
            </w:r>
          </w:p>
        </w:tc>
        <w:tc>
          <w:tcPr>
            <w:tcW w:w="2268" w:type="dxa"/>
            <w:noWrap w:val="0"/>
            <w:vAlign w:val="center"/>
          </w:tcPr>
          <w:p w14:paraId="485D61A7">
            <w:pPr>
              <w:jc w:val="center"/>
              <w:rPr>
                <w:rFonts w:ascii="宋体" w:hAnsi="宋体"/>
                <w:color w:val="auto"/>
                <w:sz w:val="24"/>
              </w:rPr>
            </w:pPr>
            <w:r>
              <w:rPr>
                <w:rFonts w:hint="eastAsia" w:ascii="宋体" w:hAnsi="宋体"/>
                <w:color w:val="auto"/>
                <w:sz w:val="24"/>
              </w:rPr>
              <w:t>标配</w:t>
            </w:r>
            <w:r>
              <w:rPr>
                <w:rFonts w:ascii="宋体" w:hAnsi="宋体"/>
                <w:color w:val="auto"/>
                <w:sz w:val="24"/>
              </w:rPr>
              <w:t>主机</w:t>
            </w:r>
          </w:p>
        </w:tc>
        <w:tc>
          <w:tcPr>
            <w:tcW w:w="1134" w:type="dxa"/>
            <w:noWrap w:val="0"/>
            <w:vAlign w:val="center"/>
          </w:tcPr>
          <w:p w14:paraId="2C73FE52">
            <w:pPr>
              <w:widowControl/>
              <w:spacing w:line="360" w:lineRule="auto"/>
              <w:jc w:val="center"/>
              <w:textAlignment w:val="bottom"/>
              <w:rPr>
                <w:rFonts w:ascii="宋体" w:hAnsi="宋体"/>
                <w:color w:val="auto"/>
                <w:sz w:val="24"/>
              </w:rPr>
            </w:pPr>
            <w:r>
              <w:rPr>
                <w:rFonts w:hint="eastAsia" w:ascii="宋体" w:hAnsi="宋体" w:cs="宋体"/>
                <w:color w:val="auto"/>
                <w:kern w:val="0"/>
                <w:szCs w:val="21"/>
                <w:lang w:bidi="ar"/>
              </w:rPr>
              <w:t>BINDER</w:t>
            </w:r>
          </w:p>
        </w:tc>
        <w:tc>
          <w:tcPr>
            <w:tcW w:w="992" w:type="dxa"/>
            <w:noWrap w:val="0"/>
            <w:vAlign w:val="center"/>
          </w:tcPr>
          <w:p w14:paraId="40B1AF5F">
            <w:pPr>
              <w:widowControl/>
              <w:spacing w:line="360" w:lineRule="auto"/>
              <w:jc w:val="center"/>
              <w:textAlignment w:val="bottom"/>
              <w:rPr>
                <w:rFonts w:ascii="宋体" w:hAnsi="宋体" w:cs="宋体"/>
                <w:color w:val="auto"/>
                <w:sz w:val="22"/>
                <w:szCs w:val="22"/>
              </w:rPr>
            </w:pPr>
            <w:r>
              <w:rPr>
                <w:rFonts w:hint="eastAsia" w:ascii="宋体" w:hAnsi="宋体" w:cs="宋体"/>
                <w:color w:val="auto"/>
                <w:sz w:val="22"/>
                <w:szCs w:val="22"/>
              </w:rPr>
              <w:t>中国</w:t>
            </w:r>
          </w:p>
        </w:tc>
        <w:tc>
          <w:tcPr>
            <w:tcW w:w="1417" w:type="dxa"/>
            <w:noWrap w:val="0"/>
            <w:vAlign w:val="center"/>
          </w:tcPr>
          <w:p w14:paraId="5141D79E">
            <w:pPr>
              <w:spacing w:line="360" w:lineRule="auto"/>
              <w:jc w:val="center"/>
              <w:rPr>
                <w:rFonts w:ascii="宋体" w:hAnsi="宋体"/>
                <w:color w:val="auto"/>
                <w:sz w:val="24"/>
              </w:rPr>
            </w:pPr>
            <w:r>
              <w:rPr>
                <w:rFonts w:hint="eastAsia" w:ascii="宋体" w:hAnsi="宋体" w:cs="宋体"/>
                <w:color w:val="auto"/>
                <w:kern w:val="0"/>
                <w:szCs w:val="21"/>
                <w:lang w:bidi="ar"/>
              </w:rPr>
              <w:t>FD115</w:t>
            </w:r>
          </w:p>
        </w:tc>
        <w:tc>
          <w:tcPr>
            <w:tcW w:w="1560" w:type="dxa"/>
            <w:noWrap w:val="0"/>
            <w:vAlign w:val="center"/>
          </w:tcPr>
          <w:p w14:paraId="075EDC75">
            <w:pPr>
              <w:spacing w:line="360" w:lineRule="auto"/>
              <w:jc w:val="center"/>
              <w:rPr>
                <w:rFonts w:ascii="宋体" w:hAnsi="宋体"/>
                <w:color w:val="auto"/>
                <w:sz w:val="24"/>
              </w:rPr>
            </w:pPr>
            <w:r>
              <w:rPr>
                <w:rFonts w:hint="eastAsia" w:ascii="宋体" w:hAnsi="宋体"/>
                <w:color w:val="auto"/>
                <w:sz w:val="24"/>
              </w:rPr>
              <w:t>1</w:t>
            </w:r>
            <w:r>
              <w:rPr>
                <w:rFonts w:ascii="宋体" w:hAnsi="宋体"/>
                <w:color w:val="auto"/>
                <w:sz w:val="24"/>
              </w:rPr>
              <w:t>台</w:t>
            </w:r>
          </w:p>
        </w:tc>
      </w:tr>
    </w:tbl>
    <w:p w14:paraId="431A8D2E">
      <w:pPr>
        <w:spacing w:line="360" w:lineRule="auto"/>
        <w:rPr>
          <w:rFonts w:hint="eastAsia" w:ascii="宋体" w:hAnsi="宋体"/>
          <w:b/>
          <w:color w:val="auto"/>
          <w:sz w:val="24"/>
          <w:szCs w:val="20"/>
        </w:rPr>
      </w:pPr>
    </w:p>
    <w:p w14:paraId="1D069A52">
      <w:pPr>
        <w:spacing w:line="360" w:lineRule="auto"/>
        <w:jc w:val="left"/>
        <w:rPr>
          <w:rFonts w:hint="eastAsia" w:ascii="宋体" w:hAnsi="宋体"/>
          <w:bCs/>
          <w:color w:val="auto"/>
          <w:sz w:val="24"/>
          <w:szCs w:val="20"/>
        </w:rPr>
      </w:pPr>
    </w:p>
    <w:p w14:paraId="5EB7F7BA">
      <w:pPr>
        <w:spacing w:line="360" w:lineRule="auto"/>
        <w:jc w:val="left"/>
        <w:rPr>
          <w:rFonts w:hint="eastAsia" w:ascii="宋体" w:hAnsi="宋体"/>
          <w:bCs/>
          <w:color w:val="auto"/>
          <w:sz w:val="24"/>
          <w:szCs w:val="20"/>
        </w:rPr>
      </w:pPr>
    </w:p>
    <w:p w14:paraId="7C646614">
      <w:pPr>
        <w:spacing w:line="360" w:lineRule="auto"/>
        <w:jc w:val="left"/>
        <w:rPr>
          <w:rFonts w:hint="eastAsia" w:ascii="宋体" w:hAnsi="宋体"/>
          <w:bCs/>
          <w:color w:val="auto"/>
          <w:sz w:val="24"/>
          <w:szCs w:val="20"/>
        </w:rPr>
      </w:pPr>
    </w:p>
    <w:p w14:paraId="4F508F9E">
      <w:pPr>
        <w:spacing w:line="360" w:lineRule="auto"/>
        <w:ind w:firstLine="720" w:firstLineChars="300"/>
        <w:jc w:val="left"/>
        <w:rPr>
          <w:rFonts w:hint="eastAsia" w:ascii="宋体" w:hAnsi="宋体"/>
          <w:b/>
          <w:color w:val="auto"/>
          <w:sz w:val="24"/>
          <w:szCs w:val="20"/>
        </w:rPr>
      </w:pPr>
      <w:r>
        <w:rPr>
          <w:rFonts w:hint="eastAsia" w:ascii="宋体" w:hAnsi="宋体"/>
          <w:bCs/>
          <w:color w:val="auto"/>
          <w:sz w:val="24"/>
          <w:szCs w:val="20"/>
          <w:lang w:val="en-US" w:eastAsia="zh-CN"/>
        </w:rPr>
        <w:t>产品</w:t>
      </w:r>
      <w:r>
        <w:rPr>
          <w:rFonts w:hint="eastAsia" w:ascii="宋体" w:hAnsi="宋体"/>
          <w:bCs/>
          <w:color w:val="auto"/>
          <w:sz w:val="24"/>
          <w:szCs w:val="20"/>
        </w:rPr>
        <w:t>名称：医用冰箱（冷藏</w:t>
      </w:r>
      <w:r>
        <w:rPr>
          <w:color w:val="auto"/>
        </w:rPr>
        <w:t>）</w:t>
      </w:r>
      <w:r>
        <w:rPr>
          <w:rFonts w:hint="eastAsia" w:ascii="宋体" w:hAnsi="宋体"/>
          <w:bCs/>
          <w:color w:val="auto"/>
          <w:sz w:val="24"/>
          <w:szCs w:val="20"/>
        </w:rPr>
        <w:t xml:space="preserve">                                      </w:t>
      </w:r>
    </w:p>
    <w:tbl>
      <w:tblPr>
        <w:tblStyle w:val="8"/>
        <w:tblpPr w:leftFromText="180" w:rightFromText="180" w:vertAnchor="text" w:horzAnchor="page" w:tblpXSpec="center" w:tblpY="70"/>
        <w:tblOverlap w:val="never"/>
        <w:tblW w:w="81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268"/>
        <w:gridCol w:w="1134"/>
        <w:gridCol w:w="992"/>
        <w:gridCol w:w="1417"/>
        <w:gridCol w:w="1560"/>
      </w:tblGrid>
      <w:tr w14:paraId="16572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93" w:type="dxa"/>
            <w:noWrap w:val="0"/>
            <w:vAlign w:val="center"/>
          </w:tcPr>
          <w:p w14:paraId="4D5869F1">
            <w:pPr>
              <w:spacing w:line="360" w:lineRule="auto"/>
              <w:jc w:val="center"/>
              <w:rPr>
                <w:rFonts w:ascii="宋体" w:hAnsi="宋体"/>
                <w:b/>
                <w:bCs/>
                <w:color w:val="auto"/>
                <w:sz w:val="24"/>
                <w:szCs w:val="20"/>
              </w:rPr>
            </w:pPr>
            <w:r>
              <w:rPr>
                <w:rFonts w:hint="eastAsia" w:ascii="宋体" w:hAnsi="宋体"/>
                <w:b/>
                <w:bCs/>
                <w:color w:val="auto"/>
                <w:sz w:val="24"/>
                <w:szCs w:val="20"/>
              </w:rPr>
              <w:t>序号</w:t>
            </w:r>
          </w:p>
        </w:tc>
        <w:tc>
          <w:tcPr>
            <w:tcW w:w="2268" w:type="dxa"/>
            <w:noWrap w:val="0"/>
            <w:vAlign w:val="center"/>
          </w:tcPr>
          <w:p w14:paraId="1C3BE79A">
            <w:pPr>
              <w:spacing w:line="360" w:lineRule="auto"/>
              <w:jc w:val="center"/>
              <w:rPr>
                <w:rFonts w:ascii="宋体" w:hAnsi="宋体"/>
                <w:b/>
                <w:bCs/>
                <w:color w:val="auto"/>
                <w:sz w:val="24"/>
                <w:szCs w:val="20"/>
              </w:rPr>
            </w:pPr>
            <w:r>
              <w:rPr>
                <w:rFonts w:hint="eastAsia" w:ascii="宋体" w:hAnsi="宋体"/>
                <w:b/>
                <w:bCs/>
                <w:color w:val="auto"/>
                <w:sz w:val="24"/>
                <w:szCs w:val="20"/>
              </w:rPr>
              <w:t>货物名称</w:t>
            </w:r>
          </w:p>
        </w:tc>
        <w:tc>
          <w:tcPr>
            <w:tcW w:w="1134" w:type="dxa"/>
            <w:noWrap w:val="0"/>
            <w:vAlign w:val="center"/>
          </w:tcPr>
          <w:p w14:paraId="48D09BB2">
            <w:pPr>
              <w:spacing w:line="360" w:lineRule="auto"/>
              <w:jc w:val="center"/>
              <w:rPr>
                <w:rFonts w:ascii="宋体" w:hAnsi="宋体"/>
                <w:b/>
                <w:bCs/>
                <w:color w:val="auto"/>
                <w:sz w:val="24"/>
                <w:szCs w:val="20"/>
              </w:rPr>
            </w:pPr>
            <w:r>
              <w:rPr>
                <w:rFonts w:hint="eastAsia" w:ascii="宋体" w:hAnsi="宋体"/>
                <w:b/>
                <w:bCs/>
                <w:color w:val="auto"/>
                <w:sz w:val="24"/>
                <w:szCs w:val="20"/>
              </w:rPr>
              <w:t>品牌</w:t>
            </w:r>
          </w:p>
        </w:tc>
        <w:tc>
          <w:tcPr>
            <w:tcW w:w="992" w:type="dxa"/>
            <w:noWrap w:val="0"/>
            <w:vAlign w:val="center"/>
          </w:tcPr>
          <w:p w14:paraId="1F1B0ADA">
            <w:pPr>
              <w:spacing w:line="360" w:lineRule="auto"/>
              <w:jc w:val="center"/>
              <w:rPr>
                <w:rFonts w:ascii="宋体" w:hAnsi="宋体"/>
                <w:b/>
                <w:bCs/>
                <w:color w:val="auto"/>
                <w:sz w:val="24"/>
                <w:szCs w:val="20"/>
              </w:rPr>
            </w:pPr>
            <w:r>
              <w:rPr>
                <w:rFonts w:hint="eastAsia" w:ascii="宋体" w:hAnsi="宋体"/>
                <w:b/>
                <w:bCs/>
                <w:color w:val="auto"/>
                <w:sz w:val="24"/>
                <w:szCs w:val="20"/>
              </w:rPr>
              <w:t>产地</w:t>
            </w:r>
          </w:p>
        </w:tc>
        <w:tc>
          <w:tcPr>
            <w:tcW w:w="1417" w:type="dxa"/>
            <w:noWrap w:val="0"/>
            <w:vAlign w:val="center"/>
          </w:tcPr>
          <w:p w14:paraId="5C3D57C7">
            <w:pPr>
              <w:spacing w:line="360" w:lineRule="auto"/>
              <w:jc w:val="center"/>
              <w:rPr>
                <w:rFonts w:ascii="宋体" w:hAnsi="宋体"/>
                <w:b/>
                <w:bCs/>
                <w:color w:val="auto"/>
                <w:sz w:val="24"/>
                <w:szCs w:val="20"/>
              </w:rPr>
            </w:pPr>
            <w:r>
              <w:rPr>
                <w:rFonts w:hint="eastAsia" w:ascii="宋体" w:hAnsi="宋体"/>
                <w:b/>
                <w:bCs/>
                <w:color w:val="auto"/>
                <w:sz w:val="24"/>
                <w:szCs w:val="20"/>
              </w:rPr>
              <w:t>型号规格</w:t>
            </w:r>
          </w:p>
        </w:tc>
        <w:tc>
          <w:tcPr>
            <w:tcW w:w="1560" w:type="dxa"/>
            <w:noWrap w:val="0"/>
            <w:vAlign w:val="center"/>
          </w:tcPr>
          <w:p w14:paraId="6C407AA6">
            <w:pPr>
              <w:spacing w:line="360" w:lineRule="auto"/>
              <w:jc w:val="center"/>
              <w:rPr>
                <w:rFonts w:ascii="宋体" w:hAnsi="宋体"/>
                <w:b/>
                <w:bCs/>
                <w:color w:val="auto"/>
                <w:sz w:val="24"/>
                <w:szCs w:val="20"/>
              </w:rPr>
            </w:pPr>
            <w:r>
              <w:rPr>
                <w:rFonts w:hint="eastAsia" w:ascii="宋体" w:hAnsi="宋体"/>
                <w:b/>
                <w:bCs/>
                <w:color w:val="auto"/>
                <w:sz w:val="24"/>
                <w:szCs w:val="20"/>
              </w:rPr>
              <w:t>数量、单位</w:t>
            </w:r>
          </w:p>
        </w:tc>
      </w:tr>
      <w:tr w14:paraId="2E53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93" w:type="dxa"/>
            <w:noWrap w:val="0"/>
            <w:vAlign w:val="center"/>
          </w:tcPr>
          <w:p w14:paraId="4D21370F">
            <w:pPr>
              <w:spacing w:line="360" w:lineRule="auto"/>
              <w:jc w:val="center"/>
              <w:rPr>
                <w:rFonts w:ascii="宋体" w:hAnsi="宋体"/>
                <w:color w:val="auto"/>
                <w:sz w:val="24"/>
              </w:rPr>
            </w:pPr>
            <w:r>
              <w:rPr>
                <w:rFonts w:hint="eastAsia" w:ascii="宋体" w:hAnsi="宋体"/>
                <w:color w:val="auto"/>
                <w:sz w:val="24"/>
              </w:rPr>
              <w:t>1</w:t>
            </w:r>
          </w:p>
        </w:tc>
        <w:tc>
          <w:tcPr>
            <w:tcW w:w="2268" w:type="dxa"/>
            <w:noWrap w:val="0"/>
            <w:vAlign w:val="center"/>
          </w:tcPr>
          <w:p w14:paraId="07388706">
            <w:pPr>
              <w:jc w:val="center"/>
              <w:rPr>
                <w:rFonts w:ascii="宋体" w:hAnsi="宋体"/>
                <w:color w:val="auto"/>
                <w:sz w:val="24"/>
              </w:rPr>
            </w:pPr>
            <w:r>
              <w:rPr>
                <w:rFonts w:hint="eastAsia" w:ascii="宋体" w:hAnsi="宋体"/>
                <w:color w:val="auto"/>
                <w:sz w:val="24"/>
              </w:rPr>
              <w:t>标配</w:t>
            </w:r>
            <w:r>
              <w:rPr>
                <w:rFonts w:ascii="宋体" w:hAnsi="宋体"/>
                <w:color w:val="auto"/>
                <w:sz w:val="24"/>
              </w:rPr>
              <w:t>主机</w:t>
            </w:r>
          </w:p>
        </w:tc>
        <w:tc>
          <w:tcPr>
            <w:tcW w:w="1134" w:type="dxa"/>
            <w:noWrap w:val="0"/>
            <w:vAlign w:val="center"/>
          </w:tcPr>
          <w:p w14:paraId="103646D3">
            <w:pPr>
              <w:widowControl/>
              <w:spacing w:line="360" w:lineRule="auto"/>
              <w:jc w:val="center"/>
              <w:textAlignment w:val="bottom"/>
              <w:rPr>
                <w:rFonts w:ascii="宋体" w:hAnsi="宋体"/>
                <w:color w:val="auto"/>
                <w:sz w:val="24"/>
              </w:rPr>
            </w:pPr>
            <w:r>
              <w:rPr>
                <w:rFonts w:hint="eastAsia" w:ascii="宋体" w:hAnsi="宋体" w:cs="宋体"/>
                <w:color w:val="auto"/>
                <w:kern w:val="0"/>
                <w:szCs w:val="21"/>
                <w:lang w:bidi="ar"/>
              </w:rPr>
              <w:t>美菱</w:t>
            </w:r>
          </w:p>
        </w:tc>
        <w:tc>
          <w:tcPr>
            <w:tcW w:w="992" w:type="dxa"/>
            <w:noWrap w:val="0"/>
            <w:vAlign w:val="center"/>
          </w:tcPr>
          <w:p w14:paraId="3B69574F">
            <w:pPr>
              <w:widowControl/>
              <w:spacing w:line="360" w:lineRule="auto"/>
              <w:jc w:val="center"/>
              <w:textAlignment w:val="bottom"/>
              <w:rPr>
                <w:rFonts w:ascii="宋体" w:hAnsi="宋体" w:cs="宋体"/>
                <w:color w:val="auto"/>
                <w:sz w:val="22"/>
                <w:szCs w:val="22"/>
              </w:rPr>
            </w:pPr>
            <w:r>
              <w:rPr>
                <w:rFonts w:hint="eastAsia" w:ascii="宋体" w:hAnsi="宋体" w:cs="宋体"/>
                <w:color w:val="auto"/>
                <w:sz w:val="22"/>
                <w:szCs w:val="22"/>
              </w:rPr>
              <w:t>中国</w:t>
            </w:r>
          </w:p>
        </w:tc>
        <w:tc>
          <w:tcPr>
            <w:tcW w:w="1417" w:type="dxa"/>
            <w:noWrap w:val="0"/>
            <w:vAlign w:val="center"/>
          </w:tcPr>
          <w:p w14:paraId="5C1FCC1D">
            <w:pPr>
              <w:spacing w:line="360" w:lineRule="auto"/>
              <w:jc w:val="center"/>
              <w:rPr>
                <w:rFonts w:ascii="宋体" w:hAnsi="宋体"/>
                <w:color w:val="auto"/>
                <w:sz w:val="24"/>
              </w:rPr>
            </w:pPr>
            <w:r>
              <w:rPr>
                <w:rFonts w:hint="eastAsia" w:ascii="宋体" w:hAnsi="宋体" w:cs="宋体"/>
                <w:color w:val="auto"/>
                <w:kern w:val="0"/>
                <w:szCs w:val="21"/>
                <w:lang w:bidi="ar"/>
              </w:rPr>
              <w:t>DW-YL270</w:t>
            </w:r>
          </w:p>
        </w:tc>
        <w:tc>
          <w:tcPr>
            <w:tcW w:w="1560" w:type="dxa"/>
            <w:noWrap w:val="0"/>
            <w:vAlign w:val="center"/>
          </w:tcPr>
          <w:p w14:paraId="3FF5CA25">
            <w:pPr>
              <w:spacing w:line="360" w:lineRule="auto"/>
              <w:jc w:val="center"/>
              <w:rPr>
                <w:rFonts w:ascii="宋体" w:hAnsi="宋体"/>
                <w:color w:val="auto"/>
                <w:sz w:val="24"/>
              </w:rPr>
            </w:pPr>
            <w:r>
              <w:rPr>
                <w:rFonts w:hint="eastAsia" w:ascii="宋体" w:hAnsi="宋体"/>
                <w:color w:val="auto"/>
                <w:sz w:val="24"/>
              </w:rPr>
              <w:t>1</w:t>
            </w:r>
            <w:r>
              <w:rPr>
                <w:rFonts w:ascii="宋体" w:hAnsi="宋体"/>
                <w:color w:val="auto"/>
                <w:sz w:val="24"/>
              </w:rPr>
              <w:t>台</w:t>
            </w:r>
          </w:p>
        </w:tc>
      </w:tr>
    </w:tbl>
    <w:p w14:paraId="403C4DAC">
      <w:pPr>
        <w:spacing w:line="360" w:lineRule="auto"/>
        <w:rPr>
          <w:rFonts w:hint="eastAsia" w:ascii="宋体" w:hAnsi="宋体"/>
          <w:b/>
          <w:color w:val="auto"/>
          <w:sz w:val="24"/>
          <w:szCs w:val="20"/>
        </w:rPr>
      </w:pPr>
    </w:p>
    <w:p w14:paraId="046C5A8F">
      <w:pPr>
        <w:spacing w:line="360" w:lineRule="auto"/>
        <w:jc w:val="left"/>
        <w:rPr>
          <w:rFonts w:hint="eastAsia" w:ascii="宋体" w:hAnsi="宋体"/>
          <w:bCs/>
          <w:color w:val="auto"/>
          <w:sz w:val="24"/>
          <w:szCs w:val="20"/>
        </w:rPr>
      </w:pPr>
    </w:p>
    <w:p w14:paraId="555CCAE3">
      <w:pPr>
        <w:spacing w:line="360" w:lineRule="auto"/>
        <w:jc w:val="left"/>
        <w:rPr>
          <w:rFonts w:hint="eastAsia" w:ascii="宋体" w:hAnsi="宋体"/>
          <w:bCs/>
          <w:color w:val="auto"/>
          <w:sz w:val="24"/>
          <w:szCs w:val="20"/>
        </w:rPr>
      </w:pPr>
    </w:p>
    <w:p w14:paraId="1C41BBE4">
      <w:pPr>
        <w:spacing w:line="360" w:lineRule="auto"/>
        <w:jc w:val="left"/>
        <w:rPr>
          <w:rFonts w:hint="eastAsia" w:ascii="宋体" w:hAnsi="宋体"/>
          <w:bCs/>
          <w:color w:val="auto"/>
          <w:sz w:val="24"/>
          <w:szCs w:val="20"/>
        </w:rPr>
      </w:pPr>
    </w:p>
    <w:p w14:paraId="625A9389">
      <w:pPr>
        <w:spacing w:line="360" w:lineRule="auto"/>
        <w:ind w:firstLine="720" w:firstLineChars="300"/>
        <w:jc w:val="left"/>
        <w:rPr>
          <w:rFonts w:hint="eastAsia" w:ascii="宋体" w:hAnsi="宋体"/>
          <w:b/>
          <w:color w:val="auto"/>
          <w:sz w:val="24"/>
          <w:szCs w:val="20"/>
        </w:rPr>
      </w:pPr>
      <w:r>
        <w:rPr>
          <w:rFonts w:hint="eastAsia" w:ascii="宋体" w:hAnsi="宋体"/>
          <w:bCs/>
          <w:color w:val="auto"/>
          <w:sz w:val="24"/>
          <w:szCs w:val="20"/>
          <w:lang w:val="en-US" w:eastAsia="zh-CN"/>
        </w:rPr>
        <w:t>产品</w:t>
      </w:r>
      <w:r>
        <w:rPr>
          <w:rFonts w:hint="eastAsia" w:ascii="宋体" w:hAnsi="宋体"/>
          <w:bCs/>
          <w:color w:val="auto"/>
          <w:sz w:val="24"/>
          <w:szCs w:val="20"/>
        </w:rPr>
        <w:t>名称：医用冰箱（冷冻</w:t>
      </w:r>
      <w:r>
        <w:rPr>
          <w:color w:val="auto"/>
        </w:rPr>
        <w:t>）</w:t>
      </w:r>
      <w:r>
        <w:rPr>
          <w:rFonts w:hint="eastAsia" w:ascii="宋体" w:hAnsi="宋体"/>
          <w:bCs/>
          <w:color w:val="auto"/>
          <w:sz w:val="24"/>
          <w:szCs w:val="20"/>
        </w:rPr>
        <w:t xml:space="preserve">                                      </w:t>
      </w:r>
    </w:p>
    <w:tbl>
      <w:tblPr>
        <w:tblStyle w:val="8"/>
        <w:tblpPr w:leftFromText="180" w:rightFromText="180" w:vertAnchor="text" w:horzAnchor="page" w:tblpXSpec="center" w:tblpY="70"/>
        <w:tblOverlap w:val="never"/>
        <w:tblW w:w="8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268"/>
        <w:gridCol w:w="1134"/>
        <w:gridCol w:w="992"/>
        <w:gridCol w:w="1417"/>
        <w:gridCol w:w="1560"/>
      </w:tblGrid>
      <w:tr w14:paraId="6987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65" w:type="dxa"/>
            <w:noWrap w:val="0"/>
            <w:vAlign w:val="center"/>
          </w:tcPr>
          <w:p w14:paraId="00A9BAD0">
            <w:pPr>
              <w:spacing w:line="360" w:lineRule="auto"/>
              <w:jc w:val="center"/>
              <w:rPr>
                <w:rFonts w:ascii="宋体" w:hAnsi="宋体"/>
                <w:b/>
                <w:bCs/>
                <w:color w:val="auto"/>
                <w:sz w:val="24"/>
                <w:szCs w:val="20"/>
              </w:rPr>
            </w:pPr>
            <w:r>
              <w:rPr>
                <w:rFonts w:hint="eastAsia" w:ascii="宋体" w:hAnsi="宋体"/>
                <w:b/>
                <w:bCs/>
                <w:color w:val="auto"/>
                <w:sz w:val="24"/>
                <w:szCs w:val="20"/>
              </w:rPr>
              <w:t>序号</w:t>
            </w:r>
          </w:p>
        </w:tc>
        <w:tc>
          <w:tcPr>
            <w:tcW w:w="2268" w:type="dxa"/>
            <w:noWrap w:val="0"/>
            <w:vAlign w:val="center"/>
          </w:tcPr>
          <w:p w14:paraId="65468FC1">
            <w:pPr>
              <w:spacing w:line="360" w:lineRule="auto"/>
              <w:jc w:val="center"/>
              <w:rPr>
                <w:rFonts w:ascii="宋体" w:hAnsi="宋体"/>
                <w:b/>
                <w:bCs/>
                <w:color w:val="auto"/>
                <w:sz w:val="24"/>
                <w:szCs w:val="20"/>
              </w:rPr>
            </w:pPr>
            <w:r>
              <w:rPr>
                <w:rFonts w:hint="eastAsia" w:ascii="宋体" w:hAnsi="宋体"/>
                <w:b/>
                <w:bCs/>
                <w:color w:val="auto"/>
                <w:sz w:val="24"/>
                <w:szCs w:val="20"/>
              </w:rPr>
              <w:t>货物名称</w:t>
            </w:r>
          </w:p>
        </w:tc>
        <w:tc>
          <w:tcPr>
            <w:tcW w:w="1134" w:type="dxa"/>
            <w:noWrap w:val="0"/>
            <w:vAlign w:val="center"/>
          </w:tcPr>
          <w:p w14:paraId="70578796">
            <w:pPr>
              <w:spacing w:line="360" w:lineRule="auto"/>
              <w:jc w:val="center"/>
              <w:rPr>
                <w:rFonts w:ascii="宋体" w:hAnsi="宋体"/>
                <w:b/>
                <w:bCs/>
                <w:color w:val="auto"/>
                <w:sz w:val="24"/>
                <w:szCs w:val="20"/>
              </w:rPr>
            </w:pPr>
            <w:r>
              <w:rPr>
                <w:rFonts w:hint="eastAsia" w:ascii="宋体" w:hAnsi="宋体"/>
                <w:b/>
                <w:bCs/>
                <w:color w:val="auto"/>
                <w:sz w:val="24"/>
                <w:szCs w:val="20"/>
              </w:rPr>
              <w:t>品牌</w:t>
            </w:r>
          </w:p>
        </w:tc>
        <w:tc>
          <w:tcPr>
            <w:tcW w:w="992" w:type="dxa"/>
            <w:noWrap w:val="0"/>
            <w:vAlign w:val="center"/>
          </w:tcPr>
          <w:p w14:paraId="6FCB6F0B">
            <w:pPr>
              <w:spacing w:line="360" w:lineRule="auto"/>
              <w:jc w:val="center"/>
              <w:rPr>
                <w:rFonts w:ascii="宋体" w:hAnsi="宋体"/>
                <w:b/>
                <w:bCs/>
                <w:color w:val="auto"/>
                <w:sz w:val="24"/>
                <w:szCs w:val="20"/>
              </w:rPr>
            </w:pPr>
            <w:r>
              <w:rPr>
                <w:rFonts w:hint="eastAsia" w:ascii="宋体" w:hAnsi="宋体"/>
                <w:b/>
                <w:bCs/>
                <w:color w:val="auto"/>
                <w:sz w:val="24"/>
                <w:szCs w:val="20"/>
              </w:rPr>
              <w:t>产地</w:t>
            </w:r>
          </w:p>
        </w:tc>
        <w:tc>
          <w:tcPr>
            <w:tcW w:w="1417" w:type="dxa"/>
            <w:noWrap w:val="0"/>
            <w:vAlign w:val="center"/>
          </w:tcPr>
          <w:p w14:paraId="0FCC5A06">
            <w:pPr>
              <w:spacing w:line="360" w:lineRule="auto"/>
              <w:jc w:val="center"/>
              <w:rPr>
                <w:rFonts w:ascii="宋体" w:hAnsi="宋体"/>
                <w:b/>
                <w:bCs/>
                <w:color w:val="auto"/>
                <w:sz w:val="24"/>
                <w:szCs w:val="20"/>
              </w:rPr>
            </w:pPr>
            <w:r>
              <w:rPr>
                <w:rFonts w:hint="eastAsia" w:ascii="宋体" w:hAnsi="宋体"/>
                <w:b/>
                <w:bCs/>
                <w:color w:val="auto"/>
                <w:sz w:val="24"/>
                <w:szCs w:val="20"/>
              </w:rPr>
              <w:t>型号规格</w:t>
            </w:r>
          </w:p>
        </w:tc>
        <w:tc>
          <w:tcPr>
            <w:tcW w:w="1560" w:type="dxa"/>
            <w:noWrap w:val="0"/>
            <w:vAlign w:val="center"/>
          </w:tcPr>
          <w:p w14:paraId="3C1A85E5">
            <w:pPr>
              <w:spacing w:line="360" w:lineRule="auto"/>
              <w:jc w:val="center"/>
              <w:rPr>
                <w:rFonts w:ascii="宋体" w:hAnsi="宋体"/>
                <w:b/>
                <w:bCs/>
                <w:color w:val="auto"/>
                <w:sz w:val="24"/>
                <w:szCs w:val="20"/>
              </w:rPr>
            </w:pPr>
            <w:r>
              <w:rPr>
                <w:rFonts w:hint="eastAsia" w:ascii="宋体" w:hAnsi="宋体"/>
                <w:b/>
                <w:bCs/>
                <w:color w:val="auto"/>
                <w:sz w:val="24"/>
                <w:szCs w:val="20"/>
              </w:rPr>
              <w:t>数量、单位</w:t>
            </w:r>
          </w:p>
        </w:tc>
      </w:tr>
      <w:tr w14:paraId="4BA2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65" w:type="dxa"/>
            <w:noWrap w:val="0"/>
            <w:vAlign w:val="center"/>
          </w:tcPr>
          <w:p w14:paraId="765E2C9E">
            <w:pPr>
              <w:spacing w:line="360" w:lineRule="auto"/>
              <w:jc w:val="center"/>
              <w:rPr>
                <w:rFonts w:ascii="宋体" w:hAnsi="宋体"/>
                <w:color w:val="auto"/>
                <w:sz w:val="24"/>
              </w:rPr>
            </w:pPr>
            <w:r>
              <w:rPr>
                <w:rFonts w:hint="eastAsia" w:ascii="宋体" w:hAnsi="宋体"/>
                <w:color w:val="auto"/>
                <w:sz w:val="24"/>
              </w:rPr>
              <w:t>1</w:t>
            </w:r>
          </w:p>
        </w:tc>
        <w:tc>
          <w:tcPr>
            <w:tcW w:w="2268" w:type="dxa"/>
            <w:noWrap w:val="0"/>
            <w:vAlign w:val="center"/>
          </w:tcPr>
          <w:p w14:paraId="105D991A">
            <w:pPr>
              <w:jc w:val="center"/>
              <w:rPr>
                <w:rFonts w:ascii="宋体" w:hAnsi="宋体"/>
                <w:color w:val="auto"/>
                <w:sz w:val="24"/>
              </w:rPr>
            </w:pPr>
            <w:r>
              <w:rPr>
                <w:rFonts w:hint="eastAsia" w:ascii="宋体" w:hAnsi="宋体"/>
                <w:color w:val="auto"/>
                <w:sz w:val="24"/>
              </w:rPr>
              <w:t>标配</w:t>
            </w:r>
            <w:r>
              <w:rPr>
                <w:rFonts w:ascii="宋体" w:hAnsi="宋体"/>
                <w:color w:val="auto"/>
                <w:sz w:val="24"/>
              </w:rPr>
              <w:t>主机</w:t>
            </w:r>
          </w:p>
        </w:tc>
        <w:tc>
          <w:tcPr>
            <w:tcW w:w="1134" w:type="dxa"/>
            <w:noWrap w:val="0"/>
            <w:vAlign w:val="center"/>
          </w:tcPr>
          <w:p w14:paraId="154BEBDC">
            <w:pPr>
              <w:widowControl/>
              <w:spacing w:line="360" w:lineRule="auto"/>
              <w:jc w:val="center"/>
              <w:textAlignment w:val="bottom"/>
              <w:rPr>
                <w:rFonts w:ascii="宋体" w:hAnsi="宋体"/>
                <w:color w:val="auto"/>
                <w:sz w:val="24"/>
              </w:rPr>
            </w:pPr>
            <w:r>
              <w:rPr>
                <w:rFonts w:hint="eastAsia" w:ascii="宋体" w:hAnsi="宋体" w:cs="宋体"/>
                <w:color w:val="auto"/>
                <w:kern w:val="0"/>
                <w:szCs w:val="21"/>
                <w:lang w:bidi="ar"/>
              </w:rPr>
              <w:t>美菱</w:t>
            </w:r>
          </w:p>
        </w:tc>
        <w:tc>
          <w:tcPr>
            <w:tcW w:w="992" w:type="dxa"/>
            <w:noWrap w:val="0"/>
            <w:vAlign w:val="center"/>
          </w:tcPr>
          <w:p w14:paraId="1C77AC0D">
            <w:pPr>
              <w:widowControl/>
              <w:spacing w:line="360" w:lineRule="auto"/>
              <w:jc w:val="center"/>
              <w:textAlignment w:val="bottom"/>
              <w:rPr>
                <w:rFonts w:ascii="宋体" w:hAnsi="宋体" w:cs="宋体"/>
                <w:color w:val="auto"/>
                <w:sz w:val="22"/>
                <w:szCs w:val="22"/>
              </w:rPr>
            </w:pPr>
            <w:r>
              <w:rPr>
                <w:rFonts w:hint="eastAsia" w:ascii="宋体" w:hAnsi="宋体" w:cs="宋体"/>
                <w:color w:val="auto"/>
                <w:sz w:val="22"/>
                <w:szCs w:val="22"/>
              </w:rPr>
              <w:t>中国</w:t>
            </w:r>
          </w:p>
        </w:tc>
        <w:tc>
          <w:tcPr>
            <w:tcW w:w="1417" w:type="dxa"/>
            <w:noWrap w:val="0"/>
            <w:vAlign w:val="center"/>
          </w:tcPr>
          <w:p w14:paraId="1213B860">
            <w:pPr>
              <w:spacing w:line="360" w:lineRule="auto"/>
              <w:jc w:val="center"/>
              <w:rPr>
                <w:rFonts w:ascii="宋体" w:hAnsi="宋体"/>
                <w:color w:val="auto"/>
                <w:sz w:val="24"/>
              </w:rPr>
            </w:pPr>
            <w:r>
              <w:rPr>
                <w:rFonts w:hint="eastAsia" w:ascii="宋体" w:hAnsi="宋体" w:cs="宋体"/>
                <w:color w:val="auto"/>
                <w:kern w:val="0"/>
                <w:szCs w:val="21"/>
                <w:lang w:bidi="ar"/>
              </w:rPr>
              <w:t>DW-YL270</w:t>
            </w:r>
          </w:p>
        </w:tc>
        <w:tc>
          <w:tcPr>
            <w:tcW w:w="1560" w:type="dxa"/>
            <w:noWrap w:val="0"/>
            <w:vAlign w:val="center"/>
          </w:tcPr>
          <w:p w14:paraId="4D6D8A1C">
            <w:pPr>
              <w:spacing w:line="360" w:lineRule="auto"/>
              <w:jc w:val="center"/>
              <w:rPr>
                <w:rFonts w:ascii="宋体" w:hAnsi="宋体"/>
                <w:color w:val="auto"/>
                <w:sz w:val="24"/>
              </w:rPr>
            </w:pPr>
            <w:r>
              <w:rPr>
                <w:rFonts w:hint="eastAsia" w:ascii="宋体" w:hAnsi="宋体"/>
                <w:color w:val="auto"/>
                <w:sz w:val="24"/>
              </w:rPr>
              <w:t>1</w:t>
            </w:r>
            <w:r>
              <w:rPr>
                <w:rFonts w:ascii="宋体" w:hAnsi="宋体"/>
                <w:color w:val="auto"/>
                <w:sz w:val="24"/>
              </w:rPr>
              <w:t>台</w:t>
            </w:r>
          </w:p>
        </w:tc>
      </w:tr>
    </w:tbl>
    <w:p w14:paraId="5E10B7BC">
      <w:pPr>
        <w:spacing w:line="360" w:lineRule="auto"/>
        <w:rPr>
          <w:rFonts w:hint="eastAsia" w:ascii="宋体" w:hAnsi="宋体"/>
          <w:b/>
          <w:color w:val="auto"/>
          <w:sz w:val="24"/>
          <w:szCs w:val="20"/>
        </w:rPr>
      </w:pPr>
    </w:p>
    <w:p w14:paraId="395E16A8">
      <w:pPr>
        <w:spacing w:line="360" w:lineRule="auto"/>
        <w:rPr>
          <w:rFonts w:hint="eastAsia" w:ascii="宋体" w:hAnsi="宋体"/>
          <w:b/>
          <w:color w:val="auto"/>
          <w:sz w:val="24"/>
          <w:szCs w:val="20"/>
        </w:rPr>
      </w:pPr>
    </w:p>
    <w:p w14:paraId="3C6B7BDB">
      <w:pPr>
        <w:spacing w:line="360" w:lineRule="auto"/>
        <w:rPr>
          <w:rFonts w:hint="eastAsia" w:ascii="宋体" w:hAnsi="宋体"/>
          <w:b/>
          <w:color w:val="auto"/>
          <w:sz w:val="24"/>
          <w:szCs w:val="20"/>
        </w:rPr>
      </w:pPr>
    </w:p>
    <w:p w14:paraId="49C09EFF">
      <w:pPr>
        <w:spacing w:line="360" w:lineRule="auto"/>
        <w:rPr>
          <w:rFonts w:hint="eastAsia" w:ascii="宋体" w:hAnsi="宋体"/>
          <w:b/>
          <w:color w:val="auto"/>
          <w:sz w:val="24"/>
          <w:szCs w:val="20"/>
        </w:rPr>
      </w:pPr>
    </w:p>
    <w:p w14:paraId="564E50D5">
      <w:pPr>
        <w:spacing w:line="360" w:lineRule="auto"/>
        <w:jc w:val="left"/>
        <w:rPr>
          <w:rFonts w:hint="eastAsia" w:ascii="宋体" w:hAnsi="宋体"/>
          <w:bCs/>
          <w:color w:val="auto"/>
          <w:sz w:val="24"/>
          <w:szCs w:val="20"/>
        </w:rPr>
      </w:pPr>
    </w:p>
    <w:p w14:paraId="063276B6">
      <w:pPr>
        <w:spacing w:line="360" w:lineRule="auto"/>
        <w:jc w:val="left"/>
        <w:rPr>
          <w:rFonts w:hint="eastAsia" w:ascii="宋体" w:hAnsi="宋体"/>
          <w:bCs/>
          <w:color w:val="auto"/>
          <w:sz w:val="24"/>
          <w:szCs w:val="20"/>
        </w:rPr>
      </w:pPr>
    </w:p>
    <w:p w14:paraId="13B161F3">
      <w:pPr>
        <w:spacing w:line="360" w:lineRule="auto"/>
        <w:jc w:val="left"/>
        <w:rPr>
          <w:rFonts w:hint="eastAsia" w:ascii="宋体" w:hAnsi="宋体"/>
          <w:b/>
          <w:color w:val="auto"/>
          <w:sz w:val="24"/>
          <w:szCs w:val="20"/>
        </w:rPr>
      </w:pPr>
      <w:r>
        <w:rPr>
          <w:rFonts w:hint="eastAsia" w:ascii="宋体" w:hAnsi="宋体"/>
          <w:bCs/>
          <w:color w:val="auto"/>
          <w:sz w:val="24"/>
          <w:szCs w:val="20"/>
        </w:rPr>
        <w:t xml:space="preserve">产品名称：超低温冰箱                                      </w:t>
      </w:r>
    </w:p>
    <w:tbl>
      <w:tblPr>
        <w:tblStyle w:val="8"/>
        <w:tblpPr w:leftFromText="180" w:rightFromText="180" w:vertAnchor="text" w:horzAnchor="page" w:tblpXSpec="center" w:tblpY="70"/>
        <w:tblOverlap w:val="never"/>
        <w:tblW w:w="8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268"/>
        <w:gridCol w:w="1134"/>
        <w:gridCol w:w="992"/>
        <w:gridCol w:w="1417"/>
        <w:gridCol w:w="1560"/>
      </w:tblGrid>
      <w:tr w14:paraId="0E4D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6526705A">
            <w:pPr>
              <w:spacing w:line="360" w:lineRule="auto"/>
              <w:jc w:val="center"/>
              <w:rPr>
                <w:rFonts w:ascii="宋体" w:hAnsi="宋体"/>
                <w:b/>
                <w:bCs/>
                <w:color w:val="auto"/>
                <w:sz w:val="24"/>
                <w:szCs w:val="20"/>
              </w:rPr>
            </w:pPr>
            <w:r>
              <w:rPr>
                <w:rFonts w:hint="eastAsia" w:ascii="宋体" w:hAnsi="宋体"/>
                <w:b/>
                <w:bCs/>
                <w:color w:val="auto"/>
                <w:sz w:val="24"/>
                <w:szCs w:val="20"/>
              </w:rPr>
              <w:t>序号</w:t>
            </w:r>
          </w:p>
        </w:tc>
        <w:tc>
          <w:tcPr>
            <w:tcW w:w="2268" w:type="dxa"/>
            <w:noWrap w:val="0"/>
            <w:vAlign w:val="center"/>
          </w:tcPr>
          <w:p w14:paraId="1C98AAC5">
            <w:pPr>
              <w:spacing w:line="360" w:lineRule="auto"/>
              <w:jc w:val="center"/>
              <w:rPr>
                <w:rFonts w:ascii="宋体" w:hAnsi="宋体"/>
                <w:b/>
                <w:bCs/>
                <w:color w:val="auto"/>
                <w:sz w:val="24"/>
                <w:szCs w:val="20"/>
              </w:rPr>
            </w:pPr>
            <w:r>
              <w:rPr>
                <w:rFonts w:hint="eastAsia" w:ascii="宋体" w:hAnsi="宋体"/>
                <w:b/>
                <w:bCs/>
                <w:color w:val="auto"/>
                <w:sz w:val="24"/>
                <w:szCs w:val="20"/>
              </w:rPr>
              <w:t>货物名称</w:t>
            </w:r>
          </w:p>
        </w:tc>
        <w:tc>
          <w:tcPr>
            <w:tcW w:w="1134" w:type="dxa"/>
            <w:noWrap w:val="0"/>
            <w:vAlign w:val="center"/>
          </w:tcPr>
          <w:p w14:paraId="2710CDFC">
            <w:pPr>
              <w:spacing w:line="360" w:lineRule="auto"/>
              <w:jc w:val="center"/>
              <w:rPr>
                <w:rFonts w:ascii="宋体" w:hAnsi="宋体"/>
                <w:b/>
                <w:bCs/>
                <w:color w:val="auto"/>
                <w:sz w:val="24"/>
                <w:szCs w:val="20"/>
              </w:rPr>
            </w:pPr>
            <w:r>
              <w:rPr>
                <w:rFonts w:hint="eastAsia" w:ascii="宋体" w:hAnsi="宋体"/>
                <w:b/>
                <w:bCs/>
                <w:color w:val="auto"/>
                <w:sz w:val="24"/>
                <w:szCs w:val="20"/>
              </w:rPr>
              <w:t>品牌</w:t>
            </w:r>
          </w:p>
        </w:tc>
        <w:tc>
          <w:tcPr>
            <w:tcW w:w="992" w:type="dxa"/>
            <w:noWrap w:val="0"/>
            <w:vAlign w:val="center"/>
          </w:tcPr>
          <w:p w14:paraId="14268CE4">
            <w:pPr>
              <w:spacing w:line="360" w:lineRule="auto"/>
              <w:jc w:val="center"/>
              <w:rPr>
                <w:rFonts w:ascii="宋体" w:hAnsi="宋体"/>
                <w:b/>
                <w:bCs/>
                <w:color w:val="auto"/>
                <w:sz w:val="24"/>
                <w:szCs w:val="20"/>
              </w:rPr>
            </w:pPr>
            <w:r>
              <w:rPr>
                <w:rFonts w:hint="eastAsia" w:ascii="宋体" w:hAnsi="宋体"/>
                <w:b/>
                <w:bCs/>
                <w:color w:val="auto"/>
                <w:sz w:val="24"/>
                <w:szCs w:val="20"/>
              </w:rPr>
              <w:t>产地</w:t>
            </w:r>
          </w:p>
        </w:tc>
        <w:tc>
          <w:tcPr>
            <w:tcW w:w="1417" w:type="dxa"/>
            <w:noWrap w:val="0"/>
            <w:vAlign w:val="center"/>
          </w:tcPr>
          <w:p w14:paraId="5958C37E">
            <w:pPr>
              <w:spacing w:line="360" w:lineRule="auto"/>
              <w:jc w:val="center"/>
              <w:rPr>
                <w:rFonts w:ascii="宋体" w:hAnsi="宋体"/>
                <w:b/>
                <w:bCs/>
                <w:color w:val="auto"/>
                <w:sz w:val="24"/>
                <w:szCs w:val="20"/>
              </w:rPr>
            </w:pPr>
            <w:r>
              <w:rPr>
                <w:rFonts w:hint="eastAsia" w:ascii="宋体" w:hAnsi="宋体"/>
                <w:b/>
                <w:bCs/>
                <w:color w:val="auto"/>
                <w:sz w:val="24"/>
                <w:szCs w:val="20"/>
              </w:rPr>
              <w:t>型号规格</w:t>
            </w:r>
          </w:p>
        </w:tc>
        <w:tc>
          <w:tcPr>
            <w:tcW w:w="1560" w:type="dxa"/>
            <w:noWrap w:val="0"/>
            <w:vAlign w:val="center"/>
          </w:tcPr>
          <w:p w14:paraId="76D6ABE3">
            <w:pPr>
              <w:spacing w:line="360" w:lineRule="auto"/>
              <w:jc w:val="center"/>
              <w:rPr>
                <w:rFonts w:ascii="宋体" w:hAnsi="宋体"/>
                <w:b/>
                <w:bCs/>
                <w:color w:val="auto"/>
                <w:sz w:val="24"/>
                <w:szCs w:val="20"/>
              </w:rPr>
            </w:pPr>
            <w:r>
              <w:rPr>
                <w:rFonts w:hint="eastAsia" w:ascii="宋体" w:hAnsi="宋体"/>
                <w:b/>
                <w:bCs/>
                <w:color w:val="auto"/>
                <w:sz w:val="24"/>
                <w:szCs w:val="20"/>
              </w:rPr>
              <w:t>数量、单位</w:t>
            </w:r>
          </w:p>
        </w:tc>
      </w:tr>
      <w:tr w14:paraId="2229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51" w:type="dxa"/>
            <w:noWrap w:val="0"/>
            <w:vAlign w:val="center"/>
          </w:tcPr>
          <w:p w14:paraId="7A29AB59">
            <w:pPr>
              <w:spacing w:line="360" w:lineRule="auto"/>
              <w:jc w:val="center"/>
              <w:rPr>
                <w:rFonts w:ascii="宋体" w:hAnsi="宋体"/>
                <w:color w:val="auto"/>
                <w:sz w:val="24"/>
              </w:rPr>
            </w:pPr>
            <w:r>
              <w:rPr>
                <w:rFonts w:hint="eastAsia" w:ascii="宋体" w:hAnsi="宋体"/>
                <w:color w:val="auto"/>
                <w:sz w:val="24"/>
              </w:rPr>
              <w:t>1</w:t>
            </w:r>
          </w:p>
        </w:tc>
        <w:tc>
          <w:tcPr>
            <w:tcW w:w="2268" w:type="dxa"/>
            <w:noWrap w:val="0"/>
            <w:vAlign w:val="center"/>
          </w:tcPr>
          <w:p w14:paraId="535FDA04">
            <w:pPr>
              <w:jc w:val="center"/>
              <w:rPr>
                <w:rFonts w:ascii="宋体" w:hAnsi="宋体"/>
                <w:color w:val="auto"/>
                <w:sz w:val="24"/>
              </w:rPr>
            </w:pPr>
            <w:r>
              <w:rPr>
                <w:rFonts w:hint="eastAsia" w:ascii="宋体" w:hAnsi="宋体"/>
                <w:color w:val="auto"/>
                <w:sz w:val="24"/>
              </w:rPr>
              <w:t>标配</w:t>
            </w:r>
            <w:r>
              <w:rPr>
                <w:rFonts w:ascii="宋体" w:hAnsi="宋体"/>
                <w:color w:val="auto"/>
                <w:sz w:val="24"/>
              </w:rPr>
              <w:t>主机</w:t>
            </w:r>
          </w:p>
        </w:tc>
        <w:tc>
          <w:tcPr>
            <w:tcW w:w="1134" w:type="dxa"/>
            <w:noWrap w:val="0"/>
            <w:vAlign w:val="center"/>
          </w:tcPr>
          <w:p w14:paraId="56BB1B9E">
            <w:pPr>
              <w:widowControl/>
              <w:spacing w:line="360" w:lineRule="auto"/>
              <w:jc w:val="center"/>
              <w:textAlignment w:val="bottom"/>
              <w:rPr>
                <w:rFonts w:hint="eastAsia" w:ascii="宋体" w:hAnsi="宋体"/>
                <w:color w:val="auto"/>
                <w:sz w:val="24"/>
              </w:rPr>
            </w:pPr>
            <w:r>
              <w:rPr>
                <w:rFonts w:hint="eastAsia" w:ascii="宋体" w:hAnsi="宋体"/>
                <w:color w:val="auto"/>
                <w:sz w:val="24"/>
              </w:rPr>
              <w:t>海尔</w:t>
            </w:r>
          </w:p>
        </w:tc>
        <w:tc>
          <w:tcPr>
            <w:tcW w:w="992" w:type="dxa"/>
            <w:noWrap w:val="0"/>
            <w:vAlign w:val="center"/>
          </w:tcPr>
          <w:p w14:paraId="5040F6BB">
            <w:pPr>
              <w:widowControl/>
              <w:spacing w:line="360" w:lineRule="auto"/>
              <w:jc w:val="center"/>
              <w:textAlignment w:val="bottom"/>
              <w:rPr>
                <w:rFonts w:ascii="宋体" w:hAnsi="宋体" w:cs="宋体"/>
                <w:color w:val="auto"/>
                <w:sz w:val="22"/>
                <w:szCs w:val="22"/>
              </w:rPr>
            </w:pPr>
            <w:r>
              <w:rPr>
                <w:rFonts w:hint="eastAsia" w:ascii="宋体" w:hAnsi="宋体" w:cs="宋体"/>
                <w:color w:val="auto"/>
                <w:sz w:val="22"/>
                <w:szCs w:val="22"/>
              </w:rPr>
              <w:t>中国</w:t>
            </w:r>
          </w:p>
        </w:tc>
        <w:tc>
          <w:tcPr>
            <w:tcW w:w="1417" w:type="dxa"/>
            <w:noWrap w:val="0"/>
            <w:vAlign w:val="center"/>
          </w:tcPr>
          <w:p w14:paraId="538F4040">
            <w:pPr>
              <w:spacing w:line="360" w:lineRule="auto"/>
              <w:jc w:val="center"/>
              <w:rPr>
                <w:rFonts w:ascii="宋体" w:hAnsi="宋体"/>
                <w:color w:val="auto"/>
                <w:sz w:val="24"/>
              </w:rPr>
            </w:pPr>
            <w:r>
              <w:rPr>
                <w:rFonts w:hint="eastAsia" w:ascii="宋体" w:hAnsi="宋体" w:cs="宋体"/>
                <w:color w:val="auto"/>
                <w:kern w:val="0"/>
                <w:szCs w:val="21"/>
                <w:lang w:bidi="ar"/>
              </w:rPr>
              <w:t>DW-86L726G</w:t>
            </w:r>
          </w:p>
        </w:tc>
        <w:tc>
          <w:tcPr>
            <w:tcW w:w="1560" w:type="dxa"/>
            <w:noWrap w:val="0"/>
            <w:vAlign w:val="center"/>
          </w:tcPr>
          <w:p w14:paraId="417BDBC6">
            <w:pPr>
              <w:spacing w:line="360" w:lineRule="auto"/>
              <w:jc w:val="center"/>
              <w:rPr>
                <w:rFonts w:ascii="宋体" w:hAnsi="宋体"/>
                <w:color w:val="auto"/>
                <w:sz w:val="24"/>
              </w:rPr>
            </w:pPr>
            <w:r>
              <w:rPr>
                <w:rFonts w:hint="eastAsia" w:ascii="宋体" w:hAnsi="宋体"/>
                <w:color w:val="auto"/>
                <w:sz w:val="24"/>
              </w:rPr>
              <w:t>1</w:t>
            </w:r>
            <w:r>
              <w:rPr>
                <w:rFonts w:ascii="宋体" w:hAnsi="宋体"/>
                <w:color w:val="auto"/>
                <w:sz w:val="24"/>
              </w:rPr>
              <w:t>台</w:t>
            </w:r>
          </w:p>
        </w:tc>
      </w:tr>
    </w:tbl>
    <w:p w14:paraId="38F950E6">
      <w:pPr>
        <w:spacing w:line="360" w:lineRule="auto"/>
        <w:rPr>
          <w:rFonts w:hint="eastAsia" w:ascii="宋体" w:hAnsi="宋体"/>
          <w:b/>
          <w:color w:val="auto"/>
          <w:sz w:val="24"/>
          <w:szCs w:val="20"/>
        </w:rPr>
      </w:pPr>
    </w:p>
    <w:p w14:paraId="7B0150CE">
      <w:pPr>
        <w:spacing w:line="360" w:lineRule="auto"/>
        <w:rPr>
          <w:rFonts w:hint="eastAsia" w:ascii="宋体" w:hAnsi="宋体"/>
          <w:b/>
          <w:color w:val="auto"/>
          <w:sz w:val="24"/>
          <w:szCs w:val="20"/>
        </w:rPr>
      </w:pPr>
    </w:p>
    <w:p w14:paraId="2269F534">
      <w:pPr>
        <w:spacing w:line="360" w:lineRule="auto"/>
        <w:rPr>
          <w:rFonts w:hint="eastAsia" w:ascii="宋体" w:hAnsi="宋体"/>
          <w:b/>
          <w:color w:val="auto"/>
          <w:sz w:val="24"/>
          <w:szCs w:val="20"/>
        </w:rPr>
      </w:pPr>
    </w:p>
    <w:p w14:paraId="37C5D087">
      <w:pPr>
        <w:spacing w:line="360" w:lineRule="auto"/>
        <w:rPr>
          <w:rFonts w:hint="eastAsia" w:ascii="宋体" w:hAnsi="宋体"/>
          <w:b/>
          <w:color w:val="auto"/>
          <w:sz w:val="24"/>
          <w:szCs w:val="20"/>
        </w:rPr>
      </w:pPr>
    </w:p>
    <w:p w14:paraId="72C530D4">
      <w:pPr>
        <w:widowControl w:val="0"/>
        <w:numPr>
          <w:ilvl w:val="0"/>
          <w:numId w:val="0"/>
        </w:numPr>
        <w:spacing w:line="360" w:lineRule="auto"/>
        <w:jc w:val="both"/>
        <w:rPr>
          <w:rFonts w:hint="eastAsia" w:ascii="宋体" w:hAnsi="宋体"/>
          <w:b/>
          <w:color w:val="auto"/>
          <w:sz w:val="24"/>
          <w:szCs w:val="20"/>
        </w:rPr>
      </w:pPr>
    </w:p>
    <w:p w14:paraId="0F32F021">
      <w:pPr>
        <w:widowControl w:val="0"/>
        <w:numPr>
          <w:ilvl w:val="0"/>
          <w:numId w:val="0"/>
        </w:numPr>
        <w:spacing w:line="360" w:lineRule="auto"/>
        <w:jc w:val="both"/>
        <w:rPr>
          <w:rFonts w:hint="eastAsia" w:ascii="宋体" w:hAnsi="宋体"/>
          <w:b/>
          <w:color w:val="auto"/>
          <w:sz w:val="24"/>
          <w:szCs w:val="20"/>
        </w:rPr>
      </w:pPr>
    </w:p>
    <w:p w14:paraId="18AFD0CD">
      <w:pPr>
        <w:rPr>
          <w:rFonts w:hint="eastAsia" w:ascii="宋体" w:hAnsi="宋体" w:eastAsia="宋体" w:cs="Times New Roman"/>
          <w:b/>
          <w:color w:val="auto"/>
          <w:sz w:val="24"/>
          <w:szCs w:val="24"/>
        </w:rPr>
      </w:pPr>
    </w:p>
    <w:p w14:paraId="026E903F">
      <w:pPr>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 </w:t>
      </w:r>
    </w:p>
    <w:p w14:paraId="31B54A87">
      <w:pPr>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  </w:t>
      </w:r>
    </w:p>
    <w:p w14:paraId="23BE75BA">
      <w:pPr>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 </w:t>
      </w:r>
    </w:p>
    <w:p w14:paraId="631C34E5">
      <w:pPr>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 </w:t>
      </w:r>
    </w:p>
    <w:p w14:paraId="470184F6">
      <w:pPr>
        <w:jc w:val="center"/>
        <w:rPr>
          <w:rFonts w:hint="eastAsia" w:ascii="宋体" w:hAnsi="宋体" w:eastAsia="宋体" w:cs="Times New Roman"/>
          <w:b/>
          <w:color w:val="auto"/>
          <w:szCs w:val="21"/>
        </w:rPr>
      </w:pPr>
      <w:r>
        <w:rPr>
          <w:rFonts w:hint="eastAsia" w:ascii="宋体" w:hAnsi="宋体" w:eastAsia="宋体" w:cs="Times New Roman"/>
          <w:b/>
          <w:color w:val="auto"/>
          <w:szCs w:val="21"/>
          <w:lang w:val="en-US" w:eastAsia="zh-CN"/>
        </w:rPr>
        <w:t xml:space="preserve">                                    </w:t>
      </w:r>
      <w:r>
        <w:rPr>
          <w:rFonts w:hint="eastAsia" w:ascii="宋体" w:hAnsi="宋体" w:eastAsia="宋体" w:cs="Times New Roman"/>
          <w:b w:val="0"/>
          <w:bCs/>
          <w:color w:val="auto"/>
          <w:szCs w:val="21"/>
          <w:lang w:val="en-US" w:eastAsia="zh-CN"/>
        </w:rPr>
        <w:t xml:space="preserve">   </w:t>
      </w:r>
      <w:r>
        <w:rPr>
          <w:rFonts w:hint="eastAsia" w:ascii="宋体" w:hAnsi="宋体" w:eastAsia="宋体" w:cs="Times New Roman"/>
          <w:b w:val="0"/>
          <w:bCs/>
          <w:color w:val="auto"/>
          <w:szCs w:val="21"/>
        </w:rPr>
        <w:t>甲方货物负责人签字：</w:t>
      </w:r>
    </w:p>
    <w:p w14:paraId="7A1287B3">
      <w:pPr>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 </w:t>
      </w:r>
    </w:p>
    <w:p w14:paraId="3F565310">
      <w:pPr>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 </w:t>
      </w:r>
    </w:p>
    <w:p w14:paraId="7A985B14">
      <w:pPr>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 </w:t>
      </w:r>
    </w:p>
    <w:p w14:paraId="7E8EBE11">
      <w:pPr>
        <w:widowControl/>
        <w:jc w:val="left"/>
        <w:rPr>
          <w:rFonts w:ascii="宋体" w:hAnsi="宋体" w:eastAsia="宋体" w:cs="宋体"/>
          <w:b/>
          <w:color w:val="auto"/>
          <w:sz w:val="24"/>
          <w:szCs w:val="24"/>
        </w:rPr>
        <w:sectPr>
          <w:pgSz w:w="11906" w:h="16838"/>
          <w:pgMar w:top="794" w:right="1134" w:bottom="1077" w:left="1134" w:header="851" w:footer="992" w:gutter="0"/>
          <w:cols w:space="720" w:num="1"/>
          <w:docGrid w:type="lines" w:linePitch="312" w:charSpace="0"/>
        </w:sectPr>
      </w:pPr>
    </w:p>
    <w:p w14:paraId="77C51407">
      <w:pPr>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附件4：                                         货物</w:t>
      </w:r>
      <w:r>
        <w:rPr>
          <w:rFonts w:ascii="宋体" w:hAnsi="宋体" w:eastAsia="宋体" w:cs="Times New Roman"/>
          <w:b/>
          <w:color w:val="auto"/>
          <w:sz w:val="24"/>
          <w:szCs w:val="24"/>
        </w:rPr>
        <w:t>技术</w:t>
      </w:r>
      <w:r>
        <w:rPr>
          <w:rFonts w:hint="eastAsia" w:ascii="宋体" w:hAnsi="宋体" w:eastAsia="宋体" w:cs="Times New Roman"/>
          <w:b/>
          <w:color w:val="auto"/>
          <w:sz w:val="24"/>
          <w:szCs w:val="24"/>
        </w:rPr>
        <w:t>参数及配置表</w:t>
      </w:r>
    </w:p>
    <w:tbl>
      <w:tblPr>
        <w:tblStyle w:val="8"/>
        <w:tblW w:w="0" w:type="auto"/>
        <w:tblInd w:w="-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1298"/>
        <w:gridCol w:w="1862"/>
        <w:gridCol w:w="1475"/>
        <w:gridCol w:w="4938"/>
        <w:gridCol w:w="725"/>
        <w:gridCol w:w="1137"/>
        <w:gridCol w:w="775"/>
        <w:gridCol w:w="907"/>
      </w:tblGrid>
      <w:tr w14:paraId="70116A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center"/>
          </w:tcPr>
          <w:p w14:paraId="064792AF">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序号</w:t>
            </w:r>
          </w:p>
        </w:tc>
        <w:tc>
          <w:tcPr>
            <w:tcW w:w="1298" w:type="dxa"/>
            <w:tcBorders>
              <w:top w:val="single" w:color="auto" w:sz="4" w:space="0"/>
              <w:left w:val="nil"/>
              <w:bottom w:val="single" w:color="auto" w:sz="4" w:space="0"/>
              <w:right w:val="single" w:color="auto" w:sz="4" w:space="0"/>
            </w:tcBorders>
            <w:noWrap w:val="0"/>
            <w:vAlign w:val="center"/>
          </w:tcPr>
          <w:p w14:paraId="0DB5017E">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货物或配置名称</w:t>
            </w:r>
          </w:p>
        </w:tc>
        <w:tc>
          <w:tcPr>
            <w:tcW w:w="1862" w:type="dxa"/>
            <w:tcBorders>
              <w:top w:val="single" w:color="auto" w:sz="4" w:space="0"/>
              <w:left w:val="nil"/>
              <w:bottom w:val="single" w:color="auto" w:sz="4" w:space="0"/>
              <w:right w:val="single" w:color="auto" w:sz="4" w:space="0"/>
            </w:tcBorders>
            <w:noWrap w:val="0"/>
            <w:vAlign w:val="center"/>
          </w:tcPr>
          <w:p w14:paraId="5141FD8D">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图片</w:t>
            </w:r>
          </w:p>
        </w:tc>
        <w:tc>
          <w:tcPr>
            <w:tcW w:w="1475" w:type="dxa"/>
            <w:tcBorders>
              <w:top w:val="single" w:color="auto" w:sz="4" w:space="0"/>
              <w:left w:val="nil"/>
              <w:bottom w:val="single" w:color="auto" w:sz="4" w:space="0"/>
              <w:right w:val="single" w:color="auto" w:sz="4" w:space="0"/>
            </w:tcBorders>
            <w:noWrap w:val="0"/>
            <w:vAlign w:val="center"/>
          </w:tcPr>
          <w:p w14:paraId="195C652B">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型号规格</w:t>
            </w:r>
          </w:p>
        </w:tc>
        <w:tc>
          <w:tcPr>
            <w:tcW w:w="4938" w:type="dxa"/>
            <w:tcBorders>
              <w:top w:val="single" w:color="auto" w:sz="4" w:space="0"/>
              <w:left w:val="nil"/>
              <w:bottom w:val="single" w:color="auto" w:sz="4" w:space="0"/>
              <w:right w:val="single" w:color="auto" w:sz="4" w:space="0"/>
            </w:tcBorders>
            <w:noWrap w:val="0"/>
            <w:vAlign w:val="center"/>
          </w:tcPr>
          <w:p w14:paraId="4DFC60DB">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规格参数</w:t>
            </w:r>
          </w:p>
        </w:tc>
        <w:tc>
          <w:tcPr>
            <w:tcW w:w="725" w:type="dxa"/>
            <w:tcBorders>
              <w:top w:val="single" w:color="auto" w:sz="4" w:space="0"/>
              <w:left w:val="nil"/>
              <w:bottom w:val="single" w:color="auto" w:sz="4" w:space="0"/>
              <w:right w:val="single" w:color="auto" w:sz="4" w:space="0"/>
            </w:tcBorders>
            <w:noWrap w:val="0"/>
            <w:vAlign w:val="center"/>
          </w:tcPr>
          <w:p w14:paraId="73B0D7E6">
            <w:pPr>
              <w:jc w:val="center"/>
              <w:rPr>
                <w:rFonts w:hint="eastAsia" w:ascii="宋体" w:hAnsi="宋体" w:eastAsia="宋体" w:cs="Times New Roman"/>
                <w:b/>
                <w:color w:val="auto"/>
                <w:szCs w:val="21"/>
              </w:rPr>
            </w:pPr>
            <w:r>
              <w:rPr>
                <w:rFonts w:hint="eastAsia" w:ascii="宋体" w:hAnsi="宋体" w:eastAsia="宋体" w:cs="Times New Roman"/>
                <w:b/>
                <w:color w:val="auto"/>
                <w:szCs w:val="21"/>
              </w:rPr>
              <w:t>数量</w:t>
            </w:r>
          </w:p>
        </w:tc>
        <w:tc>
          <w:tcPr>
            <w:tcW w:w="1137" w:type="dxa"/>
            <w:tcBorders>
              <w:top w:val="single" w:color="auto" w:sz="4" w:space="0"/>
              <w:left w:val="nil"/>
              <w:bottom w:val="single" w:color="auto" w:sz="4" w:space="0"/>
              <w:right w:val="single" w:color="auto" w:sz="4" w:space="0"/>
            </w:tcBorders>
            <w:noWrap w:val="0"/>
            <w:vAlign w:val="center"/>
          </w:tcPr>
          <w:p w14:paraId="214C5E0B">
            <w:pPr>
              <w:ind w:right="-107" w:rightChars="-51"/>
              <w:jc w:val="center"/>
              <w:rPr>
                <w:rFonts w:hint="eastAsia" w:ascii="宋体" w:hAnsi="宋体" w:eastAsia="宋体" w:cs="Times New Roman"/>
                <w:b/>
                <w:color w:val="auto"/>
                <w:szCs w:val="21"/>
              </w:rPr>
            </w:pPr>
            <w:r>
              <w:rPr>
                <w:rFonts w:hint="eastAsia" w:ascii="宋体" w:hAnsi="宋体" w:eastAsia="宋体" w:cs="Times New Roman"/>
                <w:b/>
                <w:color w:val="auto"/>
                <w:szCs w:val="21"/>
              </w:rPr>
              <w:t>制造厂(商)</w:t>
            </w:r>
          </w:p>
        </w:tc>
        <w:tc>
          <w:tcPr>
            <w:tcW w:w="775" w:type="dxa"/>
            <w:tcBorders>
              <w:top w:val="single" w:color="auto" w:sz="4" w:space="0"/>
              <w:left w:val="nil"/>
              <w:bottom w:val="single" w:color="auto" w:sz="4" w:space="0"/>
              <w:right w:val="single" w:color="auto" w:sz="4" w:space="0"/>
            </w:tcBorders>
            <w:noWrap w:val="0"/>
            <w:vAlign w:val="center"/>
          </w:tcPr>
          <w:p w14:paraId="55C6DCFF">
            <w:pPr>
              <w:ind w:right="-107" w:rightChars="-51"/>
              <w:jc w:val="center"/>
              <w:rPr>
                <w:rFonts w:hint="eastAsia" w:ascii="宋体" w:hAnsi="宋体" w:eastAsia="宋体" w:cs="Times New Roman"/>
                <w:b/>
                <w:color w:val="auto"/>
                <w:szCs w:val="21"/>
              </w:rPr>
            </w:pPr>
            <w:r>
              <w:rPr>
                <w:rFonts w:hint="eastAsia" w:ascii="宋体" w:hAnsi="宋体" w:eastAsia="宋体" w:cs="Times New Roman"/>
                <w:b/>
                <w:color w:val="auto"/>
                <w:szCs w:val="21"/>
              </w:rPr>
              <w:t>原产地</w:t>
            </w:r>
          </w:p>
          <w:p w14:paraId="2BCA1E28">
            <w:pPr>
              <w:ind w:right="-107" w:rightChars="-51"/>
              <w:jc w:val="center"/>
              <w:rPr>
                <w:rFonts w:hint="eastAsia" w:ascii="宋体" w:hAnsi="宋体" w:eastAsia="宋体" w:cs="Times New Roman"/>
                <w:b/>
                <w:color w:val="auto"/>
                <w:szCs w:val="21"/>
              </w:rPr>
            </w:pPr>
            <w:r>
              <w:rPr>
                <w:rFonts w:hint="eastAsia" w:ascii="宋体" w:hAnsi="宋体" w:eastAsia="宋体" w:cs="Times New Roman"/>
                <w:b/>
                <w:color w:val="auto"/>
                <w:szCs w:val="21"/>
              </w:rPr>
              <w:t>(国)</w:t>
            </w:r>
          </w:p>
        </w:tc>
        <w:tc>
          <w:tcPr>
            <w:tcW w:w="907" w:type="dxa"/>
            <w:tcBorders>
              <w:top w:val="single" w:color="auto" w:sz="4" w:space="0"/>
              <w:left w:val="nil"/>
              <w:bottom w:val="single" w:color="auto" w:sz="4" w:space="0"/>
              <w:right w:val="single" w:color="auto" w:sz="4" w:space="0"/>
            </w:tcBorders>
            <w:noWrap w:val="0"/>
            <w:vAlign w:val="top"/>
          </w:tcPr>
          <w:p w14:paraId="13DCF810">
            <w:pPr>
              <w:ind w:right="-107" w:rightChars="-51"/>
              <w:jc w:val="center"/>
              <w:rPr>
                <w:rFonts w:hint="eastAsia" w:ascii="宋体" w:hAnsi="宋体" w:eastAsia="宋体" w:cs="Times New Roman"/>
                <w:b/>
                <w:color w:val="auto"/>
                <w:sz w:val="18"/>
                <w:szCs w:val="18"/>
              </w:rPr>
            </w:pPr>
            <w:r>
              <w:rPr>
                <w:rFonts w:hint="eastAsia" w:ascii="宋体" w:hAnsi="宋体" w:eastAsia="宋体" w:cs="Times New Roman"/>
                <w:b/>
                <w:color w:val="auto"/>
                <w:sz w:val="18"/>
                <w:szCs w:val="18"/>
              </w:rPr>
              <w:t>甲方货物负责人签字确认</w:t>
            </w:r>
          </w:p>
        </w:tc>
      </w:tr>
      <w:tr w14:paraId="3B2E24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F2D8767">
            <w:pPr>
              <w:jc w:val="center"/>
              <w:rPr>
                <w:rFonts w:hint="eastAsia" w:ascii="宋体" w:hAnsi="宋体" w:eastAsia="宋体" w:cs="Times New Roman"/>
                <w:color w:val="auto"/>
                <w:szCs w:val="21"/>
              </w:rPr>
            </w:pPr>
            <w:r>
              <w:rPr>
                <w:rFonts w:hint="eastAsia" w:ascii="宋体" w:hAnsi="宋体" w:eastAsia="宋体" w:cs="Times New Roman"/>
                <w:color w:val="auto"/>
                <w:szCs w:val="21"/>
              </w:rPr>
              <w:t>1</w:t>
            </w:r>
          </w:p>
        </w:tc>
        <w:tc>
          <w:tcPr>
            <w:tcW w:w="1298" w:type="dxa"/>
            <w:tcBorders>
              <w:top w:val="single" w:color="auto" w:sz="4" w:space="0"/>
              <w:left w:val="nil"/>
              <w:bottom w:val="single" w:color="auto" w:sz="4" w:space="0"/>
              <w:right w:val="single" w:color="auto" w:sz="4" w:space="0"/>
            </w:tcBorders>
            <w:noWrap w:val="0"/>
            <w:vAlign w:val="center"/>
          </w:tcPr>
          <w:p w14:paraId="659F7EA1">
            <w:pPr>
              <w:jc w:val="center"/>
              <w:rPr>
                <w:rFonts w:hint="eastAsia" w:ascii="宋体" w:hAnsi="宋体" w:eastAsia="宋体" w:cs="Times New Roman"/>
                <w:color w:val="auto"/>
                <w:szCs w:val="21"/>
              </w:rPr>
            </w:pPr>
            <w:r>
              <w:rPr>
                <w:rFonts w:ascii="宋体" w:hAnsi="宋体" w:eastAsia="宋体" w:cs="宋体"/>
                <w:color w:val="auto"/>
                <w:sz w:val="24"/>
                <w:szCs w:val="24"/>
              </w:rPr>
              <w:t>生物安全柜</w:t>
            </w:r>
          </w:p>
        </w:tc>
        <w:tc>
          <w:tcPr>
            <w:tcW w:w="1862" w:type="dxa"/>
            <w:tcBorders>
              <w:top w:val="single" w:color="auto" w:sz="4" w:space="0"/>
              <w:left w:val="nil"/>
              <w:bottom w:val="single" w:color="auto" w:sz="4" w:space="0"/>
              <w:right w:val="single" w:color="auto" w:sz="4" w:space="0"/>
            </w:tcBorders>
            <w:noWrap w:val="0"/>
            <w:vAlign w:val="top"/>
          </w:tcPr>
          <w:p w14:paraId="48C7EEDB">
            <w:pPr>
              <w:jc w:val="center"/>
              <w:rPr>
                <w:color w:val="auto"/>
              </w:rPr>
            </w:pPr>
          </w:p>
          <w:p w14:paraId="63190C5E">
            <w:pPr>
              <w:jc w:val="center"/>
              <w:rPr>
                <w:color w:val="auto"/>
              </w:rPr>
            </w:pPr>
          </w:p>
          <w:p w14:paraId="2EB8DC82">
            <w:pPr>
              <w:jc w:val="center"/>
              <w:rPr>
                <w:color w:val="auto"/>
              </w:rPr>
            </w:pPr>
          </w:p>
          <w:p w14:paraId="0859D11C">
            <w:pPr>
              <w:jc w:val="center"/>
              <w:rPr>
                <w:color w:val="auto"/>
              </w:rPr>
            </w:pPr>
          </w:p>
          <w:p w14:paraId="6A3E6E66">
            <w:pPr>
              <w:jc w:val="center"/>
              <w:rPr>
                <w:color w:val="auto"/>
              </w:rPr>
            </w:pPr>
          </w:p>
          <w:p w14:paraId="5EF435F6">
            <w:pPr>
              <w:jc w:val="center"/>
              <w:rPr>
                <w:color w:val="auto"/>
              </w:rPr>
            </w:pPr>
          </w:p>
          <w:p w14:paraId="5851A9EB">
            <w:pPr>
              <w:jc w:val="center"/>
              <w:rPr>
                <w:color w:val="auto"/>
              </w:rPr>
            </w:pPr>
          </w:p>
          <w:p w14:paraId="413DC8E9">
            <w:pPr>
              <w:jc w:val="center"/>
              <w:rPr>
                <w:color w:val="auto"/>
              </w:rPr>
            </w:pPr>
          </w:p>
          <w:p w14:paraId="326C755C">
            <w:pPr>
              <w:jc w:val="center"/>
              <w:rPr>
                <w:color w:val="auto"/>
              </w:rPr>
            </w:pPr>
          </w:p>
          <w:p w14:paraId="35E27BB0">
            <w:pPr>
              <w:jc w:val="center"/>
              <w:rPr>
                <w:color w:val="auto"/>
              </w:rPr>
            </w:pPr>
          </w:p>
          <w:p w14:paraId="4EBB6A98">
            <w:pPr>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eastAsia="zh-CN"/>
              </w:rPr>
              <w:drawing>
                <wp:inline distT="0" distB="0" distL="114300" distR="114300">
                  <wp:extent cx="1100455" cy="1565910"/>
                  <wp:effectExtent l="0" t="0" r="4445" b="15240"/>
                  <wp:docPr id="2" name="图片 26" descr="173329582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 descr="1733295822685"/>
                          <pic:cNvPicPr>
                            <a:picLocks noChangeAspect="1"/>
                          </pic:cNvPicPr>
                        </pic:nvPicPr>
                        <pic:blipFill>
                          <a:blip r:embed="rId8"/>
                          <a:stretch>
                            <a:fillRect/>
                          </a:stretch>
                        </pic:blipFill>
                        <pic:spPr>
                          <a:xfrm>
                            <a:off x="0" y="0"/>
                            <a:ext cx="1100455" cy="1565910"/>
                          </a:xfrm>
                          <a:prstGeom prst="rect">
                            <a:avLst/>
                          </a:prstGeom>
                          <a:noFill/>
                          <a:ln>
                            <a:noFill/>
                          </a:ln>
                        </pic:spPr>
                      </pic:pic>
                    </a:graphicData>
                  </a:graphic>
                </wp:inline>
              </w:drawing>
            </w:r>
          </w:p>
        </w:tc>
        <w:tc>
          <w:tcPr>
            <w:tcW w:w="1475" w:type="dxa"/>
            <w:tcBorders>
              <w:top w:val="single" w:color="auto" w:sz="4" w:space="0"/>
              <w:left w:val="nil"/>
              <w:bottom w:val="single" w:color="auto" w:sz="4" w:space="0"/>
              <w:right w:val="single" w:color="auto" w:sz="4" w:space="0"/>
            </w:tcBorders>
            <w:noWrap w:val="0"/>
            <w:vAlign w:val="center"/>
          </w:tcPr>
          <w:p w14:paraId="215A9FF8">
            <w:pPr>
              <w:jc w:val="center"/>
              <w:rPr>
                <w:rFonts w:hint="eastAsia" w:ascii="宋体" w:hAnsi="宋体" w:eastAsia="宋体" w:cs="Times New Roman"/>
                <w:color w:val="auto"/>
                <w:szCs w:val="21"/>
              </w:rPr>
            </w:pPr>
            <w:r>
              <w:rPr>
                <w:rFonts w:hint="eastAsia" w:ascii="宋体" w:hAnsi="宋体" w:eastAsia="宋体" w:cs="Times New Roman"/>
                <w:color w:val="auto"/>
                <w:szCs w:val="21"/>
              </w:rPr>
              <w:t xml:space="preserve"> </w:t>
            </w:r>
            <w:r>
              <w:rPr>
                <w:rFonts w:ascii="宋体" w:hAnsi="宋体" w:eastAsia="宋体" w:cs="宋体"/>
                <w:color w:val="auto"/>
                <w:sz w:val="24"/>
                <w:szCs w:val="24"/>
              </w:rPr>
              <w:t>NU-543-400S</w:t>
            </w:r>
          </w:p>
        </w:tc>
        <w:tc>
          <w:tcPr>
            <w:tcW w:w="4938" w:type="dxa"/>
            <w:tcBorders>
              <w:top w:val="single" w:color="auto" w:sz="4" w:space="0"/>
              <w:left w:val="nil"/>
              <w:bottom w:val="single" w:color="auto" w:sz="4" w:space="0"/>
              <w:right w:val="single" w:color="auto" w:sz="4" w:space="0"/>
            </w:tcBorders>
            <w:noWrap w:val="0"/>
            <w:vAlign w:val="center"/>
          </w:tcPr>
          <w:p w14:paraId="1269DB31">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1.1用于生物实验室中保护实验人员，实验样品和实验环境免受危险性生物微粒和气溶胶威胁的一种空气层流设备。</w:t>
            </w:r>
          </w:p>
          <w:p w14:paraId="11A69EF5">
            <w:pPr>
              <w:adjustRightInd w:val="0"/>
              <w:snapToGrid w:val="0"/>
              <w:spacing w:line="260" w:lineRule="exact"/>
              <w:rPr>
                <w:rFonts w:hint="eastAsia" w:ascii="宋体" w:hAnsi="宋体"/>
                <w:color w:val="auto"/>
                <w:szCs w:val="21"/>
              </w:rPr>
            </w:pPr>
            <w:r>
              <w:rPr>
                <w:rFonts w:hint="eastAsia" w:ascii="宋体" w:hAnsi="宋体"/>
                <w:color w:val="auto"/>
                <w:szCs w:val="21"/>
              </w:rPr>
              <w:t>2.1生物安全柜主机</w:t>
            </w:r>
          </w:p>
          <w:p w14:paraId="4531D6DF">
            <w:pPr>
              <w:adjustRightInd w:val="0"/>
              <w:snapToGrid w:val="0"/>
              <w:spacing w:line="260" w:lineRule="exact"/>
              <w:rPr>
                <w:rFonts w:hint="eastAsia" w:ascii="宋体" w:hAnsi="宋体"/>
                <w:color w:val="auto"/>
                <w:szCs w:val="21"/>
              </w:rPr>
            </w:pPr>
            <w:r>
              <w:rPr>
                <w:rFonts w:hint="eastAsia" w:ascii="宋体" w:hAnsi="宋体"/>
                <w:color w:val="auto"/>
                <w:szCs w:val="21"/>
              </w:rPr>
              <w:t>2.2可调高度支架</w:t>
            </w:r>
          </w:p>
          <w:p w14:paraId="74A86357">
            <w:pPr>
              <w:adjustRightInd w:val="0"/>
              <w:snapToGrid w:val="0"/>
              <w:spacing w:line="260" w:lineRule="exact"/>
              <w:rPr>
                <w:rFonts w:hint="eastAsia" w:ascii="宋体" w:hAnsi="宋体"/>
                <w:color w:val="auto"/>
                <w:szCs w:val="21"/>
              </w:rPr>
            </w:pPr>
            <w:r>
              <w:rPr>
                <w:rFonts w:hint="eastAsia" w:ascii="宋体" w:hAnsi="宋体"/>
                <w:color w:val="auto"/>
                <w:szCs w:val="21"/>
              </w:rPr>
              <w:t>2.3紫外消毒灯</w:t>
            </w:r>
          </w:p>
          <w:p w14:paraId="225889C2">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3.1 ClassⅡA2 型生物安全柜，30%外排，70%循环。</w:t>
            </w:r>
          </w:p>
          <w:p w14:paraId="2C966936">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3.2 2 HEPA 高效过滤器过滤 MPPS(0.12-0.3 微米粒子)的效率≥99.995%。</w:t>
            </w:r>
          </w:p>
          <w:p w14:paraId="1FA175D1">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3.3 通过NSF Std.No.49 和 EN12469认证，已提供官方证明材料，见技术证明文件后附件。</w:t>
            </w:r>
          </w:p>
          <w:p w14:paraId="25EDC114">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3.4 安全柜腔体外壁为 304 不锈钢材料制作，内壁为 304 不锈钢三面一体成型（后面和两侧），操作台面耐酸、耐碱、耐腐蚀。</w:t>
            </w:r>
          </w:p>
          <w:p w14:paraId="1CA57FE4">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3.5 控制系统包括：风机开关、荧光灯/紫外灯开关、工作区电源开关、报警器开关。</w:t>
            </w:r>
          </w:p>
          <w:p w14:paraId="2871B256">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3.6 安全柜实时显示进风及层流风速、温度、时间、显示定时器、过滤器寿命等信息。</w:t>
            </w:r>
          </w:p>
          <w:p w14:paraId="5C9ED47B">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3.7 斜面操作前窗，减少反光、视线清晰。采用安全夹层钢化玻璃，具有良好的防爆、防碎 及防紫外的功能。</w:t>
            </w:r>
          </w:p>
          <w:p w14:paraId="56183BCB">
            <w:pPr>
              <w:adjustRightInd w:val="0"/>
              <w:snapToGrid w:val="0"/>
              <w:spacing w:line="260" w:lineRule="exact"/>
              <w:rPr>
                <w:rFonts w:hint="eastAsia"/>
                <w:color w:val="auto"/>
              </w:rPr>
            </w:pPr>
            <w:r>
              <w:rPr>
                <w:rFonts w:hint="eastAsia" w:ascii="宋体" w:hAnsi="宋体" w:cs="宋体"/>
                <w:color w:val="auto"/>
                <w:szCs w:val="21"/>
              </w:rPr>
              <w:t xml:space="preserve">3.8 </w:t>
            </w:r>
            <w:r>
              <w:rPr>
                <w:rFonts w:hint="eastAsia" w:ascii="宋体" w:hAnsi="宋体"/>
                <w:color w:val="auto"/>
                <w:szCs w:val="21"/>
              </w:rPr>
              <w:t>零泄漏气流系统，风机和过滤器之间采用抗菌PVC材质软性连接进行密封，防止污染物泄漏，在工作区为均匀向下的层流气流。</w:t>
            </w:r>
            <w:r>
              <w:rPr>
                <w:rFonts w:hint="eastAsia"/>
                <w:color w:val="auto"/>
              </w:rPr>
              <w:t>（已提供内部构造实物图片）</w:t>
            </w:r>
          </w:p>
          <w:p w14:paraId="3307EAED">
            <w:pPr>
              <w:adjustRightInd w:val="0"/>
              <w:snapToGrid w:val="0"/>
              <w:spacing w:line="260" w:lineRule="exact"/>
              <w:rPr>
                <w:rFonts w:hint="eastAsia" w:ascii="宋体" w:hAnsi="宋体"/>
                <w:color w:val="auto"/>
                <w:szCs w:val="21"/>
              </w:rPr>
            </w:pPr>
            <w:r>
              <w:rPr>
                <w:rFonts w:hint="eastAsia" w:ascii="宋体" w:hAnsi="宋体" w:cs="宋体"/>
                <w:color w:val="auto"/>
                <w:szCs w:val="21"/>
              </w:rPr>
              <w:t xml:space="preserve">3.9 </w:t>
            </w:r>
            <w:r>
              <w:rPr>
                <w:rFonts w:hint="eastAsia"/>
                <w:color w:val="auto"/>
              </w:rPr>
              <w:t>采用</w:t>
            </w:r>
            <w:r>
              <w:rPr>
                <w:rFonts w:hint="eastAsia" w:ascii="宋体" w:hAnsi="宋体"/>
                <w:color w:val="auto"/>
                <w:szCs w:val="21"/>
              </w:rPr>
              <w:t>高精度热式风速传感器直接测量气流流速。</w:t>
            </w:r>
          </w:p>
          <w:p w14:paraId="2677A3A0">
            <w:pPr>
              <w:adjustRightInd w:val="0"/>
              <w:snapToGrid w:val="0"/>
              <w:spacing w:line="260" w:lineRule="exact"/>
              <w:rPr>
                <w:rFonts w:hint="eastAsia" w:ascii="宋体" w:hAnsi="宋体"/>
                <w:color w:val="auto"/>
                <w:szCs w:val="21"/>
              </w:rPr>
            </w:pPr>
            <w:r>
              <w:rPr>
                <w:rFonts w:hint="eastAsia" w:ascii="宋体" w:hAnsi="宋体" w:cs="宋体"/>
                <w:color w:val="auto"/>
                <w:szCs w:val="21"/>
              </w:rPr>
              <w:t xml:space="preserve">3.10 </w:t>
            </w:r>
            <w:r>
              <w:rPr>
                <w:rFonts w:hint="eastAsia" w:ascii="宋体" w:hAnsi="宋体"/>
                <w:color w:val="auto"/>
                <w:szCs w:val="21"/>
              </w:rPr>
              <w:t>报警系统：前窗开启高度超过安全高度报警，气流异常报警。</w:t>
            </w:r>
          </w:p>
          <w:p w14:paraId="0DC4546A">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3.11 紫外灯可定时自动关闭，有互锁功能，只有当前窗完全关闭时紫外灯才能开启</w:t>
            </w:r>
          </w:p>
          <w:p w14:paraId="31C00565">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3.12 节能模式，可在操作前窗完全关闭的情况下开启节能模式，使风机以较低速率持续运 转，风机控制的气流降低 80%，保持工作区内持续有经过HEPA过滤的气流。</w:t>
            </w:r>
          </w:p>
          <w:p w14:paraId="43F998F1">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3.13 超高效进口直流ECM电机，具有压力感应补偿功能,过滤器阻塞压力达到300%仍能提供安全风速。3.14 具有自动消毒程序，可配合任何自动 H2O2发生器消毒设备，使安全柜进行自动消毒，消毒过程中无需人为干预，一键即可操作。</w:t>
            </w:r>
          </w:p>
          <w:p w14:paraId="3B05A113">
            <w:pPr>
              <w:adjustRightInd w:val="0"/>
              <w:snapToGrid w:val="0"/>
              <w:spacing w:line="260" w:lineRule="exact"/>
              <w:rPr>
                <w:rFonts w:hint="eastAsia" w:ascii="宋体" w:hAnsi="宋体"/>
                <w:color w:val="auto"/>
                <w:szCs w:val="21"/>
              </w:rPr>
            </w:pPr>
            <w:r>
              <w:rPr>
                <w:rFonts w:hint="eastAsia" w:ascii="宋体" w:hAnsi="宋体" w:cs="宋体"/>
                <w:color w:val="auto"/>
                <w:szCs w:val="21"/>
              </w:rPr>
              <w:t xml:space="preserve">3.15 </w:t>
            </w:r>
            <w:r>
              <w:rPr>
                <w:rFonts w:hint="eastAsia" w:ascii="宋体" w:hAnsi="宋体"/>
                <w:color w:val="auto"/>
                <w:szCs w:val="21"/>
              </w:rPr>
              <w:t>风机维护和高效过滤器的更换从安全柜的前部进行。</w:t>
            </w:r>
          </w:p>
          <w:p w14:paraId="0965A19A">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3.16 送排风采用大功率单风机结构设计，有效调节及平衡排风及供气比例，风机功率566W</w:t>
            </w:r>
          </w:p>
          <w:p w14:paraId="662CDD44">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3.17 工作开度时进气风速：0.53m/s；下降气流风速：0.30m/s。3.18 嵌入式进气格栅，避免手臂阻塞进气流影响操作安全。</w:t>
            </w:r>
          </w:p>
          <w:p w14:paraId="42DB7A25">
            <w:pPr>
              <w:adjustRightInd w:val="0"/>
              <w:snapToGrid w:val="0"/>
              <w:spacing w:line="260" w:lineRule="exact"/>
              <w:rPr>
                <w:rFonts w:hint="eastAsia" w:ascii="宋体" w:hAnsi="宋体"/>
                <w:color w:val="auto"/>
                <w:szCs w:val="21"/>
              </w:rPr>
            </w:pPr>
            <w:r>
              <w:rPr>
                <w:rFonts w:hint="eastAsia" w:ascii="宋体" w:hAnsi="宋体" w:cs="宋体"/>
                <w:color w:val="auto"/>
                <w:szCs w:val="21"/>
              </w:rPr>
              <w:t xml:space="preserve">3.19 </w:t>
            </w:r>
            <w:r>
              <w:rPr>
                <w:rFonts w:hint="eastAsia" w:ascii="宋体" w:hAnsi="宋体"/>
                <w:color w:val="auto"/>
                <w:szCs w:val="21"/>
              </w:rPr>
              <w:t>内置电源插座2个，可设置内置电源自动计时；</w:t>
            </w:r>
          </w:p>
          <w:p w14:paraId="0D9DE182">
            <w:pPr>
              <w:adjustRightInd w:val="0"/>
              <w:snapToGrid w:val="0"/>
              <w:spacing w:line="260" w:lineRule="exact"/>
              <w:rPr>
                <w:rFonts w:hint="eastAsia" w:ascii="宋体" w:hAnsi="宋体"/>
                <w:color w:val="auto"/>
                <w:szCs w:val="21"/>
              </w:rPr>
            </w:pPr>
            <w:r>
              <w:rPr>
                <w:rFonts w:hint="eastAsia" w:ascii="宋体" w:hAnsi="宋体" w:cs="宋体"/>
                <w:color w:val="auto"/>
                <w:szCs w:val="21"/>
              </w:rPr>
              <w:t xml:space="preserve">3.20 </w:t>
            </w:r>
            <w:r>
              <w:rPr>
                <w:rFonts w:ascii="宋体" w:hAnsi="宋体"/>
                <w:color w:val="auto"/>
                <w:szCs w:val="21"/>
              </w:rPr>
              <w:t>侧壁具有</w:t>
            </w:r>
            <w:r>
              <w:rPr>
                <w:rFonts w:hint="eastAsia" w:ascii="宋体" w:hAnsi="宋体"/>
                <w:color w:val="auto"/>
                <w:szCs w:val="21"/>
              </w:rPr>
              <w:t>备用阀门预留孔，左侧壁2个，右侧壁1个；</w:t>
            </w:r>
          </w:p>
          <w:p w14:paraId="48F4520B">
            <w:pPr>
              <w:adjustRightInd w:val="0"/>
              <w:snapToGrid w:val="0"/>
              <w:spacing w:line="260" w:lineRule="exact"/>
              <w:rPr>
                <w:rFonts w:ascii="宋体" w:hAnsi="宋体"/>
                <w:color w:val="auto"/>
                <w:szCs w:val="21"/>
              </w:rPr>
            </w:pPr>
            <w:r>
              <w:rPr>
                <w:rFonts w:hint="eastAsia" w:ascii="宋体" w:hAnsi="宋体" w:cs="宋体"/>
                <w:color w:val="auto"/>
                <w:szCs w:val="21"/>
              </w:rPr>
              <w:t>3.21 工作台面承重 50kg</w:t>
            </w:r>
            <w:r>
              <w:rPr>
                <w:rFonts w:ascii="宋体" w:hAnsi="宋体"/>
                <w:color w:val="auto"/>
                <w:szCs w:val="21"/>
              </w:rPr>
              <w:t>；</w:t>
            </w:r>
          </w:p>
          <w:p w14:paraId="4DC7F077">
            <w:pPr>
              <w:adjustRightInd w:val="0"/>
              <w:snapToGrid w:val="0"/>
              <w:spacing w:line="260" w:lineRule="exact"/>
              <w:rPr>
                <w:rFonts w:hint="eastAsia" w:ascii="宋体" w:hAnsi="宋体" w:eastAsia="等线" w:cs="Times New Roman"/>
                <w:color w:val="auto"/>
                <w:szCs w:val="21"/>
                <w:lang w:eastAsia="zh-CN"/>
              </w:rPr>
            </w:pPr>
            <w:r>
              <w:rPr>
                <w:rFonts w:hint="eastAsia" w:ascii="宋体" w:hAnsi="宋体" w:cs="宋体"/>
                <w:color w:val="auto"/>
                <w:szCs w:val="21"/>
              </w:rPr>
              <w:t xml:space="preserve">3.22 </w:t>
            </w:r>
            <w:r>
              <w:rPr>
                <w:rFonts w:hint="eastAsia" w:ascii="宋体" w:hAnsi="宋体"/>
                <w:color w:val="auto"/>
                <w:szCs w:val="21"/>
              </w:rPr>
              <w:t>噪声：≤56</w:t>
            </w:r>
            <w:r>
              <w:rPr>
                <w:rFonts w:ascii="宋体" w:hAnsi="宋体"/>
                <w:color w:val="auto"/>
                <w:szCs w:val="21"/>
              </w:rPr>
              <w:t>dB</w:t>
            </w:r>
            <w:r>
              <w:rPr>
                <w:rFonts w:hint="eastAsia" w:ascii="宋体" w:hAnsi="宋体" w:cs="宋体"/>
                <w:color w:val="auto"/>
                <w:szCs w:val="21"/>
              </w:rPr>
              <w:t>3.23 操作区宽度：1178mm</w:t>
            </w:r>
            <w:r>
              <w:rPr>
                <w:rFonts w:hint="eastAsia" w:ascii="宋体" w:hAnsi="宋体" w:cs="宋体"/>
                <w:color w:val="auto"/>
                <w:szCs w:val="21"/>
                <w:lang w:eastAsia="zh-CN"/>
              </w:rPr>
              <w:t>。</w:t>
            </w:r>
          </w:p>
        </w:tc>
        <w:tc>
          <w:tcPr>
            <w:tcW w:w="725" w:type="dxa"/>
            <w:tcBorders>
              <w:top w:val="single" w:color="auto" w:sz="4" w:space="0"/>
              <w:left w:val="nil"/>
              <w:bottom w:val="single" w:color="auto" w:sz="4" w:space="0"/>
              <w:right w:val="single" w:color="auto" w:sz="4" w:space="0"/>
            </w:tcBorders>
            <w:noWrap w:val="0"/>
            <w:vAlign w:val="center"/>
          </w:tcPr>
          <w:p w14:paraId="031092A9">
            <w:pPr>
              <w:adjustRightInd w:val="0"/>
              <w:snapToGrid w:val="0"/>
              <w:spacing w:line="260" w:lineRule="exact"/>
              <w:rPr>
                <w:rFonts w:hint="eastAsia" w:ascii="宋体" w:hAnsi="宋体" w:eastAsia="宋体" w:cs="Times New Roman"/>
                <w:color w:val="auto"/>
                <w:szCs w:val="21"/>
              </w:rPr>
            </w:pPr>
            <w:r>
              <w:rPr>
                <w:rFonts w:ascii="宋体" w:hAnsi="宋体" w:eastAsia="宋体" w:cs="宋体"/>
                <w:color w:val="auto"/>
                <w:sz w:val="24"/>
                <w:szCs w:val="24"/>
              </w:rPr>
              <w:t>2 台</w:t>
            </w:r>
          </w:p>
        </w:tc>
        <w:tc>
          <w:tcPr>
            <w:tcW w:w="1137" w:type="dxa"/>
            <w:tcBorders>
              <w:top w:val="single" w:color="auto" w:sz="4" w:space="0"/>
              <w:left w:val="nil"/>
              <w:bottom w:val="single" w:color="auto" w:sz="4" w:space="0"/>
              <w:right w:val="single" w:color="auto" w:sz="4" w:space="0"/>
            </w:tcBorders>
            <w:noWrap w:val="0"/>
            <w:vAlign w:val="center"/>
          </w:tcPr>
          <w:p w14:paraId="3D9D12CF">
            <w:pPr>
              <w:ind w:right="-107" w:rightChars="-51"/>
              <w:jc w:val="center"/>
              <w:rPr>
                <w:rFonts w:hint="eastAsia" w:ascii="宋体" w:hAnsi="宋体" w:eastAsia="宋体" w:cs="Times New Roman"/>
                <w:bCs/>
                <w:color w:val="auto"/>
                <w:kern w:val="0"/>
                <w:szCs w:val="21"/>
              </w:rPr>
            </w:pPr>
            <w:r>
              <w:rPr>
                <w:rFonts w:ascii="宋体" w:hAnsi="宋体" w:eastAsia="宋体" w:cs="宋体"/>
                <w:color w:val="auto"/>
                <w:sz w:val="24"/>
                <w:szCs w:val="24"/>
              </w:rPr>
              <w:t>上海天美生化仪器设备 （工程）有限公司</w:t>
            </w:r>
          </w:p>
        </w:tc>
        <w:tc>
          <w:tcPr>
            <w:tcW w:w="775" w:type="dxa"/>
            <w:tcBorders>
              <w:top w:val="single" w:color="auto" w:sz="4" w:space="0"/>
              <w:left w:val="nil"/>
              <w:bottom w:val="single" w:color="auto" w:sz="4" w:space="0"/>
              <w:right w:val="single" w:color="auto" w:sz="4" w:space="0"/>
            </w:tcBorders>
            <w:noWrap w:val="0"/>
            <w:vAlign w:val="center"/>
          </w:tcPr>
          <w:p w14:paraId="75B07A66">
            <w:pPr>
              <w:jc w:val="center"/>
              <w:rPr>
                <w:rFonts w:hint="eastAsia" w:ascii="宋体" w:hAnsi="宋体" w:eastAsia="宋体" w:cs="Times New Roman"/>
                <w:color w:val="auto"/>
                <w:szCs w:val="21"/>
              </w:rPr>
            </w:pPr>
            <w:r>
              <w:rPr>
                <w:rFonts w:ascii="宋体" w:hAnsi="宋体" w:eastAsia="宋体" w:cs="宋体"/>
                <w:color w:val="auto"/>
                <w:sz w:val="24"/>
                <w:szCs w:val="24"/>
              </w:rPr>
              <w:t>中国</w:t>
            </w:r>
          </w:p>
        </w:tc>
        <w:tc>
          <w:tcPr>
            <w:tcW w:w="907" w:type="dxa"/>
            <w:tcBorders>
              <w:top w:val="single" w:color="auto" w:sz="4" w:space="0"/>
              <w:left w:val="nil"/>
              <w:bottom w:val="single" w:color="auto" w:sz="4" w:space="0"/>
              <w:right w:val="single" w:color="auto" w:sz="4" w:space="0"/>
            </w:tcBorders>
            <w:noWrap w:val="0"/>
            <w:vAlign w:val="top"/>
          </w:tcPr>
          <w:p w14:paraId="79061CD9">
            <w:pPr>
              <w:jc w:val="center"/>
              <w:rPr>
                <w:rFonts w:hint="eastAsia" w:ascii="宋体" w:hAnsi="宋体" w:eastAsia="宋体" w:cs="Times New Roman"/>
                <w:color w:val="auto"/>
                <w:szCs w:val="21"/>
              </w:rPr>
            </w:pPr>
          </w:p>
        </w:tc>
      </w:tr>
      <w:tr w14:paraId="3917E1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763C46C2">
            <w:pPr>
              <w:jc w:val="center"/>
              <w:rPr>
                <w:rFonts w:hint="eastAsia" w:ascii="宋体" w:hAnsi="宋体" w:eastAsia="宋体" w:cs="Times New Roman"/>
                <w:color w:val="auto"/>
                <w:szCs w:val="21"/>
              </w:rPr>
            </w:pPr>
            <w:r>
              <w:rPr>
                <w:rFonts w:hint="eastAsia" w:ascii="宋体" w:hAnsi="宋体" w:eastAsia="宋体" w:cs="Times New Roman"/>
                <w:color w:val="auto"/>
                <w:szCs w:val="21"/>
              </w:rPr>
              <w:t>2</w:t>
            </w:r>
          </w:p>
        </w:tc>
        <w:tc>
          <w:tcPr>
            <w:tcW w:w="1298" w:type="dxa"/>
            <w:tcBorders>
              <w:top w:val="single" w:color="auto" w:sz="4" w:space="0"/>
              <w:left w:val="nil"/>
              <w:bottom w:val="single" w:color="auto" w:sz="4" w:space="0"/>
              <w:right w:val="single" w:color="auto" w:sz="4" w:space="0"/>
            </w:tcBorders>
            <w:noWrap w:val="0"/>
            <w:vAlign w:val="center"/>
          </w:tcPr>
          <w:p w14:paraId="75ADA30F">
            <w:pPr>
              <w:jc w:val="center"/>
              <w:rPr>
                <w:rFonts w:hint="eastAsia" w:ascii="宋体" w:hAnsi="宋体" w:eastAsia="宋体" w:cs="Times New Roman"/>
                <w:color w:val="auto"/>
                <w:szCs w:val="21"/>
              </w:rPr>
            </w:pPr>
            <w:r>
              <w:rPr>
                <w:rFonts w:ascii="宋体" w:hAnsi="宋体" w:eastAsia="宋体" w:cs="宋体"/>
                <w:color w:val="auto"/>
                <w:sz w:val="24"/>
                <w:szCs w:val="24"/>
              </w:rPr>
              <w:t>二氧化碳培养箱</w:t>
            </w:r>
          </w:p>
        </w:tc>
        <w:tc>
          <w:tcPr>
            <w:tcW w:w="1862" w:type="dxa"/>
            <w:tcBorders>
              <w:top w:val="single" w:color="auto" w:sz="4" w:space="0"/>
              <w:left w:val="nil"/>
              <w:bottom w:val="single" w:color="auto" w:sz="4" w:space="0"/>
              <w:right w:val="single" w:color="auto" w:sz="4" w:space="0"/>
            </w:tcBorders>
            <w:noWrap w:val="0"/>
            <w:vAlign w:val="top"/>
          </w:tcPr>
          <w:p w14:paraId="50C2354B">
            <w:pPr>
              <w:jc w:val="center"/>
              <w:rPr>
                <w:rFonts w:hint="eastAsia" w:ascii="宋体" w:hAnsi="宋体" w:eastAsia="宋体" w:cs="Times New Roman"/>
                <w:color w:val="auto"/>
                <w:szCs w:val="21"/>
                <w:lang w:eastAsia="zh-CN"/>
              </w:rPr>
            </w:pPr>
          </w:p>
          <w:p w14:paraId="304CE673">
            <w:pPr>
              <w:jc w:val="center"/>
              <w:rPr>
                <w:rFonts w:hint="eastAsia" w:ascii="宋体" w:hAnsi="宋体" w:eastAsia="宋体" w:cs="Times New Roman"/>
                <w:color w:val="auto"/>
                <w:szCs w:val="21"/>
                <w:lang w:eastAsia="zh-CN"/>
              </w:rPr>
            </w:pPr>
          </w:p>
          <w:p w14:paraId="105E0E48">
            <w:pPr>
              <w:jc w:val="center"/>
              <w:rPr>
                <w:rFonts w:hint="eastAsia" w:ascii="宋体" w:hAnsi="宋体" w:eastAsia="宋体" w:cs="Times New Roman"/>
                <w:color w:val="auto"/>
                <w:szCs w:val="21"/>
                <w:lang w:eastAsia="zh-CN"/>
              </w:rPr>
            </w:pPr>
          </w:p>
          <w:p w14:paraId="3AD64189">
            <w:pPr>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eastAsia="zh-CN"/>
              </w:rPr>
              <w:drawing>
                <wp:inline distT="0" distB="0" distL="114300" distR="114300">
                  <wp:extent cx="1043940" cy="1189990"/>
                  <wp:effectExtent l="0" t="0" r="3810" b="10160"/>
                  <wp:docPr id="3" name="图片 23" descr="d55a292818937a37ce94e506e056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d55a292818937a37ce94e506e056acc"/>
                          <pic:cNvPicPr>
                            <a:picLocks noChangeAspect="1"/>
                          </pic:cNvPicPr>
                        </pic:nvPicPr>
                        <pic:blipFill>
                          <a:blip r:embed="rId9"/>
                          <a:stretch>
                            <a:fillRect/>
                          </a:stretch>
                        </pic:blipFill>
                        <pic:spPr>
                          <a:xfrm>
                            <a:off x="0" y="0"/>
                            <a:ext cx="1043940" cy="1189990"/>
                          </a:xfrm>
                          <a:prstGeom prst="rect">
                            <a:avLst/>
                          </a:prstGeom>
                          <a:noFill/>
                          <a:ln>
                            <a:noFill/>
                          </a:ln>
                        </pic:spPr>
                      </pic:pic>
                    </a:graphicData>
                  </a:graphic>
                </wp:inline>
              </w:drawing>
            </w:r>
          </w:p>
        </w:tc>
        <w:tc>
          <w:tcPr>
            <w:tcW w:w="1475" w:type="dxa"/>
            <w:tcBorders>
              <w:top w:val="single" w:color="auto" w:sz="4" w:space="0"/>
              <w:left w:val="nil"/>
              <w:bottom w:val="single" w:color="auto" w:sz="4" w:space="0"/>
              <w:right w:val="single" w:color="auto" w:sz="4" w:space="0"/>
            </w:tcBorders>
            <w:noWrap w:val="0"/>
            <w:vAlign w:val="center"/>
          </w:tcPr>
          <w:p w14:paraId="2A5F2FC3">
            <w:pPr>
              <w:jc w:val="center"/>
              <w:rPr>
                <w:rFonts w:hint="eastAsia" w:ascii="宋体" w:hAnsi="宋体" w:eastAsia="宋体" w:cs="Times New Roman"/>
                <w:color w:val="auto"/>
                <w:szCs w:val="21"/>
              </w:rPr>
            </w:pPr>
            <w:r>
              <w:rPr>
                <w:rFonts w:ascii="宋体" w:hAnsi="宋体" w:eastAsia="宋体" w:cs="宋体"/>
                <w:color w:val="auto"/>
                <w:sz w:val="24"/>
                <w:szCs w:val="24"/>
              </w:rPr>
              <w:t>NU-5810E</w:t>
            </w:r>
          </w:p>
        </w:tc>
        <w:tc>
          <w:tcPr>
            <w:tcW w:w="4938" w:type="dxa"/>
            <w:tcBorders>
              <w:top w:val="single" w:color="auto" w:sz="4" w:space="0"/>
              <w:left w:val="nil"/>
              <w:bottom w:val="single" w:color="auto" w:sz="4" w:space="0"/>
              <w:right w:val="single" w:color="auto" w:sz="4" w:space="0"/>
            </w:tcBorders>
            <w:noWrap w:val="0"/>
            <w:vAlign w:val="center"/>
          </w:tcPr>
          <w:p w14:paraId="2D53772D">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1.1用于细胞学实验中为细胞生长提供稳定的二氧化碳浓度，稳定的温度、湿度的一种箱体设备。</w:t>
            </w:r>
          </w:p>
          <w:p w14:paraId="6D8E2E01">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2.1二氧化碳培养箱主机2.2HEPA过滤器</w:t>
            </w:r>
          </w:p>
          <w:p w14:paraId="75C27C3B">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2.3干热和湿热灭菌系统</w:t>
            </w:r>
          </w:p>
          <w:p w14:paraId="3EA2390A">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2.4二氧化碳钢瓶及减压阀</w:t>
            </w:r>
          </w:p>
          <w:p w14:paraId="72A5D453">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3.1 容积：200L3.2 彩色触摸屏控制, 具有历史记录存储功能，可存储 7天的CO2数据</w:t>
            </w:r>
          </w:p>
          <w:p w14:paraId="01C4D8A5">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3.3 HEPA过滤系统，过滤器不在培养室内，位于箱体下方，培养室内达到ISO 5级洁净标准</w:t>
            </w:r>
          </w:p>
          <w:p w14:paraId="75DDC0DB">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3.4 温度控制范围：室温+5℃-55℃</w:t>
            </w:r>
          </w:p>
          <w:p w14:paraId="3434DF51">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3.5 </w:t>
            </w:r>
            <w:r>
              <w:rPr>
                <w:rFonts w:hint="eastAsia" w:ascii="宋体" w:hAnsi="宋体"/>
                <w:bCs/>
                <w:color w:val="auto"/>
                <w:szCs w:val="21"/>
              </w:rPr>
              <w:t>温度稳定性：±0.3℃@37℃</w:t>
            </w:r>
          </w:p>
          <w:p w14:paraId="554FB714">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3.6 </w:t>
            </w:r>
            <w:r>
              <w:rPr>
                <w:rFonts w:hint="eastAsia" w:ascii="宋体" w:hAnsi="宋体"/>
                <w:bCs/>
                <w:color w:val="auto"/>
                <w:szCs w:val="21"/>
              </w:rPr>
              <w:t>温度精确度：±0.1℃</w:t>
            </w:r>
          </w:p>
          <w:p w14:paraId="7BB6E13A">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3.7 </w:t>
            </w:r>
            <w:r>
              <w:rPr>
                <w:rFonts w:hint="eastAsia" w:ascii="宋体" w:hAnsi="宋体"/>
                <w:bCs/>
                <w:color w:val="auto"/>
                <w:szCs w:val="21"/>
              </w:rPr>
              <w:t>温度恢复：0.12℃/min（平均）</w:t>
            </w:r>
          </w:p>
          <w:p w14:paraId="2C123A3F">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3.8 </w:t>
            </w:r>
            <w:r>
              <w:rPr>
                <w:rFonts w:hint="eastAsia" w:ascii="宋体" w:hAnsi="宋体"/>
                <w:bCs/>
                <w:color w:val="auto"/>
                <w:szCs w:val="21"/>
              </w:rPr>
              <w:t>温度显示分辨：0.1℃</w:t>
            </w:r>
          </w:p>
          <w:p w14:paraId="4F68C079">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3.9 </w:t>
            </w:r>
            <w:r>
              <w:rPr>
                <w:rFonts w:hint="eastAsia" w:ascii="宋体" w:hAnsi="宋体"/>
                <w:bCs/>
                <w:color w:val="auto"/>
                <w:szCs w:val="21"/>
              </w:rPr>
              <w:t>CO2传感器类型：单光双波红外二氧化碳传感器</w:t>
            </w:r>
          </w:p>
          <w:p w14:paraId="36F57510">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3.10 </w:t>
            </w:r>
            <w:r>
              <w:rPr>
                <w:rFonts w:hint="eastAsia" w:ascii="宋体" w:hAnsi="宋体"/>
                <w:bCs/>
                <w:color w:val="auto"/>
                <w:szCs w:val="21"/>
              </w:rPr>
              <w:t>CO2浓度范围：0.1-20%</w:t>
            </w:r>
          </w:p>
          <w:p w14:paraId="28CA8402">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3.11 </w:t>
            </w:r>
            <w:r>
              <w:rPr>
                <w:rFonts w:hint="eastAsia" w:ascii="宋体" w:hAnsi="宋体"/>
                <w:bCs/>
                <w:color w:val="auto"/>
                <w:szCs w:val="21"/>
              </w:rPr>
              <w:t>CO2浓度精度：±0.1%</w:t>
            </w:r>
          </w:p>
          <w:p w14:paraId="115609CF">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3.12 </w:t>
            </w:r>
            <w:r>
              <w:rPr>
                <w:rFonts w:hint="eastAsia" w:ascii="宋体" w:hAnsi="宋体"/>
                <w:bCs/>
                <w:color w:val="auto"/>
                <w:szCs w:val="21"/>
              </w:rPr>
              <w:t>CO2恢复: 平均5分钟内自动恢复至5.0%-0.5%/+0.2%</w:t>
            </w:r>
          </w:p>
          <w:p w14:paraId="6037B7C6">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3.13 </w:t>
            </w:r>
            <w:r>
              <w:rPr>
                <w:rFonts w:hint="eastAsia" w:ascii="宋体" w:hAnsi="宋体"/>
                <w:bCs/>
                <w:color w:val="auto"/>
                <w:szCs w:val="21"/>
              </w:rPr>
              <w:t>CO2显示分辨： 0.1%</w:t>
            </w:r>
          </w:p>
          <w:p w14:paraId="5EC704A6">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3.14 </w:t>
            </w:r>
            <w:r>
              <w:rPr>
                <w:rFonts w:hint="eastAsia" w:ascii="宋体" w:hAnsi="宋体"/>
                <w:bCs/>
                <w:color w:val="auto"/>
                <w:szCs w:val="21"/>
              </w:rPr>
              <w:t>同时具有95℃湿热灭菌功能和145℃干热灭菌功能</w:t>
            </w:r>
          </w:p>
          <w:p w14:paraId="0A03DB33">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3.15 具有玻璃内门起到更好的保温作用，内壁为不锈钢材质夹角处为圆角。</w:t>
            </w:r>
          </w:p>
          <w:p w14:paraId="76A354CF">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3.16 </w:t>
            </w:r>
            <w:r>
              <w:rPr>
                <w:rFonts w:hint="eastAsia" w:ascii="宋体" w:hAnsi="宋体"/>
                <w:bCs/>
                <w:color w:val="auto"/>
                <w:szCs w:val="21"/>
              </w:rPr>
              <w:t>搁板标配4块，最多可放20块</w:t>
            </w:r>
          </w:p>
          <w:p w14:paraId="65A55EAF">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3.17 </w:t>
            </w:r>
            <w:r>
              <w:rPr>
                <w:rFonts w:hint="eastAsia" w:ascii="宋体" w:hAnsi="宋体"/>
                <w:bCs/>
                <w:color w:val="auto"/>
                <w:szCs w:val="21"/>
              </w:rPr>
              <w:t>滑轨和搁板都能方便取放，隔板可拉出，可高压灭菌处理</w:t>
            </w:r>
          </w:p>
          <w:p w14:paraId="5E771E91">
            <w:pPr>
              <w:adjustRightInd w:val="0"/>
              <w:snapToGrid w:val="0"/>
              <w:spacing w:line="260" w:lineRule="exact"/>
              <w:rPr>
                <w:rFonts w:hint="eastAsia" w:ascii="宋体" w:hAnsi="宋体" w:eastAsia="宋体" w:cs="Times New Roman"/>
                <w:color w:val="auto"/>
                <w:szCs w:val="21"/>
              </w:rPr>
            </w:pPr>
            <w:r>
              <w:rPr>
                <w:rFonts w:hint="eastAsia" w:ascii="宋体" w:hAnsi="宋体" w:cs="宋体"/>
                <w:color w:val="auto"/>
                <w:szCs w:val="21"/>
              </w:rPr>
              <w:t xml:space="preserve">3.18 </w:t>
            </w:r>
            <w:r>
              <w:rPr>
                <w:rFonts w:hint="eastAsia" w:ascii="宋体" w:hAnsi="宋体" w:cs="宋体"/>
                <w:color w:val="auto"/>
                <w:szCs w:val="21"/>
                <w:lang w:val="en-US" w:eastAsia="zh-CN"/>
              </w:rPr>
              <w:t xml:space="preserve"> </w:t>
            </w:r>
            <w:r>
              <w:rPr>
                <w:rFonts w:hint="eastAsia" w:ascii="宋体" w:hAnsi="宋体"/>
                <w:bCs/>
                <w:color w:val="auto"/>
                <w:szCs w:val="21"/>
              </w:rPr>
              <w:t>HEPA进气过滤器位于培养箱正面、培养室下方，不用拆机即可观察和更换</w:t>
            </w:r>
          </w:p>
        </w:tc>
        <w:tc>
          <w:tcPr>
            <w:tcW w:w="725" w:type="dxa"/>
            <w:tcBorders>
              <w:top w:val="single" w:color="auto" w:sz="4" w:space="0"/>
              <w:left w:val="nil"/>
              <w:bottom w:val="single" w:color="auto" w:sz="4" w:space="0"/>
              <w:right w:val="single" w:color="auto" w:sz="4" w:space="0"/>
            </w:tcBorders>
            <w:noWrap w:val="0"/>
            <w:vAlign w:val="center"/>
          </w:tcPr>
          <w:p w14:paraId="33F2723E">
            <w:pPr>
              <w:adjustRightInd w:val="0"/>
              <w:snapToGrid w:val="0"/>
              <w:spacing w:line="260" w:lineRule="exact"/>
              <w:rPr>
                <w:rFonts w:hint="eastAsia" w:ascii="宋体" w:hAnsi="宋体" w:eastAsia="宋体" w:cs="Times New Roman"/>
                <w:color w:val="auto"/>
                <w:szCs w:val="21"/>
              </w:rPr>
            </w:pPr>
            <w:r>
              <w:rPr>
                <w:rFonts w:ascii="宋体" w:hAnsi="宋体" w:eastAsia="宋体" w:cs="宋体"/>
                <w:color w:val="auto"/>
                <w:sz w:val="24"/>
                <w:szCs w:val="24"/>
              </w:rPr>
              <w:t>2 台</w:t>
            </w:r>
          </w:p>
        </w:tc>
        <w:tc>
          <w:tcPr>
            <w:tcW w:w="1137" w:type="dxa"/>
            <w:tcBorders>
              <w:top w:val="single" w:color="auto" w:sz="4" w:space="0"/>
              <w:left w:val="nil"/>
              <w:bottom w:val="single" w:color="auto" w:sz="4" w:space="0"/>
              <w:right w:val="single" w:color="auto" w:sz="4" w:space="0"/>
            </w:tcBorders>
            <w:noWrap w:val="0"/>
            <w:vAlign w:val="center"/>
          </w:tcPr>
          <w:p w14:paraId="5A38D826">
            <w:pPr>
              <w:ind w:right="-107" w:rightChars="-51"/>
              <w:jc w:val="center"/>
              <w:rPr>
                <w:rFonts w:hint="eastAsia" w:ascii="宋体" w:hAnsi="宋体" w:eastAsia="宋体" w:cs="Times New Roman"/>
                <w:bCs/>
                <w:color w:val="auto"/>
                <w:kern w:val="0"/>
                <w:szCs w:val="21"/>
              </w:rPr>
            </w:pPr>
            <w:r>
              <w:rPr>
                <w:rFonts w:ascii="宋体" w:hAnsi="宋体" w:eastAsia="宋体" w:cs="宋体"/>
                <w:color w:val="auto"/>
                <w:sz w:val="24"/>
                <w:szCs w:val="24"/>
              </w:rPr>
              <w:t>NUAIRE INC.</w:t>
            </w:r>
          </w:p>
        </w:tc>
        <w:tc>
          <w:tcPr>
            <w:tcW w:w="775" w:type="dxa"/>
            <w:tcBorders>
              <w:top w:val="single" w:color="auto" w:sz="4" w:space="0"/>
              <w:left w:val="nil"/>
              <w:bottom w:val="single" w:color="auto" w:sz="4" w:space="0"/>
              <w:right w:val="single" w:color="auto" w:sz="4" w:space="0"/>
            </w:tcBorders>
            <w:noWrap w:val="0"/>
            <w:vAlign w:val="center"/>
          </w:tcPr>
          <w:p w14:paraId="63DC09EE">
            <w:pPr>
              <w:jc w:val="center"/>
              <w:rPr>
                <w:rFonts w:hint="eastAsia" w:ascii="宋体" w:hAnsi="宋体" w:eastAsia="宋体" w:cs="Times New Roman"/>
                <w:color w:val="auto"/>
                <w:szCs w:val="21"/>
              </w:rPr>
            </w:pPr>
            <w:r>
              <w:rPr>
                <w:rFonts w:ascii="宋体" w:hAnsi="宋体" w:eastAsia="宋体" w:cs="宋体"/>
                <w:color w:val="auto"/>
                <w:sz w:val="24"/>
                <w:szCs w:val="24"/>
              </w:rPr>
              <w:t>美国</w:t>
            </w:r>
          </w:p>
        </w:tc>
        <w:tc>
          <w:tcPr>
            <w:tcW w:w="907" w:type="dxa"/>
            <w:tcBorders>
              <w:top w:val="single" w:color="auto" w:sz="4" w:space="0"/>
              <w:left w:val="nil"/>
              <w:bottom w:val="single" w:color="auto" w:sz="4" w:space="0"/>
              <w:right w:val="single" w:color="auto" w:sz="4" w:space="0"/>
            </w:tcBorders>
            <w:noWrap w:val="0"/>
            <w:vAlign w:val="top"/>
          </w:tcPr>
          <w:p w14:paraId="09EED57D">
            <w:pPr>
              <w:jc w:val="center"/>
              <w:rPr>
                <w:rFonts w:hint="eastAsia" w:ascii="宋体" w:hAnsi="宋体" w:eastAsia="宋体" w:cs="Times New Roman"/>
                <w:color w:val="auto"/>
                <w:szCs w:val="21"/>
              </w:rPr>
            </w:pPr>
          </w:p>
        </w:tc>
      </w:tr>
      <w:tr w14:paraId="1E4F71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13A705E">
            <w:pPr>
              <w:jc w:val="center"/>
              <w:rPr>
                <w:rFonts w:hint="eastAsia" w:ascii="宋体" w:hAnsi="宋体" w:eastAsia="宋体" w:cs="Times New Roman"/>
                <w:color w:val="auto"/>
                <w:szCs w:val="21"/>
              </w:rPr>
            </w:pPr>
            <w:r>
              <w:rPr>
                <w:rFonts w:hint="eastAsia" w:ascii="宋体" w:hAnsi="宋体" w:eastAsia="宋体" w:cs="Times New Roman"/>
                <w:color w:val="auto"/>
                <w:szCs w:val="21"/>
              </w:rPr>
              <w:t>3</w:t>
            </w:r>
          </w:p>
        </w:tc>
        <w:tc>
          <w:tcPr>
            <w:tcW w:w="1298" w:type="dxa"/>
            <w:tcBorders>
              <w:top w:val="single" w:color="auto" w:sz="4" w:space="0"/>
              <w:left w:val="nil"/>
              <w:bottom w:val="single" w:color="auto" w:sz="4" w:space="0"/>
              <w:right w:val="single" w:color="auto" w:sz="4" w:space="0"/>
            </w:tcBorders>
            <w:noWrap w:val="0"/>
            <w:vAlign w:val="center"/>
          </w:tcPr>
          <w:p w14:paraId="05ED1EB8">
            <w:pPr>
              <w:jc w:val="center"/>
              <w:rPr>
                <w:rFonts w:hint="eastAsia" w:ascii="宋体" w:hAnsi="宋体" w:eastAsia="宋体" w:cs="Times New Roman"/>
                <w:color w:val="auto"/>
                <w:szCs w:val="21"/>
              </w:rPr>
            </w:pPr>
            <w:r>
              <w:rPr>
                <w:rFonts w:ascii="宋体" w:hAnsi="宋体" w:eastAsia="宋体" w:cs="宋体"/>
                <w:color w:val="auto"/>
                <w:sz w:val="24"/>
                <w:szCs w:val="24"/>
              </w:rPr>
              <w:t>三气培养箱</w:t>
            </w:r>
          </w:p>
        </w:tc>
        <w:tc>
          <w:tcPr>
            <w:tcW w:w="1862" w:type="dxa"/>
            <w:tcBorders>
              <w:top w:val="single" w:color="auto" w:sz="4" w:space="0"/>
              <w:left w:val="nil"/>
              <w:bottom w:val="single" w:color="auto" w:sz="4" w:space="0"/>
              <w:right w:val="single" w:color="auto" w:sz="4" w:space="0"/>
            </w:tcBorders>
            <w:noWrap w:val="0"/>
            <w:vAlign w:val="top"/>
          </w:tcPr>
          <w:p w14:paraId="75AAF59C">
            <w:pPr>
              <w:jc w:val="center"/>
              <w:rPr>
                <w:rFonts w:hint="eastAsia" w:ascii="宋体" w:hAnsi="宋体" w:eastAsia="宋体" w:cs="Times New Roman"/>
                <w:color w:val="auto"/>
                <w:szCs w:val="21"/>
                <w:lang w:eastAsia="zh-CN"/>
              </w:rPr>
            </w:pPr>
          </w:p>
          <w:p w14:paraId="005F0C1D">
            <w:pPr>
              <w:jc w:val="center"/>
              <w:rPr>
                <w:rFonts w:hint="eastAsia" w:ascii="宋体" w:hAnsi="宋体" w:eastAsia="宋体" w:cs="Times New Roman"/>
                <w:color w:val="auto"/>
                <w:szCs w:val="21"/>
                <w:lang w:eastAsia="zh-CN"/>
              </w:rPr>
            </w:pPr>
          </w:p>
          <w:p w14:paraId="769D86C4">
            <w:pPr>
              <w:jc w:val="center"/>
              <w:rPr>
                <w:rFonts w:hint="eastAsia" w:ascii="宋体" w:hAnsi="宋体" w:eastAsia="宋体" w:cs="Times New Roman"/>
                <w:color w:val="auto"/>
                <w:szCs w:val="21"/>
                <w:lang w:eastAsia="zh-CN"/>
              </w:rPr>
            </w:pPr>
          </w:p>
          <w:p w14:paraId="746A6D95">
            <w:pPr>
              <w:jc w:val="center"/>
              <w:rPr>
                <w:rFonts w:hint="eastAsia" w:ascii="宋体" w:hAnsi="宋体" w:eastAsia="宋体" w:cs="Times New Roman"/>
                <w:color w:val="auto"/>
                <w:szCs w:val="21"/>
                <w:lang w:eastAsia="zh-CN"/>
              </w:rPr>
            </w:pPr>
          </w:p>
          <w:p w14:paraId="501F6154">
            <w:pPr>
              <w:jc w:val="center"/>
              <w:rPr>
                <w:rFonts w:hint="eastAsia" w:ascii="宋体" w:hAnsi="宋体" w:eastAsia="宋体" w:cs="Times New Roman"/>
                <w:color w:val="auto"/>
                <w:szCs w:val="21"/>
                <w:lang w:eastAsia="zh-CN"/>
              </w:rPr>
            </w:pPr>
          </w:p>
          <w:p w14:paraId="13AD2629">
            <w:pPr>
              <w:jc w:val="center"/>
              <w:rPr>
                <w:rFonts w:hint="eastAsia" w:ascii="宋体" w:hAnsi="宋体" w:eastAsia="宋体" w:cs="Times New Roman"/>
                <w:color w:val="auto"/>
                <w:szCs w:val="21"/>
                <w:lang w:eastAsia="zh-CN"/>
              </w:rPr>
            </w:pPr>
          </w:p>
          <w:p w14:paraId="1343DE5B">
            <w:pPr>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eastAsia="zh-CN"/>
              </w:rPr>
              <w:drawing>
                <wp:inline distT="0" distB="0" distL="114300" distR="114300">
                  <wp:extent cx="1044575" cy="1188720"/>
                  <wp:effectExtent l="0" t="0" r="3175" b="11430"/>
                  <wp:docPr id="4" name="图片 22" descr="6e4b583653f1b8cf2774d9361406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6e4b583653f1b8cf2774d936140663a"/>
                          <pic:cNvPicPr>
                            <a:picLocks noChangeAspect="1"/>
                          </pic:cNvPicPr>
                        </pic:nvPicPr>
                        <pic:blipFill>
                          <a:blip r:embed="rId10"/>
                          <a:stretch>
                            <a:fillRect/>
                          </a:stretch>
                        </pic:blipFill>
                        <pic:spPr>
                          <a:xfrm>
                            <a:off x="0" y="0"/>
                            <a:ext cx="1044575" cy="1188720"/>
                          </a:xfrm>
                          <a:prstGeom prst="rect">
                            <a:avLst/>
                          </a:prstGeom>
                          <a:noFill/>
                          <a:ln>
                            <a:noFill/>
                          </a:ln>
                        </pic:spPr>
                      </pic:pic>
                    </a:graphicData>
                  </a:graphic>
                </wp:inline>
              </w:drawing>
            </w:r>
          </w:p>
        </w:tc>
        <w:tc>
          <w:tcPr>
            <w:tcW w:w="1475" w:type="dxa"/>
            <w:tcBorders>
              <w:top w:val="single" w:color="auto" w:sz="4" w:space="0"/>
              <w:left w:val="nil"/>
              <w:bottom w:val="single" w:color="auto" w:sz="4" w:space="0"/>
              <w:right w:val="single" w:color="auto" w:sz="4" w:space="0"/>
            </w:tcBorders>
            <w:noWrap w:val="0"/>
            <w:vAlign w:val="center"/>
          </w:tcPr>
          <w:p w14:paraId="1D4775B1">
            <w:pPr>
              <w:jc w:val="center"/>
              <w:rPr>
                <w:rFonts w:hint="eastAsia" w:ascii="宋体" w:hAnsi="宋体" w:eastAsia="宋体" w:cs="Times New Roman"/>
                <w:color w:val="auto"/>
                <w:szCs w:val="21"/>
              </w:rPr>
            </w:pPr>
            <w:r>
              <w:rPr>
                <w:rFonts w:ascii="宋体" w:hAnsi="宋体" w:eastAsia="宋体" w:cs="宋体"/>
                <w:color w:val="auto"/>
                <w:sz w:val="24"/>
                <w:szCs w:val="24"/>
              </w:rPr>
              <w:t>NU-5831E</w:t>
            </w:r>
          </w:p>
        </w:tc>
        <w:tc>
          <w:tcPr>
            <w:tcW w:w="4938" w:type="dxa"/>
            <w:tcBorders>
              <w:top w:val="single" w:color="auto" w:sz="4" w:space="0"/>
              <w:left w:val="nil"/>
              <w:bottom w:val="single" w:color="auto" w:sz="4" w:space="0"/>
              <w:right w:val="single" w:color="auto" w:sz="4" w:space="0"/>
            </w:tcBorders>
            <w:noWrap w:val="0"/>
            <w:vAlign w:val="center"/>
          </w:tcPr>
          <w:p w14:paraId="22245816">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1.1用于细胞学实验中为微需氧细胞生长提供稳定的二氧化碳浓度，氧气浓度、稳定的温度、湿度的一种箱体设备。</w:t>
            </w:r>
          </w:p>
          <w:p w14:paraId="5F463183">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2.1三气培养箱主机</w:t>
            </w:r>
          </w:p>
          <w:p w14:paraId="3B303951">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2.2 HEPA过滤器</w:t>
            </w:r>
          </w:p>
          <w:p w14:paraId="04780C21">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2.3干热和湿热灭菌系统</w:t>
            </w:r>
          </w:p>
          <w:p w14:paraId="7DB5CD3D">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2.4二氧化碳钢瓶及减压阀</w:t>
            </w:r>
          </w:p>
          <w:p w14:paraId="2E4CF001">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 </w:t>
            </w:r>
            <w:r>
              <w:rPr>
                <w:rFonts w:hint="eastAsia" w:ascii="宋体" w:hAnsi="宋体"/>
                <w:bCs/>
                <w:color w:val="auto"/>
                <w:szCs w:val="21"/>
              </w:rPr>
              <w:t>有效容积：200L</w:t>
            </w:r>
          </w:p>
          <w:p w14:paraId="68508497">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3.2 </w:t>
            </w:r>
            <w:r>
              <w:rPr>
                <w:rFonts w:hint="eastAsia" w:ascii="宋体" w:hAnsi="宋体"/>
                <w:bCs/>
                <w:color w:val="auto"/>
                <w:szCs w:val="21"/>
              </w:rPr>
              <w:t>彩色触摸屏控制, 具有历史记录存储功能，可存储 7 天的 CO2 数据</w:t>
            </w:r>
          </w:p>
          <w:p w14:paraId="2C7EA9FF">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3.3 HEPA 过滤系统，且过滤器不在培养室内，位于箱体下方，培养室内达到 ISO 5 洁净标准</w:t>
            </w:r>
          </w:p>
          <w:p w14:paraId="02F8F30F">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3.4 </w:t>
            </w:r>
            <w:r>
              <w:rPr>
                <w:rFonts w:hint="eastAsia" w:ascii="宋体" w:hAnsi="宋体"/>
                <w:bCs/>
                <w:color w:val="auto"/>
                <w:szCs w:val="21"/>
              </w:rPr>
              <w:t>温度控制范围：室温+5℃-55℃</w:t>
            </w:r>
          </w:p>
          <w:p w14:paraId="15B42672">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3.5 </w:t>
            </w:r>
            <w:r>
              <w:rPr>
                <w:rFonts w:hint="eastAsia" w:ascii="宋体" w:hAnsi="宋体"/>
                <w:bCs/>
                <w:color w:val="auto"/>
                <w:szCs w:val="21"/>
              </w:rPr>
              <w:t>温度均一性：±0.3℃@37℃</w:t>
            </w:r>
          </w:p>
          <w:p w14:paraId="4E116456">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3.6 </w:t>
            </w:r>
            <w:r>
              <w:rPr>
                <w:rFonts w:hint="eastAsia" w:ascii="宋体" w:hAnsi="宋体"/>
                <w:bCs/>
                <w:color w:val="auto"/>
                <w:szCs w:val="21"/>
              </w:rPr>
              <w:t>温度精确度：±0.1℃</w:t>
            </w:r>
          </w:p>
          <w:p w14:paraId="41FD48C1">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3.7 </w:t>
            </w:r>
            <w:r>
              <w:rPr>
                <w:rFonts w:hint="eastAsia" w:ascii="宋体" w:hAnsi="宋体"/>
                <w:bCs/>
                <w:color w:val="auto"/>
                <w:szCs w:val="21"/>
              </w:rPr>
              <w:t>温度恢复：0.12℃/min（平均）</w:t>
            </w:r>
          </w:p>
          <w:p w14:paraId="139873AB">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3.8 </w:t>
            </w:r>
            <w:r>
              <w:rPr>
                <w:rFonts w:hint="eastAsia" w:ascii="宋体" w:hAnsi="宋体"/>
                <w:bCs/>
                <w:color w:val="auto"/>
                <w:szCs w:val="21"/>
              </w:rPr>
              <w:t>温度显示分辨：0.1℃</w:t>
            </w:r>
          </w:p>
          <w:p w14:paraId="0E381D77">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3.9 </w:t>
            </w:r>
            <w:r>
              <w:rPr>
                <w:rFonts w:hint="eastAsia" w:ascii="宋体" w:hAnsi="宋体"/>
                <w:bCs/>
                <w:color w:val="auto"/>
                <w:szCs w:val="21"/>
              </w:rPr>
              <w:t>CO2传感器类型：单光双波红外二氧化碳传感器</w:t>
            </w:r>
          </w:p>
          <w:p w14:paraId="4DD19A3D">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3.10 </w:t>
            </w:r>
            <w:r>
              <w:rPr>
                <w:rFonts w:hint="eastAsia" w:ascii="宋体" w:hAnsi="宋体"/>
                <w:bCs/>
                <w:color w:val="auto"/>
                <w:szCs w:val="21"/>
              </w:rPr>
              <w:t>CO2浓度范围：0.1-20%</w:t>
            </w:r>
            <w:r>
              <w:rPr>
                <w:rFonts w:hint="eastAsia" w:ascii="宋体" w:hAnsi="宋体" w:cs="宋体"/>
                <w:color w:val="auto"/>
                <w:szCs w:val="21"/>
              </w:rPr>
              <w:t xml:space="preserve">3.11 </w:t>
            </w:r>
            <w:r>
              <w:rPr>
                <w:rFonts w:hint="eastAsia" w:ascii="宋体" w:hAnsi="宋体"/>
                <w:bCs/>
                <w:color w:val="auto"/>
                <w:szCs w:val="21"/>
              </w:rPr>
              <w:t>CO2浓度精度：±0.1%</w:t>
            </w:r>
          </w:p>
          <w:p w14:paraId="7E72DDB3">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3.12 </w:t>
            </w:r>
            <w:r>
              <w:rPr>
                <w:rFonts w:hint="eastAsia" w:ascii="宋体" w:hAnsi="宋体"/>
                <w:bCs/>
                <w:color w:val="auto"/>
                <w:szCs w:val="21"/>
              </w:rPr>
              <w:t>CO2恢复: 5分钟内自动恢复至5.0%-0.5%/+0.2%</w:t>
            </w:r>
          </w:p>
          <w:p w14:paraId="6393B890">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3.13 </w:t>
            </w:r>
            <w:r>
              <w:rPr>
                <w:rFonts w:hint="eastAsia" w:ascii="宋体" w:hAnsi="宋体"/>
                <w:bCs/>
                <w:color w:val="auto"/>
                <w:szCs w:val="21"/>
              </w:rPr>
              <w:t>CO2显示分辨：0.1%</w:t>
            </w:r>
          </w:p>
          <w:p w14:paraId="51451F2B">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3.14 </w:t>
            </w:r>
            <w:r>
              <w:rPr>
                <w:rFonts w:hint="eastAsia" w:ascii="宋体" w:hAnsi="宋体"/>
                <w:bCs/>
                <w:color w:val="auto"/>
                <w:szCs w:val="21"/>
              </w:rPr>
              <w:t>O2传感器类型：氧化锆传感器</w:t>
            </w:r>
          </w:p>
          <w:p w14:paraId="129ACAB3">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3.15 </w:t>
            </w:r>
            <w:r>
              <w:rPr>
                <w:rFonts w:hint="eastAsia" w:ascii="宋体" w:hAnsi="宋体"/>
                <w:bCs/>
                <w:color w:val="auto"/>
                <w:szCs w:val="21"/>
              </w:rPr>
              <w:t>O2浓度控制范围：0.5%-21%</w:t>
            </w:r>
          </w:p>
          <w:p w14:paraId="72D0F970">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3.16 </w:t>
            </w:r>
            <w:r>
              <w:rPr>
                <w:rFonts w:hint="eastAsia" w:ascii="宋体" w:hAnsi="宋体"/>
                <w:bCs/>
                <w:color w:val="auto"/>
                <w:szCs w:val="21"/>
              </w:rPr>
              <w:t>O2浓度控制精度：±0.25%</w:t>
            </w:r>
          </w:p>
          <w:p w14:paraId="5BC5B706">
            <w:pPr>
              <w:adjustRightInd w:val="0"/>
              <w:snapToGrid w:val="0"/>
              <w:spacing w:line="260" w:lineRule="exact"/>
              <w:rPr>
                <w:rFonts w:hint="eastAsia" w:ascii="宋体" w:hAnsi="宋体"/>
                <w:bCs/>
                <w:color w:val="auto"/>
                <w:szCs w:val="21"/>
              </w:rPr>
            </w:pPr>
            <w:r>
              <w:rPr>
                <w:rFonts w:hint="eastAsia" w:ascii="宋体" w:hAnsi="宋体"/>
                <w:bCs/>
                <w:color w:val="auto"/>
                <w:szCs w:val="21"/>
              </w:rPr>
              <w:t>3.17 同时具有95℃湿热灭菌功能和145℃干热灭菌功能</w:t>
            </w:r>
          </w:p>
          <w:p w14:paraId="0E67DF66">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3.18 具有玻璃内门起到更好的保温作用，内壁为不锈钢材质夹角处为圆角</w:t>
            </w:r>
          </w:p>
          <w:p w14:paraId="73B49FCA">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3.19 </w:t>
            </w:r>
            <w:r>
              <w:rPr>
                <w:rFonts w:hint="eastAsia" w:ascii="宋体" w:hAnsi="宋体"/>
                <w:bCs/>
                <w:color w:val="auto"/>
                <w:szCs w:val="21"/>
              </w:rPr>
              <w:t>搁板标配4块，最多可放20块</w:t>
            </w:r>
          </w:p>
          <w:p w14:paraId="12654678">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3.20 </w:t>
            </w:r>
            <w:r>
              <w:rPr>
                <w:rFonts w:hint="eastAsia" w:ascii="宋体" w:hAnsi="宋体"/>
                <w:bCs/>
                <w:color w:val="auto"/>
                <w:szCs w:val="21"/>
              </w:rPr>
              <w:t>滑轨和搁板都能方便取放，隔板可拉出，可高压灭菌处理</w:t>
            </w:r>
          </w:p>
          <w:p w14:paraId="74DBFCB4">
            <w:pPr>
              <w:adjustRightInd w:val="0"/>
              <w:snapToGrid w:val="0"/>
              <w:spacing w:line="260" w:lineRule="exact"/>
              <w:rPr>
                <w:rFonts w:hint="eastAsia" w:ascii="宋体" w:hAnsi="宋体" w:eastAsia="宋体" w:cs="Times New Roman"/>
                <w:color w:val="auto"/>
                <w:szCs w:val="21"/>
              </w:rPr>
            </w:pPr>
            <w:r>
              <w:rPr>
                <w:rFonts w:hint="eastAsia" w:ascii="宋体" w:hAnsi="宋体" w:cs="宋体"/>
                <w:color w:val="auto"/>
                <w:szCs w:val="21"/>
              </w:rPr>
              <w:t xml:space="preserve">3.21 </w:t>
            </w:r>
            <w:r>
              <w:rPr>
                <w:rFonts w:hint="eastAsia" w:ascii="宋体" w:hAnsi="宋体"/>
                <w:bCs/>
                <w:color w:val="auto"/>
                <w:szCs w:val="21"/>
              </w:rPr>
              <w:t>HEPA进气过滤器位于培养箱正面、培养室下方，不用拆机即可观察和更换</w:t>
            </w:r>
          </w:p>
        </w:tc>
        <w:tc>
          <w:tcPr>
            <w:tcW w:w="725" w:type="dxa"/>
            <w:tcBorders>
              <w:top w:val="single" w:color="auto" w:sz="4" w:space="0"/>
              <w:left w:val="nil"/>
              <w:bottom w:val="single" w:color="auto" w:sz="4" w:space="0"/>
              <w:right w:val="single" w:color="auto" w:sz="4" w:space="0"/>
            </w:tcBorders>
            <w:noWrap w:val="0"/>
            <w:vAlign w:val="center"/>
          </w:tcPr>
          <w:p w14:paraId="138A21C6">
            <w:pPr>
              <w:adjustRightInd w:val="0"/>
              <w:snapToGrid w:val="0"/>
              <w:spacing w:line="260" w:lineRule="exact"/>
              <w:rPr>
                <w:rFonts w:hint="eastAsia" w:ascii="宋体" w:hAnsi="宋体" w:eastAsia="宋体" w:cs="Times New Roman"/>
                <w:color w:val="auto"/>
                <w:szCs w:val="21"/>
              </w:rPr>
            </w:pPr>
            <w:r>
              <w:rPr>
                <w:rFonts w:ascii="宋体" w:hAnsi="宋体" w:eastAsia="宋体" w:cs="宋体"/>
                <w:color w:val="auto"/>
                <w:sz w:val="24"/>
                <w:szCs w:val="24"/>
              </w:rPr>
              <w:t>1 台</w:t>
            </w:r>
          </w:p>
        </w:tc>
        <w:tc>
          <w:tcPr>
            <w:tcW w:w="1137" w:type="dxa"/>
            <w:tcBorders>
              <w:top w:val="single" w:color="auto" w:sz="4" w:space="0"/>
              <w:left w:val="nil"/>
              <w:bottom w:val="single" w:color="auto" w:sz="4" w:space="0"/>
              <w:right w:val="single" w:color="auto" w:sz="4" w:space="0"/>
            </w:tcBorders>
            <w:noWrap w:val="0"/>
            <w:vAlign w:val="center"/>
          </w:tcPr>
          <w:p w14:paraId="20C972FC">
            <w:pPr>
              <w:ind w:right="-107" w:rightChars="-51"/>
              <w:jc w:val="center"/>
              <w:rPr>
                <w:rFonts w:hint="eastAsia" w:ascii="宋体" w:hAnsi="宋体" w:eastAsia="宋体" w:cs="Times New Roman"/>
                <w:bCs/>
                <w:color w:val="auto"/>
                <w:kern w:val="0"/>
                <w:szCs w:val="21"/>
              </w:rPr>
            </w:pPr>
            <w:r>
              <w:rPr>
                <w:rFonts w:ascii="宋体" w:hAnsi="宋体" w:eastAsia="宋体" w:cs="宋体"/>
                <w:color w:val="auto"/>
                <w:sz w:val="24"/>
                <w:szCs w:val="24"/>
              </w:rPr>
              <w:t>NUAIRE INC.</w:t>
            </w:r>
          </w:p>
        </w:tc>
        <w:tc>
          <w:tcPr>
            <w:tcW w:w="775" w:type="dxa"/>
            <w:tcBorders>
              <w:top w:val="single" w:color="auto" w:sz="4" w:space="0"/>
              <w:left w:val="nil"/>
              <w:bottom w:val="single" w:color="auto" w:sz="4" w:space="0"/>
              <w:right w:val="single" w:color="auto" w:sz="4" w:space="0"/>
            </w:tcBorders>
            <w:noWrap w:val="0"/>
            <w:vAlign w:val="center"/>
          </w:tcPr>
          <w:p w14:paraId="62982BCF">
            <w:pPr>
              <w:jc w:val="center"/>
              <w:rPr>
                <w:rFonts w:hint="eastAsia" w:ascii="宋体" w:hAnsi="宋体" w:eastAsia="宋体" w:cs="Times New Roman"/>
                <w:color w:val="auto"/>
                <w:szCs w:val="21"/>
              </w:rPr>
            </w:pPr>
            <w:r>
              <w:rPr>
                <w:rFonts w:ascii="宋体" w:hAnsi="宋体" w:eastAsia="宋体" w:cs="宋体"/>
                <w:color w:val="auto"/>
                <w:sz w:val="24"/>
                <w:szCs w:val="24"/>
              </w:rPr>
              <w:t>美国</w:t>
            </w:r>
          </w:p>
        </w:tc>
        <w:tc>
          <w:tcPr>
            <w:tcW w:w="907" w:type="dxa"/>
            <w:tcBorders>
              <w:top w:val="single" w:color="auto" w:sz="4" w:space="0"/>
              <w:left w:val="nil"/>
              <w:bottom w:val="single" w:color="auto" w:sz="4" w:space="0"/>
              <w:right w:val="single" w:color="auto" w:sz="4" w:space="0"/>
            </w:tcBorders>
            <w:noWrap w:val="0"/>
            <w:vAlign w:val="top"/>
          </w:tcPr>
          <w:p w14:paraId="52F3B39C">
            <w:pPr>
              <w:jc w:val="center"/>
              <w:rPr>
                <w:rFonts w:hint="eastAsia" w:ascii="宋体" w:hAnsi="宋体" w:eastAsia="宋体" w:cs="Times New Roman"/>
                <w:color w:val="auto"/>
                <w:szCs w:val="21"/>
              </w:rPr>
            </w:pPr>
          </w:p>
        </w:tc>
      </w:tr>
      <w:tr w14:paraId="1496CF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C12180B">
            <w:pPr>
              <w:jc w:val="center"/>
              <w:rPr>
                <w:rFonts w:hint="eastAsia" w:ascii="宋体" w:hAnsi="宋体" w:eastAsia="宋体" w:cs="Times New Roman"/>
                <w:color w:val="auto"/>
                <w:szCs w:val="21"/>
              </w:rPr>
            </w:pPr>
            <w:r>
              <w:rPr>
                <w:rFonts w:hint="eastAsia" w:ascii="宋体" w:hAnsi="宋体" w:eastAsia="宋体" w:cs="Times New Roman"/>
                <w:color w:val="auto"/>
                <w:szCs w:val="21"/>
              </w:rPr>
              <w:t>4</w:t>
            </w:r>
          </w:p>
        </w:tc>
        <w:tc>
          <w:tcPr>
            <w:tcW w:w="1298" w:type="dxa"/>
            <w:tcBorders>
              <w:top w:val="single" w:color="auto" w:sz="4" w:space="0"/>
              <w:left w:val="nil"/>
              <w:bottom w:val="single" w:color="auto" w:sz="4" w:space="0"/>
              <w:right w:val="single" w:color="auto" w:sz="4" w:space="0"/>
            </w:tcBorders>
            <w:noWrap w:val="0"/>
            <w:vAlign w:val="center"/>
          </w:tcPr>
          <w:p w14:paraId="3B60718C">
            <w:pPr>
              <w:jc w:val="center"/>
              <w:rPr>
                <w:rFonts w:hint="eastAsia" w:ascii="宋体" w:hAnsi="宋体" w:eastAsia="宋体" w:cs="Times New Roman"/>
                <w:color w:val="auto"/>
                <w:szCs w:val="21"/>
              </w:rPr>
            </w:pPr>
            <w:r>
              <w:rPr>
                <w:rFonts w:ascii="宋体" w:hAnsi="宋体" w:eastAsia="宋体" w:cs="宋体"/>
                <w:color w:val="auto"/>
                <w:sz w:val="24"/>
                <w:szCs w:val="24"/>
              </w:rPr>
              <w:t>高压灭菌器</w:t>
            </w:r>
          </w:p>
        </w:tc>
        <w:tc>
          <w:tcPr>
            <w:tcW w:w="1862" w:type="dxa"/>
            <w:tcBorders>
              <w:top w:val="single" w:color="auto" w:sz="4" w:space="0"/>
              <w:left w:val="nil"/>
              <w:bottom w:val="single" w:color="auto" w:sz="4" w:space="0"/>
              <w:right w:val="single" w:color="auto" w:sz="4" w:space="0"/>
            </w:tcBorders>
            <w:noWrap w:val="0"/>
            <w:vAlign w:val="top"/>
          </w:tcPr>
          <w:p w14:paraId="34F22CA0">
            <w:pPr>
              <w:jc w:val="center"/>
              <w:rPr>
                <w:color w:val="auto"/>
              </w:rPr>
            </w:pPr>
          </w:p>
          <w:p w14:paraId="22E40F53">
            <w:pPr>
              <w:jc w:val="center"/>
              <w:rPr>
                <w:color w:val="auto"/>
              </w:rPr>
            </w:pPr>
          </w:p>
          <w:p w14:paraId="775E1132">
            <w:pPr>
              <w:jc w:val="center"/>
              <w:rPr>
                <w:color w:val="auto"/>
              </w:rPr>
            </w:pPr>
          </w:p>
          <w:p w14:paraId="6E1F6065">
            <w:pPr>
              <w:jc w:val="both"/>
              <w:rPr>
                <w:color w:val="auto"/>
              </w:rPr>
            </w:pPr>
          </w:p>
          <w:p w14:paraId="7591137D">
            <w:pPr>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eastAsia="zh-CN"/>
              </w:rPr>
              <w:drawing>
                <wp:inline distT="0" distB="0" distL="114300" distR="114300">
                  <wp:extent cx="1044575" cy="2117725"/>
                  <wp:effectExtent l="0" t="0" r="3175" b="15875"/>
                  <wp:docPr id="5" name="图片 24" descr="df98cb3df03c916a8cd35bfa8aea2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df98cb3df03c916a8cd35bfa8aea2fc"/>
                          <pic:cNvPicPr>
                            <a:picLocks noChangeAspect="1"/>
                          </pic:cNvPicPr>
                        </pic:nvPicPr>
                        <pic:blipFill>
                          <a:blip r:embed="rId11"/>
                          <a:stretch>
                            <a:fillRect/>
                          </a:stretch>
                        </pic:blipFill>
                        <pic:spPr>
                          <a:xfrm>
                            <a:off x="0" y="0"/>
                            <a:ext cx="1044575" cy="2117725"/>
                          </a:xfrm>
                          <a:prstGeom prst="rect">
                            <a:avLst/>
                          </a:prstGeom>
                          <a:noFill/>
                          <a:ln>
                            <a:noFill/>
                          </a:ln>
                        </pic:spPr>
                      </pic:pic>
                    </a:graphicData>
                  </a:graphic>
                </wp:inline>
              </w:drawing>
            </w:r>
          </w:p>
        </w:tc>
        <w:tc>
          <w:tcPr>
            <w:tcW w:w="1475" w:type="dxa"/>
            <w:tcBorders>
              <w:top w:val="single" w:color="auto" w:sz="4" w:space="0"/>
              <w:left w:val="nil"/>
              <w:bottom w:val="single" w:color="auto" w:sz="4" w:space="0"/>
              <w:right w:val="single" w:color="auto" w:sz="4" w:space="0"/>
            </w:tcBorders>
            <w:noWrap w:val="0"/>
            <w:vAlign w:val="center"/>
          </w:tcPr>
          <w:p w14:paraId="154E60CC">
            <w:pPr>
              <w:jc w:val="center"/>
              <w:rPr>
                <w:rFonts w:hint="eastAsia" w:ascii="宋体" w:hAnsi="宋体" w:eastAsia="宋体" w:cs="Times New Roman"/>
                <w:color w:val="auto"/>
                <w:szCs w:val="21"/>
              </w:rPr>
            </w:pPr>
            <w:r>
              <w:rPr>
                <w:rFonts w:hint="eastAsia" w:ascii="宋体" w:hAnsi="宋体" w:eastAsia="宋体" w:cs="Times New Roman"/>
                <w:color w:val="auto"/>
                <w:szCs w:val="21"/>
              </w:rPr>
              <w:t xml:space="preserve"> </w:t>
            </w:r>
            <w:r>
              <w:rPr>
                <w:rFonts w:ascii="宋体" w:hAnsi="宋体" w:eastAsia="宋体" w:cs="宋体"/>
                <w:color w:val="auto"/>
                <w:sz w:val="24"/>
                <w:szCs w:val="24"/>
              </w:rPr>
              <w:t>SX-500</w:t>
            </w:r>
          </w:p>
        </w:tc>
        <w:tc>
          <w:tcPr>
            <w:tcW w:w="4938" w:type="dxa"/>
            <w:tcBorders>
              <w:top w:val="single" w:color="auto" w:sz="4" w:space="0"/>
              <w:left w:val="nil"/>
              <w:bottom w:val="single" w:color="auto" w:sz="4" w:space="0"/>
              <w:right w:val="single" w:color="auto" w:sz="4" w:space="0"/>
            </w:tcBorders>
            <w:noWrap w:val="0"/>
            <w:vAlign w:val="center"/>
          </w:tcPr>
          <w:p w14:paraId="76A7AFF9">
            <w:pPr>
              <w:adjustRightInd w:val="0"/>
              <w:snapToGrid w:val="0"/>
              <w:spacing w:line="260" w:lineRule="exact"/>
              <w:rPr>
                <w:rFonts w:hint="eastAsia" w:ascii="宋体" w:hAnsi="宋体"/>
                <w:bCs/>
                <w:color w:val="auto"/>
                <w:szCs w:val="21"/>
              </w:rPr>
            </w:pPr>
            <w:r>
              <w:rPr>
                <w:rFonts w:hint="eastAsia" w:ascii="宋体" w:hAnsi="宋体"/>
                <w:bCs/>
                <w:color w:val="auto"/>
                <w:szCs w:val="21"/>
              </w:rPr>
              <w:t>1.1用于生物学等实验室，培养皿，培养基，消耗品等的消毒，灭菌，以及特殊样品的高压消解。</w:t>
            </w:r>
          </w:p>
          <w:p w14:paraId="166F6CA8">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2.1高压灭菌器主机</w:t>
            </w:r>
          </w:p>
          <w:p w14:paraId="10276B8C">
            <w:pPr>
              <w:adjustRightInd w:val="0"/>
              <w:snapToGrid w:val="0"/>
              <w:spacing w:line="260" w:lineRule="exact"/>
              <w:rPr>
                <w:rFonts w:hint="eastAsia" w:ascii="宋体" w:hAnsi="宋体"/>
                <w:bCs/>
                <w:color w:val="auto"/>
                <w:szCs w:val="21"/>
              </w:rPr>
            </w:pPr>
            <w:r>
              <w:rPr>
                <w:rFonts w:hint="eastAsia" w:ascii="宋体" w:hAnsi="宋体"/>
                <w:bCs/>
                <w:color w:val="auto"/>
                <w:szCs w:val="21"/>
              </w:rPr>
              <w:t>2.2不锈钢篮子 2个</w:t>
            </w:r>
          </w:p>
          <w:p w14:paraId="2FC1923C">
            <w:pPr>
              <w:adjustRightInd w:val="0"/>
              <w:snapToGrid w:val="0"/>
              <w:spacing w:line="260" w:lineRule="exact"/>
              <w:rPr>
                <w:rFonts w:hint="eastAsia" w:ascii="宋体" w:hAnsi="宋体"/>
                <w:bCs/>
                <w:color w:val="auto"/>
                <w:szCs w:val="21"/>
              </w:rPr>
            </w:pPr>
            <w:r>
              <w:rPr>
                <w:rFonts w:hint="eastAsia" w:ascii="宋体" w:hAnsi="宋体"/>
                <w:bCs/>
                <w:color w:val="auto"/>
                <w:szCs w:val="21"/>
              </w:rPr>
              <w:t>2.3脚轮制动垫 4个</w:t>
            </w:r>
          </w:p>
          <w:p w14:paraId="3FEEBCA1">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 </w:t>
            </w:r>
            <w:r>
              <w:rPr>
                <w:rFonts w:hint="eastAsia" w:ascii="宋体" w:hAnsi="宋体"/>
                <w:bCs/>
                <w:color w:val="auto"/>
                <w:szCs w:val="21"/>
              </w:rPr>
              <w:t>腔体容量：有效腔体容积: 50L 内部容积: 58L</w:t>
            </w:r>
          </w:p>
          <w:p w14:paraId="29D99D34">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3.2 电导法全自动低水位传感器，真实测定水位。水位低于传感器时自动报警停机，无需从外部人工观察；</w:t>
            </w:r>
          </w:p>
          <w:p w14:paraId="133D0BB5">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3.3 分离式温度传感器：位于腔体中部，与加热圈分离，实时探测腔体中部实际温度</w:t>
            </w:r>
          </w:p>
          <w:p w14:paraId="02D695FF">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3.4 </w:t>
            </w:r>
            <w:r>
              <w:rPr>
                <w:rFonts w:hint="eastAsia" w:ascii="宋体" w:hAnsi="宋体"/>
                <w:bCs/>
                <w:color w:val="auto"/>
                <w:szCs w:val="21"/>
              </w:rPr>
              <w:t>开盖方式：脚踏开关，上掀盖，单手单脚，可手提灭菌篮直接操作</w:t>
            </w:r>
          </w:p>
          <w:p w14:paraId="6A6CE847">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3.5 </w:t>
            </w:r>
            <w:r>
              <w:rPr>
                <w:rFonts w:hint="eastAsia" w:ascii="宋体" w:hAnsi="宋体"/>
                <w:bCs/>
                <w:color w:val="auto"/>
                <w:szCs w:val="21"/>
              </w:rPr>
              <w:t>开盖防护挡板，防止开盖时蒸汽释放喷溅伤人</w:t>
            </w:r>
            <w:r>
              <w:rPr>
                <w:rFonts w:hint="eastAsia" w:ascii="宋体" w:hAnsi="宋体" w:cs="宋体"/>
                <w:color w:val="auto"/>
                <w:szCs w:val="21"/>
              </w:rPr>
              <w:t xml:space="preserve">3.6 标配带有 2 级可调风扇制冷，加快降温速度3.7 </w:t>
            </w:r>
            <w:r>
              <w:rPr>
                <w:rFonts w:hint="eastAsia" w:ascii="宋体" w:hAnsi="宋体"/>
                <w:bCs/>
                <w:color w:val="auto"/>
                <w:szCs w:val="21"/>
              </w:rPr>
              <w:t>标配5级可调排气调节，有效缩短排气时间</w:t>
            </w:r>
          </w:p>
          <w:p w14:paraId="03395A74">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3.8 </w:t>
            </w:r>
            <w:r>
              <w:rPr>
                <w:rFonts w:hint="eastAsia" w:ascii="宋体" w:hAnsi="宋体"/>
                <w:bCs/>
                <w:color w:val="auto"/>
                <w:szCs w:val="21"/>
              </w:rPr>
              <w:t>全自动温压感应排气系统：实时监控腔体温度、压力，可通过细微排气自动排出残留空气</w:t>
            </w:r>
          </w:p>
          <w:p w14:paraId="3439B1B4">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3.9 </w:t>
            </w:r>
            <w:r>
              <w:rPr>
                <w:rFonts w:hint="eastAsia" w:ascii="宋体" w:hAnsi="宋体"/>
                <w:bCs/>
                <w:color w:val="auto"/>
                <w:szCs w:val="21"/>
              </w:rPr>
              <w:t>灭菌：105℃-135℃(0.019-0.212MPa)</w:t>
            </w:r>
          </w:p>
          <w:p w14:paraId="3D685699">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3.10 </w:t>
            </w:r>
            <w:r>
              <w:rPr>
                <w:rFonts w:hint="eastAsia" w:ascii="宋体" w:hAnsi="宋体"/>
                <w:bCs/>
                <w:color w:val="auto"/>
                <w:szCs w:val="21"/>
              </w:rPr>
              <w:t>加热：45-104℃(0-0.015MPa)</w:t>
            </w:r>
          </w:p>
          <w:p w14:paraId="1B7D6E33">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3.11 </w:t>
            </w:r>
            <w:r>
              <w:rPr>
                <w:rFonts w:hint="eastAsia" w:ascii="宋体" w:hAnsi="宋体"/>
                <w:bCs/>
                <w:color w:val="auto"/>
                <w:szCs w:val="21"/>
              </w:rPr>
              <w:t>保温：45-95℃</w:t>
            </w:r>
          </w:p>
          <w:p w14:paraId="574EB08E">
            <w:pPr>
              <w:adjustRightInd w:val="0"/>
              <w:snapToGrid w:val="0"/>
              <w:spacing w:line="260" w:lineRule="exact"/>
              <w:rPr>
                <w:rFonts w:hint="eastAsia" w:ascii="宋体" w:hAnsi="宋体"/>
                <w:bCs/>
                <w:color w:val="auto"/>
                <w:szCs w:val="21"/>
              </w:rPr>
            </w:pPr>
            <w:r>
              <w:rPr>
                <w:rFonts w:hint="eastAsia" w:ascii="宋体" w:hAnsi="宋体"/>
                <w:bCs/>
                <w:color w:val="auto"/>
                <w:szCs w:val="21"/>
              </w:rPr>
              <w:t>3.12 最大操作压力：0.263MPa</w:t>
            </w:r>
          </w:p>
          <w:p w14:paraId="36634232">
            <w:pPr>
              <w:adjustRightInd w:val="0"/>
              <w:snapToGrid w:val="0"/>
              <w:spacing w:line="260" w:lineRule="exact"/>
              <w:rPr>
                <w:rFonts w:hint="eastAsia" w:ascii="宋体" w:hAnsi="宋体"/>
                <w:bCs/>
                <w:color w:val="auto"/>
                <w:szCs w:val="21"/>
              </w:rPr>
            </w:pPr>
            <w:r>
              <w:rPr>
                <w:rFonts w:hint="eastAsia" w:ascii="宋体" w:hAnsi="宋体"/>
                <w:bCs/>
                <w:color w:val="auto"/>
                <w:szCs w:val="21"/>
              </w:rPr>
              <w:t>3.13 温度显示方法：数字式</w:t>
            </w:r>
          </w:p>
          <w:p w14:paraId="23366A10">
            <w:pPr>
              <w:adjustRightInd w:val="0"/>
              <w:snapToGrid w:val="0"/>
              <w:spacing w:line="260" w:lineRule="exact"/>
              <w:rPr>
                <w:rFonts w:hint="eastAsia" w:ascii="宋体" w:hAnsi="宋体"/>
                <w:bCs/>
                <w:color w:val="auto"/>
                <w:szCs w:val="21"/>
              </w:rPr>
            </w:pPr>
            <w:r>
              <w:rPr>
                <w:rFonts w:hint="eastAsia" w:ascii="宋体" w:hAnsi="宋体"/>
                <w:bCs/>
                <w:color w:val="auto"/>
                <w:szCs w:val="21"/>
              </w:rPr>
              <w:t>3.14 压力显示：压力表，独立于电子系统的压力表，客观显示实际腔体内部压力</w:t>
            </w:r>
          </w:p>
          <w:p w14:paraId="401EA957">
            <w:pPr>
              <w:adjustRightInd w:val="0"/>
              <w:snapToGrid w:val="0"/>
              <w:spacing w:line="260" w:lineRule="exact"/>
              <w:rPr>
                <w:rFonts w:hint="eastAsia" w:ascii="宋体" w:hAnsi="宋体"/>
                <w:bCs/>
                <w:color w:val="auto"/>
                <w:szCs w:val="21"/>
              </w:rPr>
            </w:pPr>
            <w:r>
              <w:rPr>
                <w:rFonts w:hint="eastAsia" w:ascii="宋体" w:hAnsi="宋体"/>
                <w:bCs/>
                <w:color w:val="auto"/>
                <w:szCs w:val="21"/>
              </w:rPr>
              <w:t xml:space="preserve">3.15 加热功率：2.0 kW </w:t>
            </w:r>
          </w:p>
          <w:p w14:paraId="28BACDB2">
            <w:pPr>
              <w:adjustRightInd w:val="0"/>
              <w:snapToGrid w:val="0"/>
              <w:spacing w:line="260" w:lineRule="exact"/>
              <w:rPr>
                <w:rFonts w:hint="eastAsia" w:ascii="宋体" w:hAnsi="宋体"/>
                <w:bCs/>
                <w:color w:val="auto"/>
                <w:szCs w:val="21"/>
              </w:rPr>
            </w:pPr>
            <w:r>
              <w:rPr>
                <w:rFonts w:hint="eastAsia" w:ascii="宋体" w:hAnsi="宋体"/>
                <w:bCs/>
                <w:color w:val="auto"/>
                <w:szCs w:val="21"/>
              </w:rPr>
              <w:t>3.16 安全装置：液位传感器, 漏电保护,盖子互锁,过热保护,在超压保护, 温度传感器监测,安全阀3.17 时间显示范围：灭菌、加热1-99小时, 1-999分钟 (可设置: 0:01 to 9:59/10 到 99)保温：可设置1-99小时/默认设置4小时</w:t>
            </w:r>
          </w:p>
          <w:p w14:paraId="3B1A5BC4">
            <w:pPr>
              <w:adjustRightInd w:val="0"/>
              <w:snapToGrid w:val="0"/>
              <w:spacing w:line="260" w:lineRule="exact"/>
              <w:rPr>
                <w:rFonts w:hint="eastAsia" w:ascii="宋体" w:hAnsi="宋体"/>
                <w:bCs/>
                <w:color w:val="auto"/>
                <w:szCs w:val="21"/>
              </w:rPr>
            </w:pPr>
            <w:r>
              <w:rPr>
                <w:rFonts w:hint="eastAsia" w:ascii="宋体" w:hAnsi="宋体"/>
                <w:bCs/>
                <w:color w:val="auto"/>
                <w:szCs w:val="21"/>
              </w:rPr>
              <w:t>3.18温度数据，压力数据输出，监控系统。外部数据采集器连接后，温度可被记录。温度传感器和记录仪独立于灭菌器。腔内温度有可追溯性。</w:t>
            </w:r>
          </w:p>
          <w:p w14:paraId="053BA998">
            <w:pPr>
              <w:adjustRightInd w:val="0"/>
              <w:snapToGrid w:val="0"/>
              <w:spacing w:line="260" w:lineRule="exact"/>
              <w:rPr>
                <w:rFonts w:hint="eastAsia" w:ascii="宋体" w:hAnsi="宋体"/>
                <w:bCs/>
                <w:color w:val="auto"/>
                <w:szCs w:val="21"/>
              </w:rPr>
            </w:pPr>
            <w:r>
              <w:rPr>
                <w:rFonts w:hint="eastAsia" w:ascii="宋体" w:hAnsi="宋体"/>
                <w:bCs/>
                <w:color w:val="auto"/>
                <w:szCs w:val="21"/>
              </w:rPr>
              <w:t>3.19 明亮指示灯设置在操作面板的上部。根据压力状态（正常压力/实际工作压力）指示灯光颜色变化3.20 多种灭菌模式：温度设定多样化，温度设定范围可以从45℃到135℃分级设定或者设定一个温度，包括培养基保温模式，液体灭菌模式，正常灭菌，灭菌保温，加热保温等</w:t>
            </w:r>
          </w:p>
          <w:p w14:paraId="20BAFDE7">
            <w:pPr>
              <w:adjustRightInd w:val="0"/>
              <w:snapToGrid w:val="0"/>
              <w:spacing w:line="260" w:lineRule="exact"/>
              <w:rPr>
                <w:rFonts w:hint="eastAsia" w:ascii="宋体" w:hAnsi="宋体"/>
                <w:bCs/>
                <w:color w:val="auto"/>
                <w:szCs w:val="21"/>
              </w:rPr>
            </w:pPr>
            <w:r>
              <w:rPr>
                <w:rFonts w:hint="eastAsia" w:ascii="宋体" w:hAnsi="宋体"/>
                <w:bCs/>
                <w:color w:val="auto"/>
                <w:szCs w:val="21"/>
              </w:rPr>
              <w:t>3.21 产品具有中华人民共和国特种设备制造许可证（压力容器）</w:t>
            </w:r>
          </w:p>
          <w:p w14:paraId="72524CA6">
            <w:pPr>
              <w:adjustRightInd w:val="0"/>
              <w:snapToGrid w:val="0"/>
              <w:spacing w:line="260" w:lineRule="exact"/>
              <w:rPr>
                <w:rFonts w:hint="eastAsia" w:ascii="宋体" w:hAnsi="宋体" w:eastAsia="宋体" w:cs="Times New Roman"/>
                <w:color w:val="auto"/>
                <w:szCs w:val="21"/>
              </w:rPr>
            </w:pPr>
            <w:r>
              <w:rPr>
                <w:rFonts w:hint="eastAsia" w:ascii="宋体" w:hAnsi="宋体"/>
                <w:bCs/>
                <w:color w:val="auto"/>
                <w:szCs w:val="21"/>
              </w:rPr>
              <w:t>3.22 办理特种设备使用登记证</w:t>
            </w:r>
          </w:p>
        </w:tc>
        <w:tc>
          <w:tcPr>
            <w:tcW w:w="725" w:type="dxa"/>
            <w:tcBorders>
              <w:top w:val="single" w:color="auto" w:sz="4" w:space="0"/>
              <w:left w:val="nil"/>
              <w:bottom w:val="single" w:color="auto" w:sz="4" w:space="0"/>
              <w:right w:val="single" w:color="auto" w:sz="4" w:space="0"/>
            </w:tcBorders>
            <w:noWrap w:val="0"/>
            <w:vAlign w:val="center"/>
          </w:tcPr>
          <w:p w14:paraId="30578383">
            <w:pPr>
              <w:adjustRightInd w:val="0"/>
              <w:snapToGrid w:val="0"/>
              <w:spacing w:line="260" w:lineRule="exact"/>
              <w:rPr>
                <w:rFonts w:hint="eastAsia" w:ascii="宋体" w:hAnsi="宋体" w:eastAsia="宋体" w:cs="Times New Roman"/>
                <w:color w:val="auto"/>
                <w:szCs w:val="21"/>
              </w:rPr>
            </w:pPr>
            <w:r>
              <w:rPr>
                <w:rFonts w:ascii="宋体" w:hAnsi="宋体" w:eastAsia="宋体" w:cs="宋体"/>
                <w:color w:val="auto"/>
                <w:sz w:val="24"/>
                <w:szCs w:val="24"/>
              </w:rPr>
              <w:t>1 台</w:t>
            </w:r>
          </w:p>
        </w:tc>
        <w:tc>
          <w:tcPr>
            <w:tcW w:w="1137" w:type="dxa"/>
            <w:tcBorders>
              <w:top w:val="single" w:color="auto" w:sz="4" w:space="0"/>
              <w:left w:val="nil"/>
              <w:bottom w:val="single" w:color="auto" w:sz="4" w:space="0"/>
              <w:right w:val="single" w:color="auto" w:sz="4" w:space="0"/>
            </w:tcBorders>
            <w:noWrap w:val="0"/>
            <w:vAlign w:val="center"/>
          </w:tcPr>
          <w:p w14:paraId="5E56271D">
            <w:pPr>
              <w:ind w:right="-107" w:rightChars="-51"/>
              <w:jc w:val="center"/>
              <w:rPr>
                <w:rFonts w:hint="eastAsia" w:ascii="宋体" w:hAnsi="宋体" w:eastAsia="宋体" w:cs="Times New Roman"/>
                <w:bCs/>
                <w:color w:val="auto"/>
                <w:kern w:val="0"/>
                <w:szCs w:val="21"/>
              </w:rPr>
            </w:pPr>
            <w:r>
              <w:rPr>
                <w:rFonts w:ascii="宋体" w:hAnsi="宋体" w:eastAsia="宋体" w:cs="宋体"/>
                <w:color w:val="auto"/>
                <w:sz w:val="24"/>
                <w:szCs w:val="24"/>
              </w:rPr>
              <w:t>TOMY KOGYO CO.,LT</w:t>
            </w:r>
          </w:p>
        </w:tc>
        <w:tc>
          <w:tcPr>
            <w:tcW w:w="775" w:type="dxa"/>
            <w:tcBorders>
              <w:top w:val="single" w:color="auto" w:sz="4" w:space="0"/>
              <w:left w:val="nil"/>
              <w:bottom w:val="single" w:color="auto" w:sz="4" w:space="0"/>
              <w:right w:val="single" w:color="auto" w:sz="4" w:space="0"/>
            </w:tcBorders>
            <w:noWrap w:val="0"/>
            <w:vAlign w:val="center"/>
          </w:tcPr>
          <w:p w14:paraId="48FD585B">
            <w:pPr>
              <w:jc w:val="center"/>
              <w:rPr>
                <w:rFonts w:hint="eastAsia" w:ascii="宋体" w:hAnsi="宋体" w:eastAsia="宋体" w:cs="Times New Roman"/>
                <w:color w:val="auto"/>
                <w:szCs w:val="21"/>
              </w:rPr>
            </w:pPr>
            <w:r>
              <w:rPr>
                <w:rFonts w:ascii="宋体" w:hAnsi="宋体" w:eastAsia="宋体" w:cs="宋体"/>
                <w:color w:val="auto"/>
                <w:sz w:val="24"/>
                <w:szCs w:val="24"/>
              </w:rPr>
              <w:t>日本</w:t>
            </w:r>
          </w:p>
        </w:tc>
        <w:tc>
          <w:tcPr>
            <w:tcW w:w="907" w:type="dxa"/>
            <w:tcBorders>
              <w:top w:val="single" w:color="auto" w:sz="4" w:space="0"/>
              <w:left w:val="nil"/>
              <w:bottom w:val="single" w:color="auto" w:sz="4" w:space="0"/>
              <w:right w:val="single" w:color="auto" w:sz="4" w:space="0"/>
            </w:tcBorders>
            <w:noWrap w:val="0"/>
            <w:vAlign w:val="top"/>
          </w:tcPr>
          <w:p w14:paraId="660CD730">
            <w:pPr>
              <w:jc w:val="center"/>
              <w:rPr>
                <w:rFonts w:hint="eastAsia" w:ascii="宋体" w:hAnsi="宋体" w:eastAsia="宋体" w:cs="Times New Roman"/>
                <w:color w:val="auto"/>
                <w:szCs w:val="21"/>
              </w:rPr>
            </w:pPr>
          </w:p>
        </w:tc>
      </w:tr>
      <w:tr w14:paraId="63B995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5D56B9C">
            <w:pPr>
              <w:jc w:val="center"/>
              <w:rPr>
                <w:rFonts w:hint="eastAsia" w:ascii="宋体" w:hAnsi="宋体" w:eastAsia="宋体" w:cs="Times New Roman"/>
                <w:color w:val="auto"/>
                <w:szCs w:val="21"/>
              </w:rPr>
            </w:pPr>
            <w:r>
              <w:rPr>
                <w:rFonts w:hint="eastAsia" w:ascii="宋体" w:hAnsi="宋体" w:eastAsia="宋体" w:cs="Times New Roman"/>
                <w:color w:val="auto"/>
                <w:szCs w:val="21"/>
              </w:rPr>
              <w:t>5</w:t>
            </w:r>
          </w:p>
        </w:tc>
        <w:tc>
          <w:tcPr>
            <w:tcW w:w="1298" w:type="dxa"/>
            <w:tcBorders>
              <w:top w:val="single" w:color="auto" w:sz="4" w:space="0"/>
              <w:left w:val="nil"/>
              <w:bottom w:val="single" w:color="auto" w:sz="4" w:space="0"/>
              <w:right w:val="single" w:color="auto" w:sz="4" w:space="0"/>
            </w:tcBorders>
            <w:noWrap w:val="0"/>
            <w:vAlign w:val="center"/>
          </w:tcPr>
          <w:p w14:paraId="675DC82F">
            <w:pPr>
              <w:jc w:val="center"/>
              <w:rPr>
                <w:rFonts w:hint="eastAsia" w:ascii="宋体" w:hAnsi="宋体" w:eastAsia="宋体" w:cs="Times New Roman"/>
                <w:color w:val="auto"/>
                <w:szCs w:val="21"/>
              </w:rPr>
            </w:pPr>
            <w:r>
              <w:rPr>
                <w:rFonts w:ascii="宋体" w:hAnsi="宋体" w:eastAsia="宋体" w:cs="宋体"/>
                <w:color w:val="auto"/>
                <w:sz w:val="24"/>
                <w:szCs w:val="24"/>
              </w:rPr>
              <w:t>液氮罐</w:t>
            </w:r>
          </w:p>
        </w:tc>
        <w:tc>
          <w:tcPr>
            <w:tcW w:w="1862" w:type="dxa"/>
            <w:tcBorders>
              <w:top w:val="single" w:color="auto" w:sz="4" w:space="0"/>
              <w:left w:val="nil"/>
              <w:bottom w:val="single" w:color="auto" w:sz="4" w:space="0"/>
              <w:right w:val="single" w:color="auto" w:sz="4" w:space="0"/>
            </w:tcBorders>
            <w:noWrap w:val="0"/>
            <w:vAlign w:val="top"/>
          </w:tcPr>
          <w:p w14:paraId="165A4D46">
            <w:pPr>
              <w:jc w:val="center"/>
              <w:rPr>
                <w:rFonts w:hint="eastAsia" w:ascii="宋体" w:hAnsi="宋体" w:eastAsia="宋体" w:cs="Times New Roman"/>
                <w:color w:val="auto"/>
                <w:szCs w:val="21"/>
                <w:lang w:eastAsia="zh-CN"/>
              </w:rPr>
            </w:pPr>
          </w:p>
          <w:p w14:paraId="4414BA00">
            <w:pPr>
              <w:jc w:val="center"/>
              <w:rPr>
                <w:rFonts w:hint="eastAsia" w:ascii="宋体" w:hAnsi="宋体" w:eastAsia="宋体" w:cs="Times New Roman"/>
                <w:color w:val="auto"/>
                <w:szCs w:val="21"/>
                <w:lang w:eastAsia="zh-CN"/>
              </w:rPr>
            </w:pPr>
          </w:p>
          <w:p w14:paraId="0724FB8D">
            <w:pPr>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eastAsia="zh-CN"/>
              </w:rPr>
              <w:drawing>
                <wp:inline distT="0" distB="0" distL="114300" distR="114300">
                  <wp:extent cx="1040130" cy="1386840"/>
                  <wp:effectExtent l="0" t="0" r="7620" b="3810"/>
                  <wp:docPr id="6" name="图片 25" descr="6ee739d5b94f55336736cc235d1a6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6ee739d5b94f55336736cc235d1a6ea"/>
                          <pic:cNvPicPr>
                            <a:picLocks noChangeAspect="1"/>
                          </pic:cNvPicPr>
                        </pic:nvPicPr>
                        <pic:blipFill>
                          <a:blip r:embed="rId12"/>
                          <a:stretch>
                            <a:fillRect/>
                          </a:stretch>
                        </pic:blipFill>
                        <pic:spPr>
                          <a:xfrm>
                            <a:off x="0" y="0"/>
                            <a:ext cx="1040130" cy="1386840"/>
                          </a:xfrm>
                          <a:prstGeom prst="rect">
                            <a:avLst/>
                          </a:prstGeom>
                          <a:noFill/>
                          <a:ln>
                            <a:noFill/>
                          </a:ln>
                        </pic:spPr>
                      </pic:pic>
                    </a:graphicData>
                  </a:graphic>
                </wp:inline>
              </w:drawing>
            </w:r>
          </w:p>
        </w:tc>
        <w:tc>
          <w:tcPr>
            <w:tcW w:w="1475" w:type="dxa"/>
            <w:tcBorders>
              <w:top w:val="single" w:color="auto" w:sz="4" w:space="0"/>
              <w:left w:val="nil"/>
              <w:bottom w:val="single" w:color="auto" w:sz="4" w:space="0"/>
              <w:right w:val="single" w:color="auto" w:sz="4" w:space="0"/>
            </w:tcBorders>
            <w:noWrap w:val="0"/>
            <w:vAlign w:val="center"/>
          </w:tcPr>
          <w:p w14:paraId="1FADA2A9">
            <w:pPr>
              <w:jc w:val="center"/>
              <w:rPr>
                <w:rFonts w:hint="eastAsia" w:ascii="宋体" w:hAnsi="宋体" w:eastAsia="宋体" w:cs="Times New Roman"/>
                <w:color w:val="auto"/>
                <w:szCs w:val="21"/>
              </w:rPr>
            </w:pPr>
            <w:r>
              <w:rPr>
                <w:rFonts w:ascii="宋体" w:hAnsi="宋体" w:eastAsia="宋体" w:cs="宋体"/>
                <w:color w:val="auto"/>
                <w:sz w:val="24"/>
                <w:szCs w:val="24"/>
              </w:rPr>
              <w:t>LS 4800</w:t>
            </w:r>
          </w:p>
        </w:tc>
        <w:tc>
          <w:tcPr>
            <w:tcW w:w="4938" w:type="dxa"/>
            <w:tcBorders>
              <w:top w:val="single" w:color="auto" w:sz="4" w:space="0"/>
              <w:left w:val="nil"/>
              <w:bottom w:val="single" w:color="auto" w:sz="4" w:space="0"/>
              <w:right w:val="single" w:color="auto" w:sz="4" w:space="0"/>
            </w:tcBorders>
            <w:noWrap w:val="0"/>
            <w:vAlign w:val="center"/>
          </w:tcPr>
          <w:p w14:paraId="1EF83594">
            <w:pPr>
              <w:adjustRightInd w:val="0"/>
              <w:snapToGrid w:val="0"/>
              <w:spacing w:line="260" w:lineRule="exact"/>
              <w:rPr>
                <w:rFonts w:hint="eastAsia" w:ascii="宋体" w:hAnsi="宋体"/>
                <w:bCs/>
                <w:color w:val="auto"/>
                <w:szCs w:val="21"/>
              </w:rPr>
            </w:pPr>
            <w:r>
              <w:rPr>
                <w:rFonts w:hint="eastAsia" w:ascii="宋体" w:hAnsi="宋体"/>
                <w:bCs/>
                <w:color w:val="auto"/>
                <w:szCs w:val="21"/>
              </w:rPr>
              <w:t>1.1主要用于长期冻存细胞、组织等生物样品</w:t>
            </w:r>
          </w:p>
          <w:p w14:paraId="66349557">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2.1 液氮罐主机</w:t>
            </w:r>
          </w:p>
          <w:p w14:paraId="773310AD">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2.2 方形冻存架 6个3.1 </w:t>
            </w:r>
            <w:r>
              <w:rPr>
                <w:rFonts w:hint="eastAsia" w:ascii="宋体" w:hAnsi="宋体"/>
                <w:bCs/>
                <w:color w:val="auto"/>
                <w:szCs w:val="21"/>
              </w:rPr>
              <w:t>采用方形冻存架，可放置10×10或9×9方形冻存盒</w:t>
            </w:r>
          </w:p>
          <w:p w14:paraId="70568749">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3.2 </w:t>
            </w:r>
            <w:r>
              <w:rPr>
                <w:rFonts w:hint="eastAsia" w:ascii="宋体" w:hAnsi="宋体"/>
                <w:bCs/>
                <w:color w:val="auto"/>
                <w:szCs w:val="21"/>
              </w:rPr>
              <w:t>冻存架数量6个</w:t>
            </w:r>
          </w:p>
          <w:p w14:paraId="65F51925">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3.3 </w:t>
            </w:r>
            <w:r>
              <w:rPr>
                <w:rFonts w:hint="eastAsia" w:ascii="宋体" w:hAnsi="宋体"/>
                <w:bCs/>
                <w:color w:val="auto"/>
                <w:szCs w:val="21"/>
              </w:rPr>
              <w:t>可存放2.0mL冻存管数量4800个</w:t>
            </w:r>
          </w:p>
          <w:p w14:paraId="03CD75CA">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3.4 </w:t>
            </w:r>
            <w:r>
              <w:rPr>
                <w:rFonts w:hint="eastAsia" w:ascii="宋体" w:hAnsi="宋体"/>
                <w:bCs/>
                <w:color w:val="auto"/>
                <w:szCs w:val="21"/>
              </w:rPr>
              <w:t>液氮总容量：130L</w:t>
            </w:r>
          </w:p>
          <w:p w14:paraId="0DE7D755">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3.5 </w:t>
            </w:r>
            <w:r>
              <w:rPr>
                <w:rFonts w:hint="eastAsia" w:ascii="宋体" w:hAnsi="宋体"/>
                <w:bCs/>
                <w:color w:val="auto"/>
                <w:szCs w:val="21"/>
              </w:rPr>
              <w:t>液氮静态挥发量：0.85L/d</w:t>
            </w:r>
          </w:p>
          <w:p w14:paraId="06BF6500">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3.6 </w:t>
            </w:r>
            <w:r>
              <w:rPr>
                <w:rFonts w:hint="eastAsia" w:ascii="宋体" w:hAnsi="宋体"/>
                <w:bCs/>
                <w:color w:val="auto"/>
                <w:szCs w:val="21"/>
              </w:rPr>
              <w:t>静态液氮存储时间：153天</w:t>
            </w:r>
          </w:p>
          <w:p w14:paraId="7B977A49">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3.7 </w:t>
            </w:r>
            <w:r>
              <w:rPr>
                <w:rFonts w:hint="eastAsia" w:ascii="宋体" w:hAnsi="宋体"/>
                <w:bCs/>
                <w:color w:val="auto"/>
                <w:szCs w:val="21"/>
              </w:rPr>
              <w:t>罐径直径：216mm</w:t>
            </w:r>
          </w:p>
          <w:p w14:paraId="0C267E31">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3.8 </w:t>
            </w:r>
            <w:r>
              <w:rPr>
                <w:rFonts w:hint="eastAsia" w:ascii="宋体" w:hAnsi="宋体"/>
                <w:bCs/>
                <w:color w:val="auto"/>
                <w:szCs w:val="21"/>
              </w:rPr>
              <w:t>轻型铝质罐体，空罐重量40.82Kg</w:t>
            </w:r>
          </w:p>
          <w:p w14:paraId="300377E8">
            <w:pPr>
              <w:adjustRightInd w:val="0"/>
              <w:snapToGrid w:val="0"/>
              <w:spacing w:line="260" w:lineRule="exact"/>
              <w:rPr>
                <w:rFonts w:hint="eastAsia" w:ascii="宋体" w:hAnsi="宋体"/>
                <w:bCs/>
                <w:color w:val="auto"/>
                <w:szCs w:val="21"/>
              </w:rPr>
            </w:pPr>
            <w:r>
              <w:rPr>
                <w:rFonts w:hint="eastAsia" w:ascii="宋体" w:hAnsi="宋体" w:cs="宋体"/>
                <w:color w:val="auto"/>
                <w:szCs w:val="21"/>
              </w:rPr>
              <w:t xml:space="preserve">3.9 </w:t>
            </w:r>
            <w:r>
              <w:rPr>
                <w:rFonts w:hint="eastAsia" w:ascii="宋体" w:hAnsi="宋体"/>
                <w:bCs/>
                <w:color w:val="auto"/>
                <w:szCs w:val="21"/>
              </w:rPr>
              <w:t>加满液氮重量141.7Kg</w:t>
            </w:r>
          </w:p>
          <w:p w14:paraId="76224B2E">
            <w:pPr>
              <w:adjustRightInd w:val="0"/>
              <w:snapToGrid w:val="0"/>
              <w:spacing w:line="260" w:lineRule="exact"/>
              <w:rPr>
                <w:rFonts w:hint="eastAsia" w:ascii="宋体" w:hAnsi="宋体" w:eastAsia="宋体" w:cs="Times New Roman"/>
                <w:color w:val="auto"/>
                <w:szCs w:val="21"/>
              </w:rPr>
            </w:pPr>
            <w:r>
              <w:rPr>
                <w:rFonts w:hint="eastAsia" w:ascii="宋体" w:hAnsi="宋体" w:cs="宋体"/>
                <w:color w:val="auto"/>
                <w:szCs w:val="21"/>
              </w:rPr>
              <w:t xml:space="preserve">3.10 </w:t>
            </w:r>
            <w:r>
              <w:rPr>
                <w:rFonts w:hint="eastAsia" w:ascii="宋体" w:hAnsi="宋体"/>
                <w:bCs/>
                <w:color w:val="auto"/>
                <w:szCs w:val="21"/>
              </w:rPr>
              <w:t>盖子可使用锁具进行锁定</w:t>
            </w:r>
          </w:p>
        </w:tc>
        <w:tc>
          <w:tcPr>
            <w:tcW w:w="725" w:type="dxa"/>
            <w:tcBorders>
              <w:top w:val="single" w:color="auto" w:sz="4" w:space="0"/>
              <w:left w:val="nil"/>
              <w:bottom w:val="single" w:color="auto" w:sz="4" w:space="0"/>
              <w:right w:val="single" w:color="auto" w:sz="4" w:space="0"/>
            </w:tcBorders>
            <w:noWrap w:val="0"/>
            <w:vAlign w:val="center"/>
          </w:tcPr>
          <w:p w14:paraId="0C506256">
            <w:pPr>
              <w:adjustRightInd w:val="0"/>
              <w:snapToGrid w:val="0"/>
              <w:spacing w:line="260" w:lineRule="exact"/>
              <w:rPr>
                <w:rFonts w:hint="eastAsia" w:ascii="宋体" w:hAnsi="宋体" w:eastAsia="宋体" w:cs="Times New Roman"/>
                <w:color w:val="auto"/>
                <w:szCs w:val="21"/>
              </w:rPr>
            </w:pPr>
            <w:r>
              <w:rPr>
                <w:rFonts w:ascii="宋体" w:hAnsi="宋体" w:eastAsia="宋体" w:cs="宋体"/>
                <w:color w:val="auto"/>
                <w:sz w:val="24"/>
                <w:szCs w:val="24"/>
              </w:rPr>
              <w:t>1 台</w:t>
            </w:r>
          </w:p>
        </w:tc>
        <w:tc>
          <w:tcPr>
            <w:tcW w:w="1137" w:type="dxa"/>
            <w:tcBorders>
              <w:top w:val="single" w:color="auto" w:sz="4" w:space="0"/>
              <w:left w:val="nil"/>
              <w:bottom w:val="single" w:color="auto" w:sz="4" w:space="0"/>
              <w:right w:val="single" w:color="auto" w:sz="4" w:space="0"/>
            </w:tcBorders>
            <w:noWrap w:val="0"/>
            <w:vAlign w:val="center"/>
          </w:tcPr>
          <w:p w14:paraId="47FF7CC8">
            <w:pPr>
              <w:ind w:right="-107" w:rightChars="-51"/>
              <w:jc w:val="center"/>
              <w:rPr>
                <w:rFonts w:hint="eastAsia" w:ascii="宋体" w:hAnsi="宋体" w:eastAsia="宋体" w:cs="Times New Roman"/>
                <w:bCs/>
                <w:color w:val="auto"/>
                <w:kern w:val="0"/>
                <w:szCs w:val="21"/>
              </w:rPr>
            </w:pPr>
            <w:r>
              <w:rPr>
                <w:rFonts w:ascii="宋体" w:hAnsi="宋体" w:eastAsia="宋体" w:cs="宋体"/>
                <w:color w:val="auto"/>
                <w:sz w:val="24"/>
                <w:szCs w:val="24"/>
              </w:rPr>
              <w:t>上海天美生化仪器设备 （工程）有限公司</w:t>
            </w:r>
          </w:p>
        </w:tc>
        <w:tc>
          <w:tcPr>
            <w:tcW w:w="775" w:type="dxa"/>
            <w:tcBorders>
              <w:top w:val="single" w:color="auto" w:sz="4" w:space="0"/>
              <w:left w:val="nil"/>
              <w:bottom w:val="single" w:color="auto" w:sz="4" w:space="0"/>
              <w:right w:val="single" w:color="auto" w:sz="4" w:space="0"/>
            </w:tcBorders>
            <w:noWrap w:val="0"/>
            <w:vAlign w:val="center"/>
          </w:tcPr>
          <w:p w14:paraId="4D5D906A">
            <w:pPr>
              <w:jc w:val="center"/>
              <w:rPr>
                <w:rFonts w:hint="eastAsia" w:ascii="宋体" w:hAnsi="宋体" w:eastAsia="宋体" w:cs="Times New Roman"/>
                <w:color w:val="auto"/>
                <w:szCs w:val="21"/>
              </w:rPr>
            </w:pPr>
            <w:r>
              <w:rPr>
                <w:rFonts w:ascii="宋体" w:hAnsi="宋体" w:eastAsia="宋体" w:cs="宋体"/>
                <w:color w:val="auto"/>
                <w:sz w:val="24"/>
                <w:szCs w:val="24"/>
              </w:rPr>
              <w:t>中国</w:t>
            </w:r>
          </w:p>
        </w:tc>
        <w:tc>
          <w:tcPr>
            <w:tcW w:w="907" w:type="dxa"/>
            <w:tcBorders>
              <w:top w:val="single" w:color="auto" w:sz="4" w:space="0"/>
              <w:left w:val="nil"/>
              <w:bottom w:val="single" w:color="auto" w:sz="4" w:space="0"/>
              <w:right w:val="single" w:color="auto" w:sz="4" w:space="0"/>
            </w:tcBorders>
            <w:noWrap w:val="0"/>
            <w:vAlign w:val="top"/>
          </w:tcPr>
          <w:p w14:paraId="4A066487">
            <w:pPr>
              <w:jc w:val="center"/>
              <w:rPr>
                <w:rFonts w:hint="eastAsia" w:ascii="宋体" w:hAnsi="宋体" w:eastAsia="宋体" w:cs="Times New Roman"/>
                <w:color w:val="auto"/>
                <w:szCs w:val="21"/>
              </w:rPr>
            </w:pPr>
          </w:p>
        </w:tc>
      </w:tr>
      <w:tr w14:paraId="769C55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center"/>
          </w:tcPr>
          <w:p w14:paraId="5FC936F1">
            <w:pPr>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6</w:t>
            </w:r>
          </w:p>
        </w:tc>
        <w:tc>
          <w:tcPr>
            <w:tcW w:w="1298" w:type="dxa"/>
            <w:tcBorders>
              <w:top w:val="single" w:color="auto" w:sz="4" w:space="0"/>
              <w:left w:val="nil"/>
              <w:bottom w:val="single" w:color="auto" w:sz="4" w:space="0"/>
              <w:right w:val="single" w:color="auto" w:sz="4" w:space="0"/>
            </w:tcBorders>
            <w:noWrap w:val="0"/>
            <w:vAlign w:val="center"/>
          </w:tcPr>
          <w:p w14:paraId="43815E2F">
            <w:pPr>
              <w:jc w:val="center"/>
              <w:rPr>
                <w:rFonts w:hint="eastAsia" w:ascii="宋体" w:hAnsi="宋体" w:eastAsia="宋体" w:cs="Times New Roman"/>
                <w:color w:val="auto"/>
                <w:szCs w:val="21"/>
              </w:rPr>
            </w:pPr>
            <w:r>
              <w:rPr>
                <w:rFonts w:ascii="宋体" w:hAnsi="宋体" w:eastAsia="宋体" w:cs="宋体"/>
                <w:color w:val="auto"/>
                <w:sz w:val="24"/>
                <w:szCs w:val="24"/>
              </w:rPr>
              <w:t>倒置相差显微镜</w:t>
            </w:r>
          </w:p>
        </w:tc>
        <w:tc>
          <w:tcPr>
            <w:tcW w:w="1862" w:type="dxa"/>
            <w:tcBorders>
              <w:top w:val="single" w:color="auto" w:sz="4" w:space="0"/>
              <w:left w:val="nil"/>
              <w:bottom w:val="single" w:color="auto" w:sz="4" w:space="0"/>
              <w:right w:val="single" w:color="auto" w:sz="4" w:space="0"/>
            </w:tcBorders>
            <w:noWrap w:val="0"/>
            <w:vAlign w:val="top"/>
          </w:tcPr>
          <w:p w14:paraId="6221124D">
            <w:pPr>
              <w:jc w:val="center"/>
              <w:rPr>
                <w:rFonts w:hint="eastAsia" w:ascii="宋体" w:hAnsi="宋体" w:eastAsia="宋体" w:cs="Times New Roman"/>
                <w:color w:val="auto"/>
                <w:szCs w:val="21"/>
              </w:rPr>
            </w:pPr>
            <w:r>
              <w:rPr>
                <w:color w:val="auto"/>
              </w:rPr>
              <w:drawing>
                <wp:inline distT="0" distB="0" distL="114300" distR="114300">
                  <wp:extent cx="1115060" cy="1000760"/>
                  <wp:effectExtent l="0" t="0" r="889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1115060" cy="1000760"/>
                          </a:xfrm>
                          <a:prstGeom prst="rect">
                            <a:avLst/>
                          </a:prstGeom>
                          <a:noFill/>
                          <a:ln>
                            <a:noFill/>
                          </a:ln>
                        </pic:spPr>
                      </pic:pic>
                    </a:graphicData>
                  </a:graphic>
                </wp:inline>
              </w:drawing>
            </w:r>
          </w:p>
        </w:tc>
        <w:tc>
          <w:tcPr>
            <w:tcW w:w="1475" w:type="dxa"/>
            <w:tcBorders>
              <w:top w:val="single" w:color="auto" w:sz="4" w:space="0"/>
              <w:left w:val="nil"/>
              <w:bottom w:val="single" w:color="auto" w:sz="4" w:space="0"/>
              <w:right w:val="single" w:color="auto" w:sz="4" w:space="0"/>
            </w:tcBorders>
            <w:noWrap w:val="0"/>
            <w:vAlign w:val="center"/>
          </w:tcPr>
          <w:p w14:paraId="6CB81DCB">
            <w:pPr>
              <w:jc w:val="center"/>
              <w:rPr>
                <w:rFonts w:hint="eastAsia" w:ascii="宋体" w:hAnsi="宋体" w:eastAsia="宋体" w:cs="Times New Roman"/>
                <w:color w:val="auto"/>
                <w:szCs w:val="21"/>
              </w:rPr>
            </w:pPr>
            <w:r>
              <w:rPr>
                <w:rFonts w:ascii="宋体" w:hAnsi="宋体" w:eastAsia="宋体" w:cs="宋体"/>
                <w:color w:val="auto"/>
                <w:sz w:val="24"/>
                <w:szCs w:val="24"/>
              </w:rPr>
              <w:t>DMi1</w:t>
            </w:r>
          </w:p>
        </w:tc>
        <w:tc>
          <w:tcPr>
            <w:tcW w:w="4938" w:type="dxa"/>
            <w:tcBorders>
              <w:top w:val="single" w:color="auto" w:sz="4" w:space="0"/>
              <w:left w:val="nil"/>
              <w:bottom w:val="single" w:color="auto" w:sz="4" w:space="0"/>
              <w:right w:val="single" w:color="auto" w:sz="4" w:space="0"/>
            </w:tcBorders>
            <w:noWrap w:val="0"/>
            <w:vAlign w:val="center"/>
          </w:tcPr>
          <w:p w14:paraId="677D4277">
            <w:pPr>
              <w:adjustRightInd w:val="0"/>
              <w:snapToGrid w:val="0"/>
              <w:spacing w:line="260" w:lineRule="exact"/>
              <w:rPr>
                <w:rFonts w:hint="eastAsia" w:ascii="宋体" w:hAnsi="宋体" w:cs="宋体"/>
                <w:color w:val="auto"/>
                <w:szCs w:val="21"/>
              </w:rPr>
            </w:pPr>
            <w:r>
              <w:rPr>
                <w:rFonts w:hint="eastAsia" w:ascii="宋体" w:hAnsi="宋体" w:cs="宋体"/>
                <w:color w:val="auto"/>
                <w:szCs w:val="21"/>
              </w:rPr>
              <w:t>1.1主要用于观察和拍摄培养瓶或培养皿中不经染色的细胞，组织，微生物实验样品。</w:t>
            </w:r>
          </w:p>
          <w:p w14:paraId="05D730CE">
            <w:pPr>
              <w:adjustRightInd w:val="0"/>
              <w:snapToGrid w:val="0"/>
              <w:spacing w:line="260" w:lineRule="exact"/>
              <w:rPr>
                <w:rFonts w:ascii="宋体" w:hAnsi="宋体" w:cs="Arial"/>
                <w:color w:val="auto"/>
                <w:szCs w:val="21"/>
              </w:rPr>
            </w:pPr>
            <w:r>
              <w:rPr>
                <w:rFonts w:hint="eastAsia" w:ascii="宋体" w:hAnsi="宋体" w:cs="Arial"/>
                <w:color w:val="auto"/>
                <w:szCs w:val="21"/>
              </w:rPr>
              <w:t>2.1倒置显微镜主机</w:t>
            </w:r>
            <w:r>
              <w:rPr>
                <w:rFonts w:ascii="宋体" w:hAnsi="宋体" w:cs="Arial"/>
                <w:color w:val="auto"/>
                <w:szCs w:val="21"/>
              </w:rPr>
              <w:t xml:space="preserve"> 1台</w:t>
            </w:r>
          </w:p>
          <w:p w14:paraId="5C16A561">
            <w:pPr>
              <w:adjustRightInd w:val="0"/>
              <w:snapToGrid w:val="0"/>
              <w:spacing w:line="260" w:lineRule="exact"/>
              <w:rPr>
                <w:rFonts w:ascii="宋体" w:hAnsi="宋体" w:cs="Arial"/>
                <w:color w:val="auto"/>
                <w:szCs w:val="21"/>
              </w:rPr>
            </w:pPr>
            <w:r>
              <w:rPr>
                <w:rFonts w:hint="eastAsia" w:ascii="宋体" w:hAnsi="宋体" w:cs="Arial"/>
                <w:color w:val="auto"/>
                <w:szCs w:val="21"/>
              </w:rPr>
              <w:t>2.2</w:t>
            </w:r>
            <w:r>
              <w:rPr>
                <w:rFonts w:ascii="宋体" w:hAnsi="宋体" w:cs="Arial"/>
                <w:color w:val="auto"/>
                <w:szCs w:val="21"/>
              </w:rPr>
              <w:t>观察镜筒 1个</w:t>
            </w:r>
          </w:p>
          <w:p w14:paraId="039A6424">
            <w:pPr>
              <w:adjustRightInd w:val="0"/>
              <w:snapToGrid w:val="0"/>
              <w:spacing w:line="260" w:lineRule="exact"/>
              <w:rPr>
                <w:rFonts w:ascii="宋体" w:hAnsi="宋体" w:cs="Arial"/>
                <w:color w:val="auto"/>
                <w:szCs w:val="21"/>
              </w:rPr>
            </w:pPr>
            <w:r>
              <w:rPr>
                <w:rFonts w:hint="eastAsia" w:ascii="宋体" w:hAnsi="宋体" w:cs="Arial"/>
                <w:color w:val="auto"/>
                <w:szCs w:val="21"/>
              </w:rPr>
              <w:t>2.3</w:t>
            </w:r>
            <w:r>
              <w:rPr>
                <w:rFonts w:ascii="宋体" w:hAnsi="宋体" w:cs="Arial"/>
                <w:color w:val="auto"/>
                <w:szCs w:val="21"/>
              </w:rPr>
              <w:t>目镜 2个</w:t>
            </w:r>
          </w:p>
          <w:p w14:paraId="63251E08">
            <w:pPr>
              <w:adjustRightInd w:val="0"/>
              <w:snapToGrid w:val="0"/>
              <w:spacing w:line="260" w:lineRule="exact"/>
              <w:rPr>
                <w:rFonts w:ascii="宋体" w:hAnsi="宋体" w:cs="Arial"/>
                <w:color w:val="auto"/>
                <w:szCs w:val="21"/>
              </w:rPr>
            </w:pPr>
            <w:r>
              <w:rPr>
                <w:rFonts w:hint="eastAsia" w:ascii="宋体" w:hAnsi="宋体" w:cs="Arial"/>
                <w:color w:val="auto"/>
                <w:szCs w:val="21"/>
              </w:rPr>
              <w:t>2.4</w:t>
            </w:r>
            <w:r>
              <w:rPr>
                <w:rFonts w:ascii="宋体" w:hAnsi="宋体" w:cs="Arial"/>
                <w:color w:val="auto"/>
                <w:szCs w:val="21"/>
              </w:rPr>
              <w:t>物镜转盘 1个</w:t>
            </w:r>
          </w:p>
          <w:p w14:paraId="086E54B0">
            <w:pPr>
              <w:adjustRightInd w:val="0"/>
              <w:snapToGrid w:val="0"/>
              <w:spacing w:line="260" w:lineRule="exact"/>
              <w:rPr>
                <w:rFonts w:ascii="宋体" w:hAnsi="宋体" w:cs="Arial"/>
                <w:color w:val="auto"/>
                <w:szCs w:val="21"/>
              </w:rPr>
            </w:pPr>
            <w:r>
              <w:rPr>
                <w:rFonts w:hint="eastAsia" w:ascii="宋体" w:hAnsi="宋体" w:cs="Arial"/>
                <w:color w:val="auto"/>
                <w:szCs w:val="21"/>
              </w:rPr>
              <w:t>2.5</w:t>
            </w:r>
            <w:r>
              <w:rPr>
                <w:rFonts w:ascii="宋体" w:hAnsi="宋体" w:cs="Arial"/>
                <w:color w:val="auto"/>
                <w:szCs w:val="21"/>
              </w:rPr>
              <w:t>高性能物镜（4x，10x，20x，40x）1套</w:t>
            </w:r>
          </w:p>
          <w:p w14:paraId="520F1CD2">
            <w:pPr>
              <w:adjustRightInd w:val="0"/>
              <w:snapToGrid w:val="0"/>
              <w:spacing w:line="260" w:lineRule="exact"/>
              <w:rPr>
                <w:rFonts w:ascii="宋体" w:hAnsi="宋体" w:cs="Arial"/>
                <w:color w:val="auto"/>
                <w:szCs w:val="21"/>
              </w:rPr>
            </w:pPr>
            <w:r>
              <w:rPr>
                <w:rFonts w:hint="eastAsia" w:ascii="宋体" w:hAnsi="宋体" w:cs="Arial"/>
                <w:color w:val="auto"/>
                <w:szCs w:val="21"/>
              </w:rPr>
              <w:t>2.6</w:t>
            </w:r>
            <w:r>
              <w:rPr>
                <w:rFonts w:ascii="宋体" w:hAnsi="宋体" w:cs="Arial"/>
                <w:color w:val="auto"/>
                <w:szCs w:val="21"/>
              </w:rPr>
              <w:t>载物台 1个</w:t>
            </w:r>
          </w:p>
          <w:p w14:paraId="4E7637C0">
            <w:pPr>
              <w:adjustRightInd w:val="0"/>
              <w:snapToGrid w:val="0"/>
              <w:spacing w:line="260" w:lineRule="exact"/>
              <w:rPr>
                <w:rFonts w:ascii="宋体" w:hAnsi="宋体" w:cs="Arial"/>
                <w:color w:val="auto"/>
                <w:szCs w:val="21"/>
              </w:rPr>
            </w:pPr>
            <w:r>
              <w:rPr>
                <w:rFonts w:hint="eastAsia" w:ascii="宋体" w:hAnsi="宋体" w:cs="Arial"/>
                <w:color w:val="auto"/>
                <w:szCs w:val="21"/>
              </w:rPr>
              <w:t>2.7</w:t>
            </w:r>
            <w:r>
              <w:rPr>
                <w:rFonts w:ascii="宋体" w:hAnsi="宋体" w:cs="Arial"/>
                <w:color w:val="auto"/>
                <w:szCs w:val="21"/>
              </w:rPr>
              <w:t>聚光镜 1个</w:t>
            </w:r>
          </w:p>
          <w:p w14:paraId="69ECF4EB">
            <w:pPr>
              <w:adjustRightInd w:val="0"/>
              <w:snapToGrid w:val="0"/>
              <w:spacing w:line="260" w:lineRule="exact"/>
              <w:rPr>
                <w:rFonts w:ascii="宋体" w:hAnsi="宋体" w:cs="Arial"/>
                <w:color w:val="auto"/>
                <w:szCs w:val="21"/>
              </w:rPr>
            </w:pPr>
            <w:r>
              <w:rPr>
                <w:rFonts w:hint="eastAsia" w:ascii="宋体" w:hAnsi="宋体" w:cs="Arial"/>
                <w:color w:val="auto"/>
                <w:szCs w:val="21"/>
              </w:rPr>
              <w:t>2.8</w:t>
            </w:r>
            <w:r>
              <w:rPr>
                <w:rFonts w:ascii="宋体" w:hAnsi="宋体" w:cs="Arial"/>
                <w:color w:val="auto"/>
                <w:szCs w:val="21"/>
              </w:rPr>
              <w:t>同品牌成像相机 1套</w:t>
            </w:r>
          </w:p>
          <w:p w14:paraId="02707A58">
            <w:pPr>
              <w:adjustRightInd w:val="0"/>
              <w:snapToGrid w:val="0"/>
              <w:spacing w:line="260" w:lineRule="exact"/>
              <w:rPr>
                <w:rFonts w:ascii="宋体" w:hAnsi="宋体" w:cs="Arial"/>
                <w:color w:val="auto"/>
                <w:szCs w:val="21"/>
              </w:rPr>
            </w:pPr>
            <w:r>
              <w:rPr>
                <w:rFonts w:hint="eastAsia" w:ascii="宋体" w:hAnsi="宋体" w:cs="Arial"/>
                <w:color w:val="auto"/>
                <w:szCs w:val="21"/>
              </w:rPr>
              <w:t>2.9</w:t>
            </w:r>
            <w:r>
              <w:rPr>
                <w:rFonts w:ascii="宋体" w:hAnsi="宋体" w:cs="Arial"/>
                <w:color w:val="auto"/>
                <w:szCs w:val="21"/>
              </w:rPr>
              <w:t>图像处理工作站 1套</w:t>
            </w:r>
          </w:p>
          <w:p w14:paraId="301DB7FC">
            <w:pPr>
              <w:adjustRightInd w:val="0"/>
              <w:snapToGrid w:val="0"/>
              <w:spacing w:line="260" w:lineRule="exact"/>
              <w:rPr>
                <w:rFonts w:hint="eastAsia" w:ascii="宋体" w:hAnsi="宋体" w:cs="宋体"/>
                <w:color w:val="auto"/>
              </w:rPr>
            </w:pPr>
            <w:r>
              <w:rPr>
                <w:rFonts w:hint="eastAsia" w:ascii="宋体" w:hAnsi="宋体" w:cs="宋体"/>
                <w:color w:val="auto"/>
              </w:rPr>
              <w:t>3.1．采用无限远校正光学系统，国际标准齐焦距离45mm，螺纹孔径25mm；</w:t>
            </w:r>
          </w:p>
          <w:p w14:paraId="1233A288">
            <w:pPr>
              <w:adjustRightInd w:val="0"/>
              <w:snapToGrid w:val="0"/>
              <w:spacing w:line="260" w:lineRule="exact"/>
              <w:rPr>
                <w:rFonts w:hint="eastAsia" w:ascii="宋体" w:hAnsi="宋体" w:cs="宋体"/>
                <w:color w:val="auto"/>
              </w:rPr>
            </w:pPr>
            <w:r>
              <w:rPr>
                <w:rFonts w:hint="eastAsia" w:ascii="宋体" w:hAnsi="宋体" w:cs="宋体"/>
                <w:color w:val="auto"/>
              </w:rPr>
              <w:t>3.2．50%/50%分光，V型光路,后置出口，内置0.5倍C型接口；</w:t>
            </w:r>
          </w:p>
          <w:p w14:paraId="59991990">
            <w:pPr>
              <w:adjustRightInd w:val="0"/>
              <w:snapToGrid w:val="0"/>
              <w:spacing w:line="260" w:lineRule="exact"/>
              <w:rPr>
                <w:rFonts w:hint="eastAsia" w:ascii="宋体" w:hAnsi="宋体" w:cs="宋体"/>
                <w:color w:val="auto"/>
              </w:rPr>
            </w:pPr>
            <w:r>
              <w:rPr>
                <w:rFonts w:hint="eastAsia" w:ascii="宋体" w:hAnsi="宋体" w:cs="宋体"/>
                <w:color w:val="auto"/>
              </w:rPr>
              <w:t>3.3．照明：LED 功率5W照明，正常情况下，使用寿命20年（40个工作小时/周）；</w:t>
            </w:r>
          </w:p>
          <w:p w14:paraId="069633A5">
            <w:pPr>
              <w:adjustRightInd w:val="0"/>
              <w:snapToGrid w:val="0"/>
              <w:spacing w:line="260" w:lineRule="exact"/>
              <w:rPr>
                <w:rFonts w:hint="eastAsia" w:ascii="宋体" w:hAnsi="宋体" w:cs="宋体"/>
                <w:color w:val="auto"/>
              </w:rPr>
            </w:pPr>
            <w:r>
              <w:rPr>
                <w:rFonts w:hint="eastAsia" w:ascii="宋体" w:hAnsi="宋体" w:cs="宋体"/>
                <w:color w:val="auto"/>
              </w:rPr>
              <w:t>3.4．具有2小时自动关机功能，高效节能；此功能可选择关闭；</w:t>
            </w:r>
          </w:p>
          <w:p w14:paraId="52C1C40F">
            <w:pPr>
              <w:adjustRightInd w:val="0"/>
              <w:snapToGrid w:val="0"/>
              <w:spacing w:line="260" w:lineRule="exact"/>
              <w:rPr>
                <w:rFonts w:hint="eastAsia" w:ascii="宋体" w:hAnsi="宋体" w:cs="宋体"/>
                <w:color w:val="auto"/>
              </w:rPr>
            </w:pPr>
            <w:r>
              <w:rPr>
                <w:rFonts w:hint="eastAsia" w:ascii="宋体" w:hAnsi="宋体" w:cs="宋体"/>
                <w:color w:val="auto"/>
              </w:rPr>
              <w:t>3.5．冷LED光能够为精细的活标本提供完美的环境，不会因过热引起器件失真，能够提供稳定的焦点；3.6．人工学双目镜筒，10x目镜，20mm视野；双目屈光度可调；</w:t>
            </w:r>
          </w:p>
          <w:p w14:paraId="01CF6D7F">
            <w:pPr>
              <w:adjustRightInd w:val="0"/>
              <w:snapToGrid w:val="0"/>
              <w:spacing w:line="260" w:lineRule="exact"/>
              <w:rPr>
                <w:rFonts w:hint="eastAsia" w:ascii="宋体" w:hAnsi="宋体" w:cs="宋体"/>
                <w:color w:val="auto"/>
              </w:rPr>
            </w:pPr>
            <w:r>
              <w:rPr>
                <w:rFonts w:hint="eastAsia" w:ascii="宋体" w:hAnsi="宋体" w:cs="宋体"/>
                <w:color w:val="auto"/>
              </w:rPr>
              <w:t>3.7．采用4位物镜转换，配套平场消色差长工作距离相衬物镜：</w:t>
            </w:r>
          </w:p>
          <w:p w14:paraId="7C0F5645">
            <w:pPr>
              <w:adjustRightInd w:val="0"/>
              <w:snapToGrid w:val="0"/>
              <w:spacing w:line="260" w:lineRule="exact"/>
              <w:rPr>
                <w:rFonts w:hint="eastAsia" w:ascii="宋体" w:hAnsi="宋体" w:cs="宋体"/>
                <w:color w:val="auto"/>
              </w:rPr>
            </w:pPr>
            <w:r>
              <w:rPr>
                <w:rFonts w:hint="eastAsia" w:ascii="宋体" w:hAnsi="宋体" w:cs="宋体"/>
                <w:color w:val="auto"/>
              </w:rPr>
              <w:t>3.7.1高反差平场消色差物镜4x（NA 0.1、W.D.18mm）3.7.2平场消色差长工作距离相衬物镜10x（NA 0.22、W.D. 7.8mm）</w:t>
            </w:r>
          </w:p>
          <w:p w14:paraId="4B67B4E2">
            <w:pPr>
              <w:adjustRightInd w:val="0"/>
              <w:snapToGrid w:val="0"/>
              <w:spacing w:line="260" w:lineRule="exact"/>
              <w:rPr>
                <w:rFonts w:hint="eastAsia" w:ascii="宋体" w:hAnsi="宋体" w:cs="宋体"/>
                <w:color w:val="auto"/>
              </w:rPr>
            </w:pPr>
            <w:r>
              <w:rPr>
                <w:rFonts w:hint="eastAsia" w:ascii="宋体" w:hAnsi="宋体" w:cs="宋体"/>
                <w:color w:val="auto"/>
              </w:rPr>
              <w:t xml:space="preserve">3.7.3平场消色差长工作距离相衬物镜20x（NA 0.30、W.D. 3mm）； </w:t>
            </w:r>
          </w:p>
          <w:p w14:paraId="23105E4C">
            <w:pPr>
              <w:adjustRightInd w:val="0"/>
              <w:snapToGrid w:val="0"/>
              <w:spacing w:line="260" w:lineRule="exact"/>
              <w:rPr>
                <w:rFonts w:hint="eastAsia" w:ascii="宋体" w:hAnsi="宋体" w:cs="宋体"/>
                <w:color w:val="auto"/>
              </w:rPr>
            </w:pPr>
            <w:r>
              <w:rPr>
                <w:rFonts w:hint="eastAsia" w:ascii="宋体" w:hAnsi="宋体" w:cs="宋体"/>
                <w:color w:val="auto"/>
              </w:rPr>
              <w:t>3.7.4平场消色差长工作距离相衬物镜40x（NA 0.50、 WD 2mm）</w:t>
            </w:r>
          </w:p>
          <w:p w14:paraId="1B773405">
            <w:pPr>
              <w:adjustRightInd w:val="0"/>
              <w:snapToGrid w:val="0"/>
              <w:spacing w:line="260" w:lineRule="exact"/>
              <w:rPr>
                <w:rFonts w:hint="eastAsia" w:ascii="宋体" w:hAnsi="宋体" w:cs="宋体"/>
                <w:color w:val="auto"/>
              </w:rPr>
            </w:pPr>
            <w:r>
              <w:rPr>
                <w:rFonts w:hint="eastAsia" w:ascii="宋体" w:hAnsi="宋体" w:cs="宋体"/>
                <w:color w:val="auto"/>
              </w:rPr>
              <w:t>3.8．新型相衬环技术，由10x到20x到40x相衬调节,三个物镜具有相同的相衬环，只需通过转换物镜转换器，无需改变滑块中的光圈——PH1光圈匹配全部三种物镜；</w:t>
            </w:r>
          </w:p>
          <w:p w14:paraId="484A637A">
            <w:pPr>
              <w:adjustRightInd w:val="0"/>
              <w:snapToGrid w:val="0"/>
              <w:spacing w:line="260" w:lineRule="exact"/>
              <w:rPr>
                <w:rFonts w:hint="eastAsia" w:ascii="宋体" w:hAnsi="宋体" w:cs="宋体"/>
                <w:color w:val="auto"/>
              </w:rPr>
            </w:pPr>
            <w:r>
              <w:rPr>
                <w:rFonts w:hint="eastAsia" w:ascii="宋体" w:hAnsi="宋体" w:cs="宋体"/>
                <w:color w:val="auto"/>
              </w:rPr>
              <w:t xml:space="preserve">3.9．自动光强调节，在明场和相衬之间转换，光强会自动调节，无需手动，能有效保护使用者眼睛，且节约时间，使用户操作更便捷； </w:t>
            </w:r>
          </w:p>
          <w:p w14:paraId="5799182D">
            <w:pPr>
              <w:adjustRightInd w:val="0"/>
              <w:snapToGrid w:val="0"/>
              <w:spacing w:line="260" w:lineRule="exact"/>
              <w:rPr>
                <w:rFonts w:hint="eastAsia" w:ascii="宋体" w:hAnsi="宋体" w:cs="宋体"/>
                <w:color w:val="auto"/>
              </w:rPr>
            </w:pPr>
            <w:r>
              <w:rPr>
                <w:rFonts w:hint="eastAsia" w:ascii="宋体" w:hAnsi="宋体" w:cs="宋体"/>
                <w:color w:val="auto"/>
              </w:rPr>
              <w:t xml:space="preserve">3.10．聚光镜，内部可调聚光镜结构，自由工作距离：40mm-50mm，通过简单地移动即可提供额外的10mm自由空间，数值孔径:0.45,对比方法：明场，相衬；4孔插板； </w:t>
            </w:r>
          </w:p>
          <w:p w14:paraId="77E86FF7">
            <w:pPr>
              <w:adjustRightInd w:val="0"/>
              <w:snapToGrid w:val="0"/>
              <w:spacing w:line="260" w:lineRule="exact"/>
              <w:rPr>
                <w:rFonts w:hint="eastAsia" w:ascii="宋体" w:hAnsi="宋体" w:cs="宋体"/>
                <w:color w:val="auto"/>
              </w:rPr>
            </w:pPr>
            <w:r>
              <w:rPr>
                <w:rFonts w:hint="eastAsia" w:ascii="宋体" w:hAnsi="宋体" w:cs="宋体"/>
                <w:color w:val="auto"/>
              </w:rPr>
              <w:t xml:space="preserve">3.11．配置固定物台，载物台插件，20mm 开孔；3.12．调焦：粗调每转：6.0mm；微调每转：0.1mm；调焦步进最小1um； </w:t>
            </w:r>
          </w:p>
          <w:p w14:paraId="548DF53A">
            <w:pPr>
              <w:adjustRightInd w:val="0"/>
              <w:snapToGrid w:val="0"/>
              <w:spacing w:line="260" w:lineRule="exact"/>
              <w:rPr>
                <w:rFonts w:hint="eastAsia" w:ascii="宋体" w:hAnsi="宋体" w:cs="宋体"/>
                <w:color w:val="auto"/>
              </w:rPr>
            </w:pPr>
            <w:r>
              <w:rPr>
                <w:rFonts w:hint="eastAsia" w:ascii="宋体" w:hAnsi="宋体" w:cs="宋体"/>
                <w:color w:val="auto"/>
              </w:rPr>
              <w:t>3.13．显微镜同品牌摄像系统徕卡 C1 相机</w:t>
            </w:r>
          </w:p>
          <w:p w14:paraId="32156A41">
            <w:pPr>
              <w:adjustRightInd w:val="0"/>
              <w:snapToGrid w:val="0"/>
              <w:spacing w:line="260" w:lineRule="exact"/>
              <w:rPr>
                <w:rFonts w:hint="eastAsia" w:ascii="宋体" w:hAnsi="宋体" w:cs="宋体"/>
                <w:color w:val="auto"/>
              </w:rPr>
            </w:pPr>
            <w:r>
              <w:rPr>
                <w:rFonts w:hint="eastAsia" w:ascii="宋体" w:hAnsi="宋体" w:cs="宋体"/>
                <w:color w:val="auto"/>
              </w:rPr>
              <w:t>3.13.1 像素：1200万像素</w:t>
            </w:r>
          </w:p>
          <w:p w14:paraId="47DEE7CE">
            <w:pPr>
              <w:adjustRightInd w:val="0"/>
              <w:snapToGrid w:val="0"/>
              <w:spacing w:line="260" w:lineRule="exact"/>
              <w:rPr>
                <w:rFonts w:hint="eastAsia" w:ascii="宋体" w:hAnsi="宋体" w:cs="宋体"/>
                <w:color w:val="auto"/>
              </w:rPr>
            </w:pPr>
            <w:r>
              <w:rPr>
                <w:rFonts w:hint="eastAsia" w:ascii="宋体" w:hAnsi="宋体" w:cs="宋体"/>
                <w:color w:val="auto"/>
              </w:rPr>
              <w:t>3.13.2 像素尺寸：1.55 μm×1.55 μm</w:t>
            </w:r>
          </w:p>
          <w:p w14:paraId="3BDC3426">
            <w:pPr>
              <w:adjustRightInd w:val="0"/>
              <w:snapToGrid w:val="0"/>
              <w:spacing w:line="260" w:lineRule="exact"/>
              <w:rPr>
                <w:rFonts w:hint="eastAsia" w:ascii="宋体" w:hAnsi="宋体" w:cs="宋体"/>
                <w:color w:val="auto"/>
              </w:rPr>
            </w:pPr>
            <w:r>
              <w:rPr>
                <w:rFonts w:hint="eastAsia" w:ascii="宋体" w:hAnsi="宋体" w:cs="宋体"/>
                <w:color w:val="auto"/>
              </w:rPr>
              <w:t>3.13.3 最高速度：30fps</w:t>
            </w:r>
          </w:p>
          <w:p w14:paraId="2C08DE4E">
            <w:pPr>
              <w:adjustRightInd w:val="0"/>
              <w:snapToGrid w:val="0"/>
              <w:spacing w:line="260" w:lineRule="exact"/>
              <w:rPr>
                <w:rFonts w:hint="eastAsia" w:ascii="宋体" w:hAnsi="宋体" w:cs="宋体"/>
                <w:color w:val="auto"/>
              </w:rPr>
            </w:pPr>
            <w:r>
              <w:rPr>
                <w:rFonts w:hint="eastAsia" w:ascii="宋体" w:hAnsi="宋体" w:cs="宋体"/>
                <w:color w:val="auto"/>
              </w:rPr>
              <w:t>3.13.4 电子连接：计算机连接USB3.1，显示器连接HD高清接口，通过遥控器可控制摄像头工作状态：白平衡、分辨率、曝光及色彩调节等，亦可控制摄像头进行录像和拍照功能；</w:t>
            </w:r>
          </w:p>
          <w:p w14:paraId="5034819D">
            <w:pPr>
              <w:adjustRightInd w:val="0"/>
              <w:snapToGrid w:val="0"/>
              <w:spacing w:line="260" w:lineRule="exact"/>
              <w:rPr>
                <w:rFonts w:hint="eastAsia" w:ascii="宋体" w:hAnsi="宋体" w:cs="宋体"/>
                <w:color w:val="auto"/>
              </w:rPr>
            </w:pPr>
            <w:r>
              <w:rPr>
                <w:rFonts w:hint="eastAsia" w:ascii="宋体" w:hAnsi="宋体" w:cs="宋体"/>
                <w:color w:val="auto"/>
              </w:rPr>
              <w:t>3.14．图像分析系统：图象测量、增强、处理；可手动进行长度手工测量；增强注解：可在图像上任意进行文字、图标、标记等处理；单独对任意通道信号调节亮度、对比度、伽马、增益等；</w:t>
            </w:r>
          </w:p>
          <w:p w14:paraId="32B8D18A">
            <w:pPr>
              <w:adjustRightInd w:val="0"/>
              <w:snapToGrid w:val="0"/>
              <w:spacing w:line="260" w:lineRule="exact"/>
              <w:rPr>
                <w:rFonts w:hint="eastAsia" w:ascii="宋体" w:hAnsi="宋体" w:eastAsia="宋体" w:cs="Times New Roman"/>
                <w:color w:val="auto"/>
                <w:szCs w:val="21"/>
              </w:rPr>
            </w:pPr>
            <w:r>
              <w:rPr>
                <w:rFonts w:hint="eastAsia" w:ascii="宋体" w:hAnsi="宋体" w:cs="宋体"/>
                <w:color w:val="auto"/>
              </w:rPr>
              <w:t>3.15．</w:t>
            </w:r>
            <w:r>
              <w:rPr>
                <w:rFonts w:hint="eastAsia"/>
                <w:color w:val="auto"/>
              </w:rPr>
              <w:t>戴尔Vostro 3910 i5-12400</w:t>
            </w:r>
            <w:r>
              <w:rPr>
                <w:rFonts w:hint="eastAsia" w:ascii="宋体" w:hAnsi="宋体" w:cs="宋体"/>
                <w:color w:val="auto"/>
              </w:rPr>
              <w:t>处理器，8G内存，2G独立显卡，1T硬盘，64位win10操作系统，27英寸2K显示器，</w:t>
            </w:r>
            <w:r>
              <w:rPr>
                <w:rFonts w:hint="eastAsia"/>
                <w:color w:val="auto"/>
              </w:rPr>
              <w:t>三年质保。</w:t>
            </w:r>
          </w:p>
        </w:tc>
        <w:tc>
          <w:tcPr>
            <w:tcW w:w="725" w:type="dxa"/>
            <w:tcBorders>
              <w:top w:val="single" w:color="auto" w:sz="4" w:space="0"/>
              <w:left w:val="nil"/>
              <w:bottom w:val="single" w:color="auto" w:sz="4" w:space="0"/>
              <w:right w:val="single" w:color="auto" w:sz="4" w:space="0"/>
            </w:tcBorders>
            <w:noWrap w:val="0"/>
            <w:vAlign w:val="center"/>
          </w:tcPr>
          <w:p w14:paraId="7A85AD92">
            <w:pPr>
              <w:adjustRightInd w:val="0"/>
              <w:snapToGrid w:val="0"/>
              <w:spacing w:line="260" w:lineRule="exact"/>
              <w:rPr>
                <w:rFonts w:hint="eastAsia" w:ascii="宋体" w:hAnsi="宋体" w:eastAsia="宋体" w:cs="Times New Roman"/>
                <w:color w:val="auto"/>
                <w:szCs w:val="21"/>
              </w:rPr>
            </w:pPr>
            <w:r>
              <w:rPr>
                <w:rFonts w:ascii="宋体" w:hAnsi="宋体" w:eastAsia="宋体" w:cs="宋体"/>
                <w:color w:val="auto"/>
                <w:sz w:val="24"/>
                <w:szCs w:val="24"/>
              </w:rPr>
              <w:t>2 台</w:t>
            </w:r>
          </w:p>
        </w:tc>
        <w:tc>
          <w:tcPr>
            <w:tcW w:w="1137" w:type="dxa"/>
            <w:tcBorders>
              <w:top w:val="single" w:color="auto" w:sz="4" w:space="0"/>
              <w:left w:val="nil"/>
              <w:bottom w:val="single" w:color="auto" w:sz="4" w:space="0"/>
              <w:right w:val="single" w:color="auto" w:sz="4" w:space="0"/>
            </w:tcBorders>
            <w:noWrap w:val="0"/>
            <w:vAlign w:val="center"/>
          </w:tcPr>
          <w:p w14:paraId="4E71EAD3">
            <w:pPr>
              <w:ind w:right="-107" w:rightChars="-51"/>
              <w:jc w:val="center"/>
              <w:rPr>
                <w:rFonts w:hint="eastAsia" w:ascii="宋体" w:hAnsi="宋体" w:eastAsia="宋体" w:cs="Times New Roman"/>
                <w:bCs/>
                <w:color w:val="auto"/>
                <w:kern w:val="0"/>
                <w:szCs w:val="21"/>
              </w:rPr>
            </w:pPr>
            <w:r>
              <w:rPr>
                <w:rFonts w:ascii="宋体" w:hAnsi="宋体" w:eastAsia="宋体" w:cs="宋体"/>
                <w:color w:val="auto"/>
                <w:sz w:val="24"/>
                <w:szCs w:val="24"/>
              </w:rPr>
              <w:t>徕卡显微系统（上海）有 限公司</w:t>
            </w:r>
          </w:p>
        </w:tc>
        <w:tc>
          <w:tcPr>
            <w:tcW w:w="775" w:type="dxa"/>
            <w:tcBorders>
              <w:top w:val="single" w:color="auto" w:sz="4" w:space="0"/>
              <w:left w:val="nil"/>
              <w:bottom w:val="single" w:color="auto" w:sz="4" w:space="0"/>
              <w:right w:val="single" w:color="auto" w:sz="4" w:space="0"/>
            </w:tcBorders>
            <w:noWrap w:val="0"/>
            <w:vAlign w:val="center"/>
          </w:tcPr>
          <w:p w14:paraId="6E96E1B9">
            <w:pPr>
              <w:jc w:val="center"/>
              <w:rPr>
                <w:rFonts w:hint="eastAsia" w:ascii="宋体" w:hAnsi="宋体" w:eastAsia="宋体" w:cs="Times New Roman"/>
                <w:color w:val="auto"/>
                <w:szCs w:val="21"/>
              </w:rPr>
            </w:pPr>
            <w:r>
              <w:rPr>
                <w:rFonts w:ascii="宋体" w:hAnsi="宋体" w:eastAsia="宋体" w:cs="宋体"/>
                <w:color w:val="auto"/>
                <w:sz w:val="24"/>
                <w:szCs w:val="24"/>
              </w:rPr>
              <w:t>中国</w:t>
            </w:r>
          </w:p>
        </w:tc>
        <w:tc>
          <w:tcPr>
            <w:tcW w:w="907" w:type="dxa"/>
            <w:tcBorders>
              <w:top w:val="single" w:color="auto" w:sz="4" w:space="0"/>
              <w:left w:val="nil"/>
              <w:bottom w:val="single" w:color="auto" w:sz="4" w:space="0"/>
              <w:right w:val="single" w:color="auto" w:sz="4" w:space="0"/>
            </w:tcBorders>
            <w:noWrap w:val="0"/>
            <w:vAlign w:val="top"/>
          </w:tcPr>
          <w:p w14:paraId="19F2BD9B">
            <w:pPr>
              <w:jc w:val="center"/>
              <w:rPr>
                <w:rFonts w:hint="eastAsia" w:ascii="宋体" w:hAnsi="宋体" w:eastAsia="宋体" w:cs="Times New Roman"/>
                <w:color w:val="auto"/>
                <w:szCs w:val="21"/>
              </w:rPr>
            </w:pPr>
          </w:p>
        </w:tc>
      </w:tr>
      <w:tr w14:paraId="351646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center"/>
          </w:tcPr>
          <w:p w14:paraId="053C8A51">
            <w:pPr>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7</w:t>
            </w:r>
          </w:p>
        </w:tc>
        <w:tc>
          <w:tcPr>
            <w:tcW w:w="1298" w:type="dxa"/>
            <w:tcBorders>
              <w:top w:val="single" w:color="auto" w:sz="4" w:space="0"/>
              <w:left w:val="nil"/>
              <w:bottom w:val="single" w:color="auto" w:sz="4" w:space="0"/>
              <w:right w:val="single" w:color="auto" w:sz="4" w:space="0"/>
            </w:tcBorders>
            <w:noWrap w:val="0"/>
            <w:vAlign w:val="center"/>
          </w:tcPr>
          <w:p w14:paraId="59A27309">
            <w:pPr>
              <w:jc w:val="center"/>
              <w:rPr>
                <w:rFonts w:hint="eastAsia" w:ascii="宋体" w:hAnsi="宋体" w:eastAsia="宋体" w:cs="Times New Roman"/>
                <w:color w:val="auto"/>
                <w:szCs w:val="21"/>
              </w:rPr>
            </w:pPr>
            <w:r>
              <w:rPr>
                <w:rFonts w:ascii="宋体" w:hAnsi="宋体" w:eastAsia="宋体" w:cs="宋体"/>
                <w:color w:val="auto"/>
                <w:sz w:val="24"/>
                <w:szCs w:val="24"/>
              </w:rPr>
              <w:t>实验室台式电热恒温鼓风干燥仪</w:t>
            </w:r>
          </w:p>
        </w:tc>
        <w:tc>
          <w:tcPr>
            <w:tcW w:w="1862" w:type="dxa"/>
            <w:tcBorders>
              <w:top w:val="single" w:color="auto" w:sz="4" w:space="0"/>
              <w:left w:val="nil"/>
              <w:bottom w:val="single" w:color="auto" w:sz="4" w:space="0"/>
              <w:right w:val="single" w:color="auto" w:sz="4" w:space="0"/>
            </w:tcBorders>
            <w:noWrap w:val="0"/>
            <w:vAlign w:val="top"/>
          </w:tcPr>
          <w:p w14:paraId="469116CE">
            <w:pPr>
              <w:jc w:val="center"/>
              <w:rPr>
                <w:color w:val="auto"/>
              </w:rPr>
            </w:pPr>
          </w:p>
          <w:p w14:paraId="234F4030">
            <w:pPr>
              <w:jc w:val="center"/>
              <w:rPr>
                <w:color w:val="auto"/>
              </w:rPr>
            </w:pPr>
          </w:p>
          <w:p w14:paraId="2EC52E10">
            <w:pPr>
              <w:jc w:val="center"/>
              <w:rPr>
                <w:rFonts w:hint="default" w:eastAsia="等线"/>
                <w:color w:val="auto"/>
                <w:lang w:val="en-US" w:eastAsia="zh-CN"/>
              </w:rPr>
            </w:pPr>
            <w:r>
              <w:rPr>
                <w:rFonts w:hint="eastAsia"/>
                <w:color w:val="auto"/>
                <w:lang w:val="en-US" w:eastAsia="zh-CN"/>
              </w:rPr>
              <w:t xml:space="preserve">          </w:t>
            </w:r>
          </w:p>
          <w:p w14:paraId="50A65EB0">
            <w:pPr>
              <w:jc w:val="center"/>
              <w:rPr>
                <w:rFonts w:hint="eastAsia" w:ascii="宋体" w:hAnsi="宋体" w:eastAsia="宋体" w:cs="Times New Roman"/>
                <w:color w:val="auto"/>
                <w:szCs w:val="21"/>
              </w:rPr>
            </w:pPr>
            <w:r>
              <w:rPr>
                <w:color w:val="auto"/>
              </w:rPr>
              <w:drawing>
                <wp:inline distT="0" distB="0" distL="114300" distR="114300">
                  <wp:extent cx="1043305" cy="1179830"/>
                  <wp:effectExtent l="0" t="0" r="4445" b="127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4"/>
                          <a:stretch>
                            <a:fillRect/>
                          </a:stretch>
                        </pic:blipFill>
                        <pic:spPr>
                          <a:xfrm>
                            <a:off x="0" y="0"/>
                            <a:ext cx="1043305" cy="1179830"/>
                          </a:xfrm>
                          <a:prstGeom prst="rect">
                            <a:avLst/>
                          </a:prstGeom>
                          <a:noFill/>
                          <a:ln>
                            <a:noFill/>
                          </a:ln>
                        </pic:spPr>
                      </pic:pic>
                    </a:graphicData>
                  </a:graphic>
                </wp:inline>
              </w:drawing>
            </w:r>
          </w:p>
        </w:tc>
        <w:tc>
          <w:tcPr>
            <w:tcW w:w="1475" w:type="dxa"/>
            <w:tcBorders>
              <w:top w:val="single" w:color="auto" w:sz="4" w:space="0"/>
              <w:left w:val="nil"/>
              <w:bottom w:val="single" w:color="auto" w:sz="4" w:space="0"/>
              <w:right w:val="single" w:color="auto" w:sz="4" w:space="0"/>
            </w:tcBorders>
            <w:noWrap w:val="0"/>
            <w:vAlign w:val="center"/>
          </w:tcPr>
          <w:p w14:paraId="68F81FD5">
            <w:pPr>
              <w:jc w:val="center"/>
              <w:rPr>
                <w:rFonts w:hint="eastAsia" w:ascii="宋体" w:hAnsi="宋体" w:eastAsia="宋体" w:cs="Times New Roman"/>
                <w:color w:val="auto"/>
                <w:szCs w:val="21"/>
              </w:rPr>
            </w:pPr>
            <w:r>
              <w:rPr>
                <w:rFonts w:ascii="宋体" w:hAnsi="宋体" w:eastAsia="宋体" w:cs="宋体"/>
                <w:color w:val="auto"/>
                <w:sz w:val="24"/>
                <w:szCs w:val="24"/>
              </w:rPr>
              <w:t>FD115</w:t>
            </w:r>
          </w:p>
        </w:tc>
        <w:tc>
          <w:tcPr>
            <w:tcW w:w="4938" w:type="dxa"/>
            <w:tcBorders>
              <w:top w:val="single" w:color="auto" w:sz="4" w:space="0"/>
              <w:left w:val="nil"/>
              <w:bottom w:val="single" w:color="auto" w:sz="4" w:space="0"/>
              <w:right w:val="single" w:color="auto" w:sz="4" w:space="0"/>
            </w:tcBorders>
            <w:noWrap w:val="0"/>
            <w:vAlign w:val="center"/>
          </w:tcPr>
          <w:p w14:paraId="75BCABBE">
            <w:pPr>
              <w:numPr>
                <w:ilvl w:val="1"/>
                <w:numId w:val="1"/>
              </w:numPr>
              <w:adjustRightInd w:val="0"/>
              <w:snapToGrid w:val="0"/>
              <w:spacing w:line="260" w:lineRule="exact"/>
              <w:rPr>
                <w:color w:val="auto"/>
                <w:szCs w:val="21"/>
              </w:rPr>
            </w:pPr>
            <w:r>
              <w:rPr>
                <w:color w:val="auto"/>
                <w:szCs w:val="21"/>
              </w:rPr>
              <w:t>用于样品的快速干燥和消毒。</w:t>
            </w:r>
          </w:p>
          <w:p w14:paraId="28E80326">
            <w:pPr>
              <w:numPr>
                <w:ilvl w:val="0"/>
                <w:numId w:val="0"/>
              </w:numPr>
              <w:adjustRightInd w:val="0"/>
              <w:snapToGrid w:val="0"/>
              <w:spacing w:line="260" w:lineRule="exact"/>
              <w:ind w:leftChars="0"/>
              <w:rPr>
                <w:rFonts w:hint="eastAsia" w:ascii="宋体" w:hAnsi="宋体" w:eastAsia="宋体" w:cs="Times New Roman"/>
                <w:color w:val="auto"/>
                <w:szCs w:val="21"/>
              </w:rPr>
            </w:pPr>
            <w:r>
              <w:rPr>
                <w:color w:val="auto"/>
              </w:rPr>
              <w:t>2.1</w:t>
            </w:r>
            <w:r>
              <w:rPr>
                <w:rFonts w:hint="eastAsia"/>
                <w:color w:val="auto"/>
              </w:rPr>
              <w:t xml:space="preserve"> 标配</w:t>
            </w:r>
            <w:r>
              <w:rPr>
                <w:color w:val="auto"/>
              </w:rPr>
              <w:t>主机一台</w:t>
            </w:r>
          </w:p>
          <w:p w14:paraId="3D07F3AB">
            <w:pPr>
              <w:numPr>
                <w:ilvl w:val="0"/>
                <w:numId w:val="0"/>
              </w:numPr>
              <w:adjustRightInd w:val="0"/>
              <w:snapToGrid w:val="0"/>
              <w:spacing w:line="260" w:lineRule="exact"/>
              <w:ind w:leftChars="0"/>
              <w:rPr>
                <w:bCs/>
                <w:color w:val="auto"/>
                <w:szCs w:val="21"/>
              </w:rPr>
            </w:pPr>
            <w:r>
              <w:rPr>
                <w:bCs/>
                <w:color w:val="auto"/>
                <w:szCs w:val="21"/>
              </w:rPr>
              <w:t>3.1</w:t>
            </w:r>
            <w:r>
              <w:rPr>
                <w:rFonts w:hint="eastAsia"/>
                <w:bCs/>
                <w:color w:val="auto"/>
                <w:szCs w:val="21"/>
              </w:rPr>
              <w:t xml:space="preserve"> </w:t>
            </w:r>
            <w:r>
              <w:rPr>
                <w:bCs/>
                <w:color w:val="auto"/>
                <w:szCs w:val="21"/>
              </w:rPr>
              <w:t>设备类型：强制对流烘箱</w:t>
            </w:r>
          </w:p>
          <w:p w14:paraId="6C284C9B">
            <w:pPr>
              <w:numPr>
                <w:ilvl w:val="0"/>
                <w:numId w:val="0"/>
              </w:numPr>
              <w:adjustRightInd w:val="0"/>
              <w:snapToGrid w:val="0"/>
              <w:spacing w:line="260" w:lineRule="exact"/>
              <w:ind w:leftChars="0"/>
              <w:rPr>
                <w:bCs/>
                <w:color w:val="auto"/>
                <w:szCs w:val="21"/>
              </w:rPr>
            </w:pPr>
            <w:r>
              <w:rPr>
                <w:bCs/>
                <w:color w:val="auto"/>
                <w:szCs w:val="21"/>
              </w:rPr>
              <w:t>3.2</w:t>
            </w:r>
            <w:r>
              <w:rPr>
                <w:rFonts w:hint="eastAsia"/>
                <w:bCs/>
                <w:color w:val="auto"/>
                <w:szCs w:val="21"/>
              </w:rPr>
              <w:t xml:space="preserve"> </w:t>
            </w:r>
            <w:r>
              <w:rPr>
                <w:bCs/>
                <w:color w:val="auto"/>
                <w:szCs w:val="21"/>
              </w:rPr>
              <w:t>容积：116L</w:t>
            </w:r>
          </w:p>
          <w:p w14:paraId="37D44BE4">
            <w:pPr>
              <w:numPr>
                <w:ilvl w:val="0"/>
                <w:numId w:val="0"/>
              </w:numPr>
              <w:adjustRightInd w:val="0"/>
              <w:snapToGrid w:val="0"/>
              <w:spacing w:line="260" w:lineRule="exact"/>
              <w:ind w:leftChars="0"/>
              <w:rPr>
                <w:bCs/>
                <w:color w:val="auto"/>
                <w:szCs w:val="21"/>
              </w:rPr>
            </w:pPr>
            <w:r>
              <w:rPr>
                <w:bCs/>
                <w:color w:val="auto"/>
                <w:szCs w:val="21"/>
              </w:rPr>
              <w:t>3.3</w:t>
            </w:r>
            <w:r>
              <w:rPr>
                <w:rFonts w:hint="eastAsia"/>
                <w:bCs/>
                <w:color w:val="auto"/>
                <w:szCs w:val="21"/>
              </w:rPr>
              <w:t xml:space="preserve"> </w:t>
            </w:r>
            <w:r>
              <w:rPr>
                <w:bCs/>
                <w:color w:val="auto"/>
                <w:szCs w:val="21"/>
              </w:rPr>
              <w:t>功能要求：干燥箱需要有很好的降噪隔音效果，避免噪音对操作者健康的影响操作简便，设备稳定性要高；</w:t>
            </w:r>
          </w:p>
          <w:p w14:paraId="26105E66">
            <w:pPr>
              <w:numPr>
                <w:ilvl w:val="0"/>
                <w:numId w:val="0"/>
              </w:numPr>
              <w:adjustRightInd w:val="0"/>
              <w:snapToGrid w:val="0"/>
              <w:spacing w:line="260" w:lineRule="exact"/>
              <w:ind w:leftChars="0"/>
              <w:rPr>
                <w:bCs/>
                <w:color w:val="auto"/>
                <w:szCs w:val="21"/>
              </w:rPr>
            </w:pPr>
            <w:r>
              <w:rPr>
                <w:bCs/>
                <w:color w:val="auto"/>
                <w:szCs w:val="21"/>
              </w:rPr>
              <w:t>3.4</w:t>
            </w:r>
            <w:r>
              <w:rPr>
                <w:rFonts w:hint="eastAsia"/>
                <w:bCs/>
                <w:color w:val="auto"/>
                <w:szCs w:val="21"/>
              </w:rPr>
              <w:t xml:space="preserve"> </w:t>
            </w:r>
            <w:r>
              <w:rPr>
                <w:bCs/>
                <w:color w:val="auto"/>
                <w:szCs w:val="21"/>
              </w:rPr>
              <w:t>内部空间尺寸： 550mm*385mm*550mm (WxDxH)， 116L。</w:t>
            </w:r>
          </w:p>
          <w:p w14:paraId="7A2A327A">
            <w:pPr>
              <w:numPr>
                <w:ilvl w:val="0"/>
                <w:numId w:val="0"/>
              </w:numPr>
              <w:adjustRightInd w:val="0"/>
              <w:snapToGrid w:val="0"/>
              <w:spacing w:line="260" w:lineRule="exact"/>
              <w:ind w:leftChars="0"/>
              <w:rPr>
                <w:bCs/>
                <w:color w:val="auto"/>
                <w:szCs w:val="21"/>
              </w:rPr>
            </w:pPr>
            <w:r>
              <w:rPr>
                <w:bCs/>
                <w:color w:val="auto"/>
                <w:szCs w:val="21"/>
              </w:rPr>
              <w:t>3.5</w:t>
            </w:r>
            <w:r>
              <w:rPr>
                <w:rFonts w:hint="eastAsia"/>
                <w:bCs/>
                <w:color w:val="auto"/>
                <w:szCs w:val="21"/>
              </w:rPr>
              <w:t xml:space="preserve"> </w:t>
            </w:r>
            <w:r>
              <w:rPr>
                <w:bCs/>
                <w:color w:val="auto"/>
                <w:szCs w:val="21"/>
              </w:rPr>
              <w:t>试验空间最大载荷：150kg，配备分层不锈钢实验架，每层最大载荷30kg</w:t>
            </w:r>
          </w:p>
          <w:p w14:paraId="3EB16550">
            <w:pPr>
              <w:numPr>
                <w:ilvl w:val="0"/>
                <w:numId w:val="0"/>
              </w:numPr>
              <w:adjustRightInd w:val="0"/>
              <w:snapToGrid w:val="0"/>
              <w:spacing w:line="260" w:lineRule="exact"/>
              <w:ind w:leftChars="0"/>
              <w:rPr>
                <w:bCs/>
                <w:color w:val="auto"/>
                <w:szCs w:val="21"/>
              </w:rPr>
            </w:pPr>
            <w:r>
              <w:rPr>
                <w:bCs/>
                <w:color w:val="auto"/>
                <w:szCs w:val="21"/>
              </w:rPr>
              <w:t>3.6</w:t>
            </w:r>
            <w:r>
              <w:rPr>
                <w:rFonts w:hint="eastAsia"/>
                <w:bCs/>
                <w:color w:val="auto"/>
                <w:szCs w:val="21"/>
              </w:rPr>
              <w:t xml:space="preserve"> </w:t>
            </w:r>
            <w:r>
              <w:rPr>
                <w:bCs/>
                <w:color w:val="auto"/>
                <w:szCs w:val="21"/>
              </w:rPr>
              <w:t>温度范围：室温+10℃~300℃</w:t>
            </w:r>
          </w:p>
          <w:p w14:paraId="6C64FAF8">
            <w:pPr>
              <w:numPr>
                <w:ilvl w:val="0"/>
                <w:numId w:val="0"/>
              </w:numPr>
              <w:adjustRightInd w:val="0"/>
              <w:snapToGrid w:val="0"/>
              <w:spacing w:line="260" w:lineRule="exact"/>
              <w:ind w:leftChars="0"/>
              <w:rPr>
                <w:bCs/>
                <w:color w:val="auto"/>
                <w:szCs w:val="21"/>
              </w:rPr>
            </w:pPr>
            <w:r>
              <w:rPr>
                <w:bCs/>
                <w:color w:val="auto"/>
                <w:szCs w:val="21"/>
              </w:rPr>
              <w:t>3.7</w:t>
            </w:r>
            <w:r>
              <w:rPr>
                <w:rFonts w:hint="eastAsia"/>
                <w:bCs/>
                <w:color w:val="auto"/>
                <w:szCs w:val="21"/>
              </w:rPr>
              <w:t xml:space="preserve"> </w:t>
            </w:r>
            <w:r>
              <w:rPr>
                <w:bCs/>
                <w:color w:val="auto"/>
                <w:szCs w:val="21"/>
              </w:rPr>
              <w:t>升温至150℃所需时间（min）：18</w:t>
            </w:r>
          </w:p>
          <w:p w14:paraId="54D7D74C">
            <w:pPr>
              <w:numPr>
                <w:ilvl w:val="0"/>
                <w:numId w:val="0"/>
              </w:numPr>
              <w:adjustRightInd w:val="0"/>
              <w:snapToGrid w:val="0"/>
              <w:spacing w:line="260" w:lineRule="exact"/>
              <w:ind w:leftChars="0"/>
              <w:rPr>
                <w:bCs/>
                <w:color w:val="auto"/>
                <w:szCs w:val="21"/>
              </w:rPr>
            </w:pPr>
            <w:r>
              <w:rPr>
                <w:bCs/>
                <w:color w:val="auto"/>
                <w:szCs w:val="21"/>
              </w:rPr>
              <w:t>3.8</w:t>
            </w:r>
            <w:r>
              <w:rPr>
                <w:rFonts w:hint="eastAsia"/>
                <w:bCs/>
                <w:color w:val="auto"/>
                <w:szCs w:val="21"/>
              </w:rPr>
              <w:t xml:space="preserve"> </w:t>
            </w:r>
            <w:r>
              <w:rPr>
                <w:bCs/>
                <w:color w:val="auto"/>
                <w:szCs w:val="21"/>
              </w:rPr>
              <w:t>温度偏差：±1.7K@150℃</w:t>
            </w:r>
          </w:p>
          <w:p w14:paraId="637C8A59">
            <w:pPr>
              <w:numPr>
                <w:ilvl w:val="0"/>
                <w:numId w:val="0"/>
              </w:numPr>
              <w:adjustRightInd w:val="0"/>
              <w:snapToGrid w:val="0"/>
              <w:spacing w:line="260" w:lineRule="exact"/>
              <w:ind w:leftChars="0"/>
              <w:rPr>
                <w:bCs/>
                <w:color w:val="auto"/>
                <w:szCs w:val="21"/>
              </w:rPr>
            </w:pPr>
            <w:r>
              <w:rPr>
                <w:bCs/>
                <w:color w:val="auto"/>
                <w:szCs w:val="21"/>
              </w:rPr>
              <w:t>3.9</w:t>
            </w:r>
            <w:r>
              <w:rPr>
                <w:rFonts w:hint="eastAsia"/>
                <w:bCs/>
                <w:color w:val="auto"/>
                <w:szCs w:val="21"/>
              </w:rPr>
              <w:t xml:space="preserve"> </w:t>
            </w:r>
            <w:r>
              <w:rPr>
                <w:bCs/>
                <w:color w:val="auto"/>
                <w:szCs w:val="21"/>
              </w:rPr>
              <w:t xml:space="preserve">温度波动：±0.3K </w:t>
            </w:r>
          </w:p>
          <w:p w14:paraId="55A2076E">
            <w:pPr>
              <w:numPr>
                <w:ilvl w:val="0"/>
                <w:numId w:val="0"/>
              </w:numPr>
              <w:adjustRightInd w:val="0"/>
              <w:snapToGrid w:val="0"/>
              <w:spacing w:line="260" w:lineRule="exact"/>
              <w:ind w:leftChars="0"/>
              <w:rPr>
                <w:bCs/>
                <w:color w:val="auto"/>
                <w:szCs w:val="21"/>
              </w:rPr>
            </w:pPr>
            <w:r>
              <w:rPr>
                <w:bCs/>
                <w:color w:val="auto"/>
                <w:szCs w:val="21"/>
              </w:rPr>
              <w:t>3.10</w:t>
            </w:r>
            <w:r>
              <w:rPr>
                <w:rFonts w:hint="eastAsia"/>
                <w:bCs/>
                <w:color w:val="auto"/>
                <w:szCs w:val="21"/>
              </w:rPr>
              <w:t xml:space="preserve"> </w:t>
            </w:r>
            <w:r>
              <w:rPr>
                <w:bCs/>
                <w:color w:val="auto"/>
                <w:szCs w:val="21"/>
              </w:rPr>
              <w:t>温度恢复时间： 4min@150℃开门30S</w:t>
            </w:r>
          </w:p>
          <w:p w14:paraId="3C83F37C">
            <w:pPr>
              <w:numPr>
                <w:ilvl w:val="0"/>
                <w:numId w:val="0"/>
              </w:numPr>
              <w:adjustRightInd w:val="0"/>
              <w:snapToGrid w:val="0"/>
              <w:spacing w:line="260" w:lineRule="exact"/>
              <w:ind w:leftChars="0"/>
              <w:rPr>
                <w:bCs/>
                <w:color w:val="auto"/>
                <w:szCs w:val="21"/>
              </w:rPr>
            </w:pPr>
            <w:r>
              <w:rPr>
                <w:bCs/>
                <w:color w:val="auto"/>
                <w:szCs w:val="21"/>
              </w:rPr>
              <w:t>3.11</w:t>
            </w:r>
            <w:r>
              <w:rPr>
                <w:rFonts w:hint="eastAsia"/>
                <w:bCs/>
                <w:color w:val="auto"/>
                <w:szCs w:val="21"/>
              </w:rPr>
              <w:t xml:space="preserve"> </w:t>
            </w:r>
            <w:r>
              <w:rPr>
                <w:bCs/>
                <w:color w:val="auto"/>
                <w:szCs w:val="21"/>
              </w:rPr>
              <w:t>循环方式：热风强制循环方式,排气阀机电控制3.12</w:t>
            </w:r>
            <w:r>
              <w:rPr>
                <w:rFonts w:hint="eastAsia"/>
                <w:bCs/>
                <w:color w:val="auto"/>
                <w:szCs w:val="21"/>
              </w:rPr>
              <w:t xml:space="preserve"> </w:t>
            </w:r>
            <w:r>
              <w:rPr>
                <w:bCs/>
                <w:color w:val="auto"/>
                <w:szCs w:val="21"/>
              </w:rPr>
              <w:t xml:space="preserve">不锈钢内胆、冷轧钢板喷塑外壳  </w:t>
            </w:r>
          </w:p>
          <w:p w14:paraId="6F2A1D30">
            <w:pPr>
              <w:numPr>
                <w:ilvl w:val="0"/>
                <w:numId w:val="0"/>
              </w:numPr>
              <w:adjustRightInd w:val="0"/>
              <w:snapToGrid w:val="0"/>
              <w:spacing w:line="260" w:lineRule="exact"/>
              <w:ind w:leftChars="0"/>
              <w:rPr>
                <w:rFonts w:hint="eastAsia"/>
                <w:bCs/>
                <w:color w:val="auto"/>
                <w:szCs w:val="21"/>
              </w:rPr>
            </w:pPr>
            <w:r>
              <w:rPr>
                <w:bCs/>
                <w:color w:val="auto"/>
                <w:szCs w:val="21"/>
              </w:rPr>
              <w:t>3.13</w:t>
            </w:r>
            <w:r>
              <w:rPr>
                <w:rFonts w:hint="eastAsia"/>
                <w:bCs/>
                <w:color w:val="auto"/>
                <w:szCs w:val="21"/>
              </w:rPr>
              <w:t>带 LCD 显示器的控制器</w:t>
            </w:r>
          </w:p>
          <w:p w14:paraId="0C832F4F">
            <w:pPr>
              <w:numPr>
                <w:ilvl w:val="0"/>
                <w:numId w:val="0"/>
              </w:numPr>
              <w:adjustRightInd w:val="0"/>
              <w:snapToGrid w:val="0"/>
              <w:spacing w:line="260" w:lineRule="exact"/>
              <w:ind w:leftChars="0"/>
              <w:rPr>
                <w:rFonts w:hint="eastAsia"/>
                <w:bCs/>
                <w:color w:val="auto"/>
                <w:szCs w:val="21"/>
              </w:rPr>
            </w:pPr>
            <w:r>
              <w:rPr>
                <w:bCs/>
                <w:color w:val="auto"/>
                <w:szCs w:val="21"/>
              </w:rPr>
              <w:t>3.14</w:t>
            </w:r>
            <w:r>
              <w:rPr>
                <w:rFonts w:hint="eastAsia"/>
                <w:bCs/>
                <w:color w:val="auto"/>
                <w:szCs w:val="21"/>
              </w:rPr>
              <w:t xml:space="preserve"> 采用 APT.LineTM技术，整体均匀快速加热，可调节风扇转速</w:t>
            </w:r>
          </w:p>
          <w:p w14:paraId="53EB1708">
            <w:pPr>
              <w:numPr>
                <w:ilvl w:val="0"/>
                <w:numId w:val="0"/>
              </w:numPr>
              <w:adjustRightInd w:val="0"/>
              <w:snapToGrid w:val="0"/>
              <w:spacing w:line="260" w:lineRule="exact"/>
              <w:ind w:leftChars="0"/>
              <w:rPr>
                <w:bCs/>
                <w:color w:val="auto"/>
                <w:szCs w:val="21"/>
              </w:rPr>
            </w:pPr>
            <w:r>
              <w:rPr>
                <w:bCs/>
                <w:color w:val="auto"/>
                <w:szCs w:val="21"/>
              </w:rPr>
              <w:t>3.15</w:t>
            </w:r>
            <w:r>
              <w:rPr>
                <w:rFonts w:hint="eastAsia"/>
                <w:bCs/>
                <w:color w:val="auto"/>
                <w:szCs w:val="21"/>
              </w:rPr>
              <w:t xml:space="preserve"> </w:t>
            </w:r>
            <w:r>
              <w:rPr>
                <w:bCs/>
                <w:color w:val="auto"/>
                <w:szCs w:val="21"/>
              </w:rPr>
              <w:t>采用集成式独立可调的温度安全装置2级（DIN12880），采用光学报警</w:t>
            </w:r>
          </w:p>
          <w:p w14:paraId="04101FFF">
            <w:pPr>
              <w:numPr>
                <w:ilvl w:val="0"/>
                <w:numId w:val="0"/>
              </w:numPr>
              <w:adjustRightInd w:val="0"/>
              <w:snapToGrid w:val="0"/>
              <w:spacing w:line="260" w:lineRule="exact"/>
              <w:ind w:leftChars="0"/>
              <w:rPr>
                <w:rFonts w:hint="eastAsia" w:ascii="宋体" w:hAnsi="宋体" w:eastAsia="宋体" w:cs="Times New Roman"/>
                <w:color w:val="auto"/>
                <w:szCs w:val="21"/>
              </w:rPr>
            </w:pPr>
            <w:r>
              <w:rPr>
                <w:bCs/>
                <w:color w:val="auto"/>
                <w:szCs w:val="21"/>
              </w:rPr>
              <w:t>3.16</w:t>
            </w:r>
            <w:r>
              <w:rPr>
                <w:rFonts w:hint="eastAsia"/>
                <w:bCs/>
                <w:color w:val="auto"/>
                <w:szCs w:val="21"/>
              </w:rPr>
              <w:t xml:space="preserve"> </w:t>
            </w:r>
            <w:r>
              <w:rPr>
                <w:bCs/>
                <w:color w:val="auto"/>
                <w:szCs w:val="21"/>
              </w:rPr>
              <w:t>符合人体工程学的手柄设计3.17</w:t>
            </w:r>
            <w:r>
              <w:rPr>
                <w:rFonts w:hint="eastAsia"/>
                <w:bCs/>
                <w:color w:val="auto"/>
                <w:szCs w:val="21"/>
              </w:rPr>
              <w:t>带有用于数据记录的 USB 接</w:t>
            </w:r>
            <w:r>
              <w:rPr>
                <w:bCs/>
                <w:color w:val="auto"/>
                <w:szCs w:val="21"/>
              </w:rPr>
              <w:t>口</w:t>
            </w:r>
          </w:p>
        </w:tc>
        <w:tc>
          <w:tcPr>
            <w:tcW w:w="725" w:type="dxa"/>
            <w:tcBorders>
              <w:top w:val="single" w:color="auto" w:sz="4" w:space="0"/>
              <w:left w:val="nil"/>
              <w:bottom w:val="single" w:color="auto" w:sz="4" w:space="0"/>
              <w:right w:val="single" w:color="auto" w:sz="4" w:space="0"/>
            </w:tcBorders>
            <w:noWrap w:val="0"/>
            <w:vAlign w:val="center"/>
          </w:tcPr>
          <w:p w14:paraId="355E6023">
            <w:pPr>
              <w:adjustRightInd w:val="0"/>
              <w:snapToGrid w:val="0"/>
              <w:spacing w:line="260" w:lineRule="exact"/>
              <w:rPr>
                <w:rFonts w:hint="eastAsia" w:ascii="宋体" w:hAnsi="宋体" w:eastAsia="宋体" w:cs="Times New Roman"/>
                <w:color w:val="auto"/>
                <w:szCs w:val="21"/>
              </w:rPr>
            </w:pPr>
            <w:r>
              <w:rPr>
                <w:rFonts w:ascii="宋体" w:hAnsi="宋体" w:eastAsia="宋体" w:cs="宋体"/>
                <w:color w:val="auto"/>
                <w:sz w:val="24"/>
                <w:szCs w:val="24"/>
              </w:rPr>
              <w:t>1 台</w:t>
            </w:r>
          </w:p>
        </w:tc>
        <w:tc>
          <w:tcPr>
            <w:tcW w:w="1137" w:type="dxa"/>
            <w:tcBorders>
              <w:top w:val="single" w:color="auto" w:sz="4" w:space="0"/>
              <w:left w:val="nil"/>
              <w:bottom w:val="single" w:color="auto" w:sz="4" w:space="0"/>
              <w:right w:val="single" w:color="auto" w:sz="4" w:space="0"/>
            </w:tcBorders>
            <w:noWrap w:val="0"/>
            <w:vAlign w:val="center"/>
          </w:tcPr>
          <w:p w14:paraId="5144E9CA">
            <w:pPr>
              <w:ind w:right="-107" w:rightChars="-51"/>
              <w:jc w:val="center"/>
              <w:rPr>
                <w:rFonts w:hint="eastAsia" w:ascii="宋体" w:hAnsi="宋体" w:eastAsia="宋体" w:cs="Times New Roman"/>
                <w:bCs/>
                <w:color w:val="auto"/>
                <w:kern w:val="0"/>
                <w:szCs w:val="21"/>
              </w:rPr>
            </w:pPr>
            <w:r>
              <w:rPr>
                <w:rFonts w:ascii="宋体" w:hAnsi="宋体" w:eastAsia="宋体" w:cs="宋体"/>
                <w:color w:val="auto"/>
                <w:sz w:val="24"/>
                <w:szCs w:val="24"/>
              </w:rPr>
              <w:t>BINDER GmbH</w:t>
            </w:r>
          </w:p>
        </w:tc>
        <w:tc>
          <w:tcPr>
            <w:tcW w:w="775" w:type="dxa"/>
            <w:tcBorders>
              <w:top w:val="single" w:color="auto" w:sz="4" w:space="0"/>
              <w:left w:val="nil"/>
              <w:bottom w:val="single" w:color="auto" w:sz="4" w:space="0"/>
              <w:right w:val="single" w:color="auto" w:sz="4" w:space="0"/>
            </w:tcBorders>
            <w:noWrap w:val="0"/>
            <w:vAlign w:val="center"/>
          </w:tcPr>
          <w:p w14:paraId="49659AA5">
            <w:pPr>
              <w:jc w:val="center"/>
              <w:rPr>
                <w:rFonts w:hint="eastAsia" w:ascii="宋体" w:hAnsi="宋体" w:eastAsia="宋体" w:cs="Times New Roman"/>
                <w:color w:val="auto"/>
                <w:szCs w:val="21"/>
              </w:rPr>
            </w:pPr>
            <w:r>
              <w:rPr>
                <w:rFonts w:ascii="宋体" w:hAnsi="宋体" w:eastAsia="宋体" w:cs="宋体"/>
                <w:color w:val="auto"/>
                <w:sz w:val="24"/>
                <w:szCs w:val="24"/>
              </w:rPr>
              <w:t>中国</w:t>
            </w:r>
          </w:p>
        </w:tc>
        <w:tc>
          <w:tcPr>
            <w:tcW w:w="907" w:type="dxa"/>
            <w:tcBorders>
              <w:top w:val="single" w:color="auto" w:sz="4" w:space="0"/>
              <w:left w:val="nil"/>
              <w:bottom w:val="single" w:color="auto" w:sz="4" w:space="0"/>
              <w:right w:val="single" w:color="auto" w:sz="4" w:space="0"/>
            </w:tcBorders>
            <w:noWrap w:val="0"/>
            <w:vAlign w:val="top"/>
          </w:tcPr>
          <w:p w14:paraId="227F4813">
            <w:pPr>
              <w:jc w:val="center"/>
              <w:rPr>
                <w:rFonts w:hint="eastAsia" w:ascii="宋体" w:hAnsi="宋体" w:eastAsia="宋体" w:cs="Times New Roman"/>
                <w:color w:val="auto"/>
                <w:szCs w:val="21"/>
              </w:rPr>
            </w:pPr>
          </w:p>
        </w:tc>
      </w:tr>
      <w:tr w14:paraId="34D004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center"/>
          </w:tcPr>
          <w:p w14:paraId="0CED63EB">
            <w:pPr>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8</w:t>
            </w:r>
          </w:p>
        </w:tc>
        <w:tc>
          <w:tcPr>
            <w:tcW w:w="1298" w:type="dxa"/>
            <w:tcBorders>
              <w:top w:val="single" w:color="auto" w:sz="4" w:space="0"/>
              <w:left w:val="nil"/>
              <w:bottom w:val="single" w:color="auto" w:sz="4" w:space="0"/>
              <w:right w:val="single" w:color="auto" w:sz="4" w:space="0"/>
            </w:tcBorders>
            <w:noWrap w:val="0"/>
            <w:vAlign w:val="center"/>
          </w:tcPr>
          <w:p w14:paraId="479436F8">
            <w:pPr>
              <w:jc w:val="center"/>
              <w:rPr>
                <w:rFonts w:hint="eastAsia" w:ascii="宋体" w:hAnsi="宋体" w:eastAsia="宋体" w:cs="Times New Roman"/>
                <w:color w:val="auto"/>
                <w:szCs w:val="21"/>
              </w:rPr>
            </w:pPr>
            <w:r>
              <w:rPr>
                <w:rFonts w:ascii="宋体" w:hAnsi="宋体" w:eastAsia="宋体" w:cs="宋体"/>
                <w:color w:val="auto"/>
                <w:sz w:val="24"/>
                <w:szCs w:val="24"/>
              </w:rPr>
              <w:t>医用冰箱(冷藏)（医用冷藏箱）</w:t>
            </w:r>
          </w:p>
        </w:tc>
        <w:tc>
          <w:tcPr>
            <w:tcW w:w="1862" w:type="dxa"/>
            <w:tcBorders>
              <w:top w:val="single" w:color="auto" w:sz="4" w:space="0"/>
              <w:left w:val="nil"/>
              <w:bottom w:val="single" w:color="auto" w:sz="4" w:space="0"/>
              <w:right w:val="single" w:color="auto" w:sz="4" w:space="0"/>
            </w:tcBorders>
            <w:noWrap w:val="0"/>
            <w:vAlign w:val="top"/>
          </w:tcPr>
          <w:p w14:paraId="6EA4C4BA">
            <w:pPr>
              <w:jc w:val="center"/>
              <w:rPr>
                <w:color w:val="auto"/>
              </w:rPr>
            </w:pPr>
          </w:p>
          <w:p w14:paraId="4B691D6E">
            <w:pPr>
              <w:jc w:val="center"/>
              <w:rPr>
                <w:color w:val="auto"/>
              </w:rPr>
            </w:pPr>
          </w:p>
          <w:p w14:paraId="31F34DF1">
            <w:pPr>
              <w:jc w:val="center"/>
              <w:rPr>
                <w:color w:val="auto"/>
              </w:rPr>
            </w:pPr>
          </w:p>
          <w:p w14:paraId="1C1F9DB9">
            <w:pPr>
              <w:jc w:val="center"/>
              <w:rPr>
                <w:color w:val="auto"/>
              </w:rPr>
            </w:pPr>
          </w:p>
          <w:p w14:paraId="3197F9B3">
            <w:pPr>
              <w:jc w:val="center"/>
              <w:rPr>
                <w:color w:val="auto"/>
              </w:rPr>
            </w:pPr>
          </w:p>
          <w:p w14:paraId="305A17FA">
            <w:pPr>
              <w:jc w:val="center"/>
              <w:rPr>
                <w:color w:val="auto"/>
              </w:rPr>
            </w:pPr>
          </w:p>
          <w:p w14:paraId="27E6C09B">
            <w:pPr>
              <w:jc w:val="center"/>
              <w:rPr>
                <w:rFonts w:hint="eastAsia" w:ascii="宋体" w:hAnsi="宋体" w:eastAsia="宋体" w:cs="Times New Roman"/>
                <w:color w:val="auto"/>
                <w:szCs w:val="21"/>
              </w:rPr>
            </w:pPr>
            <w:r>
              <w:rPr>
                <w:color w:val="auto"/>
              </w:rPr>
              <w:drawing>
                <wp:inline distT="0" distB="0" distL="114300" distR="114300">
                  <wp:extent cx="1045210" cy="1995805"/>
                  <wp:effectExtent l="0" t="0" r="2540" b="44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1045210" cy="1995805"/>
                          </a:xfrm>
                          <a:prstGeom prst="rect">
                            <a:avLst/>
                          </a:prstGeom>
                          <a:noFill/>
                          <a:ln>
                            <a:noFill/>
                          </a:ln>
                        </pic:spPr>
                      </pic:pic>
                    </a:graphicData>
                  </a:graphic>
                </wp:inline>
              </w:drawing>
            </w:r>
          </w:p>
        </w:tc>
        <w:tc>
          <w:tcPr>
            <w:tcW w:w="1475" w:type="dxa"/>
            <w:tcBorders>
              <w:top w:val="single" w:color="auto" w:sz="4" w:space="0"/>
              <w:left w:val="nil"/>
              <w:bottom w:val="single" w:color="auto" w:sz="4" w:space="0"/>
              <w:right w:val="single" w:color="auto" w:sz="4" w:space="0"/>
            </w:tcBorders>
            <w:noWrap w:val="0"/>
            <w:vAlign w:val="center"/>
          </w:tcPr>
          <w:p w14:paraId="4517E770">
            <w:pPr>
              <w:jc w:val="center"/>
              <w:rPr>
                <w:rFonts w:hint="eastAsia" w:ascii="宋体" w:hAnsi="宋体" w:eastAsia="宋体" w:cs="Times New Roman"/>
                <w:color w:val="auto"/>
                <w:szCs w:val="21"/>
              </w:rPr>
            </w:pPr>
            <w:r>
              <w:rPr>
                <w:rFonts w:ascii="宋体" w:hAnsi="宋体" w:eastAsia="宋体" w:cs="宋体"/>
                <w:color w:val="auto"/>
                <w:sz w:val="24"/>
                <w:szCs w:val="24"/>
              </w:rPr>
              <w:t>YC-395L</w:t>
            </w:r>
          </w:p>
        </w:tc>
        <w:tc>
          <w:tcPr>
            <w:tcW w:w="4938" w:type="dxa"/>
            <w:tcBorders>
              <w:top w:val="single" w:color="auto" w:sz="4" w:space="0"/>
              <w:left w:val="nil"/>
              <w:bottom w:val="single" w:color="auto" w:sz="4" w:space="0"/>
              <w:right w:val="single" w:color="auto" w:sz="4" w:space="0"/>
            </w:tcBorders>
            <w:noWrap w:val="0"/>
            <w:vAlign w:val="center"/>
          </w:tcPr>
          <w:p w14:paraId="5AD9FFF8">
            <w:pPr>
              <w:numPr>
                <w:ilvl w:val="1"/>
                <w:numId w:val="2"/>
              </w:numPr>
              <w:adjustRightInd w:val="0"/>
              <w:snapToGrid w:val="0"/>
              <w:spacing w:line="260" w:lineRule="exact"/>
              <w:rPr>
                <w:color w:val="auto"/>
                <w:szCs w:val="21"/>
              </w:rPr>
            </w:pPr>
            <w:r>
              <w:rPr>
                <w:color w:val="auto"/>
                <w:szCs w:val="21"/>
              </w:rPr>
              <w:t>用于样品的低温保存。</w:t>
            </w:r>
          </w:p>
          <w:p w14:paraId="28EA6614">
            <w:pPr>
              <w:numPr>
                <w:ilvl w:val="0"/>
                <w:numId w:val="0"/>
              </w:numPr>
              <w:adjustRightInd w:val="0"/>
              <w:snapToGrid w:val="0"/>
              <w:spacing w:line="260" w:lineRule="exact"/>
              <w:ind w:leftChars="0"/>
              <w:rPr>
                <w:color w:val="auto"/>
              </w:rPr>
            </w:pPr>
            <w:r>
              <w:rPr>
                <w:color w:val="auto"/>
              </w:rPr>
              <w:t>2.1</w:t>
            </w:r>
            <w:r>
              <w:rPr>
                <w:rFonts w:hint="eastAsia"/>
                <w:color w:val="auto"/>
              </w:rPr>
              <w:t xml:space="preserve"> 标配</w:t>
            </w:r>
            <w:r>
              <w:rPr>
                <w:color w:val="auto"/>
              </w:rPr>
              <w:t>主机一台</w:t>
            </w:r>
          </w:p>
          <w:p w14:paraId="37AEE43B">
            <w:pPr>
              <w:numPr>
                <w:ilvl w:val="0"/>
                <w:numId w:val="0"/>
              </w:numPr>
              <w:adjustRightInd w:val="0"/>
              <w:snapToGrid w:val="0"/>
              <w:spacing w:line="260" w:lineRule="exact"/>
              <w:ind w:leftChars="0"/>
              <w:rPr>
                <w:color w:val="auto"/>
              </w:rPr>
            </w:pPr>
            <w:r>
              <w:rPr>
                <w:color w:val="auto"/>
              </w:rPr>
              <w:t>3.1</w:t>
            </w:r>
            <w:r>
              <w:rPr>
                <w:rFonts w:hint="eastAsia"/>
                <w:color w:val="auto"/>
              </w:rPr>
              <w:t xml:space="preserve"> </w:t>
            </w:r>
            <w:r>
              <w:rPr>
                <w:color w:val="auto"/>
              </w:rPr>
              <w:t>规格：有效容积</w:t>
            </w:r>
            <w:r>
              <w:rPr>
                <w:rFonts w:hint="eastAsia"/>
                <w:color w:val="auto"/>
              </w:rPr>
              <w:t>395</w:t>
            </w:r>
            <w:r>
              <w:rPr>
                <w:color w:val="auto"/>
              </w:rPr>
              <w:t>L，立式单门。</w:t>
            </w:r>
          </w:p>
          <w:p w14:paraId="506B1E0D">
            <w:pPr>
              <w:numPr>
                <w:ilvl w:val="0"/>
                <w:numId w:val="0"/>
              </w:numPr>
              <w:adjustRightInd w:val="0"/>
              <w:snapToGrid w:val="0"/>
              <w:spacing w:line="260" w:lineRule="exact"/>
              <w:ind w:leftChars="0"/>
              <w:rPr>
                <w:color w:val="auto"/>
              </w:rPr>
            </w:pPr>
            <w:r>
              <w:rPr>
                <w:color w:val="auto"/>
              </w:rPr>
              <w:t>3.2</w:t>
            </w:r>
            <w:r>
              <w:rPr>
                <w:rFonts w:hint="eastAsia"/>
                <w:color w:val="auto"/>
              </w:rPr>
              <w:t xml:space="preserve"> </w:t>
            </w:r>
            <w:r>
              <w:rPr>
                <w:color w:val="auto"/>
              </w:rPr>
              <w:t xml:space="preserve">门体：PVC材质门框，隐藏式门把手； </w:t>
            </w:r>
          </w:p>
          <w:p w14:paraId="0BCDF1E6">
            <w:pPr>
              <w:numPr>
                <w:ilvl w:val="0"/>
                <w:numId w:val="0"/>
              </w:numPr>
              <w:adjustRightInd w:val="0"/>
              <w:snapToGrid w:val="0"/>
              <w:spacing w:line="260" w:lineRule="exact"/>
              <w:ind w:leftChars="0"/>
              <w:rPr>
                <w:color w:val="auto"/>
              </w:rPr>
            </w:pPr>
            <w:r>
              <w:rPr>
                <w:color w:val="auto"/>
              </w:rPr>
              <w:t>3.3</w:t>
            </w:r>
            <w:r>
              <w:rPr>
                <w:rFonts w:hint="eastAsia"/>
                <w:color w:val="auto"/>
              </w:rPr>
              <w:t xml:space="preserve"> </w:t>
            </w:r>
            <w:r>
              <w:rPr>
                <w:color w:val="auto"/>
              </w:rPr>
              <w:t>玻璃门：双层钢化玻璃门，带电加热功能，防止凝露。</w:t>
            </w:r>
          </w:p>
          <w:p w14:paraId="25562F1C">
            <w:pPr>
              <w:numPr>
                <w:ilvl w:val="0"/>
                <w:numId w:val="0"/>
              </w:numPr>
              <w:adjustRightInd w:val="0"/>
              <w:snapToGrid w:val="0"/>
              <w:spacing w:line="260" w:lineRule="exact"/>
              <w:ind w:leftChars="0"/>
              <w:rPr>
                <w:color w:val="auto"/>
              </w:rPr>
            </w:pPr>
            <w:r>
              <w:rPr>
                <w:color w:val="auto"/>
              </w:rPr>
              <w:t>3.4</w:t>
            </w:r>
            <w:r>
              <w:rPr>
                <w:rFonts w:hint="eastAsia"/>
                <w:color w:val="auto"/>
              </w:rPr>
              <w:t xml:space="preserve"> </w:t>
            </w:r>
            <w:r>
              <w:rPr>
                <w:color w:val="auto"/>
              </w:rPr>
              <w:t>控制系统：微电脑板控制，数字显示箱内温度，可通过调整设定使箱内温度恒定控制在2～8℃。调节增量0.1℃，显示精度0.1℃。三位密码设计，防止随意调整参数。</w:t>
            </w:r>
          </w:p>
          <w:p w14:paraId="3D502A24">
            <w:pPr>
              <w:numPr>
                <w:ilvl w:val="0"/>
                <w:numId w:val="0"/>
              </w:numPr>
              <w:adjustRightInd w:val="0"/>
              <w:snapToGrid w:val="0"/>
              <w:spacing w:line="260" w:lineRule="exact"/>
              <w:ind w:leftChars="0"/>
              <w:rPr>
                <w:color w:val="auto"/>
              </w:rPr>
            </w:pPr>
            <w:r>
              <w:rPr>
                <w:color w:val="auto"/>
              </w:rPr>
              <w:t>3.5</w:t>
            </w:r>
            <w:r>
              <w:rPr>
                <w:rFonts w:hint="eastAsia"/>
                <w:color w:val="auto"/>
              </w:rPr>
              <w:t xml:space="preserve"> </w:t>
            </w:r>
            <w:r>
              <w:rPr>
                <w:color w:val="auto"/>
              </w:rPr>
              <w:t>制冷系统：丝管式冷凝器，翅片式蒸发器，知名品牌压缩机，采用碳氢环保制冷剂，节能环保。</w:t>
            </w:r>
          </w:p>
          <w:p w14:paraId="11B9AAB1">
            <w:pPr>
              <w:numPr>
                <w:ilvl w:val="0"/>
                <w:numId w:val="0"/>
              </w:numPr>
              <w:adjustRightInd w:val="0"/>
              <w:snapToGrid w:val="0"/>
              <w:spacing w:line="260" w:lineRule="exact"/>
              <w:ind w:leftChars="0"/>
              <w:rPr>
                <w:color w:val="auto"/>
              </w:rPr>
            </w:pPr>
            <w:r>
              <w:rPr>
                <w:color w:val="auto"/>
              </w:rPr>
              <w:t>3.6</w:t>
            </w:r>
            <w:r>
              <w:rPr>
                <w:rFonts w:hint="eastAsia"/>
                <w:color w:val="auto"/>
              </w:rPr>
              <w:t xml:space="preserve"> </w:t>
            </w:r>
            <w:r>
              <w:rPr>
                <w:color w:val="auto"/>
              </w:rPr>
              <w:t>感温系统：配置上部温度、下部温度、传感器故障安全运行、环境温度、蒸发器温度、冷凝器温度等多路传感器；配置湿度传感器，可查阅箱内湿度；如控制/报警传感器发生故障时，压缩机规律运行，确保物品存储安全。</w:t>
            </w:r>
          </w:p>
          <w:p w14:paraId="53B1C79D">
            <w:pPr>
              <w:numPr>
                <w:ilvl w:val="0"/>
                <w:numId w:val="0"/>
              </w:numPr>
              <w:adjustRightInd w:val="0"/>
              <w:snapToGrid w:val="0"/>
              <w:spacing w:line="260" w:lineRule="exact"/>
              <w:ind w:leftChars="0"/>
              <w:rPr>
                <w:color w:val="auto"/>
              </w:rPr>
            </w:pPr>
            <w:r>
              <w:rPr>
                <w:color w:val="auto"/>
              </w:rPr>
              <w:t>3.7</w:t>
            </w:r>
            <w:r>
              <w:rPr>
                <w:rFonts w:hint="eastAsia"/>
                <w:color w:val="auto"/>
              </w:rPr>
              <w:t xml:space="preserve"> </w:t>
            </w:r>
            <w:r>
              <w:rPr>
                <w:color w:val="auto"/>
              </w:rPr>
              <w:t>温度均匀性、波动性：风冷式结构，强制冷气循环系统，确保箱体内部温度均匀性、波动性；</w:t>
            </w:r>
          </w:p>
          <w:p w14:paraId="20954143">
            <w:pPr>
              <w:numPr>
                <w:ilvl w:val="0"/>
                <w:numId w:val="0"/>
              </w:numPr>
              <w:adjustRightInd w:val="0"/>
              <w:snapToGrid w:val="0"/>
              <w:spacing w:line="260" w:lineRule="exact"/>
              <w:ind w:leftChars="0"/>
              <w:rPr>
                <w:color w:val="auto"/>
              </w:rPr>
            </w:pPr>
            <w:r>
              <w:rPr>
                <w:color w:val="auto"/>
              </w:rPr>
              <w:t>3.8</w:t>
            </w:r>
            <w:r>
              <w:rPr>
                <w:rFonts w:hint="eastAsia"/>
                <w:color w:val="auto"/>
              </w:rPr>
              <w:t xml:space="preserve"> </w:t>
            </w:r>
            <w:r>
              <w:rPr>
                <w:color w:val="auto"/>
              </w:rPr>
              <w:t>报警模式：超温报警、断电报警、开门报警、传感器故障报警、电池电量低报警，带远程报警接口，声光报警模式。配置远程报警接入端口。</w:t>
            </w:r>
          </w:p>
          <w:p w14:paraId="133E516C">
            <w:pPr>
              <w:numPr>
                <w:ilvl w:val="0"/>
                <w:numId w:val="0"/>
              </w:numPr>
              <w:adjustRightInd w:val="0"/>
              <w:snapToGrid w:val="0"/>
              <w:spacing w:line="260" w:lineRule="exact"/>
              <w:ind w:leftChars="0"/>
              <w:rPr>
                <w:color w:val="auto"/>
              </w:rPr>
            </w:pPr>
            <w:r>
              <w:rPr>
                <w:color w:val="auto"/>
              </w:rPr>
              <w:t>3.9</w:t>
            </w:r>
            <w:r>
              <w:rPr>
                <w:rFonts w:hint="eastAsia"/>
                <w:color w:val="auto"/>
              </w:rPr>
              <w:t xml:space="preserve"> </w:t>
            </w:r>
            <w:r>
              <w:rPr>
                <w:color w:val="auto"/>
              </w:rPr>
              <w:t>电池能效：箱内配有电池，断电后支持声光报警＞24小时。</w:t>
            </w:r>
          </w:p>
          <w:p w14:paraId="4D83C1D0">
            <w:pPr>
              <w:numPr>
                <w:ilvl w:val="0"/>
                <w:numId w:val="0"/>
              </w:numPr>
              <w:adjustRightInd w:val="0"/>
              <w:snapToGrid w:val="0"/>
              <w:spacing w:line="260" w:lineRule="exact"/>
              <w:ind w:leftChars="0"/>
              <w:rPr>
                <w:color w:val="auto"/>
              </w:rPr>
            </w:pPr>
            <w:r>
              <w:rPr>
                <w:color w:val="auto"/>
              </w:rPr>
              <w:t>3.10</w:t>
            </w:r>
            <w:r>
              <w:rPr>
                <w:rFonts w:hint="eastAsia"/>
                <w:color w:val="auto"/>
              </w:rPr>
              <w:t xml:space="preserve"> </w:t>
            </w:r>
            <w:r>
              <w:rPr>
                <w:color w:val="auto"/>
              </w:rPr>
              <w:t>内部照明：LED冷光源设计，亮度高，低能耗。3.11</w:t>
            </w:r>
            <w:r>
              <w:rPr>
                <w:rFonts w:hint="eastAsia"/>
                <w:color w:val="auto"/>
              </w:rPr>
              <w:t xml:space="preserve"> </w:t>
            </w:r>
            <w:r>
              <w:rPr>
                <w:color w:val="auto"/>
              </w:rPr>
              <w:t>安全锁：门体暗锁设计，保证存储物品的安全。可外接挂锁，实现双人双锁，物品存放安全。</w:t>
            </w:r>
          </w:p>
          <w:p w14:paraId="3EAC6974">
            <w:pPr>
              <w:numPr>
                <w:ilvl w:val="0"/>
                <w:numId w:val="0"/>
              </w:numPr>
              <w:adjustRightInd w:val="0"/>
              <w:snapToGrid w:val="0"/>
              <w:spacing w:line="260" w:lineRule="exact"/>
              <w:ind w:leftChars="0"/>
              <w:rPr>
                <w:color w:val="auto"/>
              </w:rPr>
            </w:pPr>
            <w:r>
              <w:rPr>
                <w:color w:val="auto"/>
              </w:rPr>
              <w:t>3.12</w:t>
            </w:r>
            <w:r>
              <w:rPr>
                <w:rFonts w:hint="eastAsia"/>
                <w:color w:val="auto"/>
              </w:rPr>
              <w:t xml:space="preserve"> </w:t>
            </w:r>
            <w:r>
              <w:rPr>
                <w:color w:val="auto"/>
              </w:rPr>
              <w:t>物品置放：配置6个带标签条的储物搁架，可以根据实际使用情况调整搁架间距，保证箱内空间利用率。配置1个储物篮筐。</w:t>
            </w:r>
          </w:p>
          <w:p w14:paraId="75EE9290">
            <w:pPr>
              <w:numPr>
                <w:ilvl w:val="0"/>
                <w:numId w:val="0"/>
              </w:numPr>
              <w:adjustRightInd w:val="0"/>
              <w:snapToGrid w:val="0"/>
              <w:spacing w:line="260" w:lineRule="exact"/>
              <w:ind w:leftChars="0"/>
              <w:rPr>
                <w:color w:val="auto"/>
              </w:rPr>
            </w:pPr>
            <w:r>
              <w:rPr>
                <w:color w:val="auto"/>
              </w:rPr>
              <w:t>3.13</w:t>
            </w:r>
            <w:r>
              <w:rPr>
                <w:rFonts w:hint="eastAsia"/>
                <w:color w:val="auto"/>
              </w:rPr>
              <w:t xml:space="preserve"> </w:t>
            </w:r>
            <w:r>
              <w:rPr>
                <w:color w:val="auto"/>
              </w:rPr>
              <w:t>冷凝水：冷凝水自动蒸发功能，无需人工倒水。3.14</w:t>
            </w:r>
            <w:r>
              <w:rPr>
                <w:rFonts w:hint="eastAsia"/>
                <w:color w:val="auto"/>
              </w:rPr>
              <w:t xml:space="preserve"> </w:t>
            </w:r>
            <w:r>
              <w:rPr>
                <w:color w:val="auto"/>
              </w:rPr>
              <w:t>内胆材质：内胆采用防腐材质，且易于清洁；3.15</w:t>
            </w:r>
            <w:r>
              <w:rPr>
                <w:rFonts w:hint="eastAsia"/>
                <w:color w:val="auto"/>
              </w:rPr>
              <w:t xml:space="preserve"> </w:t>
            </w:r>
            <w:r>
              <w:rPr>
                <w:color w:val="auto"/>
              </w:rPr>
              <w:t>数据接口：配置USB数据导出接口，485数据接口。</w:t>
            </w:r>
          </w:p>
          <w:p w14:paraId="585F15C5">
            <w:pPr>
              <w:numPr>
                <w:ilvl w:val="0"/>
                <w:numId w:val="0"/>
              </w:numPr>
              <w:adjustRightInd w:val="0"/>
              <w:snapToGrid w:val="0"/>
              <w:spacing w:line="260" w:lineRule="exact"/>
              <w:ind w:leftChars="0"/>
              <w:rPr>
                <w:rFonts w:hint="eastAsia" w:ascii="宋体" w:hAnsi="宋体" w:eastAsia="宋体" w:cs="Times New Roman"/>
                <w:color w:val="auto"/>
                <w:szCs w:val="21"/>
              </w:rPr>
            </w:pPr>
            <w:r>
              <w:rPr>
                <w:color w:val="auto"/>
              </w:rPr>
              <w:t>3.16</w:t>
            </w:r>
            <w:r>
              <w:rPr>
                <w:rFonts w:hint="eastAsia"/>
                <w:color w:val="auto"/>
              </w:rPr>
              <w:t xml:space="preserve"> </w:t>
            </w:r>
            <w:r>
              <w:rPr>
                <w:color w:val="auto"/>
              </w:rPr>
              <w:t>测试孔：标配测试孔，方便用户测试箱内温度。3.17</w:t>
            </w:r>
            <w:r>
              <w:rPr>
                <w:rFonts w:hint="eastAsia"/>
                <w:color w:val="auto"/>
              </w:rPr>
              <w:t xml:space="preserve"> </w:t>
            </w:r>
            <w:r>
              <w:rPr>
                <w:color w:val="auto"/>
              </w:rPr>
              <w:t>质量保证：验收合格后整机一年，主要零部件五年，终生维修。</w:t>
            </w:r>
          </w:p>
        </w:tc>
        <w:tc>
          <w:tcPr>
            <w:tcW w:w="725" w:type="dxa"/>
            <w:tcBorders>
              <w:top w:val="single" w:color="auto" w:sz="4" w:space="0"/>
              <w:left w:val="nil"/>
              <w:bottom w:val="single" w:color="auto" w:sz="4" w:space="0"/>
              <w:right w:val="single" w:color="auto" w:sz="4" w:space="0"/>
            </w:tcBorders>
            <w:noWrap w:val="0"/>
            <w:vAlign w:val="center"/>
          </w:tcPr>
          <w:p w14:paraId="77B49F38">
            <w:pPr>
              <w:adjustRightInd w:val="0"/>
              <w:snapToGrid w:val="0"/>
              <w:spacing w:line="260" w:lineRule="exact"/>
              <w:rPr>
                <w:rFonts w:hint="eastAsia" w:ascii="宋体" w:hAnsi="宋体" w:eastAsia="宋体" w:cs="Times New Roman"/>
                <w:color w:val="auto"/>
                <w:szCs w:val="21"/>
              </w:rPr>
            </w:pPr>
            <w:r>
              <w:rPr>
                <w:rFonts w:ascii="宋体" w:hAnsi="宋体" w:eastAsia="宋体" w:cs="宋体"/>
                <w:color w:val="auto"/>
                <w:sz w:val="24"/>
                <w:szCs w:val="24"/>
              </w:rPr>
              <w:t>1 台</w:t>
            </w:r>
          </w:p>
        </w:tc>
        <w:tc>
          <w:tcPr>
            <w:tcW w:w="1137" w:type="dxa"/>
            <w:tcBorders>
              <w:top w:val="single" w:color="auto" w:sz="4" w:space="0"/>
              <w:left w:val="nil"/>
              <w:bottom w:val="single" w:color="auto" w:sz="4" w:space="0"/>
              <w:right w:val="single" w:color="auto" w:sz="4" w:space="0"/>
            </w:tcBorders>
            <w:noWrap w:val="0"/>
            <w:vAlign w:val="center"/>
          </w:tcPr>
          <w:p w14:paraId="76EC5148">
            <w:pPr>
              <w:ind w:right="-107" w:rightChars="-51"/>
              <w:jc w:val="center"/>
              <w:rPr>
                <w:rFonts w:hint="eastAsia" w:ascii="宋体" w:hAnsi="宋体" w:eastAsia="宋体" w:cs="Times New Roman"/>
                <w:bCs/>
                <w:color w:val="auto"/>
                <w:kern w:val="0"/>
                <w:szCs w:val="21"/>
              </w:rPr>
            </w:pPr>
            <w:r>
              <w:rPr>
                <w:rFonts w:ascii="宋体" w:hAnsi="宋体" w:eastAsia="宋体" w:cs="宋体"/>
                <w:color w:val="auto"/>
                <w:sz w:val="24"/>
                <w:szCs w:val="24"/>
              </w:rPr>
              <w:t>中科美菱低温科技股份有 限公司</w:t>
            </w:r>
          </w:p>
        </w:tc>
        <w:tc>
          <w:tcPr>
            <w:tcW w:w="775" w:type="dxa"/>
            <w:tcBorders>
              <w:top w:val="single" w:color="auto" w:sz="4" w:space="0"/>
              <w:left w:val="nil"/>
              <w:bottom w:val="single" w:color="auto" w:sz="4" w:space="0"/>
              <w:right w:val="single" w:color="auto" w:sz="4" w:space="0"/>
            </w:tcBorders>
            <w:noWrap w:val="0"/>
            <w:vAlign w:val="center"/>
          </w:tcPr>
          <w:p w14:paraId="65C8087F">
            <w:pPr>
              <w:jc w:val="center"/>
              <w:rPr>
                <w:rFonts w:hint="eastAsia" w:ascii="宋体" w:hAnsi="宋体" w:eastAsia="宋体" w:cs="Times New Roman"/>
                <w:color w:val="auto"/>
                <w:szCs w:val="21"/>
              </w:rPr>
            </w:pPr>
            <w:r>
              <w:rPr>
                <w:rFonts w:ascii="宋体" w:hAnsi="宋体" w:eastAsia="宋体" w:cs="宋体"/>
                <w:color w:val="auto"/>
                <w:sz w:val="24"/>
                <w:szCs w:val="24"/>
              </w:rPr>
              <w:t>中国</w:t>
            </w:r>
          </w:p>
        </w:tc>
        <w:tc>
          <w:tcPr>
            <w:tcW w:w="907" w:type="dxa"/>
            <w:tcBorders>
              <w:top w:val="single" w:color="auto" w:sz="4" w:space="0"/>
              <w:left w:val="nil"/>
              <w:bottom w:val="single" w:color="auto" w:sz="4" w:space="0"/>
              <w:right w:val="single" w:color="auto" w:sz="4" w:space="0"/>
            </w:tcBorders>
            <w:noWrap w:val="0"/>
            <w:vAlign w:val="top"/>
          </w:tcPr>
          <w:p w14:paraId="2ADCD6C8">
            <w:pPr>
              <w:jc w:val="center"/>
              <w:rPr>
                <w:rFonts w:hint="eastAsia" w:ascii="宋体" w:hAnsi="宋体" w:eastAsia="宋体" w:cs="Times New Roman"/>
                <w:color w:val="auto"/>
                <w:szCs w:val="21"/>
              </w:rPr>
            </w:pPr>
          </w:p>
        </w:tc>
      </w:tr>
      <w:tr w14:paraId="7A304F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0"/>
            <w:vAlign w:val="center"/>
          </w:tcPr>
          <w:p w14:paraId="06215FAD">
            <w:pPr>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9</w:t>
            </w:r>
          </w:p>
        </w:tc>
        <w:tc>
          <w:tcPr>
            <w:tcW w:w="1298" w:type="dxa"/>
            <w:tcBorders>
              <w:top w:val="single" w:color="auto" w:sz="4" w:space="0"/>
              <w:left w:val="nil"/>
              <w:bottom w:val="single" w:color="auto" w:sz="4" w:space="0"/>
              <w:right w:val="single" w:color="auto" w:sz="4" w:space="0"/>
            </w:tcBorders>
            <w:noWrap w:val="0"/>
            <w:vAlign w:val="center"/>
          </w:tcPr>
          <w:p w14:paraId="6144591D">
            <w:pPr>
              <w:jc w:val="center"/>
              <w:rPr>
                <w:rFonts w:hint="eastAsia" w:ascii="宋体" w:hAnsi="宋体" w:eastAsia="宋体" w:cs="Times New Roman"/>
                <w:color w:val="auto"/>
                <w:szCs w:val="21"/>
              </w:rPr>
            </w:pPr>
            <w:r>
              <w:rPr>
                <w:rFonts w:ascii="宋体" w:hAnsi="宋体" w:eastAsia="宋体" w:cs="宋体"/>
                <w:color w:val="auto"/>
                <w:sz w:val="24"/>
                <w:szCs w:val="24"/>
              </w:rPr>
              <w:t>医用冰箱（冷冻）（医用低温箱）</w:t>
            </w:r>
          </w:p>
        </w:tc>
        <w:tc>
          <w:tcPr>
            <w:tcW w:w="1862" w:type="dxa"/>
            <w:tcBorders>
              <w:top w:val="single" w:color="auto" w:sz="4" w:space="0"/>
              <w:left w:val="nil"/>
              <w:bottom w:val="single" w:color="auto" w:sz="4" w:space="0"/>
              <w:right w:val="single" w:color="auto" w:sz="4" w:space="0"/>
            </w:tcBorders>
            <w:noWrap w:val="0"/>
            <w:vAlign w:val="top"/>
          </w:tcPr>
          <w:p w14:paraId="353BFE37">
            <w:pPr>
              <w:jc w:val="center"/>
              <w:rPr>
                <w:color w:val="auto"/>
              </w:rPr>
            </w:pPr>
          </w:p>
          <w:p w14:paraId="32340EFE">
            <w:pPr>
              <w:jc w:val="center"/>
              <w:rPr>
                <w:color w:val="auto"/>
              </w:rPr>
            </w:pPr>
          </w:p>
          <w:p w14:paraId="3F790FE9">
            <w:pPr>
              <w:jc w:val="center"/>
              <w:rPr>
                <w:color w:val="auto"/>
              </w:rPr>
            </w:pPr>
          </w:p>
          <w:p w14:paraId="10CE5561">
            <w:pPr>
              <w:jc w:val="center"/>
              <w:rPr>
                <w:color w:val="auto"/>
              </w:rPr>
            </w:pPr>
          </w:p>
          <w:p w14:paraId="60C7FC1F">
            <w:pPr>
              <w:jc w:val="center"/>
              <w:rPr>
                <w:color w:val="auto"/>
              </w:rPr>
            </w:pPr>
          </w:p>
          <w:p w14:paraId="02F3F5C4">
            <w:pPr>
              <w:jc w:val="center"/>
              <w:rPr>
                <w:rFonts w:hint="eastAsia" w:ascii="宋体" w:hAnsi="宋体" w:eastAsia="宋体" w:cs="Times New Roman"/>
                <w:color w:val="auto"/>
                <w:szCs w:val="21"/>
              </w:rPr>
            </w:pPr>
            <w:r>
              <w:rPr>
                <w:color w:val="auto"/>
              </w:rPr>
              <w:drawing>
                <wp:inline distT="0" distB="0" distL="114300" distR="114300">
                  <wp:extent cx="1044575" cy="2056765"/>
                  <wp:effectExtent l="0" t="0" r="3175" b="63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1044575" cy="2056765"/>
                          </a:xfrm>
                          <a:prstGeom prst="rect">
                            <a:avLst/>
                          </a:prstGeom>
                          <a:noFill/>
                          <a:ln>
                            <a:noFill/>
                          </a:ln>
                        </pic:spPr>
                      </pic:pic>
                    </a:graphicData>
                  </a:graphic>
                </wp:inline>
              </w:drawing>
            </w:r>
          </w:p>
        </w:tc>
        <w:tc>
          <w:tcPr>
            <w:tcW w:w="1475" w:type="dxa"/>
            <w:tcBorders>
              <w:top w:val="single" w:color="auto" w:sz="4" w:space="0"/>
              <w:left w:val="nil"/>
              <w:bottom w:val="single" w:color="auto" w:sz="4" w:space="0"/>
              <w:right w:val="single" w:color="auto" w:sz="4" w:space="0"/>
            </w:tcBorders>
            <w:noWrap w:val="0"/>
            <w:vAlign w:val="center"/>
          </w:tcPr>
          <w:p w14:paraId="24EFF9E2">
            <w:pPr>
              <w:jc w:val="center"/>
              <w:rPr>
                <w:rFonts w:hint="eastAsia" w:ascii="宋体" w:hAnsi="宋体" w:eastAsia="宋体" w:cs="Times New Roman"/>
                <w:color w:val="auto"/>
                <w:szCs w:val="21"/>
              </w:rPr>
            </w:pPr>
            <w:r>
              <w:rPr>
                <w:rFonts w:ascii="宋体" w:hAnsi="宋体" w:eastAsia="宋体" w:cs="宋体"/>
                <w:color w:val="auto"/>
                <w:sz w:val="24"/>
                <w:szCs w:val="24"/>
              </w:rPr>
              <w:t>DW-YL270</w:t>
            </w:r>
          </w:p>
        </w:tc>
        <w:tc>
          <w:tcPr>
            <w:tcW w:w="4938" w:type="dxa"/>
            <w:tcBorders>
              <w:top w:val="single" w:color="auto" w:sz="4" w:space="0"/>
              <w:left w:val="nil"/>
              <w:bottom w:val="single" w:color="auto" w:sz="4" w:space="0"/>
              <w:right w:val="single" w:color="auto" w:sz="4" w:space="0"/>
            </w:tcBorders>
            <w:noWrap w:val="0"/>
            <w:vAlign w:val="center"/>
          </w:tcPr>
          <w:p w14:paraId="2272E6DC">
            <w:pPr>
              <w:numPr>
                <w:ilvl w:val="1"/>
                <w:numId w:val="3"/>
              </w:numPr>
              <w:adjustRightInd w:val="0"/>
              <w:snapToGrid w:val="0"/>
              <w:spacing w:line="260" w:lineRule="exact"/>
              <w:rPr>
                <w:color w:val="auto"/>
                <w:szCs w:val="21"/>
              </w:rPr>
            </w:pPr>
            <w:r>
              <w:rPr>
                <w:color w:val="auto"/>
                <w:szCs w:val="21"/>
              </w:rPr>
              <w:t>用于样品的低温保存。</w:t>
            </w:r>
          </w:p>
          <w:p w14:paraId="434E4715">
            <w:pPr>
              <w:numPr>
                <w:ilvl w:val="0"/>
                <w:numId w:val="0"/>
              </w:numPr>
              <w:adjustRightInd w:val="0"/>
              <w:snapToGrid w:val="0"/>
              <w:spacing w:line="260" w:lineRule="exact"/>
              <w:ind w:leftChars="0"/>
              <w:rPr>
                <w:color w:val="auto"/>
              </w:rPr>
            </w:pPr>
            <w:r>
              <w:rPr>
                <w:color w:val="auto"/>
              </w:rPr>
              <w:t>2.1</w:t>
            </w:r>
            <w:r>
              <w:rPr>
                <w:rFonts w:hint="eastAsia"/>
                <w:color w:val="auto"/>
              </w:rPr>
              <w:t xml:space="preserve"> 标配</w:t>
            </w:r>
            <w:r>
              <w:rPr>
                <w:color w:val="auto"/>
              </w:rPr>
              <w:t>主机一台</w:t>
            </w:r>
          </w:p>
          <w:p w14:paraId="4E765378">
            <w:pPr>
              <w:numPr>
                <w:ilvl w:val="0"/>
                <w:numId w:val="0"/>
              </w:numPr>
              <w:adjustRightInd w:val="0"/>
              <w:snapToGrid w:val="0"/>
              <w:spacing w:line="260" w:lineRule="exact"/>
              <w:ind w:leftChars="0"/>
              <w:rPr>
                <w:color w:val="auto"/>
              </w:rPr>
            </w:pPr>
            <w:r>
              <w:rPr>
                <w:color w:val="auto"/>
              </w:rPr>
              <w:t>3.1</w:t>
            </w:r>
            <w:r>
              <w:rPr>
                <w:rFonts w:hint="eastAsia"/>
                <w:color w:val="auto"/>
              </w:rPr>
              <w:t xml:space="preserve"> </w:t>
            </w:r>
            <w:r>
              <w:rPr>
                <w:color w:val="auto"/>
              </w:rPr>
              <w:t>规格：有效容积270L。</w:t>
            </w:r>
          </w:p>
          <w:p w14:paraId="33E40A61">
            <w:pPr>
              <w:numPr>
                <w:ilvl w:val="0"/>
                <w:numId w:val="0"/>
              </w:numPr>
              <w:adjustRightInd w:val="0"/>
              <w:snapToGrid w:val="0"/>
              <w:spacing w:line="260" w:lineRule="exact"/>
              <w:ind w:leftChars="0"/>
              <w:rPr>
                <w:color w:val="auto"/>
              </w:rPr>
            </w:pPr>
            <w:r>
              <w:rPr>
                <w:color w:val="auto"/>
              </w:rPr>
              <w:t>3.2</w:t>
            </w:r>
            <w:r>
              <w:rPr>
                <w:rFonts w:hint="eastAsia"/>
                <w:color w:val="auto"/>
              </w:rPr>
              <w:t xml:space="preserve"> </w:t>
            </w:r>
            <w:r>
              <w:rPr>
                <w:color w:val="auto"/>
              </w:rPr>
              <w:t>样式：单门，立式</w:t>
            </w:r>
          </w:p>
          <w:p w14:paraId="1129FE10">
            <w:pPr>
              <w:numPr>
                <w:ilvl w:val="0"/>
                <w:numId w:val="0"/>
              </w:numPr>
              <w:adjustRightInd w:val="0"/>
              <w:snapToGrid w:val="0"/>
              <w:spacing w:line="260" w:lineRule="exact"/>
              <w:ind w:leftChars="0"/>
              <w:rPr>
                <w:color w:val="auto"/>
              </w:rPr>
            </w:pPr>
            <w:r>
              <w:rPr>
                <w:color w:val="auto"/>
              </w:rPr>
              <w:t>3.3</w:t>
            </w:r>
            <w:r>
              <w:rPr>
                <w:rFonts w:hint="eastAsia"/>
                <w:color w:val="auto"/>
              </w:rPr>
              <w:t xml:space="preserve"> </w:t>
            </w:r>
            <w:r>
              <w:rPr>
                <w:color w:val="auto"/>
              </w:rPr>
              <w:t>箱体材质：箱体采用优质钢板。</w:t>
            </w:r>
          </w:p>
          <w:p w14:paraId="107AA6E3">
            <w:pPr>
              <w:numPr>
                <w:ilvl w:val="0"/>
                <w:numId w:val="0"/>
              </w:numPr>
              <w:adjustRightInd w:val="0"/>
              <w:snapToGrid w:val="0"/>
              <w:spacing w:line="260" w:lineRule="exact"/>
              <w:ind w:leftChars="0"/>
              <w:rPr>
                <w:color w:val="auto"/>
              </w:rPr>
            </w:pPr>
            <w:r>
              <w:rPr>
                <w:color w:val="auto"/>
              </w:rPr>
              <w:t>3.4</w:t>
            </w:r>
            <w:r>
              <w:rPr>
                <w:rFonts w:hint="eastAsia"/>
                <w:color w:val="auto"/>
              </w:rPr>
              <w:t xml:space="preserve"> </w:t>
            </w:r>
            <w:r>
              <w:rPr>
                <w:color w:val="auto"/>
              </w:rPr>
              <w:t>内胆材质：喷涂铝板内胆。</w:t>
            </w:r>
          </w:p>
          <w:p w14:paraId="6F5AE3FC">
            <w:pPr>
              <w:numPr>
                <w:ilvl w:val="0"/>
                <w:numId w:val="0"/>
              </w:numPr>
              <w:adjustRightInd w:val="0"/>
              <w:snapToGrid w:val="0"/>
              <w:spacing w:line="260" w:lineRule="exact"/>
              <w:ind w:leftChars="0"/>
              <w:rPr>
                <w:color w:val="auto"/>
              </w:rPr>
            </w:pPr>
            <w:r>
              <w:rPr>
                <w:color w:val="auto"/>
              </w:rPr>
              <w:t>3.5</w:t>
            </w:r>
            <w:r>
              <w:rPr>
                <w:rFonts w:hint="eastAsia"/>
                <w:color w:val="auto"/>
              </w:rPr>
              <w:t xml:space="preserve"> </w:t>
            </w:r>
            <w:r>
              <w:rPr>
                <w:color w:val="auto"/>
              </w:rPr>
              <w:t>精确控温：数码温度显示，微电脑温度控制系统，箱体内温度-10℃～-25℃范围内任意设定，显示精度1℃。</w:t>
            </w:r>
          </w:p>
          <w:p w14:paraId="73DB8CA9">
            <w:pPr>
              <w:numPr>
                <w:ilvl w:val="0"/>
                <w:numId w:val="0"/>
              </w:numPr>
              <w:adjustRightInd w:val="0"/>
              <w:snapToGrid w:val="0"/>
              <w:spacing w:line="260" w:lineRule="exact"/>
              <w:ind w:leftChars="0"/>
              <w:rPr>
                <w:color w:val="auto"/>
              </w:rPr>
            </w:pPr>
            <w:r>
              <w:rPr>
                <w:color w:val="auto"/>
              </w:rPr>
              <w:t>3.6</w:t>
            </w:r>
            <w:r>
              <w:rPr>
                <w:rFonts w:hint="eastAsia"/>
                <w:color w:val="auto"/>
              </w:rPr>
              <w:t xml:space="preserve"> </w:t>
            </w:r>
            <w:r>
              <w:rPr>
                <w:color w:val="auto"/>
              </w:rPr>
              <w:t>制冷系统：采用名牌高效压缩机、环保制冷剂。3.7</w:t>
            </w:r>
            <w:r>
              <w:rPr>
                <w:rFonts w:hint="eastAsia"/>
                <w:color w:val="auto"/>
              </w:rPr>
              <w:t xml:space="preserve"> </w:t>
            </w:r>
            <w:r>
              <w:rPr>
                <w:color w:val="auto"/>
              </w:rPr>
              <w:t>报警模式：具有高低温、传感器故障、开门报警等多重声光报警功能，保障样本安全。</w:t>
            </w:r>
          </w:p>
          <w:p w14:paraId="3E6C4EF7">
            <w:pPr>
              <w:numPr>
                <w:ilvl w:val="0"/>
                <w:numId w:val="0"/>
              </w:numPr>
              <w:adjustRightInd w:val="0"/>
              <w:snapToGrid w:val="0"/>
              <w:spacing w:line="260" w:lineRule="exact"/>
              <w:ind w:leftChars="0"/>
              <w:rPr>
                <w:color w:val="auto"/>
              </w:rPr>
            </w:pPr>
            <w:r>
              <w:rPr>
                <w:color w:val="auto"/>
              </w:rPr>
              <w:t>3.8</w:t>
            </w:r>
            <w:r>
              <w:rPr>
                <w:rFonts w:hint="eastAsia"/>
                <w:color w:val="auto"/>
              </w:rPr>
              <w:t xml:space="preserve"> </w:t>
            </w:r>
            <w:r>
              <w:rPr>
                <w:color w:val="auto"/>
              </w:rPr>
              <w:t>发泡层：无CFC聚氨酯发泡保温层，发泡层厚度100mm，高效锁冷。</w:t>
            </w:r>
          </w:p>
          <w:p w14:paraId="781C5F82">
            <w:pPr>
              <w:numPr>
                <w:ilvl w:val="0"/>
                <w:numId w:val="0"/>
              </w:numPr>
              <w:adjustRightInd w:val="0"/>
              <w:snapToGrid w:val="0"/>
              <w:spacing w:line="260" w:lineRule="exact"/>
              <w:ind w:leftChars="0"/>
              <w:rPr>
                <w:color w:val="auto"/>
              </w:rPr>
            </w:pPr>
            <w:r>
              <w:rPr>
                <w:color w:val="auto"/>
              </w:rPr>
              <w:t>3.9</w:t>
            </w:r>
            <w:r>
              <w:rPr>
                <w:rFonts w:hint="eastAsia"/>
                <w:color w:val="auto"/>
              </w:rPr>
              <w:t xml:space="preserve"> </w:t>
            </w:r>
            <w:r>
              <w:rPr>
                <w:color w:val="auto"/>
              </w:rPr>
              <w:t>运行保护：具备开机延时、停机间隔等保护功能，确保运行可靠。</w:t>
            </w:r>
          </w:p>
          <w:p w14:paraId="6F4D15F2">
            <w:pPr>
              <w:numPr>
                <w:ilvl w:val="0"/>
                <w:numId w:val="0"/>
              </w:numPr>
              <w:adjustRightInd w:val="0"/>
              <w:snapToGrid w:val="0"/>
              <w:spacing w:line="260" w:lineRule="exact"/>
              <w:ind w:leftChars="0"/>
              <w:rPr>
                <w:color w:val="auto"/>
              </w:rPr>
            </w:pPr>
            <w:r>
              <w:rPr>
                <w:color w:val="auto"/>
              </w:rPr>
              <w:t>3.10</w:t>
            </w:r>
            <w:r>
              <w:rPr>
                <w:rFonts w:hint="eastAsia"/>
                <w:color w:val="auto"/>
              </w:rPr>
              <w:t xml:space="preserve"> </w:t>
            </w:r>
            <w:r>
              <w:rPr>
                <w:color w:val="auto"/>
              </w:rPr>
              <w:t>物品置放：7个ABS抽屉，便于分类存储。</w:t>
            </w:r>
          </w:p>
          <w:p w14:paraId="52E5A87E">
            <w:pPr>
              <w:numPr>
                <w:ilvl w:val="0"/>
                <w:numId w:val="0"/>
              </w:numPr>
              <w:adjustRightInd w:val="0"/>
              <w:snapToGrid w:val="0"/>
              <w:spacing w:line="260" w:lineRule="exact"/>
              <w:ind w:leftChars="0"/>
              <w:rPr>
                <w:color w:val="auto"/>
              </w:rPr>
            </w:pPr>
            <w:r>
              <w:rPr>
                <w:color w:val="auto"/>
              </w:rPr>
              <w:t>3.11</w:t>
            </w:r>
            <w:r>
              <w:rPr>
                <w:rFonts w:hint="eastAsia"/>
                <w:color w:val="auto"/>
              </w:rPr>
              <w:t xml:space="preserve"> </w:t>
            </w:r>
            <w:r>
              <w:rPr>
                <w:color w:val="auto"/>
              </w:rPr>
              <w:t>门把手：明把手。</w:t>
            </w:r>
          </w:p>
          <w:p w14:paraId="5E885935">
            <w:pPr>
              <w:numPr>
                <w:ilvl w:val="0"/>
                <w:numId w:val="0"/>
              </w:numPr>
              <w:adjustRightInd w:val="0"/>
              <w:snapToGrid w:val="0"/>
              <w:spacing w:line="260" w:lineRule="exact"/>
              <w:ind w:leftChars="0"/>
              <w:rPr>
                <w:color w:val="auto"/>
              </w:rPr>
            </w:pPr>
            <w:r>
              <w:rPr>
                <w:color w:val="auto"/>
              </w:rPr>
              <w:t>3.12</w:t>
            </w:r>
            <w:r>
              <w:rPr>
                <w:rFonts w:hint="eastAsia"/>
                <w:color w:val="auto"/>
              </w:rPr>
              <w:t xml:space="preserve"> </w:t>
            </w:r>
            <w:r>
              <w:rPr>
                <w:color w:val="auto"/>
              </w:rPr>
              <w:t>箱内温度均匀性：每层具有蒸发器，保证箱内温度均匀性≤2℃。</w:t>
            </w:r>
          </w:p>
          <w:p w14:paraId="3362D5AD">
            <w:pPr>
              <w:numPr>
                <w:ilvl w:val="0"/>
                <w:numId w:val="0"/>
              </w:numPr>
              <w:adjustRightInd w:val="0"/>
              <w:snapToGrid w:val="0"/>
              <w:spacing w:line="260" w:lineRule="exact"/>
              <w:ind w:leftChars="0"/>
              <w:rPr>
                <w:color w:val="auto"/>
              </w:rPr>
            </w:pPr>
            <w:r>
              <w:rPr>
                <w:color w:val="auto"/>
              </w:rPr>
              <w:t>3.13</w:t>
            </w:r>
            <w:r>
              <w:rPr>
                <w:rFonts w:hint="eastAsia"/>
                <w:color w:val="auto"/>
              </w:rPr>
              <w:t xml:space="preserve"> </w:t>
            </w:r>
            <w:r>
              <w:rPr>
                <w:color w:val="auto"/>
              </w:rPr>
              <w:t>整机运行功率：120W。</w:t>
            </w:r>
          </w:p>
          <w:p w14:paraId="66A9EEF6">
            <w:pPr>
              <w:numPr>
                <w:ilvl w:val="0"/>
                <w:numId w:val="0"/>
              </w:numPr>
              <w:adjustRightInd w:val="0"/>
              <w:snapToGrid w:val="0"/>
              <w:spacing w:line="260" w:lineRule="exact"/>
              <w:ind w:leftChars="0"/>
              <w:rPr>
                <w:color w:val="auto"/>
              </w:rPr>
            </w:pPr>
            <w:r>
              <w:rPr>
                <w:color w:val="auto"/>
              </w:rPr>
              <w:t>3.14</w:t>
            </w:r>
            <w:r>
              <w:rPr>
                <w:rFonts w:hint="eastAsia"/>
                <w:color w:val="auto"/>
              </w:rPr>
              <w:t xml:space="preserve"> </w:t>
            </w:r>
            <w:r>
              <w:rPr>
                <w:color w:val="auto"/>
              </w:rPr>
              <w:t>测试孔：标配1个测试孔，方便测试箱内温度。3.15</w:t>
            </w:r>
            <w:r>
              <w:rPr>
                <w:rFonts w:hint="eastAsia"/>
                <w:color w:val="auto"/>
              </w:rPr>
              <w:t xml:space="preserve"> </w:t>
            </w:r>
            <w:r>
              <w:rPr>
                <w:color w:val="auto"/>
              </w:rPr>
              <w:t>服务保障：维修响应时间为2小时内，市区48小时抵达到单位排除故障。</w:t>
            </w:r>
          </w:p>
          <w:p w14:paraId="460746EB">
            <w:pPr>
              <w:numPr>
                <w:ilvl w:val="0"/>
                <w:numId w:val="0"/>
              </w:numPr>
              <w:adjustRightInd w:val="0"/>
              <w:snapToGrid w:val="0"/>
              <w:spacing w:line="260" w:lineRule="exact"/>
              <w:ind w:leftChars="0"/>
              <w:rPr>
                <w:rFonts w:hint="eastAsia" w:ascii="宋体" w:hAnsi="宋体" w:eastAsia="宋体" w:cs="Times New Roman"/>
                <w:color w:val="auto"/>
                <w:szCs w:val="21"/>
              </w:rPr>
            </w:pPr>
            <w:r>
              <w:rPr>
                <w:color w:val="auto"/>
              </w:rPr>
              <w:t>3.16</w:t>
            </w:r>
            <w:r>
              <w:rPr>
                <w:rFonts w:hint="eastAsia"/>
                <w:color w:val="auto"/>
              </w:rPr>
              <w:t xml:space="preserve"> </w:t>
            </w:r>
            <w:r>
              <w:rPr>
                <w:color w:val="auto"/>
              </w:rPr>
              <w:t>制造商资质：制造商已通过ISO9001、ISO13485、ISO14001、ISO45001、ISO27001、ISO20000等资质认证。</w:t>
            </w:r>
          </w:p>
        </w:tc>
        <w:tc>
          <w:tcPr>
            <w:tcW w:w="725" w:type="dxa"/>
            <w:tcBorders>
              <w:top w:val="single" w:color="auto" w:sz="4" w:space="0"/>
              <w:left w:val="nil"/>
              <w:bottom w:val="single" w:color="auto" w:sz="4" w:space="0"/>
              <w:right w:val="single" w:color="auto" w:sz="4" w:space="0"/>
            </w:tcBorders>
            <w:noWrap w:val="0"/>
            <w:vAlign w:val="center"/>
          </w:tcPr>
          <w:p w14:paraId="03C79B90">
            <w:pPr>
              <w:adjustRightInd w:val="0"/>
              <w:snapToGrid w:val="0"/>
              <w:spacing w:line="260" w:lineRule="exact"/>
              <w:rPr>
                <w:rFonts w:hint="eastAsia" w:ascii="宋体" w:hAnsi="宋体" w:eastAsia="宋体" w:cs="Times New Roman"/>
                <w:color w:val="auto"/>
                <w:szCs w:val="21"/>
              </w:rPr>
            </w:pPr>
            <w:r>
              <w:rPr>
                <w:rFonts w:ascii="宋体" w:hAnsi="宋体" w:eastAsia="宋体" w:cs="宋体"/>
                <w:color w:val="auto"/>
                <w:sz w:val="24"/>
                <w:szCs w:val="24"/>
              </w:rPr>
              <w:t>1 台</w:t>
            </w:r>
          </w:p>
        </w:tc>
        <w:tc>
          <w:tcPr>
            <w:tcW w:w="1137" w:type="dxa"/>
            <w:tcBorders>
              <w:top w:val="single" w:color="auto" w:sz="4" w:space="0"/>
              <w:left w:val="nil"/>
              <w:bottom w:val="single" w:color="auto" w:sz="4" w:space="0"/>
              <w:right w:val="single" w:color="auto" w:sz="4" w:space="0"/>
            </w:tcBorders>
            <w:noWrap w:val="0"/>
            <w:vAlign w:val="center"/>
          </w:tcPr>
          <w:p w14:paraId="0DF19F24">
            <w:pPr>
              <w:ind w:right="-107" w:rightChars="-51"/>
              <w:jc w:val="center"/>
              <w:rPr>
                <w:rFonts w:hint="eastAsia" w:ascii="宋体" w:hAnsi="宋体" w:eastAsia="宋体" w:cs="Times New Roman"/>
                <w:bCs/>
                <w:color w:val="auto"/>
                <w:kern w:val="0"/>
                <w:szCs w:val="21"/>
              </w:rPr>
            </w:pPr>
            <w:r>
              <w:rPr>
                <w:rFonts w:hint="eastAsia" w:ascii="宋体" w:hAnsi="宋体" w:eastAsia="宋体" w:cs="宋体"/>
                <w:color w:val="auto"/>
                <w:sz w:val="24"/>
                <w:szCs w:val="24"/>
                <w:lang w:val="en-US" w:eastAsia="zh-CN"/>
              </w:rPr>
              <w:t>中</w:t>
            </w:r>
            <w:r>
              <w:rPr>
                <w:rFonts w:ascii="宋体" w:hAnsi="宋体" w:eastAsia="宋体" w:cs="宋体"/>
                <w:color w:val="auto"/>
                <w:sz w:val="24"/>
                <w:szCs w:val="24"/>
              </w:rPr>
              <w:t>科美菱低温科技股份有 限公司</w:t>
            </w:r>
          </w:p>
        </w:tc>
        <w:tc>
          <w:tcPr>
            <w:tcW w:w="775" w:type="dxa"/>
            <w:tcBorders>
              <w:top w:val="single" w:color="auto" w:sz="4" w:space="0"/>
              <w:left w:val="nil"/>
              <w:bottom w:val="single" w:color="auto" w:sz="4" w:space="0"/>
              <w:right w:val="single" w:color="auto" w:sz="4" w:space="0"/>
            </w:tcBorders>
            <w:noWrap w:val="0"/>
            <w:vAlign w:val="center"/>
          </w:tcPr>
          <w:p w14:paraId="56A404D4">
            <w:pPr>
              <w:jc w:val="center"/>
              <w:rPr>
                <w:rFonts w:hint="eastAsia" w:ascii="宋体" w:hAnsi="宋体" w:eastAsia="宋体" w:cs="Times New Roman"/>
                <w:color w:val="auto"/>
                <w:szCs w:val="21"/>
              </w:rPr>
            </w:pPr>
            <w:r>
              <w:rPr>
                <w:rFonts w:ascii="宋体" w:hAnsi="宋体" w:eastAsia="宋体" w:cs="宋体"/>
                <w:color w:val="auto"/>
                <w:sz w:val="24"/>
                <w:szCs w:val="24"/>
              </w:rPr>
              <w:t>中国</w:t>
            </w:r>
          </w:p>
        </w:tc>
        <w:tc>
          <w:tcPr>
            <w:tcW w:w="907" w:type="dxa"/>
            <w:tcBorders>
              <w:top w:val="single" w:color="auto" w:sz="4" w:space="0"/>
              <w:left w:val="nil"/>
              <w:bottom w:val="single" w:color="auto" w:sz="4" w:space="0"/>
              <w:right w:val="single" w:color="auto" w:sz="4" w:space="0"/>
            </w:tcBorders>
            <w:noWrap w:val="0"/>
            <w:vAlign w:val="top"/>
          </w:tcPr>
          <w:p w14:paraId="7D14B3D9">
            <w:pPr>
              <w:jc w:val="center"/>
              <w:rPr>
                <w:rFonts w:hint="eastAsia" w:ascii="宋体" w:hAnsi="宋体" w:eastAsia="宋体" w:cs="Times New Roman"/>
                <w:color w:val="auto"/>
                <w:szCs w:val="21"/>
              </w:rPr>
            </w:pPr>
          </w:p>
        </w:tc>
      </w:tr>
      <w:tr w14:paraId="7CA550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77786C4">
            <w:pPr>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10</w:t>
            </w:r>
          </w:p>
        </w:tc>
        <w:tc>
          <w:tcPr>
            <w:tcW w:w="1298" w:type="dxa"/>
            <w:tcBorders>
              <w:top w:val="single" w:color="auto" w:sz="4" w:space="0"/>
              <w:left w:val="nil"/>
              <w:bottom w:val="single" w:color="auto" w:sz="4" w:space="0"/>
              <w:right w:val="single" w:color="auto" w:sz="4" w:space="0"/>
            </w:tcBorders>
            <w:noWrap w:val="0"/>
            <w:vAlign w:val="center"/>
          </w:tcPr>
          <w:p w14:paraId="4E5D1C3F">
            <w:pPr>
              <w:jc w:val="center"/>
              <w:rPr>
                <w:rFonts w:hint="eastAsia" w:ascii="宋体" w:hAnsi="宋体" w:eastAsia="宋体" w:cs="Times New Roman"/>
                <w:color w:val="auto"/>
                <w:szCs w:val="21"/>
              </w:rPr>
            </w:pPr>
            <w:r>
              <w:rPr>
                <w:rFonts w:ascii="宋体" w:hAnsi="宋体" w:eastAsia="宋体" w:cs="宋体"/>
                <w:color w:val="auto"/>
                <w:sz w:val="24"/>
                <w:szCs w:val="24"/>
              </w:rPr>
              <w:t>超低温冰箱（低温保存箱）</w:t>
            </w:r>
          </w:p>
        </w:tc>
        <w:tc>
          <w:tcPr>
            <w:tcW w:w="1862" w:type="dxa"/>
            <w:tcBorders>
              <w:top w:val="single" w:color="auto" w:sz="4" w:space="0"/>
              <w:left w:val="nil"/>
              <w:bottom w:val="single" w:color="auto" w:sz="4" w:space="0"/>
              <w:right w:val="single" w:color="auto" w:sz="4" w:space="0"/>
            </w:tcBorders>
            <w:noWrap w:val="0"/>
            <w:vAlign w:val="top"/>
          </w:tcPr>
          <w:p w14:paraId="33E06738">
            <w:pPr>
              <w:jc w:val="center"/>
              <w:rPr>
                <w:color w:val="auto"/>
              </w:rPr>
            </w:pPr>
          </w:p>
          <w:p w14:paraId="0CDF1F71">
            <w:pPr>
              <w:jc w:val="center"/>
              <w:rPr>
                <w:color w:val="auto"/>
              </w:rPr>
            </w:pPr>
          </w:p>
          <w:p w14:paraId="649A6A7D">
            <w:pPr>
              <w:jc w:val="center"/>
              <w:rPr>
                <w:color w:val="auto"/>
              </w:rPr>
            </w:pPr>
          </w:p>
          <w:p w14:paraId="5AB983CD">
            <w:pPr>
              <w:jc w:val="center"/>
              <w:rPr>
                <w:color w:val="auto"/>
              </w:rPr>
            </w:pPr>
          </w:p>
          <w:p w14:paraId="45E4527C">
            <w:pPr>
              <w:jc w:val="center"/>
              <w:rPr>
                <w:color w:val="auto"/>
              </w:rPr>
            </w:pPr>
          </w:p>
          <w:p w14:paraId="7FF8D7C6">
            <w:pPr>
              <w:jc w:val="center"/>
              <w:rPr>
                <w:color w:val="auto"/>
              </w:rPr>
            </w:pPr>
          </w:p>
          <w:p w14:paraId="2D9D6A32">
            <w:pPr>
              <w:jc w:val="center"/>
              <w:rPr>
                <w:color w:val="auto"/>
              </w:rPr>
            </w:pPr>
          </w:p>
          <w:p w14:paraId="1FE85BCC">
            <w:pPr>
              <w:jc w:val="center"/>
              <w:rPr>
                <w:color w:val="auto"/>
              </w:rPr>
            </w:pPr>
          </w:p>
          <w:p w14:paraId="701DC563">
            <w:pPr>
              <w:jc w:val="center"/>
              <w:rPr>
                <w:color w:val="auto"/>
              </w:rPr>
            </w:pPr>
          </w:p>
          <w:p w14:paraId="031ABD06">
            <w:pPr>
              <w:jc w:val="center"/>
              <w:rPr>
                <w:rFonts w:hint="eastAsia" w:ascii="宋体" w:hAnsi="宋体" w:eastAsia="宋体" w:cs="Times New Roman"/>
                <w:color w:val="auto"/>
                <w:szCs w:val="21"/>
              </w:rPr>
            </w:pPr>
            <w:r>
              <w:rPr>
                <w:color w:val="auto"/>
              </w:rPr>
              <w:drawing>
                <wp:inline distT="0" distB="0" distL="114300" distR="114300">
                  <wp:extent cx="1043940" cy="1807210"/>
                  <wp:effectExtent l="0" t="0" r="3810" b="254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1043940" cy="1807210"/>
                          </a:xfrm>
                          <a:prstGeom prst="rect">
                            <a:avLst/>
                          </a:prstGeom>
                          <a:noFill/>
                          <a:ln>
                            <a:noFill/>
                          </a:ln>
                        </pic:spPr>
                      </pic:pic>
                    </a:graphicData>
                  </a:graphic>
                </wp:inline>
              </w:drawing>
            </w:r>
          </w:p>
        </w:tc>
        <w:tc>
          <w:tcPr>
            <w:tcW w:w="1475" w:type="dxa"/>
            <w:tcBorders>
              <w:top w:val="single" w:color="auto" w:sz="4" w:space="0"/>
              <w:left w:val="nil"/>
              <w:bottom w:val="single" w:color="auto" w:sz="4" w:space="0"/>
              <w:right w:val="single" w:color="auto" w:sz="4" w:space="0"/>
            </w:tcBorders>
            <w:noWrap w:val="0"/>
            <w:vAlign w:val="center"/>
          </w:tcPr>
          <w:p w14:paraId="18D927D5">
            <w:pPr>
              <w:jc w:val="center"/>
              <w:rPr>
                <w:rFonts w:hint="eastAsia" w:ascii="宋体" w:hAnsi="宋体" w:eastAsia="宋体" w:cs="Times New Roman"/>
                <w:color w:val="auto"/>
                <w:szCs w:val="21"/>
              </w:rPr>
            </w:pPr>
            <w:r>
              <w:rPr>
                <w:rFonts w:ascii="宋体" w:hAnsi="宋体" w:eastAsia="宋体" w:cs="宋体"/>
                <w:color w:val="auto"/>
                <w:sz w:val="24"/>
                <w:szCs w:val="24"/>
              </w:rPr>
              <w:t>DW-86L726G</w:t>
            </w:r>
          </w:p>
        </w:tc>
        <w:tc>
          <w:tcPr>
            <w:tcW w:w="4938" w:type="dxa"/>
            <w:tcBorders>
              <w:top w:val="single" w:color="auto" w:sz="4" w:space="0"/>
              <w:left w:val="nil"/>
              <w:bottom w:val="single" w:color="auto" w:sz="4" w:space="0"/>
              <w:right w:val="single" w:color="auto" w:sz="4" w:space="0"/>
            </w:tcBorders>
            <w:noWrap w:val="0"/>
            <w:vAlign w:val="center"/>
          </w:tcPr>
          <w:p w14:paraId="2E2433C7">
            <w:pPr>
              <w:keepNext w:val="0"/>
              <w:keepLines w:val="0"/>
              <w:pageBreakBefore w:val="0"/>
              <w:widowControl w:val="0"/>
              <w:numPr>
                <w:ilvl w:val="1"/>
                <w:numId w:val="4"/>
              </w:numPr>
              <w:kinsoku/>
              <w:wordWrap/>
              <w:overflowPunct/>
              <w:topLinePunct w:val="0"/>
              <w:autoSpaceDE/>
              <w:autoSpaceDN/>
              <w:bidi w:val="0"/>
              <w:adjustRightInd w:val="0"/>
              <w:snapToGrid w:val="0"/>
              <w:spacing w:line="279" w:lineRule="auto"/>
              <w:textAlignment w:val="auto"/>
              <w:rPr>
                <w:color w:val="auto"/>
                <w:sz w:val="21"/>
                <w:szCs w:val="21"/>
              </w:rPr>
            </w:pPr>
            <w:r>
              <w:rPr>
                <w:color w:val="auto"/>
                <w:sz w:val="21"/>
                <w:szCs w:val="21"/>
              </w:rPr>
              <w:t>用于样品的低温保存</w:t>
            </w:r>
          </w:p>
          <w:p w14:paraId="1CEA369A">
            <w:pPr>
              <w:keepNext w:val="0"/>
              <w:keepLines w:val="0"/>
              <w:pageBreakBefore w:val="0"/>
              <w:widowControl w:val="0"/>
              <w:numPr>
                <w:ilvl w:val="0"/>
                <w:numId w:val="0"/>
              </w:numPr>
              <w:kinsoku/>
              <w:wordWrap/>
              <w:overflowPunct/>
              <w:topLinePunct w:val="0"/>
              <w:autoSpaceDE/>
              <w:autoSpaceDN/>
              <w:bidi w:val="0"/>
              <w:adjustRightInd w:val="0"/>
              <w:snapToGrid w:val="0"/>
              <w:spacing w:line="279" w:lineRule="auto"/>
              <w:ind w:leftChars="0"/>
              <w:textAlignment w:val="auto"/>
              <w:rPr>
                <w:color w:val="auto"/>
                <w:sz w:val="21"/>
                <w:szCs w:val="22"/>
              </w:rPr>
            </w:pPr>
            <w:r>
              <w:rPr>
                <w:color w:val="auto"/>
                <w:sz w:val="21"/>
                <w:szCs w:val="22"/>
              </w:rPr>
              <w:t>2.1</w:t>
            </w:r>
            <w:r>
              <w:rPr>
                <w:rFonts w:hint="eastAsia"/>
                <w:color w:val="auto"/>
                <w:sz w:val="21"/>
                <w:szCs w:val="22"/>
              </w:rPr>
              <w:t xml:space="preserve"> 标配</w:t>
            </w:r>
            <w:r>
              <w:rPr>
                <w:color w:val="auto"/>
                <w:sz w:val="21"/>
                <w:szCs w:val="22"/>
              </w:rPr>
              <w:t>主机一台</w:t>
            </w:r>
          </w:p>
          <w:p w14:paraId="0F219AB4">
            <w:pPr>
              <w:keepNext w:val="0"/>
              <w:keepLines w:val="0"/>
              <w:pageBreakBefore w:val="0"/>
              <w:widowControl w:val="0"/>
              <w:numPr>
                <w:ilvl w:val="0"/>
                <w:numId w:val="0"/>
              </w:numPr>
              <w:kinsoku/>
              <w:wordWrap/>
              <w:overflowPunct/>
              <w:topLinePunct w:val="0"/>
              <w:autoSpaceDE/>
              <w:autoSpaceDN/>
              <w:bidi w:val="0"/>
              <w:adjustRightInd w:val="0"/>
              <w:snapToGrid w:val="0"/>
              <w:spacing w:line="279" w:lineRule="auto"/>
              <w:ind w:leftChars="0"/>
              <w:textAlignment w:val="auto"/>
              <w:rPr>
                <w:color w:val="auto"/>
                <w:sz w:val="21"/>
                <w:szCs w:val="22"/>
              </w:rPr>
            </w:pPr>
            <w:r>
              <w:rPr>
                <w:color w:val="auto"/>
                <w:sz w:val="21"/>
                <w:szCs w:val="22"/>
              </w:rPr>
              <w:t>3.1</w:t>
            </w:r>
            <w:r>
              <w:rPr>
                <w:rFonts w:hint="eastAsia"/>
                <w:color w:val="auto"/>
                <w:sz w:val="21"/>
                <w:szCs w:val="22"/>
              </w:rPr>
              <w:t xml:space="preserve"> </w:t>
            </w:r>
            <w:r>
              <w:rPr>
                <w:color w:val="auto"/>
                <w:sz w:val="21"/>
                <w:szCs w:val="22"/>
              </w:rPr>
              <w:t>温度范围-10°C～-86°C可调节，适用范围在-40°C～-86°C 范围，控温精度0.1℃。</w:t>
            </w:r>
          </w:p>
          <w:p w14:paraId="3A2A7DA9">
            <w:pPr>
              <w:keepNext w:val="0"/>
              <w:keepLines w:val="0"/>
              <w:pageBreakBefore w:val="0"/>
              <w:widowControl w:val="0"/>
              <w:numPr>
                <w:ilvl w:val="0"/>
                <w:numId w:val="0"/>
              </w:numPr>
              <w:kinsoku/>
              <w:wordWrap/>
              <w:overflowPunct/>
              <w:topLinePunct w:val="0"/>
              <w:autoSpaceDE/>
              <w:autoSpaceDN/>
              <w:bidi w:val="0"/>
              <w:adjustRightInd w:val="0"/>
              <w:snapToGrid w:val="0"/>
              <w:spacing w:line="279" w:lineRule="auto"/>
              <w:ind w:leftChars="0"/>
              <w:textAlignment w:val="auto"/>
              <w:rPr>
                <w:color w:val="auto"/>
                <w:sz w:val="21"/>
                <w:szCs w:val="22"/>
              </w:rPr>
            </w:pPr>
            <w:r>
              <w:rPr>
                <w:color w:val="auto"/>
                <w:sz w:val="21"/>
                <w:szCs w:val="22"/>
              </w:rPr>
              <w:t>3.2</w:t>
            </w:r>
            <w:r>
              <w:rPr>
                <w:rFonts w:hint="eastAsia"/>
                <w:color w:val="auto"/>
                <w:sz w:val="21"/>
                <w:szCs w:val="22"/>
              </w:rPr>
              <w:t xml:space="preserve"> </w:t>
            </w:r>
            <w:r>
              <w:rPr>
                <w:color w:val="auto"/>
                <w:sz w:val="21"/>
                <w:szCs w:val="22"/>
              </w:rPr>
              <w:t>微电脑控制，10寸高性能LCD电容屏，直观显示箱内温度、环境温度、输入电压和温度曲线等数据，显示精度0.1℃，可连接wifi实现网络功能；</w:t>
            </w:r>
          </w:p>
          <w:p w14:paraId="3F3659FF">
            <w:pPr>
              <w:keepNext w:val="0"/>
              <w:keepLines w:val="0"/>
              <w:pageBreakBefore w:val="0"/>
              <w:widowControl w:val="0"/>
              <w:numPr>
                <w:ilvl w:val="0"/>
                <w:numId w:val="0"/>
              </w:numPr>
              <w:kinsoku/>
              <w:wordWrap/>
              <w:overflowPunct/>
              <w:topLinePunct w:val="0"/>
              <w:autoSpaceDE/>
              <w:autoSpaceDN/>
              <w:bidi w:val="0"/>
              <w:adjustRightInd w:val="0"/>
              <w:snapToGrid w:val="0"/>
              <w:spacing w:line="279" w:lineRule="auto"/>
              <w:ind w:leftChars="0"/>
              <w:textAlignment w:val="auto"/>
              <w:rPr>
                <w:color w:val="auto"/>
                <w:sz w:val="21"/>
                <w:szCs w:val="22"/>
              </w:rPr>
            </w:pPr>
            <w:r>
              <w:rPr>
                <w:color w:val="auto"/>
                <w:sz w:val="21"/>
                <w:szCs w:val="22"/>
              </w:rPr>
              <w:t>3.3</w:t>
            </w:r>
            <w:r>
              <w:rPr>
                <w:rFonts w:hint="eastAsia"/>
                <w:color w:val="auto"/>
                <w:sz w:val="21"/>
                <w:szCs w:val="22"/>
              </w:rPr>
              <w:t xml:space="preserve"> </w:t>
            </w:r>
            <w:r>
              <w:rPr>
                <w:color w:val="auto"/>
                <w:sz w:val="21"/>
                <w:szCs w:val="22"/>
              </w:rPr>
              <w:t>温度异常时，液晶屏主页面温度显示红色提醒；3.4</w:t>
            </w:r>
            <w:r>
              <w:rPr>
                <w:rFonts w:hint="eastAsia"/>
                <w:color w:val="auto"/>
                <w:sz w:val="21"/>
                <w:szCs w:val="22"/>
              </w:rPr>
              <w:t xml:space="preserve"> </w:t>
            </w:r>
            <w:r>
              <w:rPr>
                <w:color w:val="auto"/>
                <w:sz w:val="21"/>
                <w:szCs w:val="22"/>
              </w:rPr>
              <w:t>具有运行指示灯，正常运行显示绿色，出现报警或故障显示红色或黄色；</w:t>
            </w:r>
          </w:p>
          <w:p w14:paraId="11472D1D">
            <w:pPr>
              <w:keepNext w:val="0"/>
              <w:keepLines w:val="0"/>
              <w:pageBreakBefore w:val="0"/>
              <w:widowControl w:val="0"/>
              <w:numPr>
                <w:ilvl w:val="0"/>
                <w:numId w:val="0"/>
              </w:numPr>
              <w:kinsoku/>
              <w:wordWrap/>
              <w:overflowPunct/>
              <w:topLinePunct w:val="0"/>
              <w:autoSpaceDE/>
              <w:autoSpaceDN/>
              <w:bidi w:val="0"/>
              <w:adjustRightInd w:val="0"/>
              <w:snapToGrid w:val="0"/>
              <w:spacing w:line="279" w:lineRule="auto"/>
              <w:ind w:leftChars="0"/>
              <w:textAlignment w:val="auto"/>
              <w:rPr>
                <w:color w:val="auto"/>
                <w:sz w:val="21"/>
                <w:szCs w:val="22"/>
              </w:rPr>
            </w:pPr>
            <w:r>
              <w:rPr>
                <w:color w:val="auto"/>
                <w:sz w:val="21"/>
                <w:szCs w:val="22"/>
              </w:rPr>
              <w:t>3.5</w:t>
            </w:r>
            <w:r>
              <w:rPr>
                <w:rFonts w:hint="eastAsia"/>
                <w:color w:val="auto"/>
                <w:sz w:val="21"/>
                <w:szCs w:val="22"/>
              </w:rPr>
              <w:t xml:space="preserve"> </w:t>
            </w:r>
            <w:r>
              <w:rPr>
                <w:color w:val="auto"/>
                <w:sz w:val="21"/>
                <w:szCs w:val="22"/>
              </w:rPr>
              <w:t>具有多种故障报警，高低温报警、传感器故障报警、冷凝器脏报警、环温超标报警、断电报警、开门报警、电池未连接报警；</w:t>
            </w:r>
          </w:p>
          <w:p w14:paraId="7D3512A5">
            <w:pPr>
              <w:keepNext w:val="0"/>
              <w:keepLines w:val="0"/>
              <w:pageBreakBefore w:val="0"/>
              <w:widowControl w:val="0"/>
              <w:numPr>
                <w:ilvl w:val="0"/>
                <w:numId w:val="0"/>
              </w:numPr>
              <w:kinsoku/>
              <w:wordWrap/>
              <w:overflowPunct/>
              <w:topLinePunct w:val="0"/>
              <w:autoSpaceDE/>
              <w:autoSpaceDN/>
              <w:bidi w:val="0"/>
              <w:adjustRightInd w:val="0"/>
              <w:snapToGrid w:val="0"/>
              <w:spacing w:line="279" w:lineRule="auto"/>
              <w:ind w:leftChars="0"/>
              <w:textAlignment w:val="auto"/>
              <w:rPr>
                <w:color w:val="auto"/>
                <w:sz w:val="21"/>
                <w:szCs w:val="22"/>
              </w:rPr>
            </w:pPr>
            <w:r>
              <w:rPr>
                <w:color w:val="auto"/>
                <w:sz w:val="21"/>
                <w:szCs w:val="22"/>
              </w:rPr>
              <w:t>3.6</w:t>
            </w:r>
            <w:r>
              <w:rPr>
                <w:rFonts w:hint="eastAsia"/>
                <w:color w:val="auto"/>
                <w:sz w:val="21"/>
                <w:szCs w:val="22"/>
              </w:rPr>
              <w:t xml:space="preserve"> </w:t>
            </w:r>
            <w:r>
              <w:rPr>
                <w:color w:val="auto"/>
                <w:sz w:val="21"/>
                <w:szCs w:val="22"/>
              </w:rPr>
              <w:t>具有三种以上报警方式，声音蜂鸣报警、灯光闪烁报警、APP短信推送报警（选配）；</w:t>
            </w:r>
          </w:p>
          <w:p w14:paraId="10AF34D9">
            <w:pPr>
              <w:keepNext w:val="0"/>
              <w:keepLines w:val="0"/>
              <w:pageBreakBefore w:val="0"/>
              <w:widowControl w:val="0"/>
              <w:numPr>
                <w:ilvl w:val="0"/>
                <w:numId w:val="0"/>
              </w:numPr>
              <w:kinsoku/>
              <w:wordWrap/>
              <w:overflowPunct/>
              <w:topLinePunct w:val="0"/>
              <w:autoSpaceDE/>
              <w:autoSpaceDN/>
              <w:bidi w:val="0"/>
              <w:adjustRightInd w:val="0"/>
              <w:snapToGrid w:val="0"/>
              <w:spacing w:line="279" w:lineRule="auto"/>
              <w:ind w:leftChars="0"/>
              <w:textAlignment w:val="auto"/>
              <w:rPr>
                <w:color w:val="auto"/>
                <w:sz w:val="21"/>
                <w:szCs w:val="22"/>
              </w:rPr>
            </w:pPr>
            <w:r>
              <w:rPr>
                <w:color w:val="auto"/>
                <w:sz w:val="21"/>
                <w:szCs w:val="22"/>
              </w:rPr>
              <w:t>3.7</w:t>
            </w:r>
            <w:r>
              <w:rPr>
                <w:rFonts w:hint="eastAsia"/>
                <w:color w:val="auto"/>
                <w:sz w:val="21"/>
                <w:szCs w:val="22"/>
              </w:rPr>
              <w:t xml:space="preserve"> </w:t>
            </w:r>
            <w:r>
              <w:rPr>
                <w:color w:val="auto"/>
                <w:sz w:val="21"/>
                <w:szCs w:val="22"/>
              </w:rPr>
              <w:t>多重保护功能，开机延时保护、过电流保护、过压保护、显示屏密码保护、断电记忆数据保护；</w:t>
            </w:r>
          </w:p>
          <w:p w14:paraId="3761C94B">
            <w:pPr>
              <w:keepNext w:val="0"/>
              <w:keepLines w:val="0"/>
              <w:pageBreakBefore w:val="0"/>
              <w:widowControl w:val="0"/>
              <w:numPr>
                <w:ilvl w:val="0"/>
                <w:numId w:val="0"/>
              </w:numPr>
              <w:kinsoku/>
              <w:wordWrap/>
              <w:overflowPunct/>
              <w:topLinePunct w:val="0"/>
              <w:autoSpaceDE/>
              <w:autoSpaceDN/>
              <w:bidi w:val="0"/>
              <w:adjustRightInd w:val="0"/>
              <w:snapToGrid w:val="0"/>
              <w:spacing w:line="279" w:lineRule="auto"/>
              <w:ind w:leftChars="0"/>
              <w:textAlignment w:val="auto"/>
              <w:rPr>
                <w:color w:val="auto"/>
                <w:sz w:val="21"/>
                <w:szCs w:val="22"/>
              </w:rPr>
            </w:pPr>
            <w:r>
              <w:rPr>
                <w:color w:val="auto"/>
                <w:sz w:val="21"/>
                <w:szCs w:val="22"/>
              </w:rPr>
              <w:t>3.8</w:t>
            </w:r>
            <w:r>
              <w:rPr>
                <w:rFonts w:hint="eastAsia"/>
                <w:color w:val="auto"/>
                <w:sz w:val="21"/>
                <w:szCs w:val="22"/>
              </w:rPr>
              <w:t xml:space="preserve"> </w:t>
            </w:r>
            <w:r>
              <w:rPr>
                <w:color w:val="auto"/>
                <w:sz w:val="21"/>
                <w:szCs w:val="22"/>
              </w:rPr>
              <w:t>采用HC环保制冷剂，制冷效率高，节能环保；3.9</w:t>
            </w:r>
            <w:r>
              <w:rPr>
                <w:rFonts w:hint="eastAsia"/>
                <w:color w:val="auto"/>
                <w:sz w:val="21"/>
                <w:szCs w:val="22"/>
              </w:rPr>
              <w:t xml:space="preserve"> </w:t>
            </w:r>
            <w:r>
              <w:rPr>
                <w:color w:val="auto"/>
                <w:sz w:val="21"/>
                <w:szCs w:val="22"/>
              </w:rPr>
              <w:t>采用双级复叠制冷系统，高温级压机和低温级压机配合制冷，制冷效率高；</w:t>
            </w:r>
          </w:p>
          <w:p w14:paraId="6CC19FB1">
            <w:pPr>
              <w:keepNext w:val="0"/>
              <w:keepLines w:val="0"/>
              <w:pageBreakBefore w:val="0"/>
              <w:widowControl w:val="0"/>
              <w:numPr>
                <w:ilvl w:val="0"/>
                <w:numId w:val="0"/>
              </w:numPr>
              <w:kinsoku/>
              <w:wordWrap/>
              <w:overflowPunct/>
              <w:topLinePunct w:val="0"/>
              <w:autoSpaceDE/>
              <w:autoSpaceDN/>
              <w:bidi w:val="0"/>
              <w:adjustRightInd w:val="0"/>
              <w:snapToGrid w:val="0"/>
              <w:spacing w:line="279" w:lineRule="auto"/>
              <w:ind w:leftChars="0"/>
              <w:textAlignment w:val="auto"/>
              <w:rPr>
                <w:color w:val="auto"/>
                <w:sz w:val="21"/>
                <w:szCs w:val="22"/>
              </w:rPr>
            </w:pPr>
            <w:r>
              <w:rPr>
                <w:color w:val="auto"/>
                <w:sz w:val="21"/>
                <w:szCs w:val="22"/>
              </w:rPr>
              <w:t>3.10</w:t>
            </w:r>
            <w:r>
              <w:rPr>
                <w:rFonts w:hint="eastAsia"/>
                <w:color w:val="auto"/>
                <w:sz w:val="21"/>
                <w:szCs w:val="22"/>
              </w:rPr>
              <w:t xml:space="preserve"> </w:t>
            </w:r>
            <w:r>
              <w:rPr>
                <w:color w:val="auto"/>
                <w:sz w:val="21"/>
                <w:szCs w:val="22"/>
              </w:rPr>
              <w:t>根据低温保存箱国家标准GB/T 20154要求，低温保存箱铭牌或标签上要标注制冷剂的详细名称及装入量；制冷剂用量符合国家安全标准,单制冷系</w:t>
            </w:r>
          </w:p>
          <w:p w14:paraId="0E19B98E">
            <w:pPr>
              <w:numPr>
                <w:ilvl w:val="0"/>
                <w:numId w:val="0"/>
              </w:numPr>
              <w:adjustRightInd w:val="0"/>
              <w:snapToGrid w:val="0"/>
              <w:spacing w:line="260" w:lineRule="exact"/>
              <w:ind w:leftChars="0"/>
              <w:rPr>
                <w:color w:val="auto"/>
              </w:rPr>
            </w:pPr>
          </w:p>
          <w:p w14:paraId="16191364">
            <w:pPr>
              <w:numPr>
                <w:ilvl w:val="0"/>
                <w:numId w:val="0"/>
              </w:numPr>
              <w:adjustRightInd w:val="0"/>
              <w:snapToGrid w:val="0"/>
              <w:spacing w:line="260" w:lineRule="exact"/>
              <w:ind w:leftChars="0"/>
              <w:rPr>
                <w:color w:val="auto"/>
              </w:rPr>
            </w:pPr>
            <w:r>
              <w:rPr>
                <w:color w:val="auto"/>
              </w:rPr>
              <w:t>统可燃制冷剂灌注量不能高于150g；</w:t>
            </w:r>
          </w:p>
          <w:p w14:paraId="31F9218F">
            <w:pPr>
              <w:numPr>
                <w:ilvl w:val="0"/>
                <w:numId w:val="0"/>
              </w:numPr>
              <w:adjustRightInd w:val="0"/>
              <w:snapToGrid w:val="0"/>
              <w:spacing w:line="260" w:lineRule="exact"/>
              <w:ind w:leftChars="0"/>
              <w:rPr>
                <w:color w:val="auto"/>
              </w:rPr>
            </w:pPr>
            <w:r>
              <w:rPr>
                <w:color w:val="auto"/>
              </w:rPr>
              <w:t>3.11</w:t>
            </w:r>
            <w:r>
              <w:rPr>
                <w:rFonts w:hint="eastAsia"/>
                <w:color w:val="auto"/>
              </w:rPr>
              <w:t xml:space="preserve"> </w:t>
            </w:r>
            <w:r>
              <w:rPr>
                <w:color w:val="auto"/>
              </w:rPr>
              <w:t xml:space="preserve">符合《低温保存箱节能环保认证技术规范》要求，并获取节能、环保报告及证书； </w:t>
            </w:r>
            <w:r>
              <w:rPr>
                <w:rFonts w:hint="eastAsia"/>
                <w:color w:val="auto"/>
              </w:rPr>
              <w:t>已</w:t>
            </w:r>
            <w:r>
              <w:rPr>
                <w:color w:val="auto"/>
              </w:rPr>
              <w:t>提供中国质量中心节能证书和环保证书（原件备查，</w:t>
            </w:r>
            <w:r>
              <w:rPr>
                <w:rFonts w:hint="eastAsia"/>
                <w:color w:val="auto"/>
              </w:rPr>
              <w:t>已</w:t>
            </w:r>
            <w:r>
              <w:rPr>
                <w:color w:val="auto"/>
              </w:rPr>
              <w:t>提供CQC网站截图及网址备查）；</w:t>
            </w:r>
          </w:p>
          <w:p w14:paraId="560B8C8B">
            <w:pPr>
              <w:numPr>
                <w:ilvl w:val="0"/>
                <w:numId w:val="0"/>
              </w:numPr>
              <w:adjustRightInd w:val="0"/>
              <w:snapToGrid w:val="0"/>
              <w:spacing w:line="260" w:lineRule="exact"/>
              <w:ind w:leftChars="0"/>
              <w:rPr>
                <w:color w:val="auto"/>
              </w:rPr>
            </w:pPr>
            <w:r>
              <w:rPr>
                <w:color w:val="auto"/>
              </w:rPr>
              <w:t>3.12</w:t>
            </w:r>
            <w:r>
              <w:rPr>
                <w:rFonts w:hint="eastAsia"/>
                <w:color w:val="auto"/>
              </w:rPr>
              <w:t xml:space="preserve"> </w:t>
            </w:r>
            <w:r>
              <w:rPr>
                <w:color w:val="auto"/>
              </w:rPr>
              <w:t>2个压缩机，整机稳定运行功率1000W;</w:t>
            </w:r>
          </w:p>
          <w:p w14:paraId="3FE56403">
            <w:pPr>
              <w:numPr>
                <w:ilvl w:val="0"/>
                <w:numId w:val="0"/>
              </w:numPr>
              <w:adjustRightInd w:val="0"/>
              <w:snapToGrid w:val="0"/>
              <w:spacing w:line="260" w:lineRule="exact"/>
              <w:ind w:leftChars="0"/>
              <w:rPr>
                <w:color w:val="auto"/>
              </w:rPr>
            </w:pPr>
            <w:r>
              <w:rPr>
                <w:color w:val="auto"/>
              </w:rPr>
              <w:t>3.13</w:t>
            </w:r>
            <w:r>
              <w:rPr>
                <w:rFonts w:hint="eastAsia"/>
                <w:color w:val="auto"/>
              </w:rPr>
              <w:t xml:space="preserve"> </w:t>
            </w:r>
            <w:r>
              <w:rPr>
                <w:color w:val="auto"/>
              </w:rPr>
              <w:t>25℃环温时，耗电量应≤10Kw.h/24h；</w:t>
            </w:r>
          </w:p>
          <w:p w14:paraId="7DB6C3D1">
            <w:pPr>
              <w:numPr>
                <w:ilvl w:val="0"/>
                <w:numId w:val="0"/>
              </w:numPr>
              <w:adjustRightInd w:val="0"/>
              <w:snapToGrid w:val="0"/>
              <w:spacing w:line="260" w:lineRule="exact"/>
              <w:ind w:leftChars="0"/>
              <w:rPr>
                <w:color w:val="auto"/>
              </w:rPr>
            </w:pPr>
            <w:r>
              <w:rPr>
                <w:color w:val="auto"/>
              </w:rPr>
              <w:t>3.14</w:t>
            </w:r>
            <w:r>
              <w:rPr>
                <w:rFonts w:hint="eastAsia"/>
                <w:color w:val="auto"/>
              </w:rPr>
              <w:t xml:space="preserve"> </w:t>
            </w:r>
            <w:r>
              <w:rPr>
                <w:color w:val="auto"/>
              </w:rPr>
              <w:t>箱内温度均匀性要求，25℃环温，设定-80℃测试，每层5个测试点（四角及中心），整机≥20点测试，最高温度与最低温度的差小于10度；</w:t>
            </w:r>
          </w:p>
          <w:p w14:paraId="7D011032">
            <w:pPr>
              <w:numPr>
                <w:ilvl w:val="0"/>
                <w:numId w:val="0"/>
              </w:numPr>
              <w:adjustRightInd w:val="0"/>
              <w:snapToGrid w:val="0"/>
              <w:spacing w:line="260" w:lineRule="exact"/>
              <w:ind w:leftChars="0"/>
              <w:rPr>
                <w:color w:val="auto"/>
              </w:rPr>
            </w:pPr>
            <w:r>
              <w:rPr>
                <w:color w:val="auto"/>
              </w:rPr>
              <w:t>3.15</w:t>
            </w:r>
            <w:r>
              <w:rPr>
                <w:rFonts w:hint="eastAsia"/>
                <w:color w:val="auto"/>
              </w:rPr>
              <w:t xml:space="preserve"> </w:t>
            </w:r>
            <w:r>
              <w:rPr>
                <w:color w:val="auto"/>
              </w:rPr>
              <w:t>25℃环温，设定-80℃，降温速度6.5小时；</w:t>
            </w:r>
          </w:p>
          <w:p w14:paraId="7238DCC9">
            <w:pPr>
              <w:numPr>
                <w:ilvl w:val="0"/>
                <w:numId w:val="0"/>
              </w:numPr>
              <w:adjustRightInd w:val="0"/>
              <w:snapToGrid w:val="0"/>
              <w:spacing w:line="260" w:lineRule="exact"/>
              <w:ind w:leftChars="0"/>
              <w:rPr>
                <w:color w:val="auto"/>
              </w:rPr>
            </w:pPr>
            <w:r>
              <w:rPr>
                <w:color w:val="auto"/>
              </w:rPr>
              <w:t>3.16</w:t>
            </w:r>
            <w:r>
              <w:rPr>
                <w:rFonts w:hint="eastAsia"/>
                <w:color w:val="auto"/>
              </w:rPr>
              <w:t xml:space="preserve"> </w:t>
            </w:r>
            <w:r>
              <w:rPr>
                <w:color w:val="auto"/>
              </w:rPr>
              <w:t>一体式手把门锁设计，单手实现开关门。可同时使用暗锁（四把钥匙）及双挂锁，选配电磁锁（打卡或指纹）；</w:t>
            </w:r>
          </w:p>
          <w:p w14:paraId="30B68958">
            <w:pPr>
              <w:numPr>
                <w:ilvl w:val="0"/>
                <w:numId w:val="0"/>
              </w:numPr>
              <w:adjustRightInd w:val="0"/>
              <w:snapToGrid w:val="0"/>
              <w:spacing w:line="260" w:lineRule="exact"/>
              <w:ind w:leftChars="0"/>
              <w:rPr>
                <w:color w:val="auto"/>
              </w:rPr>
            </w:pPr>
            <w:r>
              <w:rPr>
                <w:color w:val="auto"/>
              </w:rPr>
              <w:t>3.17</w:t>
            </w:r>
            <w:r>
              <w:rPr>
                <w:rFonts w:hint="eastAsia"/>
                <w:color w:val="auto"/>
              </w:rPr>
              <w:t xml:space="preserve"> </w:t>
            </w:r>
            <w:r>
              <w:rPr>
                <w:color w:val="auto"/>
              </w:rPr>
              <w:t>4个发泡内门并带密封条设计，外门4层密封，整机共计5层密封，保温效果好；</w:t>
            </w:r>
          </w:p>
          <w:p w14:paraId="6725A789">
            <w:pPr>
              <w:numPr>
                <w:ilvl w:val="0"/>
                <w:numId w:val="0"/>
              </w:numPr>
              <w:adjustRightInd w:val="0"/>
              <w:snapToGrid w:val="0"/>
              <w:spacing w:line="260" w:lineRule="exact"/>
              <w:ind w:leftChars="0"/>
              <w:rPr>
                <w:color w:val="auto"/>
              </w:rPr>
            </w:pPr>
            <w:r>
              <w:rPr>
                <w:color w:val="auto"/>
              </w:rPr>
              <w:t>3.18</w:t>
            </w:r>
            <w:r>
              <w:rPr>
                <w:rFonts w:hint="eastAsia"/>
                <w:color w:val="auto"/>
              </w:rPr>
              <w:t xml:space="preserve"> </w:t>
            </w:r>
            <w:r>
              <w:rPr>
                <w:color w:val="auto"/>
              </w:rPr>
              <w:t>使用航空真空隔热材料VIP+PU整体发泡，VIP厚度25mm；</w:t>
            </w:r>
          </w:p>
          <w:p w14:paraId="2B30F477">
            <w:pPr>
              <w:numPr>
                <w:ilvl w:val="0"/>
                <w:numId w:val="0"/>
              </w:numPr>
              <w:adjustRightInd w:val="0"/>
              <w:snapToGrid w:val="0"/>
              <w:spacing w:line="260" w:lineRule="exact"/>
              <w:ind w:leftChars="0"/>
              <w:rPr>
                <w:color w:val="auto"/>
              </w:rPr>
            </w:pPr>
            <w:r>
              <w:rPr>
                <w:color w:val="auto"/>
              </w:rPr>
              <w:t>3.19</w:t>
            </w:r>
            <w:r>
              <w:rPr>
                <w:rFonts w:hint="eastAsia"/>
                <w:color w:val="auto"/>
              </w:rPr>
              <w:t xml:space="preserve"> </w:t>
            </w:r>
            <w:r>
              <w:rPr>
                <w:color w:val="auto"/>
              </w:rPr>
              <w:t>内胆为电锌板喷粉，防腐蚀，导热快；</w:t>
            </w:r>
          </w:p>
          <w:p w14:paraId="2B5AFFB4">
            <w:pPr>
              <w:numPr>
                <w:ilvl w:val="0"/>
                <w:numId w:val="0"/>
              </w:numPr>
              <w:adjustRightInd w:val="0"/>
              <w:snapToGrid w:val="0"/>
              <w:spacing w:line="260" w:lineRule="exact"/>
              <w:ind w:leftChars="0"/>
              <w:rPr>
                <w:color w:val="auto"/>
              </w:rPr>
            </w:pPr>
            <w:r>
              <w:rPr>
                <w:color w:val="auto"/>
              </w:rPr>
              <w:t>3.20</w:t>
            </w:r>
            <w:r>
              <w:rPr>
                <w:rFonts w:hint="eastAsia"/>
                <w:color w:val="auto"/>
              </w:rPr>
              <w:t xml:space="preserve"> </w:t>
            </w:r>
            <w:r>
              <w:rPr>
                <w:color w:val="auto"/>
              </w:rPr>
              <w:t>节能风机，智能控制风机开停，高效节能。</w:t>
            </w:r>
          </w:p>
          <w:p w14:paraId="30523639">
            <w:pPr>
              <w:numPr>
                <w:ilvl w:val="0"/>
                <w:numId w:val="0"/>
              </w:numPr>
              <w:adjustRightInd w:val="0"/>
              <w:snapToGrid w:val="0"/>
              <w:spacing w:line="260" w:lineRule="exact"/>
              <w:ind w:leftChars="0"/>
              <w:rPr>
                <w:color w:val="auto"/>
              </w:rPr>
            </w:pPr>
            <w:r>
              <w:rPr>
                <w:color w:val="auto"/>
              </w:rPr>
              <w:t>3.21</w:t>
            </w:r>
            <w:r>
              <w:rPr>
                <w:rFonts w:hint="eastAsia"/>
                <w:color w:val="auto"/>
              </w:rPr>
              <w:t xml:space="preserve"> </w:t>
            </w:r>
            <w:r>
              <w:rPr>
                <w:color w:val="auto"/>
              </w:rPr>
              <w:t>低噪音，整机运行噪音低于60分贝；</w:t>
            </w:r>
          </w:p>
          <w:p w14:paraId="3CC6411F">
            <w:pPr>
              <w:numPr>
                <w:ilvl w:val="0"/>
                <w:numId w:val="0"/>
              </w:numPr>
              <w:adjustRightInd w:val="0"/>
              <w:snapToGrid w:val="0"/>
              <w:spacing w:line="260" w:lineRule="exact"/>
              <w:ind w:leftChars="0"/>
              <w:rPr>
                <w:color w:val="auto"/>
              </w:rPr>
            </w:pPr>
            <w:r>
              <w:rPr>
                <w:color w:val="auto"/>
              </w:rPr>
              <w:t>3.22</w:t>
            </w:r>
            <w:r>
              <w:rPr>
                <w:rFonts w:hint="eastAsia"/>
                <w:color w:val="auto"/>
              </w:rPr>
              <w:t xml:space="preserve"> </w:t>
            </w:r>
            <w:r>
              <w:rPr>
                <w:color w:val="auto"/>
              </w:rPr>
              <w:t>具有可加热平衡孔模块，可满足短时间内连续开门。</w:t>
            </w:r>
          </w:p>
          <w:p w14:paraId="664809A7">
            <w:pPr>
              <w:numPr>
                <w:ilvl w:val="0"/>
                <w:numId w:val="0"/>
              </w:numPr>
              <w:adjustRightInd w:val="0"/>
              <w:snapToGrid w:val="0"/>
              <w:spacing w:line="260" w:lineRule="exact"/>
              <w:ind w:leftChars="0"/>
              <w:rPr>
                <w:color w:val="auto"/>
              </w:rPr>
            </w:pPr>
            <w:r>
              <w:rPr>
                <w:color w:val="auto"/>
              </w:rPr>
              <w:t>3.23</w:t>
            </w:r>
            <w:r>
              <w:rPr>
                <w:rFonts w:hint="eastAsia"/>
                <w:color w:val="auto"/>
              </w:rPr>
              <w:t xml:space="preserve"> </w:t>
            </w:r>
            <w:r>
              <w:rPr>
                <w:color w:val="auto"/>
              </w:rPr>
              <w:t>具两个测试孔，方便实验使用和监控箱内温度。3.24</w:t>
            </w:r>
            <w:r>
              <w:rPr>
                <w:rFonts w:hint="eastAsia"/>
                <w:color w:val="auto"/>
              </w:rPr>
              <w:t xml:space="preserve"> </w:t>
            </w:r>
            <w:r>
              <w:rPr>
                <w:color w:val="auto"/>
              </w:rPr>
              <w:t>具有内置5V冷链供电系统，确保用电安全，减少外部布线，降低故障风险。</w:t>
            </w:r>
          </w:p>
          <w:p w14:paraId="761F515C">
            <w:pPr>
              <w:numPr>
                <w:ilvl w:val="0"/>
                <w:numId w:val="0"/>
              </w:numPr>
              <w:adjustRightInd w:val="0"/>
              <w:snapToGrid w:val="0"/>
              <w:spacing w:line="260" w:lineRule="exact"/>
              <w:ind w:leftChars="0"/>
              <w:rPr>
                <w:color w:val="auto"/>
              </w:rPr>
            </w:pPr>
            <w:r>
              <w:rPr>
                <w:color w:val="auto"/>
              </w:rPr>
              <w:t>3.25</w:t>
            </w:r>
            <w:r>
              <w:rPr>
                <w:rFonts w:hint="eastAsia"/>
                <w:color w:val="auto"/>
              </w:rPr>
              <w:t xml:space="preserve"> </w:t>
            </w:r>
            <w:r>
              <w:rPr>
                <w:color w:val="auto"/>
              </w:rPr>
              <w:t>标配RS485数据接口，可同计算机网线连接，实现数据通讯；</w:t>
            </w:r>
          </w:p>
          <w:p w14:paraId="1F5E2103">
            <w:pPr>
              <w:numPr>
                <w:ilvl w:val="0"/>
                <w:numId w:val="0"/>
              </w:numPr>
              <w:adjustRightInd w:val="0"/>
              <w:snapToGrid w:val="0"/>
              <w:spacing w:line="260" w:lineRule="exact"/>
              <w:ind w:leftChars="0"/>
              <w:rPr>
                <w:color w:val="auto"/>
              </w:rPr>
            </w:pPr>
            <w:r>
              <w:rPr>
                <w:color w:val="auto"/>
              </w:rPr>
              <w:t>3.26</w:t>
            </w:r>
            <w:r>
              <w:rPr>
                <w:rFonts w:hint="eastAsia"/>
                <w:color w:val="auto"/>
              </w:rPr>
              <w:t xml:space="preserve"> </w:t>
            </w:r>
            <w:r>
              <w:rPr>
                <w:color w:val="auto"/>
              </w:rPr>
              <w:t>具有事件记录功能，产品能够记录开门事件、密码修改、设置修改、账户登录等信息，且所有记录信息能够下载到电脑上，实现数据分析存档；</w:t>
            </w:r>
          </w:p>
          <w:p w14:paraId="5E424102">
            <w:pPr>
              <w:numPr>
                <w:ilvl w:val="0"/>
                <w:numId w:val="0"/>
              </w:numPr>
              <w:adjustRightInd w:val="0"/>
              <w:snapToGrid w:val="0"/>
              <w:spacing w:line="260" w:lineRule="exact"/>
              <w:ind w:leftChars="0"/>
              <w:rPr>
                <w:color w:val="auto"/>
              </w:rPr>
            </w:pPr>
            <w:r>
              <w:rPr>
                <w:color w:val="auto"/>
              </w:rPr>
              <w:t>3.27</w:t>
            </w:r>
            <w:r>
              <w:rPr>
                <w:rFonts w:hint="eastAsia"/>
                <w:color w:val="auto"/>
              </w:rPr>
              <w:t xml:space="preserve"> </w:t>
            </w:r>
            <w:r>
              <w:rPr>
                <w:color w:val="auto"/>
              </w:rPr>
              <w:t>25℃环温，冰箱断电，箱内温度从-80℃至-50℃，大于210min；</w:t>
            </w:r>
          </w:p>
          <w:p w14:paraId="11F59C4E">
            <w:pPr>
              <w:numPr>
                <w:ilvl w:val="0"/>
                <w:numId w:val="0"/>
              </w:numPr>
              <w:adjustRightInd w:val="0"/>
              <w:snapToGrid w:val="0"/>
              <w:spacing w:line="260" w:lineRule="exact"/>
              <w:ind w:leftChars="0"/>
              <w:rPr>
                <w:color w:val="auto"/>
              </w:rPr>
            </w:pPr>
            <w:r>
              <w:rPr>
                <w:color w:val="auto"/>
              </w:rPr>
              <w:t>3.28</w:t>
            </w:r>
            <w:r>
              <w:rPr>
                <w:rFonts w:hint="eastAsia"/>
                <w:color w:val="auto"/>
              </w:rPr>
              <w:t xml:space="preserve"> </w:t>
            </w:r>
            <w:r>
              <w:rPr>
                <w:color w:val="auto"/>
              </w:rPr>
              <w:t>冰箱内有效容积</w:t>
            </w:r>
            <w:r>
              <w:rPr>
                <w:rFonts w:hint="eastAsia"/>
                <w:color w:val="auto"/>
              </w:rPr>
              <w:t>726</w:t>
            </w:r>
            <w:r>
              <w:rPr>
                <w:color w:val="auto"/>
              </w:rPr>
              <w:t>L，整机装箱量（2ML冻存管容量）50000份样本；</w:t>
            </w:r>
          </w:p>
          <w:p w14:paraId="16E80EE3">
            <w:pPr>
              <w:numPr>
                <w:ilvl w:val="0"/>
                <w:numId w:val="0"/>
              </w:numPr>
              <w:adjustRightInd w:val="0"/>
              <w:snapToGrid w:val="0"/>
              <w:spacing w:line="260" w:lineRule="exact"/>
              <w:ind w:leftChars="0"/>
              <w:rPr>
                <w:color w:val="auto"/>
              </w:rPr>
            </w:pPr>
            <w:r>
              <w:rPr>
                <w:color w:val="auto"/>
              </w:rPr>
              <w:t>3.29</w:t>
            </w:r>
            <w:r>
              <w:rPr>
                <w:rFonts w:hint="eastAsia"/>
                <w:color w:val="auto"/>
              </w:rPr>
              <w:t xml:space="preserve"> </w:t>
            </w:r>
            <w:r>
              <w:rPr>
                <w:color w:val="auto"/>
              </w:rPr>
              <w:t>标配单机版样本管理功能，可对大类样本存放位置和数量进行统计、管理；</w:t>
            </w:r>
          </w:p>
          <w:p w14:paraId="7480FE52">
            <w:pPr>
              <w:numPr>
                <w:ilvl w:val="0"/>
                <w:numId w:val="0"/>
              </w:numPr>
              <w:adjustRightInd w:val="0"/>
              <w:snapToGrid w:val="0"/>
              <w:spacing w:line="260" w:lineRule="exact"/>
              <w:ind w:leftChars="0"/>
              <w:rPr>
                <w:rFonts w:hint="eastAsia" w:ascii="宋体" w:hAnsi="宋体" w:eastAsia="宋体" w:cs="Times New Roman"/>
                <w:color w:val="auto"/>
                <w:szCs w:val="21"/>
              </w:rPr>
            </w:pPr>
            <w:r>
              <w:rPr>
                <w:color w:val="auto"/>
              </w:rPr>
              <w:t>3.30</w:t>
            </w:r>
            <w:r>
              <w:rPr>
                <w:rFonts w:hint="eastAsia"/>
                <w:color w:val="auto"/>
              </w:rPr>
              <w:t xml:space="preserve"> </w:t>
            </w:r>
            <w:r>
              <w:rPr>
                <w:color w:val="auto"/>
              </w:rPr>
              <w:t>物联后台具备大屏展示功能，可对冰箱进行集中管理；</w:t>
            </w:r>
          </w:p>
        </w:tc>
        <w:tc>
          <w:tcPr>
            <w:tcW w:w="725" w:type="dxa"/>
            <w:tcBorders>
              <w:top w:val="single" w:color="auto" w:sz="4" w:space="0"/>
              <w:left w:val="nil"/>
              <w:bottom w:val="single" w:color="auto" w:sz="4" w:space="0"/>
              <w:right w:val="single" w:color="auto" w:sz="4" w:space="0"/>
            </w:tcBorders>
            <w:noWrap w:val="0"/>
            <w:vAlign w:val="center"/>
          </w:tcPr>
          <w:p w14:paraId="17CA7489">
            <w:pPr>
              <w:adjustRightInd w:val="0"/>
              <w:snapToGrid w:val="0"/>
              <w:spacing w:line="260" w:lineRule="exact"/>
              <w:rPr>
                <w:rFonts w:hint="eastAsia" w:ascii="宋体" w:hAnsi="宋体" w:eastAsia="宋体" w:cs="Times New Roman"/>
                <w:color w:val="auto"/>
                <w:szCs w:val="21"/>
              </w:rPr>
            </w:pPr>
            <w:r>
              <w:rPr>
                <w:rFonts w:ascii="宋体" w:hAnsi="宋体" w:eastAsia="宋体" w:cs="宋体"/>
                <w:color w:val="auto"/>
                <w:sz w:val="24"/>
                <w:szCs w:val="24"/>
              </w:rPr>
              <w:t>1 台</w:t>
            </w:r>
          </w:p>
        </w:tc>
        <w:tc>
          <w:tcPr>
            <w:tcW w:w="1137" w:type="dxa"/>
            <w:tcBorders>
              <w:top w:val="single" w:color="auto" w:sz="4" w:space="0"/>
              <w:left w:val="nil"/>
              <w:bottom w:val="single" w:color="auto" w:sz="4" w:space="0"/>
              <w:right w:val="single" w:color="auto" w:sz="4" w:space="0"/>
            </w:tcBorders>
            <w:noWrap w:val="0"/>
            <w:vAlign w:val="center"/>
          </w:tcPr>
          <w:p w14:paraId="37433B76">
            <w:pPr>
              <w:ind w:right="-107" w:rightChars="-51"/>
              <w:jc w:val="center"/>
              <w:rPr>
                <w:rFonts w:hint="eastAsia" w:ascii="宋体" w:hAnsi="宋体" w:eastAsia="宋体" w:cs="Times New Roman"/>
                <w:bCs/>
                <w:color w:val="auto"/>
                <w:kern w:val="0"/>
                <w:szCs w:val="21"/>
              </w:rPr>
            </w:pPr>
            <w:r>
              <w:rPr>
                <w:rFonts w:ascii="宋体" w:hAnsi="宋体" w:eastAsia="宋体" w:cs="宋体"/>
                <w:color w:val="auto"/>
                <w:sz w:val="24"/>
                <w:szCs w:val="24"/>
              </w:rPr>
              <w:t>青岛海尔生物医疗股份有 限公司</w:t>
            </w:r>
          </w:p>
        </w:tc>
        <w:tc>
          <w:tcPr>
            <w:tcW w:w="775" w:type="dxa"/>
            <w:tcBorders>
              <w:top w:val="single" w:color="auto" w:sz="4" w:space="0"/>
              <w:left w:val="nil"/>
              <w:bottom w:val="single" w:color="auto" w:sz="4" w:space="0"/>
              <w:right w:val="single" w:color="auto" w:sz="4" w:space="0"/>
            </w:tcBorders>
            <w:noWrap w:val="0"/>
            <w:vAlign w:val="center"/>
          </w:tcPr>
          <w:p w14:paraId="67411341">
            <w:pPr>
              <w:jc w:val="center"/>
              <w:rPr>
                <w:rFonts w:hint="eastAsia" w:ascii="宋体" w:hAnsi="宋体" w:eastAsia="宋体" w:cs="Times New Roman"/>
                <w:color w:val="auto"/>
                <w:szCs w:val="21"/>
              </w:rPr>
            </w:pPr>
            <w:r>
              <w:rPr>
                <w:rFonts w:ascii="宋体" w:hAnsi="宋体" w:eastAsia="宋体" w:cs="宋体"/>
                <w:color w:val="auto"/>
                <w:sz w:val="24"/>
                <w:szCs w:val="24"/>
              </w:rPr>
              <w:t>中国</w:t>
            </w:r>
          </w:p>
        </w:tc>
        <w:tc>
          <w:tcPr>
            <w:tcW w:w="907" w:type="dxa"/>
            <w:tcBorders>
              <w:top w:val="single" w:color="auto" w:sz="4" w:space="0"/>
              <w:left w:val="nil"/>
              <w:bottom w:val="single" w:color="auto" w:sz="4" w:space="0"/>
              <w:right w:val="single" w:color="auto" w:sz="4" w:space="0"/>
            </w:tcBorders>
            <w:noWrap w:val="0"/>
            <w:vAlign w:val="top"/>
          </w:tcPr>
          <w:p w14:paraId="190E2776">
            <w:pPr>
              <w:jc w:val="center"/>
              <w:rPr>
                <w:rFonts w:hint="eastAsia" w:ascii="宋体" w:hAnsi="宋体" w:eastAsia="宋体" w:cs="Times New Roman"/>
                <w:color w:val="auto"/>
                <w:szCs w:val="21"/>
              </w:rPr>
            </w:pPr>
          </w:p>
        </w:tc>
      </w:tr>
    </w:tbl>
    <w:p w14:paraId="45EECB55">
      <w:pPr>
        <w:rPr>
          <w:rFonts w:hint="eastAsia" w:ascii="宋体" w:hAnsi="宋体" w:eastAsia="宋体" w:cs="Times New Roman"/>
          <w:color w:val="auto"/>
          <w:sz w:val="24"/>
          <w:szCs w:val="24"/>
        </w:rPr>
      </w:pPr>
      <w:r>
        <w:rPr>
          <w:rFonts w:hint="eastAsia" w:ascii="宋体" w:hAnsi="宋体" w:eastAsia="宋体" w:cs="Times New Roman"/>
          <w:color w:val="auto"/>
          <w:sz w:val="24"/>
          <w:szCs w:val="24"/>
        </w:rPr>
        <w:t xml:space="preserve"> </w:t>
      </w:r>
    </w:p>
    <w:p w14:paraId="3DD95A13">
      <w:pPr>
        <w:rPr>
          <w:rFonts w:hint="eastAsia" w:ascii="宋体" w:hAnsi="宋体" w:eastAsia="宋体" w:cs="Times New Roman"/>
          <w:color w:val="auto"/>
          <w:sz w:val="24"/>
          <w:szCs w:val="24"/>
        </w:rPr>
      </w:pPr>
      <w:r>
        <w:rPr>
          <w:rFonts w:hint="eastAsia" w:ascii="宋体" w:hAnsi="宋体" w:eastAsia="宋体" w:cs="Times New Roman"/>
          <w:color w:val="auto"/>
          <w:sz w:val="24"/>
          <w:szCs w:val="24"/>
        </w:rPr>
        <w:t xml:space="preserve"> </w:t>
      </w:r>
    </w:p>
    <w:p w14:paraId="48584F3D">
      <w:pPr>
        <w:ind w:firstLine="9660" w:firstLineChars="4600"/>
        <w:rPr>
          <w:rFonts w:hint="eastAsia" w:ascii="Times New Roman" w:hAnsi="Times New Roman" w:eastAsia="宋体" w:cs="Times New Roman"/>
          <w:b/>
          <w:color w:val="auto"/>
          <w:szCs w:val="21"/>
        </w:rPr>
      </w:pPr>
      <w:r>
        <w:rPr>
          <w:rFonts w:hint="eastAsia" w:ascii="宋体" w:hAnsi="宋体" w:eastAsia="宋体" w:cs="Times New Roman"/>
          <w:b w:val="0"/>
          <w:bCs/>
          <w:color w:val="auto"/>
          <w:szCs w:val="21"/>
        </w:rPr>
        <w:t>甲方货物负责人签字：</w:t>
      </w:r>
    </w:p>
    <w:p w14:paraId="24A491D8">
      <w:pPr>
        <w:widowControl/>
        <w:jc w:val="left"/>
        <w:rPr>
          <w:rFonts w:ascii="宋体" w:hAnsi="宋体" w:eastAsia="宋体" w:cs="宋体"/>
          <w:b/>
          <w:color w:val="auto"/>
          <w:sz w:val="24"/>
          <w:szCs w:val="24"/>
        </w:rPr>
        <w:sectPr>
          <w:pgSz w:w="16838" w:h="11906" w:orient="landscape"/>
          <w:pgMar w:top="1134" w:right="1077" w:bottom="1134" w:left="794" w:header="851" w:footer="992" w:gutter="0"/>
          <w:cols w:space="720" w:num="1"/>
          <w:docGrid w:type="lines" w:linePitch="312" w:charSpace="0"/>
        </w:sectPr>
      </w:pPr>
    </w:p>
    <w:p w14:paraId="01390D31">
      <w:pPr>
        <w:spacing w:line="360" w:lineRule="auto"/>
        <w:rPr>
          <w:rFonts w:ascii="宋体" w:hAnsi="宋体" w:eastAsia="宋体" w:cs="Times New Roman"/>
          <w:b/>
          <w:color w:val="auto"/>
          <w:sz w:val="24"/>
          <w:szCs w:val="24"/>
        </w:rPr>
      </w:pPr>
      <w:r>
        <w:rPr>
          <w:rFonts w:hint="eastAsia" w:ascii="宋体" w:hAnsi="宋体" w:eastAsia="宋体" w:cs="Times New Roman"/>
          <w:b/>
          <w:color w:val="auto"/>
          <w:sz w:val="24"/>
          <w:szCs w:val="24"/>
        </w:rPr>
        <w:t xml:space="preserve">附件5：            </w:t>
      </w:r>
    </w:p>
    <w:p w14:paraId="1F3F10B8">
      <w:pPr>
        <w:spacing w:line="360" w:lineRule="auto"/>
        <w:jc w:val="center"/>
        <w:rPr>
          <w:rFonts w:hint="eastAsia" w:ascii="宋体" w:hAnsi="宋体" w:eastAsia="宋体" w:cs="Times New Roman"/>
          <w:b/>
          <w:color w:val="auto"/>
          <w:sz w:val="32"/>
          <w:szCs w:val="32"/>
        </w:rPr>
      </w:pPr>
      <w:r>
        <w:rPr>
          <w:rFonts w:hint="eastAsia" w:ascii="宋体" w:hAnsi="宋体" w:eastAsia="宋体" w:cs="Times New Roman"/>
          <w:b/>
          <w:color w:val="auto"/>
          <w:sz w:val="32"/>
          <w:szCs w:val="32"/>
        </w:rPr>
        <w:t>供货商：</w:t>
      </w:r>
      <w:r>
        <w:rPr>
          <w:rFonts w:hint="eastAsia" w:ascii="宋体" w:hAnsi="宋体" w:eastAsia="宋体" w:cs="宋体"/>
          <w:b/>
          <w:bCs/>
          <w:color w:val="auto"/>
          <w:sz w:val="32"/>
          <w:szCs w:val="32"/>
          <w:u w:val="none"/>
        </w:rPr>
        <w:t>四面体（河南）贸易有限公司</w:t>
      </w:r>
      <w:r>
        <w:rPr>
          <w:rFonts w:hint="eastAsia" w:ascii="宋体" w:hAnsi="宋体" w:eastAsia="宋体" w:cs="Times New Roman"/>
          <w:b/>
          <w:color w:val="auto"/>
          <w:sz w:val="32"/>
          <w:szCs w:val="32"/>
        </w:rPr>
        <w:t>质量保障及服务表</w:t>
      </w:r>
    </w:p>
    <w:p w14:paraId="434F1190">
      <w:pPr>
        <w:spacing w:line="360" w:lineRule="auto"/>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致：河南中医药大学： </w:t>
      </w:r>
    </w:p>
    <w:p w14:paraId="44C39115">
      <w:pPr>
        <w:spacing w:line="360" w:lineRule="auto"/>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根据贵方招标编号为</w:t>
      </w:r>
      <w:r>
        <w:rPr>
          <w:rFonts w:hint="eastAsia" w:ascii="宋体" w:hAnsi="宋体" w:eastAsia="宋体" w:cs="宋体"/>
          <w:b/>
          <w:bCs/>
          <w:color w:val="auto"/>
          <w:sz w:val="24"/>
          <w:szCs w:val="24"/>
          <w:u w:val="single"/>
        </w:rPr>
        <w:t>豫财招标采购-2024-1047</w:t>
      </w:r>
      <w:r>
        <w:rPr>
          <w:rFonts w:hint="eastAsia" w:ascii="宋体" w:hAnsi="宋体" w:eastAsia="宋体" w:cs="Times New Roman"/>
          <w:b/>
          <w:color w:val="auto"/>
          <w:sz w:val="24"/>
          <w:szCs w:val="24"/>
        </w:rPr>
        <w:t>的货物（具体货物见附件</w:t>
      </w:r>
      <w:r>
        <w:rPr>
          <w:rFonts w:hint="eastAsia" w:ascii="宋体" w:hAnsi="宋体" w:eastAsia="宋体" w:cs="Times New Roman"/>
          <w:b/>
          <w:color w:val="auto"/>
          <w:sz w:val="24"/>
          <w:szCs w:val="24"/>
          <w:lang w:val="en-US" w:eastAsia="zh-CN"/>
        </w:rPr>
        <w:t>3</w:t>
      </w:r>
      <w:r>
        <w:rPr>
          <w:rFonts w:hint="eastAsia" w:ascii="宋体" w:hAnsi="宋体" w:eastAsia="宋体" w:cs="Times New Roman"/>
          <w:b/>
          <w:color w:val="auto"/>
          <w:sz w:val="24"/>
          <w:szCs w:val="24"/>
        </w:rPr>
        <w:t>），我公司对该项目售后产品做出如下质保及售后服务承诺：</w:t>
      </w:r>
    </w:p>
    <w:tbl>
      <w:tblPr>
        <w:tblStyle w:val="8"/>
        <w:tblW w:w="93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58"/>
        <w:gridCol w:w="4016"/>
        <w:gridCol w:w="878"/>
      </w:tblGrid>
      <w:tr w14:paraId="7032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70AB8622">
            <w:pPr>
              <w:jc w:val="center"/>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序号</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6C2808D">
            <w:pPr>
              <w:jc w:val="center"/>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质量保障措施及服务内容</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6AB5C45">
            <w:pPr>
              <w:jc w:val="center"/>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承诺</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D1AD28A">
            <w:pPr>
              <w:jc w:val="center"/>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备注</w:t>
            </w:r>
          </w:p>
        </w:tc>
      </w:tr>
      <w:tr w14:paraId="39EA8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0877B7C">
            <w:pPr>
              <w:rPr>
                <w:rFonts w:hint="eastAsia" w:ascii="宋体" w:hAnsi="宋体" w:eastAsia="宋体" w:cs="Times New Roman"/>
                <w:color w:val="auto"/>
                <w:szCs w:val="21"/>
              </w:rPr>
            </w:pPr>
            <w:r>
              <w:rPr>
                <w:rFonts w:hint="eastAsia" w:ascii="Times New Roman" w:hAnsi="Times New Roman" w:eastAsia="宋体" w:cs="Times New Roman"/>
                <w:color w:val="auto"/>
                <w:szCs w:val="21"/>
              </w:rPr>
              <w:t>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6EF3859">
            <w:pPr>
              <w:rPr>
                <w:rFonts w:hint="eastAsia" w:ascii="宋体" w:hAnsi="宋体" w:eastAsia="宋体" w:cs="Times New Roman"/>
                <w:color w:val="auto"/>
                <w:szCs w:val="21"/>
              </w:rPr>
            </w:pPr>
            <w:r>
              <w:rPr>
                <w:rFonts w:hint="eastAsia" w:ascii="宋体" w:hAnsi="宋体" w:eastAsia="宋体" w:cs="Times New Roman"/>
                <w:color w:val="auto"/>
                <w:szCs w:val="21"/>
              </w:rPr>
              <w:t>整机保修</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AB45F92">
            <w:pP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进口</w:t>
            </w:r>
            <w:r>
              <w:rPr>
                <w:rFonts w:hint="eastAsia" w:ascii="宋体" w:hAnsi="宋体" w:eastAsia="宋体" w:cs="Times New Roman"/>
                <w:color w:val="auto"/>
                <w:szCs w:val="21"/>
              </w:rPr>
              <w:t>三年</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国产五年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FB26F56">
            <w:pPr>
              <w:rPr>
                <w:rFonts w:hint="eastAsia" w:ascii="宋体" w:hAnsi="宋体" w:eastAsia="宋体" w:cs="Times New Roman"/>
                <w:color w:val="auto"/>
                <w:szCs w:val="21"/>
              </w:rPr>
            </w:pPr>
          </w:p>
        </w:tc>
      </w:tr>
      <w:tr w14:paraId="749BF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BFA0A20">
            <w:pPr>
              <w:rPr>
                <w:rFonts w:hint="eastAsia" w:ascii="宋体" w:hAnsi="宋体" w:eastAsia="宋体" w:cs="Times New Roman"/>
                <w:color w:val="auto"/>
                <w:szCs w:val="21"/>
              </w:rPr>
            </w:pPr>
            <w:r>
              <w:rPr>
                <w:rFonts w:hint="eastAsia" w:ascii="Times New Roman" w:hAnsi="Times New Roman" w:eastAsia="宋体" w:cs="Times New Roman"/>
                <w:color w:val="auto"/>
                <w:szCs w:val="21"/>
              </w:rPr>
              <w:t>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16956AA">
            <w:pPr>
              <w:rPr>
                <w:rFonts w:hint="eastAsia" w:ascii="宋体" w:hAnsi="宋体" w:eastAsia="宋体" w:cs="Times New Roman"/>
                <w:color w:val="auto"/>
                <w:szCs w:val="21"/>
              </w:rPr>
            </w:pPr>
            <w:r>
              <w:rPr>
                <w:rFonts w:hint="eastAsia" w:ascii="宋体" w:hAnsi="宋体" w:eastAsia="宋体" w:cs="Times New Roman"/>
                <w:color w:val="auto"/>
                <w:szCs w:val="21"/>
              </w:rPr>
              <w:t>随机标准配件</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988FE5F">
            <w:pPr>
              <w:rPr>
                <w:rFonts w:hint="eastAsia" w:ascii="Times New Roman" w:hAnsi="Times New Roman" w:eastAsia="宋体" w:cs="Times New Roman"/>
                <w:color w:val="auto"/>
                <w:szCs w:val="21"/>
              </w:rPr>
            </w:pPr>
            <w:r>
              <w:rPr>
                <w:rFonts w:hint="eastAsia" w:ascii="宋体" w:hAnsi="宋体" w:eastAsia="宋体" w:cs="Times New Roman"/>
                <w:color w:val="auto"/>
                <w:szCs w:val="21"/>
                <w:lang w:val="en-US" w:eastAsia="zh-CN"/>
              </w:rPr>
              <w:t>进口</w:t>
            </w:r>
            <w:r>
              <w:rPr>
                <w:rFonts w:hint="eastAsia" w:ascii="宋体" w:hAnsi="宋体" w:eastAsia="宋体" w:cs="Times New Roman"/>
                <w:color w:val="auto"/>
                <w:szCs w:val="21"/>
              </w:rPr>
              <w:t>三年</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国产五年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A3B2C87">
            <w:pPr>
              <w:rPr>
                <w:rFonts w:ascii="宋体" w:hAnsi="宋体" w:eastAsia="宋体" w:cs="Times New Roman"/>
                <w:color w:val="auto"/>
                <w:szCs w:val="21"/>
              </w:rPr>
            </w:pPr>
          </w:p>
        </w:tc>
      </w:tr>
      <w:tr w14:paraId="593B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F708FA6">
            <w:pPr>
              <w:rPr>
                <w:rFonts w:hint="eastAsia" w:ascii="宋体" w:hAnsi="宋体" w:eastAsia="宋体" w:cs="Times New Roman"/>
                <w:color w:val="auto"/>
                <w:szCs w:val="21"/>
              </w:rPr>
            </w:pPr>
            <w:r>
              <w:rPr>
                <w:rFonts w:hint="eastAsia" w:ascii="Times New Roman" w:hAnsi="Times New Roman" w:eastAsia="宋体" w:cs="Times New Roman"/>
                <w:color w:val="auto"/>
                <w:szCs w:val="21"/>
              </w:rPr>
              <w:t>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53B7CFB">
            <w:pPr>
              <w:rPr>
                <w:rFonts w:hint="eastAsia" w:ascii="宋体" w:hAnsi="宋体" w:eastAsia="宋体" w:cs="Times New Roman"/>
                <w:color w:val="auto"/>
                <w:szCs w:val="21"/>
              </w:rPr>
            </w:pPr>
            <w:r>
              <w:rPr>
                <w:rFonts w:hint="eastAsia" w:ascii="宋体" w:hAnsi="宋体" w:eastAsia="宋体" w:cs="Times New Roman"/>
                <w:color w:val="auto"/>
                <w:szCs w:val="21"/>
              </w:rPr>
              <w:t>加购选配件</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8E5C943">
            <w:pPr>
              <w:rPr>
                <w:rFonts w:hint="eastAsia" w:ascii="Times New Roman" w:hAnsi="Times New Roman" w:eastAsia="宋体" w:cs="Times New Roman"/>
                <w:color w:val="auto"/>
                <w:szCs w:val="21"/>
              </w:rPr>
            </w:pPr>
            <w:r>
              <w:rPr>
                <w:rFonts w:hint="eastAsia" w:ascii="宋体" w:hAnsi="宋体" w:eastAsia="宋体" w:cs="Times New Roman"/>
                <w:color w:val="auto"/>
                <w:szCs w:val="21"/>
                <w:lang w:val="en-US" w:eastAsia="zh-CN"/>
              </w:rPr>
              <w:t>进口</w:t>
            </w:r>
            <w:r>
              <w:rPr>
                <w:rFonts w:hint="eastAsia" w:ascii="宋体" w:hAnsi="宋体" w:eastAsia="宋体" w:cs="Times New Roman"/>
                <w:color w:val="auto"/>
                <w:szCs w:val="21"/>
              </w:rPr>
              <w:t>三年</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国产五年</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FF9E800">
            <w:pPr>
              <w:rPr>
                <w:rFonts w:ascii="宋体" w:hAnsi="宋体" w:eastAsia="宋体" w:cs="Times New Roman"/>
                <w:color w:val="auto"/>
                <w:szCs w:val="21"/>
              </w:rPr>
            </w:pPr>
          </w:p>
        </w:tc>
      </w:tr>
      <w:tr w14:paraId="40FE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A7BF190">
            <w:pPr>
              <w:rPr>
                <w:rFonts w:hint="eastAsia" w:ascii="宋体" w:hAnsi="宋体" w:eastAsia="宋体" w:cs="Times New Roman"/>
                <w:color w:val="auto"/>
                <w:szCs w:val="21"/>
              </w:rPr>
            </w:pPr>
            <w:r>
              <w:rPr>
                <w:rFonts w:hint="eastAsia" w:ascii="Times New Roman" w:hAnsi="Times New Roman" w:eastAsia="宋体" w:cs="Times New Roman"/>
                <w:color w:val="auto"/>
                <w:szCs w:val="21"/>
              </w:rPr>
              <w:t>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07E0215">
            <w:pPr>
              <w:rPr>
                <w:rFonts w:hint="eastAsia" w:ascii="宋体" w:hAnsi="宋体" w:eastAsia="宋体" w:cs="Times New Roman"/>
                <w:color w:val="auto"/>
                <w:szCs w:val="21"/>
              </w:rPr>
            </w:pPr>
            <w:r>
              <w:rPr>
                <w:rFonts w:hint="eastAsia" w:ascii="宋体" w:hAnsi="宋体" w:eastAsia="宋体" w:cs="Times New Roman"/>
                <w:color w:val="auto"/>
                <w:szCs w:val="21"/>
              </w:rPr>
              <w:t>随机资料、光盘介质、软盘介质、连接线、指示灯、电源线、随机工具等。</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7840D1C">
            <w:pPr>
              <w:rPr>
                <w:rFonts w:hint="eastAsia" w:ascii="宋体" w:hAnsi="宋体" w:eastAsia="宋体" w:cs="Times New Roman"/>
                <w:color w:val="auto"/>
                <w:szCs w:val="21"/>
              </w:rPr>
            </w:pPr>
            <w:r>
              <w:rPr>
                <w:rFonts w:hint="eastAsia" w:ascii="宋体" w:hAnsi="宋体" w:eastAsia="宋体" w:cs="Times New Roman"/>
                <w:color w:val="auto"/>
                <w:szCs w:val="21"/>
              </w:rPr>
              <w:t>随机配置见随机装箱清单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4602AC28">
            <w:pPr>
              <w:rPr>
                <w:rFonts w:hint="eastAsia" w:ascii="宋体" w:hAnsi="宋体" w:eastAsia="宋体" w:cs="Times New Roman"/>
                <w:color w:val="auto"/>
                <w:szCs w:val="21"/>
              </w:rPr>
            </w:pPr>
          </w:p>
        </w:tc>
      </w:tr>
      <w:tr w14:paraId="54E4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7A90D37">
            <w:pPr>
              <w:rPr>
                <w:rFonts w:hint="eastAsia" w:ascii="宋体" w:hAnsi="宋体" w:eastAsia="宋体" w:cs="Times New Roman"/>
                <w:color w:val="auto"/>
                <w:szCs w:val="21"/>
              </w:rPr>
            </w:pPr>
            <w:r>
              <w:rPr>
                <w:rFonts w:hint="eastAsia" w:ascii="Times New Roman" w:hAnsi="Times New Roman" w:eastAsia="宋体" w:cs="Times New Roman"/>
                <w:color w:val="auto"/>
                <w:szCs w:val="21"/>
              </w:rPr>
              <w:t>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092727A">
            <w:pPr>
              <w:rPr>
                <w:rFonts w:hint="eastAsia" w:ascii="宋体" w:hAnsi="宋体" w:eastAsia="宋体" w:cs="Times New Roman"/>
                <w:color w:val="auto"/>
                <w:szCs w:val="21"/>
              </w:rPr>
            </w:pPr>
            <w:r>
              <w:rPr>
                <w:rFonts w:hint="eastAsia" w:ascii="宋体" w:hAnsi="宋体" w:eastAsia="宋体" w:cs="Times New Roman"/>
                <w:color w:val="auto"/>
                <w:szCs w:val="21"/>
              </w:rPr>
              <w:t>运输方式</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1E23B8E">
            <w:pPr>
              <w:rPr>
                <w:rFonts w:hint="eastAsia" w:ascii="宋体" w:hAnsi="宋体" w:eastAsia="宋体" w:cs="Times New Roman"/>
                <w:color w:val="auto"/>
                <w:szCs w:val="21"/>
              </w:rPr>
            </w:pPr>
            <w:r>
              <w:rPr>
                <w:rFonts w:hint="eastAsia" w:ascii="宋体" w:hAnsi="宋体" w:eastAsia="宋体" w:cs="Times New Roman"/>
                <w:color w:val="auto"/>
                <w:szCs w:val="21"/>
              </w:rPr>
              <w:t>免费送货上门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6B44EDD">
            <w:pPr>
              <w:rPr>
                <w:rFonts w:hint="eastAsia" w:ascii="宋体" w:hAnsi="宋体" w:eastAsia="宋体" w:cs="Times New Roman"/>
                <w:color w:val="auto"/>
                <w:szCs w:val="21"/>
              </w:rPr>
            </w:pPr>
          </w:p>
        </w:tc>
      </w:tr>
      <w:tr w14:paraId="38D3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19C8B69">
            <w:pPr>
              <w:rPr>
                <w:rFonts w:hint="eastAsia" w:ascii="宋体" w:hAnsi="宋体" w:eastAsia="宋体" w:cs="Times New Roman"/>
                <w:color w:val="auto"/>
                <w:szCs w:val="21"/>
              </w:rPr>
            </w:pPr>
            <w:r>
              <w:rPr>
                <w:rFonts w:hint="eastAsia" w:ascii="Times New Roman" w:hAnsi="Times New Roman" w:eastAsia="宋体" w:cs="Times New Roman"/>
                <w:color w:val="auto"/>
                <w:szCs w:val="21"/>
              </w:rPr>
              <w:t>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20CF3FD">
            <w:pPr>
              <w:rPr>
                <w:rFonts w:hint="eastAsia" w:ascii="宋体" w:hAnsi="宋体" w:eastAsia="宋体" w:cs="Times New Roman"/>
                <w:color w:val="auto"/>
                <w:szCs w:val="21"/>
              </w:rPr>
            </w:pPr>
            <w:r>
              <w:rPr>
                <w:rFonts w:hint="eastAsia" w:ascii="宋体" w:hAnsi="宋体" w:eastAsia="宋体" w:cs="Times New Roman"/>
                <w:color w:val="auto"/>
                <w:szCs w:val="21"/>
              </w:rPr>
              <w:t>交货时间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32A0A33">
            <w:pPr>
              <w:rPr>
                <w:rFonts w:hint="eastAsia" w:ascii="宋体" w:hAnsi="宋体" w:eastAsia="宋体" w:cs="Times New Roman"/>
                <w:color w:val="auto"/>
                <w:szCs w:val="21"/>
              </w:rPr>
            </w:pPr>
            <w:r>
              <w:rPr>
                <w:rFonts w:hint="eastAsia" w:ascii="Times New Roman" w:hAnsi="Times New Roman" w:eastAsia="宋体" w:cs="Times New Roman"/>
                <w:color w:val="auto"/>
                <w:szCs w:val="21"/>
                <w:lang w:val="en-US" w:eastAsia="zh-CN"/>
              </w:rPr>
              <w:t>2025</w:t>
            </w:r>
            <w:r>
              <w:rPr>
                <w:rFonts w:hint="eastAsia" w:ascii="宋体" w:hAnsi="宋体" w:eastAsia="宋体" w:cs="Times New Roman"/>
                <w:color w:val="auto"/>
                <w:szCs w:val="21"/>
              </w:rPr>
              <w:t>年</w:t>
            </w:r>
            <w:r>
              <w:rPr>
                <w:rFonts w:hint="eastAsia" w:ascii="Times New Roman" w:hAnsi="Times New Roman" w:eastAsia="宋体" w:cs="Times New Roman"/>
                <w:color w:val="auto"/>
                <w:szCs w:val="21"/>
                <w:lang w:val="en-US" w:eastAsia="zh-CN"/>
              </w:rPr>
              <w:t>3</w:t>
            </w:r>
            <w:r>
              <w:rPr>
                <w:rFonts w:hint="eastAsia" w:ascii="宋体" w:hAnsi="宋体" w:eastAsia="宋体" w:cs="Times New Roman"/>
                <w:color w:val="auto"/>
                <w:szCs w:val="21"/>
              </w:rPr>
              <w:t>月</w:t>
            </w:r>
            <w:r>
              <w:rPr>
                <w:rFonts w:hint="eastAsia" w:ascii="Times New Roman" w:hAnsi="Times New Roman" w:eastAsia="宋体" w:cs="Times New Roman"/>
                <w:color w:val="auto"/>
                <w:szCs w:val="21"/>
                <w:lang w:val="en-US" w:eastAsia="zh-CN"/>
              </w:rPr>
              <w:t>5</w:t>
            </w:r>
            <w:r>
              <w:rPr>
                <w:rFonts w:hint="eastAsia" w:ascii="宋体" w:hAnsi="宋体" w:eastAsia="宋体" w:cs="Times New Roman"/>
                <w:color w:val="auto"/>
                <w:szCs w:val="21"/>
              </w:rPr>
              <w:t>日前交货完毕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4E6BED8">
            <w:pPr>
              <w:rPr>
                <w:rFonts w:hint="eastAsia" w:ascii="宋体" w:hAnsi="宋体" w:eastAsia="宋体" w:cs="Times New Roman"/>
                <w:color w:val="auto"/>
                <w:szCs w:val="21"/>
              </w:rPr>
            </w:pPr>
          </w:p>
        </w:tc>
      </w:tr>
      <w:tr w14:paraId="5082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E4A02B2">
            <w:pPr>
              <w:rPr>
                <w:rFonts w:hint="eastAsia" w:ascii="宋体" w:hAnsi="宋体" w:eastAsia="宋体" w:cs="Times New Roman"/>
                <w:color w:val="auto"/>
                <w:szCs w:val="21"/>
              </w:rPr>
            </w:pPr>
            <w:r>
              <w:rPr>
                <w:rFonts w:hint="eastAsia" w:ascii="Times New Roman" w:hAnsi="Times New Roman" w:eastAsia="宋体" w:cs="Times New Roman"/>
                <w:color w:val="auto"/>
                <w:szCs w:val="21"/>
              </w:rPr>
              <w:t>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1CE01B7">
            <w:pPr>
              <w:rPr>
                <w:rFonts w:hint="eastAsia" w:ascii="宋体" w:hAnsi="宋体" w:eastAsia="宋体" w:cs="Times New Roman"/>
                <w:color w:val="auto"/>
                <w:szCs w:val="21"/>
              </w:rPr>
            </w:pPr>
            <w:r>
              <w:rPr>
                <w:rFonts w:hint="eastAsia" w:ascii="宋体" w:hAnsi="宋体" w:eastAsia="宋体" w:cs="Times New Roman"/>
                <w:color w:val="auto"/>
                <w:szCs w:val="21"/>
              </w:rPr>
              <w:t xml:space="preserve">安装、调试服务 </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4C332BF">
            <w:pPr>
              <w:rPr>
                <w:rFonts w:hint="eastAsia" w:ascii="宋体" w:hAnsi="宋体" w:eastAsia="宋体" w:cs="Times New Roman"/>
                <w:color w:val="auto"/>
                <w:szCs w:val="21"/>
              </w:rPr>
            </w:pPr>
            <w:r>
              <w:rPr>
                <w:rFonts w:hint="eastAsia" w:ascii="宋体" w:hAnsi="宋体" w:eastAsia="宋体" w:cs="Times New Roman"/>
                <w:color w:val="auto"/>
                <w:szCs w:val="21"/>
              </w:rPr>
              <w:t>免费安装调试</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8ABAFFB">
            <w:pPr>
              <w:rPr>
                <w:rFonts w:hint="eastAsia" w:ascii="宋体" w:hAnsi="宋体" w:eastAsia="宋体" w:cs="Times New Roman"/>
                <w:color w:val="auto"/>
                <w:szCs w:val="21"/>
              </w:rPr>
            </w:pPr>
          </w:p>
        </w:tc>
      </w:tr>
      <w:tr w14:paraId="249A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1016B71">
            <w:pPr>
              <w:rPr>
                <w:rFonts w:hint="eastAsia" w:ascii="宋体" w:hAnsi="宋体" w:eastAsia="宋体" w:cs="Times New Roman"/>
                <w:color w:val="auto"/>
                <w:szCs w:val="21"/>
              </w:rPr>
            </w:pPr>
            <w:r>
              <w:rPr>
                <w:rFonts w:hint="eastAsia" w:ascii="Times New Roman" w:hAnsi="Times New Roman" w:eastAsia="宋体" w:cs="Times New Roman"/>
                <w:color w:val="auto"/>
                <w:szCs w:val="21"/>
              </w:rPr>
              <w:t>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31E843D">
            <w:pPr>
              <w:rPr>
                <w:rFonts w:hint="eastAsia" w:ascii="宋体" w:hAnsi="宋体" w:eastAsia="宋体" w:cs="Times New Roman"/>
                <w:color w:val="auto"/>
                <w:szCs w:val="21"/>
              </w:rPr>
            </w:pPr>
            <w:r>
              <w:rPr>
                <w:rFonts w:hint="eastAsia" w:ascii="宋体" w:hAnsi="宋体" w:eastAsia="宋体" w:cs="Times New Roman"/>
                <w:color w:val="auto"/>
                <w:szCs w:val="21"/>
              </w:rPr>
              <w:t>整机免费换货期限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EADEA8D">
            <w:pPr>
              <w:rPr>
                <w:rFonts w:hint="eastAsia" w:ascii="宋体" w:hAnsi="宋体" w:eastAsia="宋体" w:cs="Times New Roman"/>
                <w:color w:val="auto"/>
                <w:szCs w:val="21"/>
              </w:rPr>
            </w:pPr>
            <w:r>
              <w:rPr>
                <w:rFonts w:hint="eastAsia" w:ascii="Times New Roman" w:hAnsi="Times New Roman" w:eastAsia="宋体" w:cs="Times New Roman"/>
                <w:color w:val="auto"/>
                <w:szCs w:val="21"/>
              </w:rPr>
              <w:t>12</w:t>
            </w:r>
            <w:r>
              <w:rPr>
                <w:rFonts w:hint="eastAsia" w:ascii="宋体" w:hAnsi="宋体" w:eastAsia="宋体" w:cs="Times New Roman"/>
                <w:color w:val="auto"/>
                <w:szCs w:val="21"/>
              </w:rPr>
              <w:t>个月</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02406BE2">
            <w:pPr>
              <w:rPr>
                <w:rFonts w:hint="eastAsia" w:ascii="宋体" w:hAnsi="宋体" w:eastAsia="宋体" w:cs="Times New Roman"/>
                <w:color w:val="auto"/>
                <w:szCs w:val="21"/>
              </w:rPr>
            </w:pPr>
          </w:p>
        </w:tc>
      </w:tr>
      <w:tr w14:paraId="7DC4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A0E2B5E">
            <w:pPr>
              <w:rPr>
                <w:rFonts w:hint="eastAsia" w:ascii="宋体" w:hAnsi="宋体" w:eastAsia="宋体" w:cs="Times New Roman"/>
                <w:color w:val="auto"/>
                <w:szCs w:val="21"/>
              </w:rPr>
            </w:pPr>
            <w:r>
              <w:rPr>
                <w:rFonts w:hint="eastAsia" w:ascii="Times New Roman" w:hAnsi="Times New Roman" w:eastAsia="宋体" w:cs="Times New Roman"/>
                <w:color w:val="auto"/>
                <w:szCs w:val="21"/>
              </w:rPr>
              <w:t>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7E4F2DC">
            <w:pPr>
              <w:rPr>
                <w:rFonts w:hint="eastAsia" w:ascii="宋体" w:hAnsi="宋体" w:eastAsia="宋体" w:cs="Times New Roman"/>
                <w:color w:val="auto"/>
                <w:szCs w:val="21"/>
              </w:rPr>
            </w:pPr>
            <w:r>
              <w:rPr>
                <w:rFonts w:hint="eastAsia" w:ascii="宋体" w:hAnsi="宋体" w:eastAsia="宋体" w:cs="Times New Roman"/>
                <w:color w:val="auto"/>
                <w:szCs w:val="21"/>
              </w:rPr>
              <w:t>免费上门服务期</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40BC67D">
            <w:pPr>
              <w:rPr>
                <w:rFonts w:hint="eastAsia" w:ascii="宋体" w:hAnsi="宋体" w:eastAsia="宋体" w:cs="Times New Roman"/>
                <w:color w:val="auto"/>
                <w:szCs w:val="21"/>
              </w:rPr>
            </w:pPr>
            <w:r>
              <w:rPr>
                <w:rFonts w:hint="eastAsia" w:ascii="宋体" w:hAnsi="宋体" w:eastAsia="宋体" w:cs="Times New Roman"/>
                <w:color w:val="auto"/>
                <w:szCs w:val="21"/>
              </w:rPr>
              <w:t>终身。提供随叫随到上门服务，全天候</w:t>
            </w:r>
            <w:r>
              <w:rPr>
                <w:rFonts w:hint="eastAsia" w:ascii="Times New Roman" w:hAnsi="Times New Roman" w:eastAsia="宋体" w:cs="Times New Roman"/>
                <w:color w:val="auto"/>
                <w:szCs w:val="21"/>
              </w:rPr>
              <w:t>24</w:t>
            </w:r>
            <w:r>
              <w:rPr>
                <w:rFonts w:hint="eastAsia" w:ascii="宋体" w:hAnsi="宋体" w:eastAsia="宋体" w:cs="Times New Roman"/>
                <w:color w:val="auto"/>
                <w:szCs w:val="21"/>
              </w:rPr>
              <w:t>小时响应（包括节假日如春节、国庆节、五一节等），</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3096604E">
            <w:pPr>
              <w:rPr>
                <w:rFonts w:hint="eastAsia" w:ascii="宋体" w:hAnsi="宋体" w:eastAsia="宋体" w:cs="Times New Roman"/>
                <w:color w:val="auto"/>
                <w:szCs w:val="21"/>
              </w:rPr>
            </w:pPr>
          </w:p>
        </w:tc>
      </w:tr>
      <w:tr w14:paraId="54A5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3C1F79D">
            <w:pPr>
              <w:rPr>
                <w:rFonts w:hint="eastAsia" w:ascii="宋体" w:hAnsi="宋体" w:eastAsia="宋体" w:cs="Times New Roman"/>
                <w:color w:val="auto"/>
                <w:szCs w:val="21"/>
              </w:rPr>
            </w:pPr>
            <w:r>
              <w:rPr>
                <w:rFonts w:hint="eastAsia" w:ascii="Times New Roman" w:hAnsi="Times New Roman" w:eastAsia="宋体" w:cs="Times New Roman"/>
                <w:color w:val="auto"/>
                <w:szCs w:val="21"/>
              </w:rPr>
              <w:t>10</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3337D11">
            <w:pPr>
              <w:rPr>
                <w:rFonts w:hint="eastAsia" w:ascii="宋体" w:hAnsi="宋体" w:eastAsia="宋体" w:cs="Times New Roman"/>
                <w:color w:val="auto"/>
                <w:szCs w:val="21"/>
              </w:rPr>
            </w:pPr>
            <w:r>
              <w:rPr>
                <w:rFonts w:hint="eastAsia" w:ascii="宋体" w:hAnsi="宋体" w:eastAsia="宋体" w:cs="Times New Roman"/>
                <w:color w:val="auto"/>
                <w:szCs w:val="21"/>
              </w:rPr>
              <w:t>质保期内产品故障服务响应时限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3F7BA45F">
            <w:pPr>
              <w:rPr>
                <w:rFonts w:hint="eastAsia" w:ascii="宋体" w:hAnsi="宋体" w:eastAsia="宋体" w:cs="Times New Roman"/>
                <w:color w:val="auto"/>
                <w:szCs w:val="21"/>
              </w:rPr>
            </w:pPr>
            <w:r>
              <w:rPr>
                <w:rFonts w:hint="eastAsia" w:ascii="Times New Roman" w:hAnsi="Times New Roman" w:eastAsia="宋体" w:cs="Times New Roman"/>
                <w:color w:val="auto"/>
                <w:szCs w:val="21"/>
              </w:rPr>
              <w:t>2</w:t>
            </w:r>
            <w:r>
              <w:rPr>
                <w:rFonts w:hint="eastAsia" w:ascii="宋体" w:hAnsi="宋体" w:eastAsia="宋体" w:cs="Times New Roman"/>
                <w:color w:val="auto"/>
                <w:szCs w:val="21"/>
              </w:rPr>
              <w:t>个小时内响应</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BC80BC4">
            <w:pPr>
              <w:rPr>
                <w:rFonts w:hint="eastAsia" w:ascii="宋体" w:hAnsi="宋体" w:eastAsia="宋体" w:cs="Times New Roman"/>
                <w:color w:val="auto"/>
                <w:szCs w:val="21"/>
              </w:rPr>
            </w:pPr>
          </w:p>
        </w:tc>
      </w:tr>
      <w:tr w14:paraId="11EA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5D5B9F8A">
            <w:pPr>
              <w:rPr>
                <w:rFonts w:hint="eastAsia" w:ascii="宋体" w:hAnsi="宋体" w:eastAsia="宋体" w:cs="Times New Roman"/>
                <w:color w:val="auto"/>
                <w:szCs w:val="21"/>
              </w:rPr>
            </w:pPr>
            <w:r>
              <w:rPr>
                <w:rFonts w:hint="eastAsia" w:ascii="Times New Roman" w:hAnsi="Times New Roman" w:eastAsia="宋体" w:cs="Times New Roman"/>
                <w:color w:val="auto"/>
                <w:szCs w:val="21"/>
              </w:rPr>
              <w:t>11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35DBBC4">
            <w:pPr>
              <w:rPr>
                <w:rFonts w:hint="eastAsia" w:ascii="宋体" w:hAnsi="宋体" w:eastAsia="宋体" w:cs="Times New Roman"/>
                <w:color w:val="auto"/>
                <w:szCs w:val="21"/>
              </w:rPr>
            </w:pPr>
            <w:r>
              <w:rPr>
                <w:rFonts w:hint="eastAsia" w:ascii="宋体" w:hAnsi="宋体" w:eastAsia="宋体" w:cs="Times New Roman"/>
                <w:color w:val="auto"/>
                <w:szCs w:val="21"/>
              </w:rPr>
              <w:t>服务时间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7959D493">
            <w:pPr>
              <w:rPr>
                <w:rFonts w:hint="eastAsia" w:ascii="宋体" w:hAnsi="宋体" w:eastAsia="宋体" w:cs="Times New Roman"/>
                <w:color w:val="auto"/>
                <w:szCs w:val="21"/>
              </w:rPr>
            </w:pPr>
            <w:r>
              <w:rPr>
                <w:rFonts w:hint="eastAsia" w:ascii="Times New Roman" w:hAnsi="Times New Roman" w:eastAsia="宋体" w:cs="Times New Roman"/>
                <w:color w:val="auto"/>
                <w:szCs w:val="21"/>
              </w:rPr>
              <w:t>24</w:t>
            </w:r>
            <w:r>
              <w:rPr>
                <w:rFonts w:hint="eastAsia" w:ascii="宋体" w:hAnsi="宋体" w:eastAsia="宋体" w:cs="Times New Roman"/>
                <w:color w:val="auto"/>
                <w:szCs w:val="21"/>
              </w:rPr>
              <w:t>小时（包括节假日如春节、国庆节、五一节等）</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8A1CB13">
            <w:pPr>
              <w:rPr>
                <w:rFonts w:hint="eastAsia" w:ascii="宋体" w:hAnsi="宋体" w:eastAsia="宋体" w:cs="Times New Roman"/>
                <w:color w:val="auto"/>
                <w:szCs w:val="21"/>
              </w:rPr>
            </w:pPr>
          </w:p>
        </w:tc>
      </w:tr>
      <w:tr w14:paraId="493E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E950ECF">
            <w:pPr>
              <w:rPr>
                <w:rFonts w:hint="eastAsia" w:ascii="宋体" w:hAnsi="宋体" w:eastAsia="宋体" w:cs="Times New Roman"/>
                <w:color w:val="auto"/>
                <w:szCs w:val="21"/>
              </w:rPr>
            </w:pPr>
            <w:r>
              <w:rPr>
                <w:rFonts w:hint="eastAsia" w:ascii="Times New Roman" w:hAnsi="Times New Roman" w:eastAsia="宋体" w:cs="Times New Roman"/>
                <w:color w:val="auto"/>
                <w:szCs w:val="21"/>
              </w:rPr>
              <w:t>12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016F0F6E">
            <w:pPr>
              <w:rPr>
                <w:rFonts w:hint="eastAsia" w:ascii="宋体" w:hAnsi="宋体" w:eastAsia="宋体" w:cs="Times New Roman"/>
                <w:color w:val="auto"/>
                <w:szCs w:val="21"/>
              </w:rPr>
            </w:pPr>
            <w:r>
              <w:rPr>
                <w:rFonts w:hint="eastAsia" w:ascii="宋体" w:hAnsi="宋体" w:eastAsia="宋体" w:cs="Times New Roman"/>
                <w:color w:val="auto"/>
                <w:szCs w:val="21"/>
              </w:rPr>
              <w:t>上门时间</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EA2D4C3">
            <w:pPr>
              <w:rPr>
                <w:rFonts w:hint="eastAsia" w:ascii="宋体" w:hAnsi="宋体" w:eastAsia="宋体" w:cs="Times New Roman"/>
                <w:color w:val="auto"/>
                <w:szCs w:val="21"/>
              </w:rPr>
            </w:pPr>
            <w:r>
              <w:rPr>
                <w:rFonts w:hint="eastAsia" w:ascii="Times New Roman" w:hAnsi="Times New Roman" w:eastAsia="宋体" w:cs="Times New Roman"/>
                <w:color w:val="auto"/>
                <w:szCs w:val="21"/>
              </w:rPr>
              <w:t>2</w:t>
            </w:r>
            <w:r>
              <w:rPr>
                <w:rFonts w:hint="eastAsia" w:ascii="宋体" w:hAnsi="宋体" w:eastAsia="宋体" w:cs="Times New Roman"/>
                <w:color w:val="auto"/>
                <w:szCs w:val="21"/>
              </w:rPr>
              <w:t>小时内响应及时上门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5AE6AA9B">
            <w:pPr>
              <w:rPr>
                <w:rFonts w:hint="eastAsia" w:ascii="宋体" w:hAnsi="宋体" w:eastAsia="宋体" w:cs="Times New Roman"/>
                <w:color w:val="auto"/>
                <w:szCs w:val="21"/>
              </w:rPr>
            </w:pPr>
          </w:p>
        </w:tc>
      </w:tr>
      <w:tr w14:paraId="603D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7B9C9091">
            <w:pPr>
              <w:rPr>
                <w:rFonts w:hint="eastAsia" w:ascii="宋体" w:hAnsi="宋体" w:eastAsia="宋体" w:cs="Times New Roman"/>
                <w:color w:val="auto"/>
                <w:szCs w:val="21"/>
              </w:rPr>
            </w:pPr>
            <w:r>
              <w:rPr>
                <w:rFonts w:hint="eastAsia" w:ascii="Times New Roman" w:hAnsi="Times New Roman" w:eastAsia="宋体" w:cs="Times New Roman"/>
                <w:color w:val="auto"/>
                <w:szCs w:val="21"/>
              </w:rPr>
              <w:t>13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850B667">
            <w:pPr>
              <w:rPr>
                <w:rFonts w:hint="eastAsia" w:ascii="宋体" w:hAnsi="宋体" w:eastAsia="宋体" w:cs="Times New Roman"/>
                <w:color w:val="auto"/>
                <w:szCs w:val="21"/>
              </w:rPr>
            </w:pPr>
            <w:r>
              <w:rPr>
                <w:rFonts w:hint="eastAsia" w:ascii="宋体" w:hAnsi="宋体" w:eastAsia="宋体" w:cs="Times New Roman"/>
                <w:color w:val="auto"/>
                <w:szCs w:val="21"/>
              </w:rPr>
              <w:t>故障修复时限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5412B4BA">
            <w:pPr>
              <w:rPr>
                <w:rFonts w:hint="eastAsia" w:ascii="宋体" w:hAnsi="宋体" w:eastAsia="宋体" w:cs="Times New Roman"/>
                <w:color w:val="auto"/>
                <w:szCs w:val="21"/>
              </w:rPr>
            </w:pPr>
            <w:r>
              <w:rPr>
                <w:rFonts w:hint="eastAsia" w:ascii="Times New Roman" w:hAnsi="Times New Roman" w:eastAsia="宋体" w:cs="Times New Roman"/>
                <w:color w:val="auto"/>
                <w:szCs w:val="21"/>
              </w:rPr>
              <w:t>8</w:t>
            </w:r>
            <w:r>
              <w:rPr>
                <w:rFonts w:hint="eastAsia" w:ascii="宋体" w:hAnsi="宋体" w:eastAsia="宋体" w:cs="Times New Roman"/>
                <w:color w:val="auto"/>
                <w:szCs w:val="21"/>
              </w:rPr>
              <w:t>个小时内修复</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4475D65">
            <w:pPr>
              <w:rPr>
                <w:rFonts w:hint="eastAsia" w:ascii="宋体" w:hAnsi="宋体" w:eastAsia="宋体" w:cs="Times New Roman"/>
                <w:color w:val="auto"/>
                <w:szCs w:val="21"/>
              </w:rPr>
            </w:pPr>
          </w:p>
        </w:tc>
      </w:tr>
      <w:tr w14:paraId="7A59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45F1AABC">
            <w:pPr>
              <w:rPr>
                <w:rFonts w:hint="eastAsia" w:ascii="宋体" w:hAnsi="宋体" w:eastAsia="宋体" w:cs="Times New Roman"/>
                <w:color w:val="auto"/>
                <w:szCs w:val="21"/>
              </w:rPr>
            </w:pPr>
            <w:r>
              <w:rPr>
                <w:rFonts w:hint="eastAsia" w:ascii="Times New Roman" w:hAnsi="Times New Roman" w:eastAsia="宋体" w:cs="Times New Roman"/>
                <w:color w:val="auto"/>
                <w:szCs w:val="21"/>
              </w:rPr>
              <w:t>14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8317828">
            <w:pPr>
              <w:rPr>
                <w:rFonts w:hint="eastAsia" w:ascii="宋体" w:hAnsi="宋体" w:eastAsia="宋体" w:cs="Times New Roman"/>
                <w:color w:val="auto"/>
                <w:szCs w:val="21"/>
              </w:rPr>
            </w:pPr>
            <w:r>
              <w:rPr>
                <w:rFonts w:hint="eastAsia" w:ascii="宋体" w:hAnsi="宋体" w:eastAsia="宋体" w:cs="Times New Roman"/>
                <w:color w:val="auto"/>
                <w:szCs w:val="21"/>
              </w:rPr>
              <w:t>备品配件供应响应时限</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DEA52C1">
            <w:pPr>
              <w:rPr>
                <w:rFonts w:hint="eastAsia" w:ascii="宋体" w:hAnsi="宋体" w:eastAsia="宋体" w:cs="Times New Roman"/>
                <w:color w:val="auto"/>
                <w:szCs w:val="21"/>
              </w:rPr>
            </w:pPr>
            <w:r>
              <w:rPr>
                <w:rFonts w:hint="eastAsia" w:ascii="Times New Roman" w:hAnsi="Times New Roman" w:eastAsia="宋体" w:cs="Times New Roman"/>
                <w:color w:val="auto"/>
                <w:szCs w:val="21"/>
              </w:rPr>
              <w:t>1</w:t>
            </w:r>
            <w:r>
              <w:rPr>
                <w:rFonts w:hint="eastAsia" w:ascii="宋体" w:hAnsi="宋体" w:eastAsia="宋体" w:cs="Times New Roman"/>
                <w:color w:val="auto"/>
                <w:szCs w:val="21"/>
              </w:rPr>
              <w:t>个工作日内</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3468ABE">
            <w:pPr>
              <w:rPr>
                <w:rFonts w:hint="eastAsia" w:ascii="宋体" w:hAnsi="宋体" w:eastAsia="宋体" w:cs="Times New Roman"/>
                <w:color w:val="auto"/>
                <w:szCs w:val="21"/>
              </w:rPr>
            </w:pPr>
          </w:p>
        </w:tc>
      </w:tr>
      <w:tr w14:paraId="0F21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33246E3">
            <w:pPr>
              <w:rPr>
                <w:rFonts w:hint="eastAsia" w:ascii="宋体" w:hAnsi="宋体" w:eastAsia="宋体" w:cs="Times New Roman"/>
                <w:color w:val="auto"/>
                <w:szCs w:val="21"/>
              </w:rPr>
            </w:pPr>
            <w:r>
              <w:rPr>
                <w:rFonts w:hint="eastAsia" w:ascii="Times New Roman" w:hAnsi="Times New Roman" w:eastAsia="宋体" w:cs="Times New Roman"/>
                <w:color w:val="auto"/>
                <w:szCs w:val="21"/>
              </w:rPr>
              <w:t>15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0994AE6">
            <w:pPr>
              <w:rPr>
                <w:rFonts w:hint="eastAsia" w:ascii="宋体" w:hAnsi="宋体" w:eastAsia="宋体" w:cs="Times New Roman"/>
                <w:color w:val="auto"/>
                <w:szCs w:val="21"/>
              </w:rPr>
            </w:pPr>
            <w:r>
              <w:rPr>
                <w:rFonts w:hint="eastAsia" w:ascii="宋体" w:hAnsi="宋体" w:eastAsia="宋体" w:cs="Times New Roman"/>
                <w:color w:val="auto"/>
                <w:szCs w:val="21"/>
              </w:rPr>
              <w:t>保质期满后的保修服务费用</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FA12447">
            <w:pPr>
              <w:rPr>
                <w:rFonts w:hint="eastAsia" w:ascii="宋体" w:hAnsi="宋体" w:eastAsia="宋体" w:cs="Times New Roman"/>
                <w:color w:val="auto"/>
                <w:szCs w:val="21"/>
              </w:rPr>
            </w:pPr>
            <w:r>
              <w:rPr>
                <w:rFonts w:hint="eastAsia" w:ascii="宋体" w:hAnsi="宋体" w:eastAsia="宋体" w:cs="Times New Roman"/>
                <w:color w:val="auto"/>
                <w:szCs w:val="21"/>
              </w:rPr>
              <w:t>详见开标一览表</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48F61AF">
            <w:pPr>
              <w:rPr>
                <w:rFonts w:hint="eastAsia" w:ascii="宋体" w:hAnsi="宋体" w:eastAsia="宋体" w:cs="Times New Roman"/>
                <w:color w:val="auto"/>
                <w:szCs w:val="21"/>
              </w:rPr>
            </w:pPr>
          </w:p>
        </w:tc>
      </w:tr>
      <w:tr w14:paraId="059C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2B995690">
            <w:pPr>
              <w:rPr>
                <w:rFonts w:hint="eastAsia" w:ascii="宋体" w:hAnsi="宋体" w:eastAsia="宋体" w:cs="Times New Roman"/>
                <w:color w:val="auto"/>
                <w:szCs w:val="21"/>
              </w:rPr>
            </w:pPr>
            <w:r>
              <w:rPr>
                <w:rFonts w:hint="eastAsia" w:ascii="Times New Roman" w:hAnsi="Times New Roman" w:eastAsia="宋体" w:cs="Times New Roman"/>
                <w:color w:val="auto"/>
                <w:szCs w:val="21"/>
              </w:rPr>
              <w:t>16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38921AFD">
            <w:pPr>
              <w:rPr>
                <w:rFonts w:hint="eastAsia" w:ascii="宋体" w:hAnsi="宋体" w:eastAsia="宋体" w:cs="Times New Roman"/>
                <w:color w:val="auto"/>
                <w:szCs w:val="21"/>
              </w:rPr>
            </w:pPr>
            <w:r>
              <w:rPr>
                <w:rFonts w:hint="eastAsia" w:ascii="宋体" w:hAnsi="宋体" w:eastAsia="宋体" w:cs="Times New Roman"/>
                <w:color w:val="auto"/>
                <w:szCs w:val="21"/>
              </w:rPr>
              <w:t>免费技术支持</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A065D43">
            <w:pPr>
              <w:rPr>
                <w:rFonts w:hint="eastAsia" w:ascii="宋体" w:hAnsi="宋体" w:eastAsia="宋体" w:cs="Times New Roman"/>
                <w:color w:val="auto"/>
                <w:szCs w:val="21"/>
              </w:rPr>
            </w:pPr>
            <w:r>
              <w:rPr>
                <w:rFonts w:hint="eastAsia" w:ascii="宋体" w:hAnsi="宋体" w:eastAsia="宋体" w:cs="Times New Roman"/>
                <w:color w:val="auto"/>
                <w:szCs w:val="21"/>
              </w:rPr>
              <w:t>终身</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A7B21F0">
            <w:pPr>
              <w:rPr>
                <w:rFonts w:hint="eastAsia" w:ascii="宋体" w:hAnsi="宋体" w:eastAsia="宋体" w:cs="Times New Roman"/>
                <w:color w:val="auto"/>
                <w:szCs w:val="21"/>
              </w:rPr>
            </w:pPr>
          </w:p>
        </w:tc>
      </w:tr>
      <w:tr w14:paraId="3FD0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E26BAC3">
            <w:pPr>
              <w:rPr>
                <w:rFonts w:hint="eastAsia" w:ascii="宋体" w:hAnsi="宋体" w:eastAsia="宋体" w:cs="Times New Roman"/>
                <w:color w:val="auto"/>
                <w:szCs w:val="21"/>
              </w:rPr>
            </w:pPr>
            <w:r>
              <w:rPr>
                <w:rFonts w:hint="eastAsia" w:ascii="Times New Roman" w:hAnsi="Times New Roman" w:eastAsia="宋体" w:cs="Times New Roman"/>
                <w:color w:val="auto"/>
                <w:szCs w:val="21"/>
              </w:rPr>
              <w:t>17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4EF51286">
            <w:pPr>
              <w:rPr>
                <w:rFonts w:hint="eastAsia" w:ascii="宋体" w:hAnsi="宋体" w:eastAsia="宋体" w:cs="Times New Roman"/>
                <w:color w:val="auto"/>
                <w:szCs w:val="21"/>
              </w:rPr>
            </w:pPr>
            <w:r>
              <w:rPr>
                <w:rFonts w:hint="eastAsia" w:ascii="宋体" w:hAnsi="宋体" w:eastAsia="宋体" w:cs="Times New Roman"/>
                <w:color w:val="auto"/>
                <w:szCs w:val="21"/>
              </w:rPr>
              <w:t>客户操作人员技术培训</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68A2531D">
            <w:pPr>
              <w:rPr>
                <w:rFonts w:hint="eastAsia" w:ascii="宋体" w:hAnsi="宋体" w:eastAsia="宋体" w:cs="Times New Roman"/>
                <w:color w:val="auto"/>
                <w:szCs w:val="21"/>
              </w:rPr>
            </w:pPr>
            <w:r>
              <w:rPr>
                <w:rFonts w:hint="eastAsia" w:ascii="宋体" w:hAnsi="宋体" w:eastAsia="宋体" w:cs="Times New Roman"/>
                <w:color w:val="auto"/>
                <w:szCs w:val="21"/>
              </w:rPr>
              <w:t>免费技术培训至少</w:t>
            </w:r>
            <w:r>
              <w:rPr>
                <w:rFonts w:hint="eastAsia" w:ascii="Times New Roman" w:hAnsi="Times New Roman" w:eastAsia="宋体" w:cs="Times New Roman"/>
                <w:color w:val="auto"/>
                <w:szCs w:val="21"/>
                <w:lang w:val="en-US" w:eastAsia="zh-CN"/>
              </w:rPr>
              <w:t>3</w:t>
            </w:r>
            <w:r>
              <w:rPr>
                <w:rFonts w:hint="eastAsia" w:ascii="宋体" w:hAnsi="宋体" w:eastAsia="宋体" w:cs="Times New Roman"/>
                <w:color w:val="auto"/>
                <w:szCs w:val="21"/>
              </w:rPr>
              <w:t>名操作人员，操作和简单故障处理。</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6352AFC4">
            <w:pPr>
              <w:rPr>
                <w:rFonts w:hint="eastAsia" w:ascii="宋体" w:hAnsi="宋体" w:eastAsia="宋体" w:cs="Times New Roman"/>
                <w:color w:val="auto"/>
                <w:szCs w:val="21"/>
              </w:rPr>
            </w:pPr>
          </w:p>
        </w:tc>
      </w:tr>
      <w:tr w14:paraId="6BC8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D536463">
            <w:pPr>
              <w:rPr>
                <w:rFonts w:hint="eastAsia" w:ascii="宋体" w:hAnsi="宋体" w:eastAsia="宋体" w:cs="Times New Roman"/>
                <w:color w:val="auto"/>
                <w:szCs w:val="21"/>
              </w:rPr>
            </w:pPr>
            <w:r>
              <w:rPr>
                <w:rFonts w:hint="eastAsia" w:ascii="Times New Roman" w:hAnsi="Times New Roman" w:eastAsia="宋体" w:cs="Times New Roman"/>
                <w:color w:val="auto"/>
                <w:szCs w:val="21"/>
              </w:rPr>
              <w:t>18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F367CC7">
            <w:pPr>
              <w:rPr>
                <w:rFonts w:hint="eastAsia" w:ascii="宋体" w:hAnsi="宋体" w:eastAsia="宋体" w:cs="Times New Roman"/>
                <w:color w:val="auto"/>
                <w:szCs w:val="21"/>
              </w:rPr>
            </w:pPr>
            <w:r>
              <w:rPr>
                <w:rFonts w:hint="eastAsia" w:ascii="宋体" w:hAnsi="宋体" w:eastAsia="宋体" w:cs="Times New Roman"/>
                <w:color w:val="auto"/>
                <w:szCs w:val="21"/>
              </w:rPr>
              <w:t>郑州维修部地址</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4A6EEDA3">
            <w:pPr>
              <w:rPr>
                <w:rFonts w:hint="eastAsia" w:ascii="宋体" w:hAnsi="宋体" w:eastAsia="宋体" w:cs="Times New Roman"/>
                <w:color w:val="auto"/>
                <w:szCs w:val="21"/>
              </w:rPr>
            </w:pPr>
            <w:r>
              <w:rPr>
                <w:rFonts w:hint="eastAsia" w:ascii="宋体" w:hAnsi="宋体" w:eastAsia="宋体" w:cs="宋体"/>
                <w:color w:val="auto"/>
                <w:sz w:val="21"/>
                <w:szCs w:val="21"/>
              </w:rPr>
              <w:t>河南省郑州市高新技术产业开发区化工路南云杉路东02号</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AA5FC9B">
            <w:pPr>
              <w:rPr>
                <w:rFonts w:hint="eastAsia" w:ascii="宋体" w:hAnsi="宋体" w:eastAsia="宋体" w:cs="Times New Roman"/>
                <w:color w:val="auto"/>
                <w:szCs w:val="21"/>
              </w:rPr>
            </w:pPr>
          </w:p>
        </w:tc>
      </w:tr>
      <w:tr w14:paraId="0446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6E41C7E3">
            <w:pPr>
              <w:rPr>
                <w:rFonts w:hint="eastAsia" w:ascii="宋体" w:hAnsi="宋体" w:eastAsia="宋体" w:cs="Times New Roman"/>
                <w:color w:val="auto"/>
                <w:szCs w:val="21"/>
              </w:rPr>
            </w:pPr>
            <w:r>
              <w:rPr>
                <w:rFonts w:hint="eastAsia" w:ascii="Times New Roman" w:hAnsi="Times New Roman" w:eastAsia="宋体" w:cs="Times New Roman"/>
                <w:color w:val="auto"/>
                <w:szCs w:val="21"/>
              </w:rPr>
              <w:t>19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1FBB0C2">
            <w:pPr>
              <w:spacing w:line="360" w:lineRule="auto"/>
              <w:rPr>
                <w:rFonts w:hint="eastAsia" w:ascii="宋体" w:hAnsi="宋体" w:eastAsia="宋体" w:cs="Times New Roman"/>
                <w:color w:val="auto"/>
                <w:szCs w:val="21"/>
              </w:rPr>
            </w:pPr>
            <w:r>
              <w:rPr>
                <w:rFonts w:hint="eastAsia" w:ascii="宋体" w:hAnsi="宋体" w:eastAsia="宋体" w:cs="Times New Roman"/>
                <w:color w:val="auto"/>
                <w:szCs w:val="21"/>
              </w:rPr>
              <w:t>联系人</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E5EE031">
            <w:pPr>
              <w:rPr>
                <w:rFonts w:hint="eastAsia" w:ascii="宋体" w:hAnsi="宋体" w:eastAsia="宋体" w:cs="Times New Roman"/>
                <w:color w:val="auto"/>
                <w:szCs w:val="21"/>
              </w:rPr>
            </w:pPr>
            <w:r>
              <w:rPr>
                <w:rFonts w:hint="eastAsia" w:ascii="宋体" w:hAnsi="宋体" w:eastAsia="宋体" w:cs="宋体"/>
                <w:color w:val="auto"/>
                <w:sz w:val="21"/>
                <w:szCs w:val="21"/>
              </w:rPr>
              <w:t>张永欢</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766BAEB0">
            <w:pPr>
              <w:rPr>
                <w:rFonts w:hint="eastAsia" w:ascii="宋体" w:hAnsi="宋体" w:eastAsia="宋体" w:cs="Times New Roman"/>
                <w:color w:val="auto"/>
                <w:szCs w:val="21"/>
              </w:rPr>
            </w:pPr>
          </w:p>
        </w:tc>
      </w:tr>
      <w:tr w14:paraId="3C0E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16AAF9C2">
            <w:pPr>
              <w:rPr>
                <w:rFonts w:hint="eastAsia" w:ascii="宋体" w:hAnsi="宋体" w:eastAsia="宋体" w:cs="Times New Roman"/>
                <w:color w:val="auto"/>
                <w:szCs w:val="21"/>
              </w:rPr>
            </w:pPr>
            <w:r>
              <w:rPr>
                <w:rFonts w:hint="eastAsia" w:ascii="Times New Roman" w:hAnsi="Times New Roman" w:eastAsia="宋体" w:cs="Times New Roman"/>
                <w:color w:val="auto"/>
                <w:szCs w:val="21"/>
              </w:rPr>
              <w:t>20</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37E1CAA">
            <w:pPr>
              <w:spacing w:line="360" w:lineRule="auto"/>
              <w:rPr>
                <w:rFonts w:hint="eastAsia" w:ascii="宋体" w:hAnsi="宋体" w:eastAsia="宋体" w:cs="Times New Roman"/>
                <w:color w:val="auto"/>
                <w:szCs w:val="21"/>
              </w:rPr>
            </w:pPr>
            <w:r>
              <w:rPr>
                <w:rFonts w:hint="eastAsia" w:ascii="宋体" w:hAnsi="宋体" w:eastAsia="宋体" w:cs="Times New Roman"/>
                <w:color w:val="auto"/>
                <w:szCs w:val="21"/>
              </w:rPr>
              <w:t>联系电话</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2D816669">
            <w:pPr>
              <w:rPr>
                <w:rFonts w:hint="eastAsia" w:ascii="宋体" w:hAnsi="宋体" w:eastAsia="宋体" w:cs="Times New Roman"/>
                <w:color w:val="auto"/>
                <w:sz w:val="21"/>
                <w:szCs w:val="21"/>
              </w:rPr>
            </w:pPr>
            <w:r>
              <w:rPr>
                <w:rFonts w:ascii="宋体" w:hAnsi="宋体"/>
                <w:color w:val="auto"/>
                <w:sz w:val="21"/>
                <w:szCs w:val="21"/>
              </w:rPr>
              <w:t>13598869602</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4E656EE">
            <w:pPr>
              <w:rPr>
                <w:rFonts w:hint="eastAsia" w:ascii="宋体" w:hAnsi="宋体" w:eastAsia="宋体" w:cs="Times New Roman"/>
                <w:color w:val="auto"/>
                <w:szCs w:val="21"/>
              </w:rPr>
            </w:pPr>
          </w:p>
        </w:tc>
      </w:tr>
      <w:tr w14:paraId="7E0C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307DF7AA">
            <w:pPr>
              <w:rPr>
                <w:rFonts w:hint="eastAsia" w:ascii="宋体" w:hAnsi="宋体" w:eastAsia="宋体" w:cs="Times New Roman"/>
                <w:color w:val="auto"/>
                <w:szCs w:val="21"/>
              </w:rPr>
            </w:pPr>
            <w:r>
              <w:rPr>
                <w:rFonts w:hint="eastAsia" w:ascii="Times New Roman" w:hAnsi="Times New Roman" w:eastAsia="宋体" w:cs="Times New Roman"/>
                <w:color w:val="auto"/>
                <w:szCs w:val="21"/>
              </w:rPr>
              <w:t>21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7616BE3">
            <w:pPr>
              <w:rPr>
                <w:rFonts w:hint="eastAsia" w:ascii="宋体" w:hAnsi="宋体" w:eastAsia="宋体" w:cs="Times New Roman"/>
                <w:color w:val="auto"/>
                <w:szCs w:val="21"/>
              </w:rPr>
            </w:pPr>
            <w:r>
              <w:rPr>
                <w:rFonts w:hint="eastAsia" w:ascii="宋体" w:hAnsi="宋体" w:eastAsia="宋体" w:cs="Times New Roman"/>
                <w:color w:val="auto"/>
                <w:szCs w:val="21"/>
              </w:rPr>
              <w:t>维修服务热线</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12FBC108">
            <w:pPr>
              <w:rPr>
                <w:rFonts w:hint="eastAsia" w:ascii="宋体" w:hAnsi="宋体" w:eastAsia="宋体" w:cs="Times New Roman"/>
                <w:color w:val="auto"/>
                <w:sz w:val="21"/>
                <w:szCs w:val="21"/>
              </w:rPr>
            </w:pPr>
            <w:r>
              <w:rPr>
                <w:rFonts w:hint="eastAsia" w:ascii="宋体" w:hAnsi="宋体"/>
                <w:b w:val="0"/>
                <w:bCs w:val="0"/>
                <w:color w:val="auto"/>
                <w:sz w:val="21"/>
                <w:szCs w:val="21"/>
              </w:rPr>
              <w:t>0371-66311777</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1B475C9B">
            <w:pPr>
              <w:rPr>
                <w:rFonts w:hint="eastAsia" w:ascii="宋体" w:hAnsi="宋体" w:eastAsia="宋体" w:cs="Times New Roman"/>
                <w:color w:val="auto"/>
                <w:szCs w:val="21"/>
              </w:rPr>
            </w:pPr>
          </w:p>
        </w:tc>
      </w:tr>
      <w:tr w14:paraId="4AD8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14:paraId="077082E9">
            <w:pPr>
              <w:rPr>
                <w:rFonts w:hint="eastAsia" w:ascii="宋体" w:hAnsi="宋体" w:eastAsia="宋体" w:cs="Times New Roman"/>
                <w:color w:val="auto"/>
                <w:szCs w:val="21"/>
              </w:rPr>
            </w:pPr>
            <w:r>
              <w:rPr>
                <w:rFonts w:hint="eastAsia" w:ascii="Times New Roman" w:hAnsi="Times New Roman" w:eastAsia="宋体" w:cs="Times New Roman"/>
                <w:color w:val="auto"/>
                <w:szCs w:val="21"/>
              </w:rPr>
              <w:t>22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6D28650">
            <w:pPr>
              <w:rPr>
                <w:rFonts w:hint="eastAsia" w:ascii="宋体" w:hAnsi="宋体" w:eastAsia="宋体" w:cs="Times New Roman"/>
                <w:color w:val="auto"/>
                <w:szCs w:val="21"/>
              </w:rPr>
            </w:pPr>
            <w:r>
              <w:rPr>
                <w:rFonts w:hint="eastAsia" w:ascii="宋体" w:hAnsi="宋体" w:eastAsia="宋体" w:cs="Times New Roman"/>
                <w:color w:val="auto"/>
                <w:szCs w:val="21"/>
              </w:rPr>
              <w:t>其他承诺</w:t>
            </w:r>
          </w:p>
        </w:tc>
        <w:tc>
          <w:tcPr>
            <w:tcW w:w="4016" w:type="dxa"/>
            <w:tcBorders>
              <w:top w:val="single" w:color="auto" w:sz="4" w:space="0"/>
              <w:left w:val="single" w:color="auto" w:sz="4" w:space="0"/>
              <w:bottom w:val="single" w:color="auto" w:sz="4" w:space="0"/>
              <w:right w:val="single" w:color="auto" w:sz="4" w:space="0"/>
            </w:tcBorders>
            <w:noWrap w:val="0"/>
            <w:vAlign w:val="center"/>
          </w:tcPr>
          <w:p w14:paraId="0A0BEABB">
            <w:pP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无</w:t>
            </w:r>
          </w:p>
        </w:tc>
        <w:tc>
          <w:tcPr>
            <w:tcW w:w="878" w:type="dxa"/>
            <w:tcBorders>
              <w:top w:val="single" w:color="auto" w:sz="4" w:space="0"/>
              <w:left w:val="single" w:color="auto" w:sz="4" w:space="0"/>
              <w:bottom w:val="single" w:color="auto" w:sz="4" w:space="0"/>
              <w:right w:val="single" w:color="auto" w:sz="4" w:space="0"/>
            </w:tcBorders>
            <w:noWrap w:val="0"/>
            <w:vAlign w:val="center"/>
          </w:tcPr>
          <w:p w14:paraId="25DD58A5">
            <w:pPr>
              <w:rPr>
                <w:rFonts w:hint="eastAsia" w:ascii="宋体" w:hAnsi="宋体" w:eastAsia="宋体" w:cs="Times New Roman"/>
                <w:color w:val="auto"/>
                <w:szCs w:val="21"/>
              </w:rPr>
            </w:pPr>
          </w:p>
        </w:tc>
      </w:tr>
    </w:tbl>
    <w:p w14:paraId="3E2DC8D5">
      <w:pPr>
        <w:spacing w:line="360" w:lineRule="auto"/>
        <w:ind w:firstLine="2409" w:firstLineChars="1000"/>
        <w:rPr>
          <w:rFonts w:hint="eastAsia" w:ascii="宋体" w:hAnsi="宋体" w:eastAsia="宋体" w:cs="Times New Roman"/>
          <w:b/>
          <w:color w:val="auto"/>
          <w:sz w:val="24"/>
          <w:szCs w:val="24"/>
        </w:rPr>
      </w:pPr>
    </w:p>
    <w:p w14:paraId="3B897AFE">
      <w:pPr>
        <w:spacing w:line="360" w:lineRule="auto"/>
        <w:ind w:firstLine="2400" w:firstLineChars="1000"/>
        <w:rPr>
          <w:rFonts w:hint="eastAsia" w:ascii="宋体" w:hAnsi="宋体" w:eastAsia="宋体" w:cs="Times New Roman"/>
          <w:b w:val="0"/>
          <w:bCs/>
          <w:color w:val="auto"/>
          <w:sz w:val="24"/>
          <w:szCs w:val="24"/>
        </w:rPr>
      </w:pPr>
      <w:r>
        <w:rPr>
          <w:rFonts w:hint="eastAsia" w:ascii="宋体" w:hAnsi="宋体" w:eastAsia="宋体" w:cs="Times New Roman"/>
          <w:b w:val="0"/>
          <w:bCs/>
          <w:color w:val="auto"/>
          <w:sz w:val="24"/>
          <w:szCs w:val="24"/>
        </w:rPr>
        <w:t>承诺公司签字（盖章）：</w:t>
      </w:r>
      <w:r>
        <w:rPr>
          <w:rFonts w:hint="eastAsia" w:ascii="宋体" w:hAnsi="宋体" w:eastAsia="宋体" w:cs="宋体"/>
          <w:b w:val="0"/>
          <w:bCs/>
          <w:color w:val="auto"/>
          <w:sz w:val="24"/>
          <w:szCs w:val="24"/>
          <w:u w:val="none"/>
        </w:rPr>
        <w:t>四面体（河南）贸易有限公司</w:t>
      </w:r>
    </w:p>
    <w:p w14:paraId="12EA1EFF">
      <w:pPr>
        <w:spacing w:line="360" w:lineRule="auto"/>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 附件6：</w:t>
      </w:r>
    </w:p>
    <w:p w14:paraId="361A3C9E">
      <w:pPr>
        <w:jc w:val="center"/>
        <w:rPr>
          <w:rFonts w:hint="eastAsia" w:ascii="宋体" w:hAnsi="宋体" w:eastAsia="宋体" w:cs="Times New Roman"/>
          <w:b/>
          <w:color w:val="auto"/>
          <w:sz w:val="36"/>
          <w:szCs w:val="36"/>
        </w:rPr>
      </w:pPr>
      <w:r>
        <w:rPr>
          <w:rFonts w:hint="eastAsia" w:ascii="宋体" w:hAnsi="宋体" w:eastAsia="宋体" w:cs="宋体"/>
          <w:b/>
          <w:bCs/>
          <w:color w:val="auto"/>
          <w:sz w:val="36"/>
          <w:szCs w:val="36"/>
          <w:u w:val="none"/>
        </w:rPr>
        <w:t>豫财招标采购-2024-1047</w:t>
      </w:r>
      <w:r>
        <w:rPr>
          <w:rFonts w:hint="eastAsia" w:ascii="宋体" w:hAnsi="宋体" w:eastAsia="宋体" w:cs="Times New Roman"/>
          <w:b/>
          <w:color w:val="auto"/>
          <w:sz w:val="36"/>
          <w:szCs w:val="36"/>
        </w:rPr>
        <w:t>号合同安装培训计划表</w:t>
      </w:r>
    </w:p>
    <w:p w14:paraId="097E119B">
      <w:pPr>
        <w:snapToGrid w:val="0"/>
        <w:spacing w:line="360" w:lineRule="auto"/>
        <w:rPr>
          <w:rFonts w:hint="eastAsia" w:ascii="宋体" w:hAnsi="宋体" w:eastAsia="宋体" w:cs="Times New Roman"/>
          <w:b/>
          <w:color w:val="auto"/>
          <w:szCs w:val="21"/>
        </w:rPr>
      </w:pPr>
      <w:r>
        <w:rPr>
          <w:rFonts w:hint="eastAsia" w:ascii="宋体" w:hAnsi="宋体" w:eastAsia="宋体" w:cs="Times New Roman"/>
          <w:b/>
          <w:color w:val="auto"/>
          <w:szCs w:val="21"/>
        </w:rPr>
        <w:t xml:space="preserve"> </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14:paraId="3230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4AC148B6">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序号</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68F882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项目</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2142606A">
            <w:pPr>
              <w:jc w:val="center"/>
              <w:rPr>
                <w:rFonts w:hint="eastAsia" w:ascii="宋体" w:hAnsi="宋体" w:eastAsia="宋体" w:cs="Times New Roman"/>
                <w:color w:val="auto"/>
                <w:szCs w:val="21"/>
              </w:rPr>
            </w:pPr>
            <w:r>
              <w:rPr>
                <w:rFonts w:hint="eastAsia" w:ascii="宋体" w:hAnsi="宋体" w:eastAsia="宋体" w:cs="Times New Roman"/>
                <w:color w:val="auto"/>
                <w:szCs w:val="21"/>
              </w:rPr>
              <w:t>具体内容</w:t>
            </w:r>
          </w:p>
        </w:tc>
      </w:tr>
      <w:tr w14:paraId="79EB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7D36D99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一</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3EE40125">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培训所要达到的目标</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3AF24D81">
            <w:pP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用户相关人员能够独立操作、熟练使用、维护及管理设备</w:t>
            </w:r>
          </w:p>
        </w:tc>
      </w:tr>
      <w:tr w14:paraId="5139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356819E9">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二</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29692CF2">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培训内容</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233C8657">
            <w:pPr>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 xml:space="preserve"> </w:t>
            </w:r>
            <w:r>
              <w:rPr>
                <w:rFonts w:hint="eastAsia" w:ascii="宋体" w:hAnsi="宋体" w:eastAsia="宋体" w:cs="Times New Roman"/>
                <w:color w:val="auto"/>
                <w:szCs w:val="21"/>
                <w:lang w:val="en-US" w:eastAsia="zh-CN"/>
              </w:rPr>
              <w:t>仪器操作、维护和简单故障处理</w:t>
            </w:r>
          </w:p>
        </w:tc>
      </w:tr>
      <w:tr w14:paraId="1813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0E20BFE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三</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88DAF5E">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培训标准</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352F4F66">
            <w:pPr>
              <w:rPr>
                <w:rFonts w:hint="eastAsia" w:ascii="宋体" w:hAnsi="宋体" w:eastAsia="等线" w:cs="Times New Roman"/>
                <w:color w:val="auto"/>
                <w:szCs w:val="21"/>
                <w:lang w:eastAsia="zh-CN"/>
              </w:rPr>
            </w:pPr>
            <w:r>
              <w:rPr>
                <w:color w:val="auto"/>
                <w:szCs w:val="21"/>
              </w:rPr>
              <w:t>仪器设备的基本原理、操作应用、注意事项及日常维护等内容，使其能够掌握仪器的正确操作和日常保养、维护及简单故障的处理等</w:t>
            </w:r>
            <w:r>
              <w:rPr>
                <w:rFonts w:hint="eastAsia"/>
                <w:color w:val="auto"/>
                <w:szCs w:val="21"/>
                <w:lang w:eastAsia="zh-CN"/>
              </w:rPr>
              <w:t>。</w:t>
            </w:r>
          </w:p>
        </w:tc>
      </w:tr>
      <w:tr w14:paraId="7F049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96C07F4">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四</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45428C2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培训时间</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36FB4A66">
            <w:pP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用户指定时间</w:t>
            </w:r>
          </w:p>
        </w:tc>
      </w:tr>
      <w:tr w14:paraId="04D4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5C0F7C07">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五</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E78D46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培训人数</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551B163C">
            <w:pP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3人以上</w:t>
            </w:r>
          </w:p>
        </w:tc>
      </w:tr>
      <w:tr w14:paraId="56E6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535F673B">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六</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0B9CF8A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培训费用</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05E7B41A">
            <w:pP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免费</w:t>
            </w:r>
          </w:p>
        </w:tc>
      </w:tr>
      <w:tr w14:paraId="6A95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764C0413">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七</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12CC9CE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培训地点</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53B19488">
            <w:pP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采购人指定地点</w:t>
            </w:r>
          </w:p>
        </w:tc>
      </w:tr>
      <w:tr w14:paraId="4640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F033F9D">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八</w:t>
            </w:r>
          </w:p>
        </w:tc>
        <w:tc>
          <w:tcPr>
            <w:tcW w:w="2126" w:type="dxa"/>
            <w:tcBorders>
              <w:top w:val="single" w:color="auto" w:sz="4" w:space="0"/>
              <w:left w:val="single" w:color="auto" w:sz="4" w:space="0"/>
              <w:bottom w:val="single" w:color="auto" w:sz="4" w:space="0"/>
              <w:right w:val="single" w:color="auto" w:sz="4" w:space="0"/>
            </w:tcBorders>
            <w:noWrap w:val="0"/>
            <w:vAlign w:val="center"/>
          </w:tcPr>
          <w:p w14:paraId="72DD2461">
            <w:pPr>
              <w:spacing w:line="360" w:lineRule="auto"/>
              <w:jc w:val="center"/>
              <w:rPr>
                <w:rFonts w:hint="eastAsia" w:ascii="宋体" w:hAnsi="宋体" w:eastAsia="宋体" w:cs="Times New Roman"/>
                <w:color w:val="auto"/>
                <w:szCs w:val="21"/>
              </w:rPr>
            </w:pPr>
            <w:r>
              <w:rPr>
                <w:rFonts w:hint="eastAsia" w:ascii="宋体" w:hAnsi="宋体" w:eastAsia="宋体" w:cs="Times New Roman"/>
                <w:color w:val="auto"/>
                <w:szCs w:val="21"/>
              </w:rPr>
              <w:t>其他优惠政策</w:t>
            </w:r>
          </w:p>
        </w:tc>
        <w:tc>
          <w:tcPr>
            <w:tcW w:w="6407" w:type="dxa"/>
            <w:tcBorders>
              <w:top w:val="single" w:color="auto" w:sz="4" w:space="0"/>
              <w:left w:val="single" w:color="auto" w:sz="4" w:space="0"/>
              <w:bottom w:val="single" w:color="auto" w:sz="4" w:space="0"/>
              <w:right w:val="single" w:color="auto" w:sz="4" w:space="0"/>
            </w:tcBorders>
            <w:noWrap w:val="0"/>
            <w:vAlign w:val="center"/>
          </w:tcPr>
          <w:p w14:paraId="7E4B1877">
            <w:pPr>
              <w:spacing w:line="400" w:lineRule="exact"/>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无</w:t>
            </w:r>
          </w:p>
        </w:tc>
      </w:tr>
    </w:tbl>
    <w:p w14:paraId="1384DBC1">
      <w:pPr>
        <w:adjustRightInd w:val="0"/>
        <w:snapToGrid w:val="0"/>
        <w:spacing w:line="440" w:lineRule="exact"/>
        <w:rPr>
          <w:rFonts w:hint="eastAsia" w:ascii="宋体" w:hAnsi="宋体" w:eastAsia="宋体" w:cs="Times New Roman"/>
          <w:b/>
          <w:color w:val="auto"/>
          <w:szCs w:val="21"/>
        </w:rPr>
      </w:pPr>
      <w:r>
        <w:rPr>
          <w:rFonts w:hint="eastAsia" w:ascii="宋体" w:hAnsi="宋体" w:eastAsia="宋体" w:cs="Times New Roman"/>
          <w:b/>
          <w:color w:val="auto"/>
          <w:szCs w:val="21"/>
        </w:rPr>
        <w:t xml:space="preserve"> </w:t>
      </w:r>
    </w:p>
    <w:p w14:paraId="08FB17B4">
      <w:pPr>
        <w:spacing w:line="360" w:lineRule="auto"/>
        <w:rPr>
          <w:rFonts w:hint="eastAsia" w:ascii="宋体" w:hAnsi="宋体" w:eastAsia="宋体" w:cs="Times New Roman"/>
          <w:b w:val="0"/>
          <w:bCs/>
          <w:color w:val="auto"/>
          <w:sz w:val="24"/>
          <w:szCs w:val="24"/>
        </w:rPr>
      </w:pPr>
      <w:r>
        <w:rPr>
          <w:rFonts w:hint="eastAsia" w:ascii="宋体" w:hAnsi="宋体" w:eastAsia="宋体" w:cs="Times New Roman"/>
          <w:b w:val="0"/>
          <w:bCs/>
          <w:color w:val="auto"/>
          <w:sz w:val="24"/>
          <w:szCs w:val="24"/>
        </w:rPr>
        <w:t>承诺公司签字（盖章）：</w:t>
      </w:r>
      <w:r>
        <w:rPr>
          <w:rFonts w:hint="eastAsia" w:ascii="宋体" w:hAnsi="宋体" w:eastAsia="宋体" w:cs="宋体"/>
          <w:b w:val="0"/>
          <w:bCs/>
          <w:color w:val="auto"/>
          <w:sz w:val="24"/>
          <w:szCs w:val="24"/>
          <w:u w:val="none"/>
        </w:rPr>
        <w:t>四面体（河南）贸易有限公司</w:t>
      </w:r>
      <w:r>
        <w:rPr>
          <w:rFonts w:hint="eastAsia" w:ascii="宋体" w:hAnsi="宋体" w:eastAsia="宋体" w:cs="Times New Roman"/>
          <w:b w:val="0"/>
          <w:bCs/>
          <w:color w:val="auto"/>
          <w:sz w:val="24"/>
          <w:szCs w:val="24"/>
        </w:rPr>
        <w:t xml:space="preserve"> </w:t>
      </w:r>
    </w:p>
    <w:p w14:paraId="543BCB07">
      <w:pPr>
        <w:spacing w:line="360" w:lineRule="auto"/>
        <w:rPr>
          <w:rFonts w:hint="eastAsia" w:ascii="宋体" w:hAnsi="宋体" w:eastAsia="宋体" w:cs="Times New Roman"/>
          <w:b w:val="0"/>
          <w:bCs/>
          <w:color w:val="auto"/>
          <w:sz w:val="24"/>
          <w:szCs w:val="24"/>
        </w:rPr>
      </w:pPr>
      <w:r>
        <w:rPr>
          <w:rFonts w:hint="eastAsia" w:ascii="宋体" w:hAnsi="宋体" w:eastAsia="宋体" w:cs="Times New Roman"/>
          <w:b w:val="0"/>
          <w:bCs/>
          <w:color w:val="auto"/>
          <w:sz w:val="24"/>
          <w:szCs w:val="24"/>
        </w:rPr>
        <w:t>联系人：</w:t>
      </w:r>
      <w:r>
        <w:rPr>
          <w:rFonts w:hint="eastAsia" w:ascii="宋体" w:hAnsi="宋体" w:eastAsia="宋体" w:cs="宋体"/>
          <w:b w:val="0"/>
          <w:bCs/>
          <w:color w:val="auto"/>
          <w:sz w:val="24"/>
          <w:szCs w:val="24"/>
        </w:rPr>
        <w:t>张永欢</w:t>
      </w:r>
      <w:r>
        <w:rPr>
          <w:rFonts w:hint="eastAsia" w:ascii="宋体" w:hAnsi="宋体" w:eastAsia="宋体" w:cs="Times New Roman"/>
          <w:b w:val="0"/>
          <w:bCs/>
          <w:color w:val="auto"/>
          <w:sz w:val="24"/>
          <w:szCs w:val="24"/>
        </w:rPr>
        <w:t xml:space="preserve"> </w:t>
      </w:r>
    </w:p>
    <w:p w14:paraId="4AEBC011">
      <w:pPr>
        <w:spacing w:line="360" w:lineRule="auto"/>
        <w:rPr>
          <w:rFonts w:hint="eastAsia" w:ascii="宋体" w:hAnsi="宋体" w:eastAsia="宋体" w:cs="Times New Roman"/>
          <w:b w:val="0"/>
          <w:bCs/>
          <w:color w:val="auto"/>
          <w:sz w:val="24"/>
          <w:szCs w:val="24"/>
        </w:rPr>
      </w:pPr>
      <w:r>
        <w:rPr>
          <w:rFonts w:hint="eastAsia" w:ascii="宋体" w:hAnsi="宋体" w:eastAsia="宋体" w:cs="Times New Roman"/>
          <w:b w:val="0"/>
          <w:bCs/>
          <w:color w:val="auto"/>
          <w:sz w:val="24"/>
          <w:szCs w:val="24"/>
        </w:rPr>
        <w:t>联系电话：</w:t>
      </w:r>
      <w:r>
        <w:rPr>
          <w:rFonts w:ascii="宋体" w:hAnsi="宋体"/>
          <w:b w:val="0"/>
          <w:bCs/>
          <w:color w:val="auto"/>
          <w:sz w:val="24"/>
          <w:szCs w:val="24"/>
        </w:rPr>
        <w:t>13598869602</w:t>
      </w:r>
    </w:p>
    <w:p w14:paraId="58D16696">
      <w:pPr>
        <w:spacing w:line="360" w:lineRule="auto"/>
        <w:rPr>
          <w:rFonts w:hint="eastAsia" w:ascii="宋体" w:hAnsi="宋体" w:eastAsia="宋体" w:cs="Times New Roman"/>
          <w:b w:val="0"/>
          <w:bCs/>
          <w:color w:val="auto"/>
          <w:sz w:val="24"/>
          <w:szCs w:val="24"/>
        </w:rPr>
      </w:pPr>
      <w:r>
        <w:rPr>
          <w:rFonts w:hint="eastAsia" w:ascii="宋体" w:hAnsi="宋体" w:eastAsia="宋体" w:cs="Times New Roman"/>
          <w:b w:val="0"/>
          <w:bCs/>
          <w:color w:val="auto"/>
          <w:sz w:val="24"/>
          <w:szCs w:val="24"/>
        </w:rPr>
        <w:t>维修服务热线：</w:t>
      </w:r>
      <w:r>
        <w:rPr>
          <w:rFonts w:hint="eastAsia" w:ascii="宋体" w:hAnsi="宋体"/>
          <w:b w:val="0"/>
          <w:bCs/>
          <w:color w:val="auto"/>
          <w:sz w:val="24"/>
          <w:szCs w:val="24"/>
        </w:rPr>
        <w:t>0371-66311777</w:t>
      </w:r>
    </w:p>
    <w:p w14:paraId="6AD0B9BF">
      <w:pPr>
        <w:spacing w:line="360" w:lineRule="auto"/>
        <w:rPr>
          <w:rFonts w:hint="eastAsia" w:ascii="宋体" w:hAnsi="宋体" w:eastAsia="宋体" w:cs="Times New Roman"/>
          <w:b/>
          <w:color w:val="auto"/>
          <w:sz w:val="24"/>
          <w:szCs w:val="24"/>
        </w:rPr>
      </w:pPr>
    </w:p>
    <w:p w14:paraId="5CD66B0D">
      <w:pPr>
        <w:spacing w:line="360" w:lineRule="auto"/>
        <w:rPr>
          <w:rFonts w:hint="eastAsia" w:ascii="宋体" w:hAnsi="宋体" w:eastAsia="宋体" w:cs="Times New Roman"/>
          <w:b/>
          <w:color w:val="auto"/>
          <w:sz w:val="24"/>
          <w:szCs w:val="24"/>
        </w:rPr>
      </w:pPr>
    </w:p>
    <w:p w14:paraId="34ACBAD8">
      <w:pPr>
        <w:spacing w:line="360" w:lineRule="auto"/>
        <w:rPr>
          <w:rFonts w:hint="eastAsia" w:ascii="宋体" w:hAnsi="宋体" w:eastAsia="宋体" w:cs="Times New Roman"/>
          <w:b/>
          <w:color w:val="auto"/>
          <w:sz w:val="28"/>
          <w:szCs w:val="28"/>
        </w:rPr>
      </w:pPr>
      <w:r>
        <w:rPr>
          <w:rFonts w:hint="eastAsia" w:ascii="宋体" w:hAnsi="宋体" w:eastAsia="宋体" w:cs="Times New Roman"/>
          <w:b/>
          <w:color w:val="auto"/>
          <w:sz w:val="24"/>
          <w:szCs w:val="24"/>
        </w:rPr>
        <w:t xml:space="preserve"> 附件7：  </w:t>
      </w:r>
      <w:r>
        <w:rPr>
          <w:rFonts w:hint="eastAsia" w:ascii="宋体" w:hAnsi="宋体" w:eastAsia="宋体" w:cs="Times New Roman"/>
          <w:b/>
          <w:color w:val="auto"/>
          <w:sz w:val="28"/>
          <w:szCs w:val="28"/>
        </w:rPr>
        <w:t xml:space="preserve">            制造商售后</w:t>
      </w:r>
      <w:r>
        <w:rPr>
          <w:rFonts w:hint="eastAsia" w:ascii="宋体" w:hAnsi="宋体" w:eastAsia="宋体" w:cs="Times New Roman"/>
          <w:b/>
          <w:color w:val="auto"/>
          <w:sz w:val="28"/>
          <w:szCs w:val="28"/>
          <w:lang w:val="en-US" w:eastAsia="zh-CN"/>
        </w:rPr>
        <w:t>其它</w:t>
      </w:r>
      <w:r>
        <w:rPr>
          <w:rFonts w:hint="eastAsia" w:ascii="宋体" w:hAnsi="宋体" w:eastAsia="宋体" w:cs="Times New Roman"/>
          <w:b/>
          <w:color w:val="auto"/>
          <w:sz w:val="28"/>
          <w:szCs w:val="28"/>
        </w:rPr>
        <w:t>服务承诺</w:t>
      </w:r>
    </w:p>
    <w:p w14:paraId="48604DDC">
      <w:pPr>
        <w:spacing w:line="360" w:lineRule="auto"/>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 </w:t>
      </w:r>
      <w:r>
        <w:rPr>
          <w:color w:val="auto"/>
        </w:rPr>
        <w:drawing>
          <wp:inline distT="0" distB="0" distL="114300" distR="114300">
            <wp:extent cx="5269865" cy="5457825"/>
            <wp:effectExtent l="0" t="0" r="6985" b="9525"/>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18"/>
                    <a:stretch>
                      <a:fillRect/>
                    </a:stretch>
                  </pic:blipFill>
                  <pic:spPr>
                    <a:xfrm>
                      <a:off x="0" y="0"/>
                      <a:ext cx="5269865" cy="5457825"/>
                    </a:xfrm>
                    <a:prstGeom prst="rect">
                      <a:avLst/>
                    </a:prstGeom>
                    <a:noFill/>
                    <a:ln>
                      <a:noFill/>
                    </a:ln>
                  </pic:spPr>
                </pic:pic>
              </a:graphicData>
            </a:graphic>
          </wp:inline>
        </w:drawing>
      </w:r>
    </w:p>
    <w:p w14:paraId="5098F093">
      <w:pPr>
        <w:spacing w:line="360" w:lineRule="auto"/>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 </w:t>
      </w:r>
    </w:p>
    <w:p w14:paraId="31B2B284">
      <w:pPr>
        <w:spacing w:line="360" w:lineRule="auto"/>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 </w:t>
      </w:r>
    </w:p>
    <w:p w14:paraId="78878D65">
      <w:pPr>
        <w:spacing w:line="360" w:lineRule="auto"/>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 </w:t>
      </w:r>
    </w:p>
    <w:p w14:paraId="6843A4B6">
      <w:pPr>
        <w:spacing w:line="360" w:lineRule="auto"/>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 </w:t>
      </w:r>
    </w:p>
    <w:p w14:paraId="3C2B897F">
      <w:pPr>
        <w:spacing w:line="360" w:lineRule="auto"/>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 xml:space="preserve"> </w:t>
      </w:r>
    </w:p>
    <w:p w14:paraId="223F7015">
      <w:pPr>
        <w:spacing w:line="360" w:lineRule="auto"/>
        <w:rPr>
          <w:rFonts w:hint="eastAsia" w:ascii="宋体" w:hAnsi="宋体" w:eastAsia="宋体" w:cs="Times New Roman"/>
          <w:b/>
          <w:color w:val="auto"/>
          <w:sz w:val="28"/>
          <w:szCs w:val="28"/>
        </w:rPr>
      </w:pPr>
    </w:p>
    <w:p w14:paraId="167E3FC1">
      <w:pPr>
        <w:spacing w:line="360" w:lineRule="auto"/>
        <w:rPr>
          <w:rFonts w:hint="eastAsia" w:ascii="宋体" w:hAnsi="宋体" w:eastAsia="宋体" w:cs="Times New Roman"/>
          <w:b/>
          <w:color w:val="auto"/>
          <w:sz w:val="28"/>
          <w:szCs w:val="28"/>
        </w:rPr>
      </w:pPr>
    </w:p>
    <w:p w14:paraId="30F31AAB">
      <w:pPr>
        <w:spacing w:line="360" w:lineRule="auto"/>
        <w:rPr>
          <w:rFonts w:hint="eastAsia" w:ascii="宋体" w:hAnsi="宋体" w:eastAsia="宋体" w:cs="Times New Roman"/>
          <w:b/>
          <w:color w:val="auto"/>
          <w:sz w:val="28"/>
          <w:szCs w:val="28"/>
        </w:rPr>
      </w:pPr>
    </w:p>
    <w:p w14:paraId="01FB1181">
      <w:pPr>
        <w:spacing w:line="360" w:lineRule="auto"/>
        <w:rPr>
          <w:rFonts w:hint="eastAsia" w:ascii="宋体" w:hAnsi="宋体" w:eastAsia="宋体" w:cs="Times New Roman"/>
          <w:b/>
          <w:color w:val="auto"/>
          <w:sz w:val="28"/>
          <w:szCs w:val="28"/>
        </w:rPr>
      </w:pPr>
      <w:r>
        <w:rPr>
          <w:color w:val="auto"/>
        </w:rPr>
        <w:drawing>
          <wp:inline distT="0" distB="0" distL="114300" distR="114300">
            <wp:extent cx="5815965" cy="8727440"/>
            <wp:effectExtent l="0" t="0" r="13335" b="16510"/>
            <wp:docPr id="13" name="图片 15" descr="01四面体授权_页面_0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01四面体授权_页面_03%20(14)"/>
                    <pic:cNvPicPr>
                      <a:picLocks noChangeAspect="1"/>
                    </pic:cNvPicPr>
                  </pic:nvPicPr>
                  <pic:blipFill>
                    <a:blip r:embed="rId19"/>
                    <a:stretch>
                      <a:fillRect/>
                    </a:stretch>
                  </pic:blipFill>
                  <pic:spPr>
                    <a:xfrm>
                      <a:off x="0" y="0"/>
                      <a:ext cx="5815965" cy="8727440"/>
                    </a:xfrm>
                    <a:prstGeom prst="rect">
                      <a:avLst/>
                    </a:prstGeom>
                    <a:noFill/>
                    <a:ln>
                      <a:noFill/>
                    </a:ln>
                  </pic:spPr>
                </pic:pic>
              </a:graphicData>
            </a:graphic>
          </wp:inline>
        </w:drawing>
      </w:r>
    </w:p>
    <w:p w14:paraId="4B2CAA42">
      <w:pPr>
        <w:spacing w:line="360" w:lineRule="auto"/>
        <w:rPr>
          <w:rFonts w:hint="eastAsia" w:ascii="宋体" w:hAnsi="宋体" w:eastAsia="宋体" w:cs="Times New Roman"/>
          <w:b/>
          <w:color w:val="auto"/>
          <w:sz w:val="28"/>
          <w:szCs w:val="28"/>
        </w:rPr>
      </w:pPr>
      <w:r>
        <w:rPr>
          <w:color w:val="auto"/>
        </w:rPr>
        <w:drawing>
          <wp:inline distT="0" distB="0" distL="114300" distR="114300">
            <wp:extent cx="5905500" cy="8350885"/>
            <wp:effectExtent l="0" t="0" r="0" b="12065"/>
            <wp:docPr id="14" name="图片 16" descr="06四面体授权书-徕卡dmi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06四面体授权书-徕卡dmi4%20(2)"/>
                    <pic:cNvPicPr>
                      <a:picLocks noChangeAspect="1"/>
                    </pic:cNvPicPr>
                  </pic:nvPicPr>
                  <pic:blipFill>
                    <a:blip r:embed="rId20"/>
                    <a:stretch>
                      <a:fillRect/>
                    </a:stretch>
                  </pic:blipFill>
                  <pic:spPr>
                    <a:xfrm>
                      <a:off x="0" y="0"/>
                      <a:ext cx="5905500" cy="8350885"/>
                    </a:xfrm>
                    <a:prstGeom prst="rect">
                      <a:avLst/>
                    </a:prstGeom>
                    <a:noFill/>
                    <a:ln>
                      <a:noFill/>
                    </a:ln>
                  </pic:spPr>
                </pic:pic>
              </a:graphicData>
            </a:graphic>
          </wp:inline>
        </w:drawing>
      </w:r>
    </w:p>
    <w:p w14:paraId="3FC7B22E">
      <w:pPr>
        <w:spacing w:line="360" w:lineRule="auto"/>
        <w:rPr>
          <w:rFonts w:hint="eastAsia" w:ascii="宋体" w:hAnsi="宋体" w:eastAsia="宋体" w:cs="Times New Roman"/>
          <w:b/>
          <w:color w:val="auto"/>
          <w:sz w:val="28"/>
          <w:szCs w:val="28"/>
        </w:rPr>
      </w:pPr>
    </w:p>
    <w:p w14:paraId="7628A159">
      <w:pPr>
        <w:spacing w:line="360" w:lineRule="auto"/>
        <w:rPr>
          <w:rFonts w:hint="eastAsia" w:ascii="宋体" w:hAnsi="宋体" w:eastAsia="宋体" w:cs="Times New Roman"/>
          <w:b/>
          <w:color w:val="auto"/>
          <w:sz w:val="28"/>
          <w:szCs w:val="28"/>
        </w:rPr>
      </w:pPr>
      <w:r>
        <w:rPr>
          <w:color w:val="auto"/>
        </w:rPr>
        <w:drawing>
          <wp:inline distT="0" distB="0" distL="114300" distR="114300">
            <wp:extent cx="5861050" cy="8286750"/>
            <wp:effectExtent l="0" t="0" r="6350" b="0"/>
            <wp:docPr id="15" name="图片 17" descr="07授权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07授权8"/>
                    <pic:cNvPicPr>
                      <a:picLocks noChangeAspect="1"/>
                    </pic:cNvPicPr>
                  </pic:nvPicPr>
                  <pic:blipFill>
                    <a:blip r:embed="rId21"/>
                    <a:stretch>
                      <a:fillRect/>
                    </a:stretch>
                  </pic:blipFill>
                  <pic:spPr>
                    <a:xfrm>
                      <a:off x="0" y="0"/>
                      <a:ext cx="5861050" cy="8286750"/>
                    </a:xfrm>
                    <a:prstGeom prst="rect">
                      <a:avLst/>
                    </a:prstGeom>
                    <a:noFill/>
                    <a:ln>
                      <a:noFill/>
                    </a:ln>
                  </pic:spPr>
                </pic:pic>
              </a:graphicData>
            </a:graphic>
          </wp:inline>
        </w:drawing>
      </w:r>
    </w:p>
    <w:p w14:paraId="52DF618B">
      <w:pPr>
        <w:spacing w:line="360" w:lineRule="auto"/>
        <w:rPr>
          <w:rFonts w:hint="eastAsia" w:ascii="宋体" w:hAnsi="宋体" w:eastAsia="宋体" w:cs="Times New Roman"/>
          <w:b/>
          <w:color w:val="auto"/>
          <w:sz w:val="28"/>
          <w:szCs w:val="28"/>
        </w:rPr>
      </w:pPr>
    </w:p>
    <w:p w14:paraId="5B03011D">
      <w:pPr>
        <w:spacing w:line="360" w:lineRule="auto"/>
        <w:rPr>
          <w:rFonts w:hint="eastAsia"/>
          <w:color w:val="auto"/>
        </w:rPr>
      </w:pPr>
      <w:r>
        <w:rPr>
          <w:color w:val="auto"/>
        </w:rPr>
        <w:drawing>
          <wp:inline distT="0" distB="0" distL="114300" distR="114300">
            <wp:extent cx="5862955" cy="8291195"/>
            <wp:effectExtent l="0" t="0" r="4445" b="14605"/>
            <wp:docPr id="16" name="图片 18" descr="10授权资料：河南中医药大学肾脏病研究平台建设项目%20(9)_页面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10授权资料：河南中医药大学肾脏病研究平台建设项目%20(9)_页面_"/>
                    <pic:cNvPicPr>
                      <a:picLocks noChangeAspect="1"/>
                    </pic:cNvPicPr>
                  </pic:nvPicPr>
                  <pic:blipFill>
                    <a:blip r:embed="rId22"/>
                    <a:stretch>
                      <a:fillRect/>
                    </a:stretch>
                  </pic:blipFill>
                  <pic:spPr>
                    <a:xfrm>
                      <a:off x="0" y="0"/>
                      <a:ext cx="5862955" cy="8291195"/>
                    </a:xfrm>
                    <a:prstGeom prst="rect">
                      <a:avLst/>
                    </a:prstGeom>
                    <a:noFill/>
                    <a:ln>
                      <a:noFill/>
                    </a:ln>
                  </pic:spPr>
                </pic:pic>
              </a:graphicData>
            </a:graphic>
          </wp:inline>
        </w:drawing>
      </w:r>
    </w:p>
    <w:p w14:paraId="2BE7F3B2">
      <w:pPr>
        <w:spacing w:line="360" w:lineRule="auto"/>
        <w:rPr>
          <w:rFonts w:hint="eastAsia" w:ascii="宋体" w:hAnsi="宋体" w:eastAsia="宋体" w:cs="Times New Roman"/>
          <w:b/>
          <w:color w:val="auto"/>
          <w:sz w:val="28"/>
          <w:szCs w:val="28"/>
        </w:rPr>
      </w:pPr>
    </w:p>
    <w:p w14:paraId="382AA11D">
      <w:pPr>
        <w:spacing w:line="360" w:lineRule="auto"/>
        <w:rPr>
          <w:rFonts w:hint="eastAsia" w:ascii="宋体" w:hAnsi="宋体" w:eastAsia="宋体" w:cs="Times New Roman"/>
          <w:b/>
          <w:sz w:val="28"/>
          <w:szCs w:val="28"/>
        </w:rPr>
      </w:pPr>
      <w:r>
        <w:drawing>
          <wp:inline distT="0" distB="0" distL="114300" distR="114300">
            <wp:extent cx="5862955" cy="8291195"/>
            <wp:effectExtent l="0" t="0" r="4445" b="14605"/>
            <wp:docPr id="17" name="图片 19" descr="10授权资料：河南中医药大学肾脏病研究平台建设项目%20(10)_页面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10授权资料：河南中医药大学肾脏病研究平台建设项目%20(10)_页面_"/>
                    <pic:cNvPicPr>
                      <a:picLocks noChangeAspect="1"/>
                    </pic:cNvPicPr>
                  </pic:nvPicPr>
                  <pic:blipFill>
                    <a:blip r:embed="rId23"/>
                    <a:stretch>
                      <a:fillRect/>
                    </a:stretch>
                  </pic:blipFill>
                  <pic:spPr>
                    <a:xfrm>
                      <a:off x="0" y="0"/>
                      <a:ext cx="5862955" cy="8291195"/>
                    </a:xfrm>
                    <a:prstGeom prst="rect">
                      <a:avLst/>
                    </a:prstGeom>
                    <a:noFill/>
                    <a:ln>
                      <a:noFill/>
                    </a:ln>
                  </pic:spPr>
                </pic:pic>
              </a:graphicData>
            </a:graphic>
          </wp:inline>
        </w:drawing>
      </w:r>
    </w:p>
    <w:p w14:paraId="407DA005">
      <w:pPr>
        <w:spacing w:line="360" w:lineRule="auto"/>
        <w:rPr>
          <w:rFonts w:hint="eastAsia" w:ascii="宋体" w:hAnsi="宋体" w:eastAsia="宋体" w:cs="Times New Roman"/>
          <w:b/>
          <w:sz w:val="28"/>
          <w:szCs w:val="28"/>
        </w:rPr>
      </w:pPr>
    </w:p>
    <w:p w14:paraId="79551D3C">
      <w:pPr>
        <w:spacing w:line="360" w:lineRule="auto"/>
        <w:rPr>
          <w:rFonts w:hint="eastAsia" w:ascii="宋体" w:hAnsi="宋体" w:eastAsia="宋体" w:cs="Times New Roman"/>
          <w:b/>
          <w:sz w:val="28"/>
          <w:szCs w:val="28"/>
        </w:rPr>
      </w:pPr>
      <w:r>
        <w:drawing>
          <wp:inline distT="0" distB="0" distL="114300" distR="114300">
            <wp:extent cx="5862955" cy="8291195"/>
            <wp:effectExtent l="0" t="0" r="4445" b="14605"/>
            <wp:docPr id="18" name="图片 20" descr="10授权资料：河南中医药大学肾脏病研究平台建设项目%20(11)_页面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10授权资料：河南中医药大学肾脏病研究平台建设项目%20(11)_页面_"/>
                    <pic:cNvPicPr>
                      <a:picLocks noChangeAspect="1"/>
                    </pic:cNvPicPr>
                  </pic:nvPicPr>
                  <pic:blipFill>
                    <a:blip r:embed="rId24"/>
                    <a:stretch>
                      <a:fillRect/>
                    </a:stretch>
                  </pic:blipFill>
                  <pic:spPr>
                    <a:xfrm>
                      <a:off x="0" y="0"/>
                      <a:ext cx="5862955" cy="8291195"/>
                    </a:xfrm>
                    <a:prstGeom prst="rect">
                      <a:avLst/>
                    </a:prstGeom>
                    <a:noFill/>
                    <a:ln>
                      <a:noFill/>
                    </a:ln>
                  </pic:spPr>
                </pic:pic>
              </a:graphicData>
            </a:graphic>
          </wp:inline>
        </w:drawing>
      </w:r>
    </w:p>
    <w:p w14:paraId="0D8A33E3">
      <w:pPr>
        <w:spacing w:line="360" w:lineRule="auto"/>
        <w:rPr>
          <w:rFonts w:hint="eastAsia" w:ascii="宋体" w:hAnsi="宋体" w:eastAsia="宋体" w:cs="Times New Roman"/>
          <w:b/>
          <w:sz w:val="28"/>
          <w:szCs w:val="28"/>
        </w:rPr>
      </w:pPr>
    </w:p>
    <w:p w14:paraId="433858BB">
      <w:pPr>
        <w:spacing w:line="360" w:lineRule="auto"/>
      </w:pPr>
      <w:r>
        <w:drawing>
          <wp:inline distT="0" distB="0" distL="114300" distR="114300">
            <wp:extent cx="5862955" cy="8523605"/>
            <wp:effectExtent l="0" t="0" r="4445" b="10795"/>
            <wp:docPr id="19" name="图片 21" descr="10授权资料：河南中医药大学肾脏病研究平台建设项目%20(12)_页面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descr="10授权资料：河南中医药大学肾脏病研究平台建设项目%20(12)_页面_"/>
                    <pic:cNvPicPr>
                      <a:picLocks noChangeAspect="1"/>
                    </pic:cNvPicPr>
                  </pic:nvPicPr>
                  <pic:blipFill>
                    <a:blip r:embed="rId25"/>
                    <a:stretch>
                      <a:fillRect/>
                    </a:stretch>
                  </pic:blipFill>
                  <pic:spPr>
                    <a:xfrm>
                      <a:off x="0" y="0"/>
                      <a:ext cx="5862955" cy="852360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19880">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F5FF1F">
                          <w:pPr>
                            <w:pStyle w:val="6"/>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DlHWd0BAAC/AwAADgAAAGRycy9lMm9Eb2MueG1srVPNjtMwEL4j8Q6W&#10;7zRpD6iKmq6AahESAqSFB3Adp7HkP42nTcoDwBtw4sKd5+pzMHaS7rJc9sAlGc/Y33zf5/HmZrCG&#10;nRRE7V3Nl4uSM+Wkb7Q71PzL59sXa84iCtcI452q+VlFfrN9/mzTh0qtfOdNo4ARiItVH2reIYaq&#10;KKLslBVx4YNyVGw9WIG0hEPRgOgJ3ZpiVZYvi95DE8BLFSNld2ORT4jwFEDftlqqnZdHqxyOqKCM&#10;QJIUOx0i32a2baskfmzbqJCZmpNSzF9qQvE+fYvtRlQHEKHTcqIgnkLhkSYrtKOmV6idQMGOoP+B&#10;slqCj77FhfS2GIVkR0jFsnzkzV0ngspayOoYrqbH/wcrP5w+AdNNzVdkiROWbvzy4/vl5+/Lr29s&#10;mfzpQ6xo212gjTi89gNNzZyPlEyyhxZs+pMgRnWCOl/dVQMymQ6tV+t1SSVJtXlB+MX98QAR3ypv&#10;WQpqDnR92VVxeh9x3DpvSd2cv9XG5Cs07q8EYaZMkbiPHFOEw36YBO19cyY99A6oT+fhK2c9TUHN&#10;HQ09Z+adI5OJK84BzMF+DoSTdLDmyNkYvsFxsI4B9KHLo5ZIxfDqiMQ0C0g0xt4TO7rXbME0g2lw&#10;Hq7zrvt3t/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A5R1ndAQAAvwMAAA4AAAAAAAAA&#10;AQAgAAAAHgEAAGRycy9lMm9Eb2MueG1sUEsFBgAAAAAGAAYAWQEAAG0FAAAAAA==&#10;">
              <v:fill on="f" focussize="0,0"/>
              <v:stroke on="f"/>
              <v:imagedata o:title=""/>
              <o:lock v:ext="edit" aspectratio="f"/>
              <v:textbox inset="0mm,0mm,0mm,0mm" style="mso-fit-shape-to-text:t;">
                <w:txbxContent>
                  <w:p w14:paraId="03F5FF1F">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539528"/>
    <w:multiLevelType w:val="multilevel"/>
    <w:tmpl w:val="A5539528"/>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1B7F9215"/>
    <w:multiLevelType w:val="multilevel"/>
    <w:tmpl w:val="1B7F9215"/>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21DDBED3"/>
    <w:multiLevelType w:val="multilevel"/>
    <w:tmpl w:val="21DDBED3"/>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236E87AB"/>
    <w:multiLevelType w:val="multilevel"/>
    <w:tmpl w:val="236E87AB"/>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wMGI2ZDdjZjM1NjZmNjExNDAwYWY5OGQ0YTM1ZGIifQ=="/>
    <w:docVar w:name="KSO_WPS_MARK_KEY" w:val="21f33b8a-d3f7-4c85-9522-67825435aef4"/>
  </w:docVars>
  <w:rsids>
    <w:rsidRoot w:val="001B11A0"/>
    <w:rsid w:val="000166CC"/>
    <w:rsid w:val="000512A8"/>
    <w:rsid w:val="00056F1D"/>
    <w:rsid w:val="001B11A0"/>
    <w:rsid w:val="0037455D"/>
    <w:rsid w:val="0040203F"/>
    <w:rsid w:val="004A3934"/>
    <w:rsid w:val="005D0B13"/>
    <w:rsid w:val="0064083D"/>
    <w:rsid w:val="00752501"/>
    <w:rsid w:val="007657ED"/>
    <w:rsid w:val="00776A29"/>
    <w:rsid w:val="00781D37"/>
    <w:rsid w:val="007B0ABC"/>
    <w:rsid w:val="007C16EA"/>
    <w:rsid w:val="008F70EC"/>
    <w:rsid w:val="009675E9"/>
    <w:rsid w:val="009D37A7"/>
    <w:rsid w:val="00A515D1"/>
    <w:rsid w:val="00A65EC0"/>
    <w:rsid w:val="00C60F7F"/>
    <w:rsid w:val="00C61520"/>
    <w:rsid w:val="00C74FFC"/>
    <w:rsid w:val="00C83CE4"/>
    <w:rsid w:val="00C97C88"/>
    <w:rsid w:val="00D335C0"/>
    <w:rsid w:val="00DA62D3"/>
    <w:rsid w:val="00DC06A7"/>
    <w:rsid w:val="00DD76B0"/>
    <w:rsid w:val="00F0381C"/>
    <w:rsid w:val="0136118B"/>
    <w:rsid w:val="020A02F6"/>
    <w:rsid w:val="022B42B4"/>
    <w:rsid w:val="02B721A6"/>
    <w:rsid w:val="04664BE2"/>
    <w:rsid w:val="05ED175E"/>
    <w:rsid w:val="06E026A3"/>
    <w:rsid w:val="0726106B"/>
    <w:rsid w:val="092972F5"/>
    <w:rsid w:val="104B39A6"/>
    <w:rsid w:val="10A02FAA"/>
    <w:rsid w:val="137509A0"/>
    <w:rsid w:val="18DB0684"/>
    <w:rsid w:val="19FC0E0E"/>
    <w:rsid w:val="1A515A07"/>
    <w:rsid w:val="205134BD"/>
    <w:rsid w:val="210A3E95"/>
    <w:rsid w:val="24912551"/>
    <w:rsid w:val="24FE27B6"/>
    <w:rsid w:val="275955E2"/>
    <w:rsid w:val="2859140F"/>
    <w:rsid w:val="2A64662A"/>
    <w:rsid w:val="2AAF1D85"/>
    <w:rsid w:val="30881A65"/>
    <w:rsid w:val="31602B1C"/>
    <w:rsid w:val="31AA13D3"/>
    <w:rsid w:val="32540BD3"/>
    <w:rsid w:val="35462870"/>
    <w:rsid w:val="387808BC"/>
    <w:rsid w:val="38BC5B28"/>
    <w:rsid w:val="425B16B6"/>
    <w:rsid w:val="42FD4A5E"/>
    <w:rsid w:val="446472AF"/>
    <w:rsid w:val="44EF2E8B"/>
    <w:rsid w:val="46D75F31"/>
    <w:rsid w:val="47984F8D"/>
    <w:rsid w:val="4FF84DBE"/>
    <w:rsid w:val="55B86B59"/>
    <w:rsid w:val="578E4C98"/>
    <w:rsid w:val="587B769F"/>
    <w:rsid w:val="5BBB4403"/>
    <w:rsid w:val="5C642ED2"/>
    <w:rsid w:val="5DAE1D5D"/>
    <w:rsid w:val="60327029"/>
    <w:rsid w:val="614A3A00"/>
    <w:rsid w:val="628724E0"/>
    <w:rsid w:val="65F803D4"/>
    <w:rsid w:val="67024091"/>
    <w:rsid w:val="67CB5142"/>
    <w:rsid w:val="6AE54E28"/>
    <w:rsid w:val="6BF137BB"/>
    <w:rsid w:val="6C6C50E1"/>
    <w:rsid w:val="6DE315C3"/>
    <w:rsid w:val="7510038E"/>
    <w:rsid w:val="77115821"/>
    <w:rsid w:val="77D26E69"/>
    <w:rsid w:val="7D7D3E03"/>
    <w:rsid w:val="7E8C7C5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32"/>
    </w:rPr>
  </w:style>
  <w:style w:type="character" w:default="1" w:styleId="9">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
    <w:name w:val="Normal Indent"/>
    <w:basedOn w:val="1"/>
    <w:qFormat/>
    <w:uiPriority w:val="0"/>
    <w:pPr>
      <w:ind w:firstLine="420"/>
    </w:pPr>
    <w:rPr>
      <w:rFonts w:ascii="Calibri" w:hAnsi="Calibri"/>
      <w:szCs w:val="20"/>
    </w:rPr>
  </w:style>
  <w:style w:type="paragraph" w:styleId="5">
    <w:name w:val="Plain Text"/>
    <w:basedOn w:val="1"/>
    <w:link w:val="10"/>
    <w:unhideWhenUsed/>
    <w:qFormat/>
    <w:uiPriority w:val="99"/>
    <w:rPr>
      <w:rFonts w:ascii="宋体" w:hAnsi="Courier New" w:eastAsia="宋体" w:cs="宋体"/>
      <w:szCs w:val="21"/>
    </w:rPr>
  </w:style>
  <w:style w:type="paragraph" w:styleId="6">
    <w:name w:val="footer"/>
    <w:basedOn w:val="1"/>
    <w:link w:val="11"/>
    <w:unhideWhenUsed/>
    <w:qFormat/>
    <w:uiPriority w:val="99"/>
    <w:pPr>
      <w:snapToGrid w:val="0"/>
      <w:jc w:val="left"/>
    </w:pPr>
    <w:rPr>
      <w:rFonts w:ascii="Times New Roman" w:hAnsi="Times New Roman" w:eastAsia="宋体" w:cs="Times New Roman"/>
      <w:sz w:val="18"/>
      <w:szCs w:val="18"/>
    </w:rPr>
  </w:style>
  <w:style w:type="paragraph" w:styleId="7">
    <w:name w:val="header"/>
    <w:basedOn w:val="1"/>
    <w:link w:val="12"/>
    <w:unhideWhenUsed/>
    <w:qFormat/>
    <w:uiPriority w:val="99"/>
    <w:pPr>
      <w:widowControl/>
      <w:pBdr>
        <w:bottom w:val="single" w:color="auto" w:sz="6" w:space="1"/>
      </w:pBdr>
      <w:snapToGrid w:val="0"/>
      <w:jc w:val="center"/>
    </w:pPr>
    <w:rPr>
      <w:rFonts w:ascii="Times New Roman" w:hAnsi="Times New Roman" w:eastAsia="宋体" w:cs="Times New Roman"/>
      <w:kern w:val="0"/>
      <w:sz w:val="18"/>
      <w:szCs w:val="18"/>
    </w:rPr>
  </w:style>
  <w:style w:type="character" w:customStyle="1" w:styleId="10">
    <w:name w:val="纯文本 字符"/>
    <w:basedOn w:val="9"/>
    <w:link w:val="5"/>
    <w:qFormat/>
    <w:uiPriority w:val="99"/>
    <w:rPr>
      <w:rFonts w:ascii="宋体" w:hAnsi="Courier New" w:eastAsia="宋体" w:cs="宋体"/>
      <w:szCs w:val="21"/>
    </w:rPr>
  </w:style>
  <w:style w:type="character" w:customStyle="1" w:styleId="11">
    <w:name w:val="页脚 字符"/>
    <w:basedOn w:val="9"/>
    <w:link w:val="6"/>
    <w:qFormat/>
    <w:uiPriority w:val="99"/>
    <w:rPr>
      <w:rFonts w:ascii="Times New Roman" w:hAnsi="Times New Roman" w:eastAsia="宋体" w:cs="Times New Roman"/>
      <w:sz w:val="18"/>
      <w:szCs w:val="18"/>
    </w:rPr>
  </w:style>
  <w:style w:type="character" w:customStyle="1" w:styleId="12">
    <w:name w:val="页眉 字符"/>
    <w:basedOn w:val="9"/>
    <w:link w:val="7"/>
    <w:qFormat/>
    <w:uiPriority w:val="99"/>
    <w:rPr>
      <w:rFonts w:ascii="Times New Roman" w:hAnsi="Times New Roman" w:eastAsia="宋体" w:cs="Times New Roman"/>
      <w:kern w:val="0"/>
      <w:sz w:val="18"/>
      <w:szCs w:val="18"/>
    </w:rPr>
  </w:style>
  <w:style w:type="paragraph" w:customStyle="1" w:styleId="13">
    <w:name w:val="表格文字"/>
    <w:basedOn w:val="1"/>
    <w:qFormat/>
    <w:uiPriority w:val="0"/>
    <w:pPr>
      <w:spacing w:before="25" w:after="25"/>
      <w:jc w:val="left"/>
    </w:pPr>
    <w:rPr>
      <w:bCs/>
      <w:spacing w:val="10"/>
      <w:kern w:val="0"/>
      <w:sz w:val="24"/>
    </w:rPr>
  </w:style>
  <w:style w:type="paragraph" w:customStyle="1" w:styleId="14">
    <w:name w:val="No Spacing1"/>
    <w:basedOn w:val="1"/>
    <w:qFormat/>
    <w:uiPriority w:val="0"/>
    <w:pPr>
      <w:spacing w:line="400" w:lineRule="exact"/>
    </w:pPr>
    <w:rPr>
      <w:sz w:val="24"/>
    </w:rPr>
  </w:style>
  <w:style w:type="paragraph" w:customStyle="1" w:styleId="15">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
    <w:name w:val="10"/>
    <w:basedOn w:val="9"/>
    <w:qFormat/>
    <w:uiPriority w:val="0"/>
    <w:rPr>
      <w:rFonts w:hint="default" w:ascii="Times New Roman" w:hAnsi="Times New Roman" w:cs="Times New Roman"/>
    </w:rPr>
  </w:style>
  <w:style w:type="character" w:customStyle="1" w:styleId="17">
    <w:name w:val="15"/>
    <w:basedOn w:val="9"/>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Pages>
  <Words>4564</Words>
  <Characters>4940</Characters>
  <Lines>68</Lines>
  <Paragraphs>19</Paragraphs>
  <TotalTime>0</TotalTime>
  <ScaleCrop>false</ScaleCrop>
  <LinksUpToDate>false</LinksUpToDate>
  <CharactersWithSpaces>5103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2021-10-27T01:19:00Z</dcterms:created>
  <dc:creator>1</dc:creator>
  <cp:lastModifiedBy>DELL</cp:lastModifiedBy>
  <dcterms:modified xsi:type="dcterms:W3CDTF">2025-07-05T01:05:32Z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F8DF7E6B0FB142049494DDB2B5797EA4_13</vt:lpwstr>
  </property>
  <property fmtid="{D5CDD505-2E9C-101B-9397-08002B2CF9AE}" pid="4" name="KSOTemplateDocerSaveRecord">
    <vt:lpwstr>eyJoZGlkIjoiNzAwMGI2ZDdjZjM1NjZmNjExNDAwYWY5OGQ0YTM1ZGIifQ==</vt:lpwstr>
  </property>
</Properties>
</file>