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CA1A2">
      <w:pPr>
        <w:jc w:val="center"/>
        <w:rPr>
          <w:rFonts w:hint="eastAsia" w:ascii="黑体" w:hAnsi="黑体" w:eastAsia="黑体" w:cs="Times New Roman"/>
          <w:b/>
          <w:color w:val="auto"/>
          <w:sz w:val="48"/>
          <w:szCs w:val="48"/>
          <w:highlight w:val="none"/>
        </w:rPr>
      </w:pPr>
      <w:r>
        <w:rPr>
          <w:rFonts w:ascii="等线" w:hAnsi="等线" w:eastAsia="等线" w:cs="Times New Roman"/>
          <w:color w:val="auto"/>
          <w:sz w:val="20"/>
          <w:szCs w:val="21"/>
          <w:highlight w:val="none"/>
        </w:rPr>
        <w:drawing>
          <wp:anchor distT="0" distB="0" distL="114300" distR="114300" simplePos="0" relativeHeight="251661312" behindDoc="0" locked="0" layoutInCell="1" allowOverlap="1">
            <wp:simplePos x="0" y="0"/>
            <wp:positionH relativeFrom="column">
              <wp:posOffset>-278765</wp:posOffset>
            </wp:positionH>
            <wp:positionV relativeFrom="paragraph">
              <wp:posOffset>73025</wp:posOffset>
            </wp:positionV>
            <wp:extent cx="6637020" cy="9388475"/>
            <wp:effectExtent l="0" t="0" r="17780" b="9525"/>
            <wp:wrapNone/>
            <wp:docPr id="5" name="图片 5" descr="合同电子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合同电子版_01"/>
                    <pic:cNvPicPr>
                      <a:picLocks noChangeAspect="1"/>
                    </pic:cNvPicPr>
                  </pic:nvPicPr>
                  <pic:blipFill>
                    <a:blip r:embed="rId5"/>
                    <a:stretch>
                      <a:fillRect/>
                    </a:stretch>
                  </pic:blipFill>
                  <pic:spPr>
                    <a:xfrm>
                      <a:off x="0" y="0"/>
                      <a:ext cx="6637020" cy="9388475"/>
                    </a:xfrm>
                    <a:prstGeom prst="rect">
                      <a:avLst/>
                    </a:prstGeom>
                  </pic:spPr>
                </pic:pic>
              </a:graphicData>
            </a:graphic>
          </wp:anchor>
        </w:drawing>
      </w:r>
      <w:r>
        <w:rPr>
          <w:rFonts w:ascii="等线" w:hAnsi="等线" w:eastAsia="等线" w:cs="Times New Roman"/>
          <w:color w:val="auto"/>
          <w:sz w:val="20"/>
          <w:szCs w:val="21"/>
          <w:highlight w:val="none"/>
        </w:rPr>
        <w:tab/>
      </w:r>
      <w:r>
        <w:rPr>
          <w:rFonts w:hint="eastAsia" w:ascii="黑体" w:hAnsi="黑体" w:eastAsia="黑体" w:cs="Times New Roman"/>
          <w:b/>
          <w:color w:val="auto"/>
          <w:sz w:val="40"/>
          <w:szCs w:val="40"/>
          <w:highlight w:val="none"/>
        </w:rPr>
        <w:t>货  物  采  购  合  同</w:t>
      </w:r>
    </w:p>
    <w:p w14:paraId="46117A19">
      <w:pPr>
        <w:rPr>
          <w:rFonts w:hint="eastAsia" w:ascii="宋体" w:hAnsi="宋体" w:eastAsia="宋体" w:cs="Times New Roman"/>
          <w:color w:val="auto"/>
          <w:sz w:val="24"/>
          <w:szCs w:val="24"/>
          <w:highlight w:val="none"/>
        </w:rPr>
      </w:pPr>
    </w:p>
    <w:p w14:paraId="2785FE67">
      <w:pPr>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合同编号：</w:t>
      </w:r>
      <w:r>
        <w:rPr>
          <w:rFonts w:hint="eastAsia" w:ascii="宋体" w:hAnsi="宋体" w:eastAsia="宋体" w:cs="Times New Roman"/>
          <w:color w:val="auto"/>
          <w:sz w:val="24"/>
          <w:szCs w:val="24"/>
          <w:highlight w:val="none"/>
          <w:lang w:val="en-US" w:eastAsia="zh-CN"/>
        </w:rPr>
        <w:t>豫财招标采购-2025-1403（B包）</w:t>
      </w:r>
    </w:p>
    <w:p w14:paraId="5A7D8FC8">
      <w:pPr>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签订地点：河南郑州</w:t>
      </w:r>
    </w:p>
    <w:p w14:paraId="1E01C7BF">
      <w:pPr>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rPr>
        <w:t>签订时间：</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年</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月</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eastAsia="宋体" w:cs="Times New Roman"/>
          <w:color w:val="auto"/>
          <w:sz w:val="24"/>
          <w:szCs w:val="24"/>
          <w:highlight w:val="none"/>
          <w:lang w:val="en-US" w:eastAsia="zh-CN"/>
        </w:rPr>
        <w:t>日</w:t>
      </w:r>
    </w:p>
    <w:p w14:paraId="4DD28307">
      <w:pPr>
        <w:pStyle w:val="2"/>
        <w:rPr>
          <w:rFonts w:hint="eastAsia"/>
        </w:rPr>
      </w:pPr>
    </w:p>
    <w:p w14:paraId="4558A6EE">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盖章</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河南中医药大学</w:t>
      </w:r>
    </w:p>
    <w:p w14:paraId="7B676C83">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盖章</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伟量科技（北京）有限公司</w:t>
      </w:r>
    </w:p>
    <w:p w14:paraId="6D1FB52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根据《中华人民共和国政府采购法》、《中华人民共和国民法典》及招标代理机构：</w:t>
      </w:r>
      <w:r>
        <w:rPr>
          <w:rFonts w:hint="eastAsia" w:ascii="宋体" w:hAnsi="宋体" w:eastAsia="宋体" w:cs="Times New Roman"/>
          <w:color w:val="auto"/>
          <w:sz w:val="24"/>
          <w:szCs w:val="24"/>
          <w:highlight w:val="none"/>
          <w:u w:val="single"/>
          <w:lang w:eastAsia="zh-CN"/>
        </w:rPr>
        <w:t>吉鼎工程咨询有限公司，</w:t>
      </w:r>
      <w:r>
        <w:rPr>
          <w:rFonts w:hint="eastAsia" w:ascii="宋体" w:hAnsi="宋体" w:eastAsia="宋体" w:cs="Times New Roman"/>
          <w:color w:val="auto"/>
          <w:sz w:val="24"/>
          <w:szCs w:val="24"/>
          <w:highlight w:val="none"/>
          <w:u w:val="single"/>
        </w:rPr>
        <w:t>项目编号：</w:t>
      </w:r>
      <w:r>
        <w:rPr>
          <w:rFonts w:hint="default" w:ascii="宋体" w:hAnsi="宋体" w:eastAsia="宋体" w:cs="Times New Roman"/>
          <w:color w:val="auto"/>
          <w:sz w:val="24"/>
          <w:szCs w:val="24"/>
          <w:highlight w:val="none"/>
          <w:u w:val="single"/>
        </w:rPr>
        <w:t>豫政采(2)20251961-2</w:t>
      </w:r>
      <w:r>
        <w:rPr>
          <w:rFonts w:hint="eastAsia" w:ascii="宋体" w:hAnsi="宋体" w:eastAsia="宋体" w:cs="Times New Roman"/>
          <w:color w:val="auto"/>
          <w:sz w:val="24"/>
          <w:szCs w:val="24"/>
          <w:highlight w:val="none"/>
        </w:rPr>
        <w:t>的《招标文件》、乙方的《投标文件》及《中标通知书》，经甲、乙双方协商，就甲方向乙方购买货物及相关服务事宜，同意签订本合同。详细技术说明及其他有关合同项目的特定信息由合同附件予以说明，合同附件及本项目的招标文件、投标文件、《中标通知书》等均为本合同不可分割的部分。双方同意共同遵守如下条款：</w:t>
      </w:r>
    </w:p>
    <w:p w14:paraId="7475E199">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一、合同货物</w:t>
      </w:r>
      <w:r>
        <w:rPr>
          <w:rFonts w:hint="eastAsia" w:ascii="宋体" w:hAnsi="宋体" w:eastAsia="宋体" w:cs="宋体"/>
          <w:b/>
          <w:bCs/>
          <w:color w:val="auto"/>
          <w:sz w:val="24"/>
          <w:szCs w:val="24"/>
          <w:highlight w:val="none"/>
        </w:rPr>
        <w:t>名称及价格</w:t>
      </w:r>
    </w:p>
    <w:p w14:paraId="695CA6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color w:val="auto"/>
          <w:sz w:val="24"/>
          <w:szCs w:val="24"/>
          <w:highlight w:val="none"/>
        </w:rPr>
        <w:t xml:space="preserve"> 乙方负责向甲方提供下表中所列货物和相关的安装调试服务等（详细配置清单见附件）。</w:t>
      </w:r>
    </w:p>
    <w:p w14:paraId="226FBA03">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w:t>
      </w:r>
      <w:r>
        <w:rPr>
          <w:rFonts w:ascii="宋体" w:hAnsi="宋体" w:eastAsia="宋体" w:cs="Tahoma"/>
          <w:b/>
          <w:color w:val="auto"/>
          <w:sz w:val="24"/>
          <w:szCs w:val="24"/>
          <w:highlight w:val="none"/>
        </w:rPr>
        <w:t>清单</w:t>
      </w:r>
      <w:r>
        <w:rPr>
          <w:rFonts w:hint="eastAsia" w:ascii="Tahoma" w:hAnsi="Tahoma" w:eastAsia="宋体" w:cs="Tahoma"/>
          <w:b/>
          <w:color w:val="auto"/>
          <w:sz w:val="24"/>
          <w:szCs w:val="24"/>
          <w:highlight w:val="none"/>
        </w:rPr>
        <w:t>1</w:t>
      </w:r>
      <w:r>
        <w:rPr>
          <w:rFonts w:hint="eastAsia" w:ascii="宋体" w:hAnsi="宋体" w:eastAsia="宋体" w:cs="Tahoma"/>
          <w:b/>
          <w:color w:val="auto"/>
          <w:sz w:val="24"/>
          <w:szCs w:val="24"/>
          <w:highlight w:val="none"/>
        </w:rPr>
        <w:t>：</w:t>
      </w:r>
      <w:r>
        <w:rPr>
          <w:rFonts w:ascii="宋体" w:hAnsi="宋体" w:eastAsia="宋体" w:cs="Tahoma"/>
          <w:b/>
          <w:color w:val="auto"/>
          <w:sz w:val="24"/>
          <w:szCs w:val="24"/>
          <w:highlight w:val="none"/>
        </w:rPr>
        <w:t>免税进口科学研究和教学用品</w:t>
      </w:r>
      <w:r>
        <w:rPr>
          <w:rFonts w:hint="eastAsia" w:ascii="Tahoma" w:hAnsi="Tahoma" w:eastAsia="宋体" w:cs="Tahoma"/>
          <w:b/>
          <w:color w:val="auto"/>
          <w:sz w:val="24"/>
          <w:szCs w:val="24"/>
          <w:highlight w:val="none"/>
        </w:rPr>
        <w:t xml:space="preserve">                           </w:t>
      </w:r>
      <w:r>
        <w:rPr>
          <w:rFonts w:hint="eastAsia" w:ascii="宋体" w:hAnsi="宋体" w:eastAsia="宋体" w:cs="Tahoma"/>
          <w:b/>
          <w:color w:val="auto"/>
          <w:sz w:val="24"/>
          <w:szCs w:val="24"/>
          <w:highlight w:val="none"/>
        </w:rPr>
        <w:t>单位：元</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52"/>
        <w:gridCol w:w="1328"/>
        <w:gridCol w:w="1172"/>
        <w:gridCol w:w="776"/>
        <w:gridCol w:w="606"/>
        <w:gridCol w:w="606"/>
        <w:gridCol w:w="1086"/>
        <w:gridCol w:w="986"/>
        <w:gridCol w:w="1082"/>
      </w:tblGrid>
      <w:tr w14:paraId="3EFC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48" w:type="dxa"/>
            <w:tcBorders>
              <w:top w:val="single" w:color="auto" w:sz="4" w:space="0"/>
              <w:left w:val="single" w:color="auto" w:sz="4" w:space="0"/>
              <w:bottom w:val="single" w:color="auto" w:sz="4" w:space="0"/>
              <w:right w:val="single" w:color="auto" w:sz="4" w:space="0"/>
            </w:tcBorders>
            <w:vAlign w:val="center"/>
          </w:tcPr>
          <w:p w14:paraId="333FBFAF">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352" w:type="dxa"/>
            <w:tcBorders>
              <w:top w:val="single" w:color="auto" w:sz="4" w:space="0"/>
              <w:left w:val="single" w:color="auto" w:sz="4" w:space="0"/>
              <w:bottom w:val="single" w:color="auto" w:sz="4" w:space="0"/>
              <w:right w:val="single" w:color="auto" w:sz="4" w:space="0"/>
            </w:tcBorders>
            <w:vAlign w:val="center"/>
          </w:tcPr>
          <w:p w14:paraId="2FA97810">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货物名称</w:t>
            </w:r>
          </w:p>
        </w:tc>
        <w:tc>
          <w:tcPr>
            <w:tcW w:w="1328" w:type="dxa"/>
            <w:tcBorders>
              <w:top w:val="single" w:color="auto" w:sz="4" w:space="0"/>
              <w:left w:val="single" w:color="auto" w:sz="4" w:space="0"/>
              <w:bottom w:val="single" w:color="auto" w:sz="4" w:space="0"/>
              <w:right w:val="single" w:color="auto" w:sz="4" w:space="0"/>
            </w:tcBorders>
            <w:vAlign w:val="center"/>
          </w:tcPr>
          <w:p w14:paraId="136FCF56">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品牌/制造商</w:t>
            </w:r>
          </w:p>
        </w:tc>
        <w:tc>
          <w:tcPr>
            <w:tcW w:w="1172" w:type="dxa"/>
            <w:tcBorders>
              <w:top w:val="single" w:color="auto" w:sz="4" w:space="0"/>
              <w:left w:val="single" w:color="auto" w:sz="4" w:space="0"/>
              <w:bottom w:val="single" w:color="auto" w:sz="4" w:space="0"/>
              <w:right w:val="single" w:color="auto" w:sz="4" w:space="0"/>
            </w:tcBorders>
            <w:vAlign w:val="center"/>
          </w:tcPr>
          <w:p w14:paraId="4371E1B2">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szCs w:val="21"/>
                <w:highlight w:val="none"/>
              </w:rPr>
              <w:t>型号规格</w:t>
            </w:r>
          </w:p>
        </w:tc>
        <w:tc>
          <w:tcPr>
            <w:tcW w:w="776" w:type="dxa"/>
            <w:tcBorders>
              <w:top w:val="single" w:color="auto" w:sz="4" w:space="0"/>
              <w:left w:val="single" w:color="auto" w:sz="4" w:space="0"/>
              <w:bottom w:val="single" w:color="auto" w:sz="4" w:space="0"/>
              <w:right w:val="single" w:color="auto" w:sz="4" w:space="0"/>
            </w:tcBorders>
            <w:vAlign w:val="center"/>
          </w:tcPr>
          <w:p w14:paraId="02EC4023">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原产地</w:t>
            </w:r>
          </w:p>
        </w:tc>
        <w:tc>
          <w:tcPr>
            <w:tcW w:w="606" w:type="dxa"/>
            <w:tcBorders>
              <w:top w:val="single" w:color="auto" w:sz="4" w:space="0"/>
              <w:left w:val="single" w:color="auto" w:sz="4" w:space="0"/>
              <w:bottom w:val="single" w:color="auto" w:sz="4" w:space="0"/>
              <w:right w:val="single" w:color="auto" w:sz="4" w:space="0"/>
            </w:tcBorders>
            <w:vAlign w:val="center"/>
          </w:tcPr>
          <w:p w14:paraId="3C65235B">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w:t>
            </w:r>
          </w:p>
          <w:p w14:paraId="0F0A2D16">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位</w:t>
            </w:r>
          </w:p>
        </w:tc>
        <w:tc>
          <w:tcPr>
            <w:tcW w:w="606" w:type="dxa"/>
            <w:tcBorders>
              <w:top w:val="single" w:color="auto" w:sz="4" w:space="0"/>
              <w:left w:val="single" w:color="auto" w:sz="4" w:space="0"/>
              <w:bottom w:val="single" w:color="auto" w:sz="4" w:space="0"/>
              <w:right w:val="single" w:color="auto" w:sz="4" w:space="0"/>
            </w:tcBorders>
            <w:vAlign w:val="center"/>
          </w:tcPr>
          <w:p w14:paraId="14705300">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w:t>
            </w:r>
          </w:p>
          <w:p w14:paraId="342CEEB5">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量</w:t>
            </w:r>
          </w:p>
        </w:tc>
        <w:tc>
          <w:tcPr>
            <w:tcW w:w="1086" w:type="dxa"/>
            <w:tcBorders>
              <w:top w:val="single" w:color="auto" w:sz="4" w:space="0"/>
              <w:left w:val="single" w:color="auto" w:sz="4" w:space="0"/>
              <w:bottom w:val="single" w:color="auto" w:sz="4" w:space="0"/>
              <w:right w:val="single" w:color="auto" w:sz="4" w:space="0"/>
            </w:tcBorders>
            <w:vAlign w:val="center"/>
          </w:tcPr>
          <w:p w14:paraId="3ACE6913">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单价</w:t>
            </w:r>
          </w:p>
          <w:p w14:paraId="1BA1D725">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（RMB）</w:t>
            </w:r>
          </w:p>
        </w:tc>
        <w:tc>
          <w:tcPr>
            <w:tcW w:w="986" w:type="dxa"/>
            <w:tcBorders>
              <w:top w:val="single" w:color="auto" w:sz="4" w:space="0"/>
              <w:left w:val="single" w:color="auto" w:sz="4" w:space="0"/>
              <w:bottom w:val="single" w:color="auto" w:sz="4" w:space="0"/>
              <w:right w:val="single" w:color="auto" w:sz="4" w:space="0"/>
            </w:tcBorders>
            <w:vAlign w:val="center"/>
          </w:tcPr>
          <w:p w14:paraId="2AC766BB">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小计</w:t>
            </w:r>
          </w:p>
          <w:p w14:paraId="3EBCE7EE">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（RMB）</w:t>
            </w:r>
          </w:p>
        </w:tc>
        <w:tc>
          <w:tcPr>
            <w:tcW w:w="1082" w:type="dxa"/>
            <w:tcBorders>
              <w:top w:val="single" w:color="auto" w:sz="4" w:space="0"/>
              <w:left w:val="single" w:color="auto" w:sz="4" w:space="0"/>
              <w:bottom w:val="single" w:color="auto" w:sz="4" w:space="0"/>
              <w:right w:val="single" w:color="auto" w:sz="4" w:space="0"/>
            </w:tcBorders>
            <w:vAlign w:val="center"/>
          </w:tcPr>
          <w:p w14:paraId="701A60B0">
            <w:pPr>
              <w:spacing w:line="440" w:lineRule="exact"/>
              <w:jc w:val="center"/>
              <w:rPr>
                <w:rFonts w:hint="eastAsia" w:ascii="宋体" w:hAnsi="宋体" w:eastAsia="宋体" w:cs="Times New Roman"/>
                <w:color w:val="auto"/>
                <w:szCs w:val="21"/>
                <w:highlight w:val="none"/>
              </w:rPr>
            </w:pPr>
            <w:r>
              <w:rPr>
                <w:rFonts w:hint="eastAsia" w:ascii="宋体" w:hAnsi="宋体" w:eastAsia="宋体" w:cs="Times New Roman"/>
                <w:bCs/>
                <w:color w:val="auto"/>
                <w:szCs w:val="21"/>
                <w:highlight w:val="none"/>
              </w:rPr>
              <w:t>交货时间</w:t>
            </w:r>
          </w:p>
        </w:tc>
      </w:tr>
      <w:tr w14:paraId="337A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48" w:type="dxa"/>
            <w:tcBorders>
              <w:top w:val="single" w:color="auto" w:sz="4" w:space="0"/>
              <w:left w:val="single" w:color="auto" w:sz="4" w:space="0"/>
              <w:bottom w:val="single" w:color="auto" w:sz="4" w:space="0"/>
              <w:right w:val="single" w:color="auto" w:sz="4" w:space="0"/>
            </w:tcBorders>
            <w:vAlign w:val="center"/>
          </w:tcPr>
          <w:p w14:paraId="6A9220B9">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1352" w:type="dxa"/>
            <w:tcBorders>
              <w:top w:val="single" w:color="auto" w:sz="4" w:space="0"/>
              <w:left w:val="single" w:color="auto" w:sz="4" w:space="0"/>
              <w:bottom w:val="single" w:color="auto" w:sz="4" w:space="0"/>
              <w:right w:val="single" w:color="auto" w:sz="4" w:space="0"/>
            </w:tcBorders>
            <w:vAlign w:val="center"/>
          </w:tcPr>
          <w:p w14:paraId="02FE5870">
            <w:pPr>
              <w:jc w:val="center"/>
              <w:rPr>
                <w:rFonts w:hint="eastAsia" w:ascii="宋体" w:hAnsi="宋体" w:eastAsia="宋体" w:cs="Times New Roman"/>
                <w:b w:val="0"/>
                <w:bCs/>
                <w:color w:val="auto"/>
                <w:szCs w:val="21"/>
                <w:highlight w:val="none"/>
                <w:lang w:eastAsia="zh-CN"/>
              </w:rPr>
            </w:pPr>
            <w:r>
              <w:rPr>
                <w:rFonts w:hint="eastAsia" w:ascii="宋体" w:hAnsi="宋体" w:eastAsia="宋体" w:cs="Times New Roman"/>
                <w:b w:val="0"/>
                <w:bCs/>
                <w:color w:val="auto"/>
                <w:szCs w:val="21"/>
                <w:highlight w:val="none"/>
                <w:lang w:val="en-US" w:eastAsia="zh-CN"/>
              </w:rPr>
              <w:t>无</w:t>
            </w:r>
          </w:p>
        </w:tc>
        <w:tc>
          <w:tcPr>
            <w:tcW w:w="1328" w:type="dxa"/>
            <w:tcBorders>
              <w:top w:val="single" w:color="auto" w:sz="4" w:space="0"/>
              <w:left w:val="single" w:color="auto" w:sz="4" w:space="0"/>
              <w:bottom w:val="single" w:color="auto" w:sz="4" w:space="0"/>
              <w:right w:val="single" w:color="auto" w:sz="4" w:space="0"/>
            </w:tcBorders>
            <w:vAlign w:val="center"/>
          </w:tcPr>
          <w:p w14:paraId="7293847F">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1172" w:type="dxa"/>
            <w:tcBorders>
              <w:top w:val="single" w:color="auto" w:sz="4" w:space="0"/>
              <w:left w:val="single" w:color="auto" w:sz="4" w:space="0"/>
              <w:bottom w:val="single" w:color="auto" w:sz="4" w:space="0"/>
              <w:right w:val="single" w:color="auto" w:sz="4" w:space="0"/>
            </w:tcBorders>
            <w:vAlign w:val="center"/>
          </w:tcPr>
          <w:p w14:paraId="204EE4BE">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776" w:type="dxa"/>
            <w:tcBorders>
              <w:top w:val="single" w:color="auto" w:sz="4" w:space="0"/>
              <w:left w:val="single" w:color="auto" w:sz="4" w:space="0"/>
              <w:bottom w:val="single" w:color="auto" w:sz="4" w:space="0"/>
              <w:right w:val="single" w:color="auto" w:sz="4" w:space="0"/>
            </w:tcBorders>
            <w:vAlign w:val="center"/>
          </w:tcPr>
          <w:p w14:paraId="0DAA0719">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606" w:type="dxa"/>
            <w:tcBorders>
              <w:top w:val="single" w:color="auto" w:sz="4" w:space="0"/>
              <w:left w:val="single" w:color="auto" w:sz="4" w:space="0"/>
              <w:bottom w:val="single" w:color="auto" w:sz="4" w:space="0"/>
              <w:right w:val="single" w:color="auto" w:sz="4" w:space="0"/>
            </w:tcBorders>
            <w:vAlign w:val="center"/>
          </w:tcPr>
          <w:p w14:paraId="4EDEF4CA">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606" w:type="dxa"/>
            <w:tcBorders>
              <w:top w:val="single" w:color="auto" w:sz="4" w:space="0"/>
              <w:left w:val="single" w:color="auto" w:sz="4" w:space="0"/>
              <w:bottom w:val="single" w:color="auto" w:sz="4" w:space="0"/>
              <w:right w:val="single" w:color="auto" w:sz="4" w:space="0"/>
            </w:tcBorders>
            <w:vAlign w:val="center"/>
          </w:tcPr>
          <w:p w14:paraId="5A61D7C0">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1086" w:type="dxa"/>
            <w:tcBorders>
              <w:top w:val="single" w:color="auto" w:sz="4" w:space="0"/>
              <w:left w:val="single" w:color="auto" w:sz="4" w:space="0"/>
              <w:bottom w:val="single" w:color="auto" w:sz="4" w:space="0"/>
              <w:right w:val="single" w:color="auto" w:sz="4" w:space="0"/>
            </w:tcBorders>
            <w:vAlign w:val="center"/>
          </w:tcPr>
          <w:p w14:paraId="769ECFF1">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986" w:type="dxa"/>
            <w:tcBorders>
              <w:top w:val="single" w:color="auto" w:sz="4" w:space="0"/>
              <w:left w:val="single" w:color="auto" w:sz="4" w:space="0"/>
              <w:bottom w:val="single" w:color="auto" w:sz="4" w:space="0"/>
              <w:right w:val="single" w:color="auto" w:sz="4" w:space="0"/>
            </w:tcBorders>
            <w:vAlign w:val="center"/>
          </w:tcPr>
          <w:p w14:paraId="459C3FAB">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c>
          <w:tcPr>
            <w:tcW w:w="1082" w:type="dxa"/>
            <w:tcBorders>
              <w:top w:val="single" w:color="auto" w:sz="4" w:space="0"/>
              <w:left w:val="single" w:color="auto" w:sz="4" w:space="0"/>
              <w:bottom w:val="single" w:color="auto" w:sz="4" w:space="0"/>
              <w:right w:val="single" w:color="auto" w:sz="4" w:space="0"/>
            </w:tcBorders>
            <w:vAlign w:val="center"/>
          </w:tcPr>
          <w:p w14:paraId="16436B59">
            <w:pPr>
              <w:jc w:val="center"/>
              <w:rPr>
                <w:rFonts w:hint="eastAsia" w:ascii="宋体" w:hAnsi="宋体" w:eastAsia="宋体" w:cs="Times New Roman"/>
                <w:b w:val="0"/>
                <w:bCs/>
                <w:color w:val="auto"/>
                <w:szCs w:val="21"/>
                <w:highlight w:val="none"/>
                <w:lang w:val="en-US" w:eastAsia="zh-CN"/>
              </w:rPr>
            </w:pPr>
            <w:r>
              <w:rPr>
                <w:rFonts w:hint="eastAsia" w:ascii="宋体" w:hAnsi="宋体" w:eastAsia="宋体" w:cs="Times New Roman"/>
                <w:b w:val="0"/>
                <w:bCs/>
                <w:color w:val="auto"/>
                <w:szCs w:val="21"/>
                <w:highlight w:val="none"/>
                <w:lang w:val="en-US" w:eastAsia="zh-CN"/>
              </w:rPr>
              <w:t>无</w:t>
            </w:r>
          </w:p>
        </w:tc>
      </w:tr>
    </w:tbl>
    <w:p w14:paraId="4C642C81">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3A0C2575">
      <w:pPr>
        <w:spacing w:line="360" w:lineRule="auto"/>
        <w:rPr>
          <w:rFonts w:ascii="Tahoma" w:hAnsi="Tahoma" w:eastAsia="宋体" w:cs="Tahoma"/>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Tahoma"/>
          <w:b/>
          <w:color w:val="auto"/>
          <w:sz w:val="24"/>
          <w:szCs w:val="24"/>
          <w:highlight w:val="none"/>
        </w:rPr>
        <w:t>清单</w:t>
      </w:r>
      <w:r>
        <w:rPr>
          <w:rFonts w:hint="eastAsia" w:ascii="Tahoma" w:hAnsi="Tahoma" w:eastAsia="宋体" w:cs="Tahoma"/>
          <w:b/>
          <w:color w:val="auto"/>
          <w:sz w:val="24"/>
          <w:szCs w:val="24"/>
          <w:highlight w:val="none"/>
        </w:rPr>
        <w:t>2</w:t>
      </w:r>
      <w:r>
        <w:rPr>
          <w:rFonts w:hint="eastAsia" w:ascii="宋体" w:hAnsi="宋体" w:eastAsia="宋体" w:cs="Tahoma"/>
          <w:b/>
          <w:color w:val="auto"/>
          <w:sz w:val="24"/>
          <w:szCs w:val="24"/>
          <w:highlight w:val="none"/>
        </w:rPr>
        <w:t>：</w:t>
      </w:r>
      <w:r>
        <w:rPr>
          <w:rFonts w:hint="eastAsia" w:ascii="宋体" w:hAnsi="宋体" w:eastAsia="宋体" w:cs="宋体"/>
          <w:b/>
          <w:color w:val="auto"/>
          <w:sz w:val="24"/>
          <w:szCs w:val="24"/>
          <w:highlight w:val="none"/>
        </w:rPr>
        <w:t>非</w:t>
      </w:r>
      <w:r>
        <w:rPr>
          <w:rFonts w:ascii="宋体" w:hAnsi="宋体" w:eastAsia="宋体" w:cs="Tahoma"/>
          <w:b/>
          <w:color w:val="auto"/>
          <w:sz w:val="24"/>
          <w:szCs w:val="24"/>
          <w:highlight w:val="none"/>
        </w:rPr>
        <w:t>免税</w:t>
      </w:r>
      <w:r>
        <w:rPr>
          <w:rFonts w:hint="eastAsia" w:ascii="宋体" w:hAnsi="宋体" w:eastAsia="宋体" w:cs="Tahoma"/>
          <w:b/>
          <w:color w:val="auto"/>
          <w:sz w:val="24"/>
          <w:szCs w:val="24"/>
          <w:highlight w:val="none"/>
        </w:rPr>
        <w:t>货物</w:t>
      </w:r>
      <w:r>
        <w:rPr>
          <w:rFonts w:hint="eastAsia" w:ascii="Tahoma" w:hAnsi="Tahoma" w:eastAsia="宋体" w:cs="Tahoma"/>
          <w:b/>
          <w:color w:val="auto"/>
          <w:sz w:val="24"/>
          <w:szCs w:val="24"/>
          <w:highlight w:val="none"/>
        </w:rPr>
        <w:t xml:space="preserve">                                           单位：元</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32"/>
        <w:gridCol w:w="1236"/>
        <w:gridCol w:w="995"/>
        <w:gridCol w:w="691"/>
        <w:gridCol w:w="472"/>
        <w:gridCol w:w="600"/>
        <w:gridCol w:w="1273"/>
        <w:gridCol w:w="1291"/>
        <w:gridCol w:w="992"/>
      </w:tblGrid>
      <w:tr w14:paraId="48E0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60" w:type="dxa"/>
            <w:tcBorders>
              <w:top w:val="single" w:color="auto" w:sz="4" w:space="0"/>
              <w:left w:val="single" w:color="auto" w:sz="4" w:space="0"/>
              <w:bottom w:val="single" w:color="auto" w:sz="4" w:space="0"/>
              <w:right w:val="single" w:color="auto" w:sz="4" w:space="0"/>
            </w:tcBorders>
            <w:vAlign w:val="center"/>
          </w:tcPr>
          <w:p w14:paraId="7F05D61D">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1DF403DC">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货物名称</w:t>
            </w:r>
          </w:p>
        </w:tc>
        <w:tc>
          <w:tcPr>
            <w:tcW w:w="1236" w:type="dxa"/>
            <w:tcBorders>
              <w:top w:val="single" w:color="auto" w:sz="4" w:space="0"/>
              <w:left w:val="single" w:color="auto" w:sz="4" w:space="0"/>
              <w:bottom w:val="single" w:color="auto" w:sz="4" w:space="0"/>
              <w:right w:val="single" w:color="auto" w:sz="4" w:space="0"/>
            </w:tcBorders>
            <w:vAlign w:val="center"/>
          </w:tcPr>
          <w:p w14:paraId="3544C2FF">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品牌/制造商</w:t>
            </w:r>
          </w:p>
        </w:tc>
        <w:tc>
          <w:tcPr>
            <w:tcW w:w="995" w:type="dxa"/>
            <w:tcBorders>
              <w:top w:val="single" w:color="auto" w:sz="4" w:space="0"/>
              <w:left w:val="single" w:color="auto" w:sz="4" w:space="0"/>
              <w:bottom w:val="single" w:color="auto" w:sz="4" w:space="0"/>
              <w:right w:val="single" w:color="auto" w:sz="4" w:space="0"/>
            </w:tcBorders>
            <w:vAlign w:val="center"/>
          </w:tcPr>
          <w:p w14:paraId="29F993B2">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szCs w:val="21"/>
                <w:highlight w:val="none"/>
              </w:rPr>
              <w:t>型号规格</w:t>
            </w:r>
          </w:p>
        </w:tc>
        <w:tc>
          <w:tcPr>
            <w:tcW w:w="691" w:type="dxa"/>
            <w:tcBorders>
              <w:top w:val="single" w:color="auto" w:sz="4" w:space="0"/>
              <w:left w:val="single" w:color="auto" w:sz="4" w:space="0"/>
              <w:bottom w:val="single" w:color="auto" w:sz="4" w:space="0"/>
              <w:right w:val="single" w:color="auto" w:sz="4" w:space="0"/>
            </w:tcBorders>
            <w:vAlign w:val="center"/>
          </w:tcPr>
          <w:p w14:paraId="66A3CC15">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原产地</w:t>
            </w:r>
          </w:p>
        </w:tc>
        <w:tc>
          <w:tcPr>
            <w:tcW w:w="472" w:type="dxa"/>
            <w:tcBorders>
              <w:top w:val="single" w:color="auto" w:sz="4" w:space="0"/>
              <w:left w:val="single" w:color="auto" w:sz="4" w:space="0"/>
              <w:bottom w:val="single" w:color="auto" w:sz="4" w:space="0"/>
              <w:right w:val="single" w:color="auto" w:sz="4" w:space="0"/>
            </w:tcBorders>
            <w:vAlign w:val="center"/>
          </w:tcPr>
          <w:p w14:paraId="34D93937">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w:t>
            </w:r>
          </w:p>
          <w:p w14:paraId="0C74C8ED">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位</w:t>
            </w:r>
          </w:p>
        </w:tc>
        <w:tc>
          <w:tcPr>
            <w:tcW w:w="600" w:type="dxa"/>
            <w:tcBorders>
              <w:top w:val="single" w:color="auto" w:sz="4" w:space="0"/>
              <w:left w:val="single" w:color="auto" w:sz="4" w:space="0"/>
              <w:bottom w:val="single" w:color="auto" w:sz="4" w:space="0"/>
              <w:right w:val="single" w:color="auto" w:sz="4" w:space="0"/>
            </w:tcBorders>
            <w:vAlign w:val="center"/>
          </w:tcPr>
          <w:p w14:paraId="774CECAF">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w:t>
            </w:r>
          </w:p>
          <w:p w14:paraId="5D20E571">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量</w:t>
            </w:r>
          </w:p>
        </w:tc>
        <w:tc>
          <w:tcPr>
            <w:tcW w:w="1273" w:type="dxa"/>
            <w:tcBorders>
              <w:top w:val="single" w:color="auto" w:sz="4" w:space="0"/>
              <w:left w:val="single" w:color="auto" w:sz="4" w:space="0"/>
              <w:bottom w:val="single" w:color="auto" w:sz="4" w:space="0"/>
              <w:right w:val="single" w:color="auto" w:sz="4" w:space="0"/>
            </w:tcBorders>
            <w:vAlign w:val="center"/>
          </w:tcPr>
          <w:p w14:paraId="520F013B">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单价</w:t>
            </w:r>
          </w:p>
          <w:p w14:paraId="24AF24D4">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（RMB）</w:t>
            </w:r>
          </w:p>
        </w:tc>
        <w:tc>
          <w:tcPr>
            <w:tcW w:w="1291" w:type="dxa"/>
            <w:tcBorders>
              <w:top w:val="single" w:color="auto" w:sz="4" w:space="0"/>
              <w:left w:val="single" w:color="auto" w:sz="4" w:space="0"/>
              <w:bottom w:val="single" w:color="auto" w:sz="4" w:space="0"/>
              <w:right w:val="single" w:color="auto" w:sz="4" w:space="0"/>
            </w:tcBorders>
            <w:vAlign w:val="center"/>
          </w:tcPr>
          <w:p w14:paraId="6E249E2C">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小计</w:t>
            </w:r>
          </w:p>
          <w:p w14:paraId="0DD4F0EE">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（RMB）</w:t>
            </w:r>
          </w:p>
        </w:tc>
        <w:tc>
          <w:tcPr>
            <w:tcW w:w="992" w:type="dxa"/>
            <w:tcBorders>
              <w:top w:val="single" w:color="auto" w:sz="4" w:space="0"/>
              <w:left w:val="single" w:color="auto" w:sz="4" w:space="0"/>
              <w:bottom w:val="single" w:color="auto" w:sz="4" w:space="0"/>
              <w:right w:val="single" w:color="auto" w:sz="4" w:space="0"/>
            </w:tcBorders>
            <w:vAlign w:val="center"/>
          </w:tcPr>
          <w:p w14:paraId="3D2B8026">
            <w:pPr>
              <w:spacing w:line="440" w:lineRule="exact"/>
              <w:jc w:val="center"/>
              <w:rPr>
                <w:rFonts w:hint="eastAsia" w:ascii="宋体" w:hAnsi="宋体" w:eastAsia="宋体" w:cs="Times New Roman"/>
                <w:color w:val="auto"/>
                <w:szCs w:val="21"/>
                <w:highlight w:val="none"/>
              </w:rPr>
            </w:pPr>
            <w:r>
              <w:rPr>
                <w:rFonts w:hint="eastAsia" w:ascii="宋体" w:hAnsi="宋体" w:eastAsia="宋体" w:cs="Times New Roman"/>
                <w:bCs/>
                <w:color w:val="auto"/>
                <w:szCs w:val="21"/>
                <w:highlight w:val="none"/>
              </w:rPr>
              <w:t>交货时间</w:t>
            </w:r>
          </w:p>
        </w:tc>
      </w:tr>
      <w:tr w14:paraId="678AD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660" w:type="dxa"/>
            <w:tcBorders>
              <w:top w:val="single" w:color="auto" w:sz="4" w:space="0"/>
              <w:left w:val="single" w:color="auto" w:sz="4" w:space="0"/>
              <w:bottom w:val="single" w:color="auto" w:sz="4" w:space="0"/>
              <w:right w:val="single" w:color="auto" w:sz="4" w:space="0"/>
            </w:tcBorders>
            <w:vAlign w:val="center"/>
          </w:tcPr>
          <w:p w14:paraId="12759556">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234F9564">
            <w:pPr>
              <w:keepNext w:val="0"/>
              <w:keepLines w:val="0"/>
              <w:widowControl/>
              <w:suppressLineNumbers w:val="0"/>
              <w:jc w:val="left"/>
              <w:rPr>
                <w:rFonts w:hint="eastAsia" w:ascii="宋体" w:hAnsi="宋体" w:eastAsia="宋体" w:cs="Times New Roman"/>
                <w:b/>
                <w:color w:val="auto"/>
                <w:szCs w:val="21"/>
                <w:highlight w:val="none"/>
              </w:rPr>
            </w:pPr>
            <w:r>
              <w:rPr>
                <w:rFonts w:hint="eastAsia" w:ascii="宋体" w:hAnsi="宋体" w:eastAsia="宋体" w:cs="宋体"/>
                <w:color w:val="auto"/>
                <w:kern w:val="0"/>
                <w:sz w:val="21"/>
                <w:szCs w:val="21"/>
                <w:lang w:val="en-US" w:eastAsia="zh-CN" w:bidi="ar"/>
              </w:rPr>
              <w:t>气相色谱离子迁移谱联用仪</w:t>
            </w:r>
          </w:p>
        </w:tc>
        <w:tc>
          <w:tcPr>
            <w:tcW w:w="1236" w:type="dxa"/>
            <w:tcBorders>
              <w:top w:val="single" w:color="auto" w:sz="4" w:space="0"/>
              <w:left w:val="single" w:color="auto" w:sz="4" w:space="0"/>
              <w:bottom w:val="single" w:color="auto" w:sz="4" w:space="0"/>
              <w:right w:val="single" w:color="auto" w:sz="4" w:space="0"/>
            </w:tcBorders>
            <w:vAlign w:val="center"/>
          </w:tcPr>
          <w:p w14:paraId="34C4B3C1">
            <w:pPr>
              <w:keepNext w:val="0"/>
              <w:keepLines w:val="0"/>
              <w:widowControl/>
              <w:suppressLineNumbers w:val="0"/>
              <w:jc w:val="left"/>
              <w:rPr>
                <w:rFonts w:hint="eastAsia" w:ascii="宋体" w:hAnsi="宋体" w:eastAsia="宋体" w:cs="Times New Roman"/>
                <w:b/>
                <w:bCs/>
                <w:color w:val="auto"/>
                <w:szCs w:val="21"/>
                <w:highlight w:val="none"/>
              </w:rPr>
            </w:pPr>
            <w:r>
              <w:rPr>
                <w:rFonts w:hint="eastAsia" w:ascii="宋体" w:hAnsi="宋体" w:eastAsia="宋体" w:cs="宋体"/>
                <w:color w:val="auto"/>
                <w:kern w:val="0"/>
                <w:sz w:val="21"/>
                <w:szCs w:val="21"/>
                <w:lang w:val="en-US" w:eastAsia="zh-CN" w:bidi="ar"/>
              </w:rPr>
              <w:t>G.A.S./山东海能科学仪器有限公司</w:t>
            </w:r>
          </w:p>
        </w:tc>
        <w:tc>
          <w:tcPr>
            <w:tcW w:w="995" w:type="dxa"/>
            <w:tcBorders>
              <w:top w:val="single" w:color="auto" w:sz="4" w:space="0"/>
              <w:left w:val="single" w:color="auto" w:sz="4" w:space="0"/>
              <w:bottom w:val="single" w:color="auto" w:sz="4" w:space="0"/>
              <w:right w:val="single" w:color="auto" w:sz="4" w:space="0"/>
            </w:tcBorders>
            <w:vAlign w:val="center"/>
          </w:tcPr>
          <w:p w14:paraId="5776CE68">
            <w:pPr>
              <w:keepNext w:val="0"/>
              <w:keepLines w:val="0"/>
              <w:widowControl/>
              <w:suppressLineNumbers w:val="0"/>
              <w:jc w:val="left"/>
              <w:rPr>
                <w:rFonts w:hint="eastAsia" w:ascii="宋体" w:hAnsi="宋体" w:eastAsia="宋体" w:cs="Times New Roman"/>
                <w:b/>
                <w:bCs/>
                <w:color w:val="auto"/>
                <w:szCs w:val="21"/>
                <w:highlight w:val="none"/>
              </w:rPr>
            </w:pPr>
            <w:r>
              <w:rPr>
                <w:rFonts w:hint="eastAsia" w:ascii="宋体" w:hAnsi="宋体" w:eastAsia="宋体" w:cs="宋体"/>
                <w:color w:val="auto"/>
                <w:kern w:val="0"/>
                <w:sz w:val="21"/>
                <w:szCs w:val="21"/>
                <w:lang w:val="en-US" w:eastAsia="zh-CN" w:bidi="ar"/>
              </w:rPr>
              <w:t>FlavourSpec®-25</w:t>
            </w:r>
          </w:p>
        </w:tc>
        <w:tc>
          <w:tcPr>
            <w:tcW w:w="691" w:type="dxa"/>
            <w:tcBorders>
              <w:top w:val="single" w:color="auto" w:sz="4" w:space="0"/>
              <w:left w:val="single" w:color="auto" w:sz="4" w:space="0"/>
              <w:bottom w:val="single" w:color="auto" w:sz="4" w:space="0"/>
              <w:right w:val="single" w:color="auto" w:sz="4" w:space="0"/>
            </w:tcBorders>
            <w:vAlign w:val="center"/>
          </w:tcPr>
          <w:p w14:paraId="632057AC">
            <w:pPr>
              <w:keepNext w:val="0"/>
              <w:keepLines w:val="0"/>
              <w:widowControl/>
              <w:suppressLineNumbers w:val="0"/>
              <w:jc w:val="center"/>
              <w:rPr>
                <w:rFonts w:hint="eastAsia" w:ascii="宋体" w:hAnsi="宋体" w:eastAsia="宋体" w:cs="Times New Roman"/>
                <w:b w:val="0"/>
                <w:bCs w:val="0"/>
                <w:color w:val="auto"/>
                <w:szCs w:val="21"/>
                <w:highlight w:val="none"/>
              </w:rPr>
            </w:pPr>
            <w:r>
              <w:rPr>
                <w:rFonts w:hint="eastAsia" w:ascii="宋体" w:hAnsi="宋体" w:eastAsia="宋体" w:cs="宋体"/>
                <w:b w:val="0"/>
                <w:bCs w:val="0"/>
                <w:color w:val="auto"/>
                <w:kern w:val="0"/>
                <w:sz w:val="21"/>
                <w:szCs w:val="21"/>
                <w:lang w:val="en-US" w:eastAsia="zh-CN" w:bidi="ar"/>
              </w:rPr>
              <w:t>中国</w:t>
            </w:r>
          </w:p>
        </w:tc>
        <w:tc>
          <w:tcPr>
            <w:tcW w:w="472" w:type="dxa"/>
            <w:tcBorders>
              <w:top w:val="single" w:color="auto" w:sz="4" w:space="0"/>
              <w:left w:val="single" w:color="auto" w:sz="4" w:space="0"/>
              <w:bottom w:val="single" w:color="auto" w:sz="4" w:space="0"/>
              <w:right w:val="single" w:color="auto" w:sz="4" w:space="0"/>
            </w:tcBorders>
            <w:vAlign w:val="center"/>
          </w:tcPr>
          <w:p w14:paraId="576AC7EB">
            <w:pPr>
              <w:keepNext w:val="0"/>
              <w:keepLines w:val="0"/>
              <w:widowControl/>
              <w:suppressLineNumbers w:val="0"/>
              <w:jc w:val="center"/>
              <w:rPr>
                <w:rFonts w:hint="eastAsia" w:ascii="宋体" w:hAnsi="宋体" w:eastAsia="宋体" w:cs="Times New Roman"/>
                <w:b w:val="0"/>
                <w:bCs w:val="0"/>
                <w:color w:val="auto"/>
                <w:szCs w:val="21"/>
                <w:highlight w:val="none"/>
                <w:lang w:val="en-US" w:eastAsia="zh-CN"/>
              </w:rPr>
            </w:pPr>
            <w:r>
              <w:rPr>
                <w:rFonts w:hint="eastAsia" w:ascii="宋体" w:hAnsi="宋体" w:eastAsia="宋体" w:cs="Times New Roman"/>
                <w:b w:val="0"/>
                <w:bCs w:val="0"/>
                <w:color w:val="auto"/>
                <w:szCs w:val="21"/>
                <w:highlight w:val="none"/>
                <w:lang w:val="en-US" w:eastAsia="zh-CN"/>
              </w:rPr>
              <w:t>台</w:t>
            </w:r>
          </w:p>
        </w:tc>
        <w:tc>
          <w:tcPr>
            <w:tcW w:w="600" w:type="dxa"/>
            <w:tcBorders>
              <w:top w:val="single" w:color="auto" w:sz="4" w:space="0"/>
              <w:left w:val="single" w:color="auto" w:sz="4" w:space="0"/>
              <w:bottom w:val="single" w:color="auto" w:sz="4" w:space="0"/>
              <w:right w:val="single" w:color="auto" w:sz="4" w:space="0"/>
            </w:tcBorders>
            <w:vAlign w:val="center"/>
          </w:tcPr>
          <w:p w14:paraId="13D86E59">
            <w:pPr>
              <w:keepNext w:val="0"/>
              <w:keepLines w:val="0"/>
              <w:widowControl/>
              <w:suppressLineNumbers w:val="0"/>
              <w:jc w:val="center"/>
              <w:rPr>
                <w:rFonts w:hint="eastAsia" w:ascii="宋体" w:hAnsi="宋体" w:eastAsia="宋体" w:cs="Times New Roman"/>
                <w:b w:val="0"/>
                <w:bCs w:val="0"/>
                <w:color w:val="auto"/>
                <w:szCs w:val="21"/>
                <w:highlight w:val="none"/>
                <w:lang w:val="en-US" w:eastAsia="zh-CN"/>
              </w:rPr>
            </w:pPr>
            <w:r>
              <w:rPr>
                <w:rFonts w:hint="eastAsia" w:ascii="宋体" w:hAnsi="宋体" w:eastAsia="宋体" w:cs="Times New Roman"/>
                <w:b w:val="0"/>
                <w:bCs w:val="0"/>
                <w:color w:val="auto"/>
                <w:szCs w:val="21"/>
                <w:highlight w:val="none"/>
                <w:lang w:val="en-US" w:eastAsia="zh-CN"/>
              </w:rPr>
              <w:t>1</w:t>
            </w:r>
          </w:p>
        </w:tc>
        <w:tc>
          <w:tcPr>
            <w:tcW w:w="1273" w:type="dxa"/>
            <w:tcBorders>
              <w:top w:val="single" w:color="auto" w:sz="4" w:space="0"/>
              <w:left w:val="single" w:color="auto" w:sz="4" w:space="0"/>
              <w:bottom w:val="single" w:color="auto" w:sz="4" w:space="0"/>
              <w:right w:val="single" w:color="auto" w:sz="4" w:space="0"/>
            </w:tcBorders>
            <w:vAlign w:val="center"/>
          </w:tcPr>
          <w:p w14:paraId="230E6E1D">
            <w:pPr>
              <w:jc w:val="center"/>
              <w:rPr>
                <w:rFonts w:hint="eastAsia" w:ascii="宋体" w:hAnsi="宋体" w:eastAsia="宋体" w:cs="Times New Roman"/>
                <w:b w:val="0"/>
                <w:bCs w:val="0"/>
                <w:color w:val="auto"/>
                <w:szCs w:val="21"/>
                <w:highlight w:val="none"/>
              </w:rPr>
            </w:pPr>
            <w:r>
              <w:rPr>
                <w:rFonts w:hint="eastAsia" w:ascii="宋体" w:hAnsi="宋体" w:eastAsia="宋体" w:cs="Times New Roman"/>
                <w:b w:val="0"/>
                <w:bCs w:val="0"/>
                <w:color w:val="auto"/>
                <w:szCs w:val="21"/>
                <w:highlight w:val="none"/>
                <w:lang w:val="en-US" w:eastAsia="zh-CN"/>
              </w:rPr>
              <w:t>1687780.00</w:t>
            </w:r>
          </w:p>
        </w:tc>
        <w:tc>
          <w:tcPr>
            <w:tcW w:w="1291" w:type="dxa"/>
            <w:tcBorders>
              <w:top w:val="single" w:color="auto" w:sz="4" w:space="0"/>
              <w:left w:val="single" w:color="auto" w:sz="4" w:space="0"/>
              <w:bottom w:val="single" w:color="auto" w:sz="4" w:space="0"/>
              <w:right w:val="single" w:color="auto" w:sz="4" w:space="0"/>
            </w:tcBorders>
            <w:vAlign w:val="center"/>
          </w:tcPr>
          <w:p w14:paraId="346CB3F0">
            <w:pPr>
              <w:jc w:val="center"/>
              <w:rPr>
                <w:rFonts w:hint="eastAsia" w:ascii="宋体" w:hAnsi="宋体" w:eastAsia="宋体" w:cs="Times New Roman"/>
                <w:b w:val="0"/>
                <w:bCs w:val="0"/>
                <w:color w:val="auto"/>
                <w:szCs w:val="21"/>
                <w:highlight w:val="none"/>
              </w:rPr>
            </w:pPr>
            <w:r>
              <w:rPr>
                <w:rFonts w:hint="eastAsia" w:ascii="宋体" w:hAnsi="宋体" w:eastAsia="宋体" w:cs="Times New Roman"/>
                <w:b w:val="0"/>
                <w:bCs w:val="0"/>
                <w:color w:val="auto"/>
                <w:szCs w:val="21"/>
                <w:highlight w:val="none"/>
                <w:lang w:val="en-US" w:eastAsia="zh-CN"/>
              </w:rPr>
              <w:t>1687780.00</w:t>
            </w:r>
          </w:p>
        </w:tc>
        <w:tc>
          <w:tcPr>
            <w:tcW w:w="992" w:type="dxa"/>
            <w:tcBorders>
              <w:top w:val="single" w:color="auto" w:sz="4" w:space="0"/>
              <w:left w:val="single" w:color="auto" w:sz="4" w:space="0"/>
              <w:bottom w:val="single" w:color="auto" w:sz="4" w:space="0"/>
              <w:right w:val="single" w:color="auto" w:sz="4" w:space="0"/>
            </w:tcBorders>
            <w:vAlign w:val="top"/>
          </w:tcPr>
          <w:p w14:paraId="6893CCC4">
            <w:pPr>
              <w:spacing w:line="440" w:lineRule="exact"/>
              <w:rPr>
                <w:rFonts w:hint="eastAsia" w:ascii="宋体" w:hAnsi="宋体" w:eastAsia="宋体" w:cs="Times New Roman"/>
                <w:b w:val="0"/>
                <w:bCs w:val="0"/>
                <w:color w:val="auto"/>
                <w:szCs w:val="21"/>
                <w:highlight w:val="none"/>
              </w:rPr>
            </w:pPr>
            <w:r>
              <w:rPr>
                <w:rFonts w:hint="eastAsia" w:ascii="宋体" w:hAnsi="宋体" w:eastAsia="宋体" w:cs="Times New Roman"/>
                <w:b w:val="0"/>
                <w:bCs w:val="0"/>
                <w:color w:val="auto"/>
                <w:szCs w:val="21"/>
                <w:highlight w:val="none"/>
              </w:rPr>
              <w:t>签订合同后</w:t>
            </w:r>
            <w:r>
              <w:rPr>
                <w:rFonts w:hint="eastAsia" w:ascii="宋体" w:hAnsi="宋体" w:eastAsia="宋体" w:cs="Times New Roman"/>
                <w:b w:val="0"/>
                <w:bCs w:val="0"/>
                <w:color w:val="auto"/>
                <w:szCs w:val="21"/>
                <w:highlight w:val="none"/>
                <w:lang w:val="en-US" w:eastAsia="zh-CN"/>
              </w:rPr>
              <w:t>45</w:t>
            </w:r>
            <w:r>
              <w:rPr>
                <w:rFonts w:hint="eastAsia" w:ascii="宋体" w:hAnsi="宋体" w:eastAsia="宋体" w:cs="Times New Roman"/>
                <w:b w:val="0"/>
                <w:bCs w:val="0"/>
                <w:color w:val="auto"/>
                <w:szCs w:val="21"/>
                <w:highlight w:val="none"/>
              </w:rPr>
              <w:t>天内</w:t>
            </w:r>
          </w:p>
        </w:tc>
      </w:tr>
      <w:tr w14:paraId="59B2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2"/>
            <w:tcBorders>
              <w:top w:val="single" w:color="auto" w:sz="4" w:space="0"/>
              <w:left w:val="single" w:color="auto" w:sz="4" w:space="0"/>
              <w:bottom w:val="single" w:color="auto" w:sz="4" w:space="0"/>
              <w:right w:val="single" w:color="auto" w:sz="4" w:space="0"/>
            </w:tcBorders>
            <w:vAlign w:val="center"/>
          </w:tcPr>
          <w:p w14:paraId="0ED01710">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合计</w:t>
            </w:r>
          </w:p>
        </w:tc>
        <w:tc>
          <w:tcPr>
            <w:tcW w:w="6558" w:type="dxa"/>
            <w:gridSpan w:val="7"/>
            <w:tcBorders>
              <w:top w:val="single" w:color="auto" w:sz="4" w:space="0"/>
              <w:left w:val="single" w:color="auto" w:sz="4" w:space="0"/>
              <w:bottom w:val="single" w:color="auto" w:sz="4" w:space="0"/>
              <w:right w:val="single" w:color="auto" w:sz="4" w:space="0"/>
            </w:tcBorders>
            <w:vAlign w:val="center"/>
          </w:tcPr>
          <w:p w14:paraId="60117197">
            <w:pPr>
              <w:jc w:val="center"/>
              <w:rPr>
                <w:rFonts w:hint="eastAsia" w:ascii="宋体" w:hAnsi="宋体" w:eastAsia="宋体" w:cs="Times New Roman"/>
                <w:bCs/>
                <w:color w:val="auto"/>
                <w:szCs w:val="21"/>
                <w:highlight w:val="none"/>
              </w:rPr>
            </w:pPr>
            <w:r>
              <w:rPr>
                <w:rFonts w:hint="eastAsia" w:ascii="宋体" w:hAnsi="宋体" w:eastAsia="宋体" w:cs="Times New Roman"/>
                <w:color w:val="auto"/>
                <w:szCs w:val="21"/>
                <w:highlight w:val="none"/>
              </w:rPr>
              <w:t>人民币大写：</w:t>
            </w:r>
            <w:r>
              <w:rPr>
                <w:rFonts w:hint="eastAsia" w:ascii="宋体" w:hAnsi="宋体" w:eastAsia="宋体" w:cs="Times New Roman"/>
                <w:color w:val="auto"/>
                <w:szCs w:val="21"/>
                <w:highlight w:val="none"/>
                <w:lang w:val="en-US" w:eastAsia="zh-CN"/>
              </w:rPr>
              <w:t>壹佰陆拾捌万柒仟柒佰捌拾元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1687780.00</w:t>
            </w:r>
            <w:r>
              <w:rPr>
                <w:rFonts w:hint="eastAsia" w:ascii="宋体" w:hAnsi="宋体" w:eastAsia="宋体" w:cs="Times New Roman"/>
                <w:color w:val="auto"/>
                <w:szCs w:val="21"/>
                <w:highlight w:val="none"/>
              </w:rPr>
              <w:t>元）</w:t>
            </w:r>
          </w:p>
        </w:tc>
        <w:tc>
          <w:tcPr>
            <w:tcW w:w="992" w:type="dxa"/>
            <w:tcBorders>
              <w:top w:val="single" w:color="auto" w:sz="4" w:space="0"/>
              <w:left w:val="single" w:color="auto" w:sz="4" w:space="0"/>
              <w:bottom w:val="single" w:color="auto" w:sz="4" w:space="0"/>
              <w:right w:val="single" w:color="auto" w:sz="4" w:space="0"/>
            </w:tcBorders>
          </w:tcPr>
          <w:p w14:paraId="183F9137">
            <w:pPr>
              <w:jc w:val="center"/>
              <w:rPr>
                <w:rFonts w:hint="eastAsia" w:ascii="宋体" w:hAnsi="宋体" w:eastAsia="宋体" w:cs="Times New Roman"/>
                <w:b/>
                <w:bCs/>
                <w:color w:val="auto"/>
                <w:szCs w:val="21"/>
                <w:highlight w:val="none"/>
              </w:rPr>
            </w:pPr>
          </w:p>
        </w:tc>
      </w:tr>
      <w:tr w14:paraId="4F8A7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092" w:type="dxa"/>
            <w:gridSpan w:val="2"/>
            <w:tcBorders>
              <w:top w:val="single" w:color="auto" w:sz="4" w:space="0"/>
              <w:left w:val="single" w:color="auto" w:sz="4" w:space="0"/>
              <w:bottom w:val="single" w:color="auto" w:sz="4" w:space="0"/>
              <w:right w:val="single" w:color="auto" w:sz="4" w:space="0"/>
            </w:tcBorders>
            <w:vAlign w:val="center"/>
          </w:tcPr>
          <w:p w14:paraId="33A109BF">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c>
          <w:tcPr>
            <w:tcW w:w="6558" w:type="dxa"/>
            <w:gridSpan w:val="7"/>
            <w:tcBorders>
              <w:top w:val="single" w:color="auto" w:sz="4" w:space="0"/>
              <w:left w:val="single" w:color="auto" w:sz="4" w:space="0"/>
              <w:bottom w:val="single" w:color="auto" w:sz="4" w:space="0"/>
              <w:right w:val="single" w:color="auto" w:sz="4" w:space="0"/>
            </w:tcBorders>
            <w:vAlign w:val="center"/>
          </w:tcPr>
          <w:p w14:paraId="43FFBBD4">
            <w:pPr>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无</w:t>
            </w:r>
          </w:p>
        </w:tc>
        <w:tc>
          <w:tcPr>
            <w:tcW w:w="992" w:type="dxa"/>
            <w:tcBorders>
              <w:top w:val="single" w:color="auto" w:sz="4" w:space="0"/>
              <w:left w:val="single" w:color="auto" w:sz="4" w:space="0"/>
              <w:bottom w:val="single" w:color="auto" w:sz="4" w:space="0"/>
              <w:right w:val="single" w:color="auto" w:sz="4" w:space="0"/>
            </w:tcBorders>
          </w:tcPr>
          <w:p w14:paraId="44D58CE1">
            <w:pPr>
              <w:jc w:val="center"/>
              <w:rPr>
                <w:rFonts w:hint="eastAsia" w:ascii="宋体" w:hAnsi="宋体" w:eastAsia="宋体" w:cs="Times New Roman"/>
                <w:b/>
                <w:bCs/>
                <w:color w:val="auto"/>
                <w:szCs w:val="21"/>
                <w:highlight w:val="none"/>
              </w:rPr>
            </w:pPr>
          </w:p>
        </w:tc>
      </w:tr>
    </w:tbl>
    <w:p w14:paraId="0F0D3C3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本合同（</w:t>
      </w:r>
      <w:r>
        <w:rPr>
          <w:rFonts w:hint="eastAsia" w:ascii="宋体" w:hAnsi="宋体" w:eastAsia="宋体" w:cs="Tahoma"/>
          <w:color w:val="auto"/>
          <w:sz w:val="24"/>
          <w:szCs w:val="24"/>
          <w:highlight w:val="none"/>
        </w:rPr>
        <w:t>清单</w:t>
      </w:r>
      <w:r>
        <w:rPr>
          <w:rFonts w:hint="eastAsia" w:ascii="Tahoma" w:hAnsi="Tahoma" w:eastAsia="宋体" w:cs="Tahoma"/>
          <w:color w:val="auto"/>
          <w:sz w:val="24"/>
          <w:szCs w:val="24"/>
          <w:highlight w:val="none"/>
        </w:rPr>
        <w:t>1+</w:t>
      </w:r>
      <w:r>
        <w:rPr>
          <w:rFonts w:hint="eastAsia" w:ascii="宋体" w:hAnsi="宋体" w:eastAsia="宋体" w:cs="Tahoma"/>
          <w:color w:val="auto"/>
          <w:sz w:val="24"/>
          <w:szCs w:val="24"/>
          <w:highlight w:val="none"/>
        </w:rPr>
        <w:t>清单</w:t>
      </w:r>
      <w:r>
        <w:rPr>
          <w:rFonts w:hint="eastAsia" w:ascii="Tahoma" w:hAnsi="Tahoma" w:eastAsia="宋体" w:cs="Tahoma"/>
          <w:color w:val="auto"/>
          <w:sz w:val="24"/>
          <w:szCs w:val="24"/>
          <w:highlight w:val="none"/>
        </w:rPr>
        <w:t>2</w:t>
      </w:r>
      <w:r>
        <w:rPr>
          <w:rFonts w:hint="eastAsia" w:ascii="宋体" w:hAnsi="宋体" w:eastAsia="宋体" w:cs="宋体"/>
          <w:color w:val="auto"/>
          <w:sz w:val="24"/>
          <w:szCs w:val="24"/>
          <w:highlight w:val="none"/>
        </w:rPr>
        <w:t>）总金额人民币大写：</w:t>
      </w:r>
      <w:r>
        <w:rPr>
          <w:rFonts w:hint="eastAsia" w:ascii="宋体" w:hAnsi="宋体" w:eastAsia="宋体" w:cs="Times New Roman"/>
          <w:color w:val="auto"/>
          <w:sz w:val="24"/>
          <w:szCs w:val="24"/>
          <w:highlight w:val="none"/>
          <w:u w:val="single"/>
          <w:lang w:val="en-US" w:eastAsia="zh-CN"/>
        </w:rPr>
        <w:t>壹佰陆拾捌万柒仟柒佰捌拾元</w:t>
      </w:r>
      <w:r>
        <w:rPr>
          <w:rFonts w:hint="eastAsia" w:ascii="宋体" w:hAnsi="宋体" w:eastAsia="宋体" w:cs="宋体"/>
          <w:color w:val="auto"/>
          <w:sz w:val="24"/>
          <w:szCs w:val="24"/>
          <w:highlight w:val="none"/>
        </w:rPr>
        <w:t>（RMB：</w:t>
      </w:r>
      <w:r>
        <w:rPr>
          <w:rFonts w:hint="eastAsia" w:ascii="宋体" w:hAnsi="宋体" w:eastAsia="宋体" w:cs="Times New Roman"/>
          <w:color w:val="auto"/>
          <w:sz w:val="24"/>
          <w:szCs w:val="24"/>
          <w:highlight w:val="none"/>
          <w:u w:val="single"/>
          <w:lang w:val="en-US" w:eastAsia="zh-CN"/>
        </w:rPr>
        <w:t>1687780.00</w:t>
      </w:r>
      <w:r>
        <w:rPr>
          <w:rFonts w:hint="eastAsia" w:ascii="宋体" w:hAnsi="宋体" w:eastAsia="宋体" w:cs="Times New Roman"/>
          <w:color w:val="auto"/>
          <w:sz w:val="24"/>
          <w:szCs w:val="24"/>
          <w:highlight w:val="none"/>
          <w:lang w:val="en-US" w:eastAsia="zh-CN"/>
        </w:rPr>
        <w:t>元</w:t>
      </w:r>
      <w:r>
        <w:rPr>
          <w:rFonts w:hint="eastAsia" w:ascii="宋体" w:hAnsi="宋体" w:eastAsia="宋体" w:cs="宋体"/>
          <w:color w:val="auto"/>
          <w:sz w:val="24"/>
          <w:szCs w:val="24"/>
          <w:highlight w:val="none"/>
        </w:rPr>
        <w:t>）。</w:t>
      </w:r>
    </w:p>
    <w:p w14:paraId="09CD063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本合同总金额为货物从生产厂家至河南中医药大学校内甲方指定地点总价。包括：货物和附属装置、备品备件、专用工具、安装调试、培训、运输、保险、验收检测费、各类税费及相关技术服务费用和验收合格之前及保修期与备品备件等为履行合同发生的所有含税费用。</w:t>
      </w:r>
    </w:p>
    <w:p w14:paraId="43E5B6F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本合同执行期间合同总金额不变。甲方无须另向乙方支付本合同规定之外的其他任何费用。</w:t>
      </w:r>
    </w:p>
    <w:p w14:paraId="5EA9109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乙方所供货物若与合同要求不相符时，甲方有权拒收，并拒付该部分货物的货款。</w:t>
      </w:r>
    </w:p>
    <w:p w14:paraId="16EF9D6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履约保证金：</w:t>
      </w:r>
    </w:p>
    <w:p w14:paraId="017517C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双方签订合同前乙方按招标文件要求缴纳中标价（成交价）5%作为履约保证金，若乙方未履行合同或履行合同不符合要求的，则履约保证金不予退还；若乙方履行合同，货物经验收合格无质量问题，甲方无息退还履约保证金（凭收款收据）。</w:t>
      </w:r>
    </w:p>
    <w:p w14:paraId="041E3E6F">
      <w:pPr>
        <w:spacing w:line="360" w:lineRule="auto"/>
        <w:ind w:left="479" w:leftChars="22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交纳方式：中标人在领取中标通知书后签订合同前将履约保证金汇（存）入采购方指定银行帐户：</w:t>
      </w:r>
    </w:p>
    <w:p w14:paraId="174DD596">
      <w:pPr>
        <w:spacing w:line="324" w:lineRule="auto"/>
        <w:ind w:firstLine="480" w:firstLineChars="200"/>
        <w:rPr>
          <w:rFonts w:ascii="Times New Roman" w:hAnsi="Times New Roman" w:eastAsia="宋体" w:cs="Times New Roman"/>
          <w:color w:val="auto"/>
          <w:sz w:val="24"/>
          <w:szCs w:val="24"/>
          <w:highlight w:val="none"/>
        </w:rPr>
      </w:pPr>
      <w:r>
        <w:rPr>
          <w:rFonts w:ascii="宋体" w:hAnsi="宋体" w:eastAsia="宋体" w:cs="Times New Roman"/>
          <w:color w:val="auto"/>
          <w:sz w:val="24"/>
          <w:szCs w:val="24"/>
          <w:highlight w:val="none"/>
        </w:rPr>
        <w:t>开户名称：河南中医</w:t>
      </w:r>
      <w:r>
        <w:rPr>
          <w:rFonts w:hint="eastAsia" w:ascii="宋体" w:hAnsi="宋体" w:eastAsia="宋体" w:cs="Times New Roman"/>
          <w:color w:val="auto"/>
          <w:sz w:val="24"/>
          <w:szCs w:val="24"/>
          <w:highlight w:val="none"/>
        </w:rPr>
        <w:t>药大学</w:t>
      </w:r>
    </w:p>
    <w:p w14:paraId="20078F61">
      <w:pPr>
        <w:spacing w:line="324" w:lineRule="auto"/>
        <w:ind w:firstLine="480" w:firstLineChars="200"/>
        <w:rPr>
          <w:rFonts w:ascii="Times New Roman" w:hAnsi="Times New Roman" w:eastAsia="宋体" w:cs="Times New Roman"/>
          <w:color w:val="auto"/>
          <w:sz w:val="24"/>
          <w:szCs w:val="24"/>
          <w:highlight w:val="none"/>
        </w:rPr>
      </w:pPr>
      <w:r>
        <w:rPr>
          <w:rFonts w:ascii="宋体" w:hAnsi="宋体" w:eastAsia="宋体" w:cs="Times New Roman"/>
          <w:color w:val="auto"/>
          <w:sz w:val="24"/>
          <w:szCs w:val="24"/>
          <w:highlight w:val="none"/>
        </w:rPr>
        <w:t>账</w:t>
      </w:r>
      <w:r>
        <w:rPr>
          <w:rFonts w:ascii="Times New Roman" w:hAnsi="Times New Roman" w:eastAsia="宋体" w:cs="Times New Roman"/>
          <w:color w:val="auto"/>
          <w:sz w:val="24"/>
          <w:szCs w:val="24"/>
          <w:highlight w:val="none"/>
        </w:rPr>
        <w:t xml:space="preserve">  号：1702020609200014257</w:t>
      </w:r>
    </w:p>
    <w:p w14:paraId="5D143311">
      <w:pPr>
        <w:spacing w:line="324" w:lineRule="auto"/>
        <w:ind w:firstLine="480" w:firstLineChars="200"/>
        <w:rPr>
          <w:rFonts w:hint="eastAsia" w:ascii="宋体" w:hAnsi="宋体" w:eastAsia="宋体" w:cs="Times New Roman"/>
          <w:color w:val="auto"/>
          <w:sz w:val="24"/>
          <w:szCs w:val="24"/>
          <w:highlight w:val="none"/>
        </w:rPr>
      </w:pPr>
      <w:r>
        <w:rPr>
          <w:rFonts w:ascii="宋体" w:hAnsi="宋体" w:eastAsia="宋体" w:cs="Times New Roman"/>
          <w:color w:val="auto"/>
          <w:sz w:val="24"/>
          <w:szCs w:val="24"/>
          <w:highlight w:val="none"/>
        </w:rPr>
        <w:t>开户行：工商银行花园路支行</w:t>
      </w:r>
    </w:p>
    <w:p w14:paraId="6AF7F362">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二、货物质量标准</w:t>
      </w:r>
    </w:p>
    <w:p w14:paraId="4540D92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乙方提供的货物必须符合中华人民共和国国家相关标准、行业强制性标准及环保要求。同时技术指标必须与乙方投标文件所陈述的指标保持一致。用于临床的医疗仪器必须有有效的医疗器械注册证。</w:t>
      </w:r>
    </w:p>
    <w:p w14:paraId="63D6C1C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乙方提供的货物必须为全新的、未使用过的原厂原包装产品（含零部件、配件、随机工具、技术文件等），且进货渠道合法。</w:t>
      </w:r>
    </w:p>
    <w:p w14:paraId="40D57DC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乙方提供的货物必须包装外观完好、无破损，货物洁净完好、无划痕、无凹陷、无退色、无锈迹。</w:t>
      </w:r>
    </w:p>
    <w:p w14:paraId="5947573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乙方提供的货物不符合合同规定的质量要求的，甲方有权拒绝接受该货物，乙方应更换被拒绝的货物，并达到合同规定的质量要求，所造成的损失由乙方承担。必要时甲方有权解除合同。</w:t>
      </w:r>
    </w:p>
    <w:p w14:paraId="20E9D8F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因货物的质量问题发生争议，由河南省商检部门进行质量鉴定。货物符合质量标准的，鉴定费由甲方承担；货物不符合质量标准的，鉴定费由乙方承担。</w:t>
      </w:r>
    </w:p>
    <w:p w14:paraId="46351222">
      <w:pPr>
        <w:spacing w:line="360" w:lineRule="auto"/>
        <w:ind w:firstLine="482" w:firstLineChars="200"/>
        <w:rPr>
          <w:rFonts w:ascii="宋体" w:hAnsi="Courier New" w:eastAsia="宋体" w:cs="宋体"/>
          <w:b/>
          <w:color w:val="auto"/>
          <w:sz w:val="24"/>
          <w:szCs w:val="24"/>
          <w:highlight w:val="none"/>
        </w:rPr>
      </w:pPr>
      <w:r>
        <w:rPr>
          <w:rFonts w:hint="eastAsia" w:ascii="宋体" w:hAnsi="宋体" w:eastAsia="宋体" w:cs="宋体"/>
          <w:b/>
          <w:color w:val="auto"/>
          <w:sz w:val="24"/>
          <w:szCs w:val="24"/>
          <w:highlight w:val="none"/>
        </w:rPr>
        <w:t>三、货物包装、交货</w:t>
      </w:r>
    </w:p>
    <w:p w14:paraId="7D05881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包装</w:t>
      </w:r>
    </w:p>
    <w:p w14:paraId="584340E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⑴ 合同货物的包装必须与运输方式相适应，应有良好的防湿、防锈、防潮、防雨、防腐及防碰撞的措施。凡由于不适当的包装而造成货物在运输过程中有任何损坏、丢失等由乙方负责。</w:t>
      </w:r>
    </w:p>
    <w:p w14:paraId="271E010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⑵ 包装应足以承受整个过程中的运输、转运、装卸、储存等，充分考虑到运输途中的各种情况（如暴露于恶劣气候等），以及露天存放的需要。</w:t>
      </w:r>
    </w:p>
    <w:p w14:paraId="451AA0A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 交货</w:t>
      </w:r>
    </w:p>
    <w:p w14:paraId="2992974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⑴ 乙方交货时间：合同生效后国产货物</w:t>
      </w:r>
      <w:r>
        <w:rPr>
          <w:rFonts w:hint="eastAsia" w:ascii="Times New Roman" w:hAnsi="Times New Roman" w:eastAsia="宋体" w:cs="Times New Roman"/>
          <w:color w:val="auto"/>
          <w:sz w:val="24"/>
          <w:szCs w:val="24"/>
          <w:highlight w:val="none"/>
          <w:lang w:val="en-US" w:eastAsia="zh-CN"/>
        </w:rPr>
        <w:t>45</w:t>
      </w:r>
      <w:r>
        <w:rPr>
          <w:rFonts w:hint="eastAsia" w:ascii="宋体" w:hAnsi="宋体" w:eastAsia="宋体" w:cs="Times New Roman"/>
          <w:color w:val="auto"/>
          <w:sz w:val="24"/>
          <w:szCs w:val="24"/>
          <w:highlight w:val="none"/>
        </w:rPr>
        <w:t>日内全部交货。交货完毕后及时提交货物验收申请</w:t>
      </w:r>
      <w:r>
        <w:rPr>
          <w:rFonts w:hint="eastAsia" w:ascii="宋体" w:hAnsi="宋体" w:eastAsia="宋体" w:cs="宋体"/>
          <w:color w:val="auto"/>
          <w:sz w:val="24"/>
          <w:szCs w:val="24"/>
          <w:highlight w:val="none"/>
        </w:rPr>
        <w:t>（货物经验收合格的，交货日期以甲方收到乙方验收申请函日期为准；验收不合格的，交货日期以实际验收合格日期为准）。</w:t>
      </w:r>
      <w:r>
        <w:rPr>
          <w:rFonts w:hint="eastAsia" w:ascii="宋体" w:hAnsi="宋体" w:eastAsia="宋体" w:cs="Times New Roman"/>
          <w:color w:val="auto"/>
          <w:sz w:val="24"/>
          <w:szCs w:val="24"/>
          <w:highlight w:val="none"/>
        </w:rPr>
        <w:t>即</w:t>
      </w:r>
      <w:r>
        <w:rPr>
          <w:rFonts w:ascii="宋体" w:hAnsi="宋体" w:eastAsia="宋体" w:cs="Times New Roman"/>
          <w:color w:val="auto"/>
          <w:sz w:val="24"/>
          <w:szCs w:val="24"/>
          <w:highlight w:val="none"/>
        </w:rPr>
        <w:t>在</w:t>
      </w:r>
      <w:r>
        <w:rPr>
          <w:rFonts w:hint="eastAsia" w:ascii="宋体" w:hAnsi="宋体" w:eastAsia="宋体" w:cs="Times New Roman"/>
          <w:color w:val="auto"/>
          <w:sz w:val="24"/>
          <w:szCs w:val="24"/>
          <w:highlight w:val="none"/>
          <w:lang w:val="en-US" w:eastAsia="zh-CN"/>
        </w:rPr>
        <w:t>2026年1月15日</w:t>
      </w:r>
      <w:r>
        <w:rPr>
          <w:rFonts w:ascii="宋体" w:hAnsi="宋体" w:eastAsia="宋体" w:cs="Times New Roman"/>
          <w:color w:val="auto"/>
          <w:sz w:val="24"/>
          <w:szCs w:val="24"/>
          <w:highlight w:val="none"/>
        </w:rPr>
        <w:t>前完成全部</w:t>
      </w:r>
      <w:r>
        <w:rPr>
          <w:rFonts w:hint="eastAsia" w:ascii="宋体" w:hAnsi="宋体" w:eastAsia="宋体" w:cs="Times New Roman"/>
          <w:color w:val="auto"/>
          <w:sz w:val="24"/>
          <w:szCs w:val="24"/>
          <w:highlight w:val="none"/>
        </w:rPr>
        <w:t>仪器设备的</w:t>
      </w:r>
      <w:r>
        <w:rPr>
          <w:rFonts w:ascii="宋体" w:hAnsi="宋体" w:eastAsia="宋体" w:cs="Times New Roman"/>
          <w:color w:val="auto"/>
          <w:sz w:val="24"/>
          <w:szCs w:val="24"/>
          <w:highlight w:val="none"/>
        </w:rPr>
        <w:t>安装调试</w:t>
      </w:r>
      <w:r>
        <w:rPr>
          <w:rFonts w:hint="eastAsia" w:ascii="宋体" w:hAnsi="宋体" w:eastAsia="宋体" w:cs="Times New Roman"/>
          <w:color w:val="auto"/>
          <w:sz w:val="24"/>
          <w:szCs w:val="24"/>
          <w:highlight w:val="none"/>
        </w:rPr>
        <w:t>，并</w:t>
      </w:r>
      <w:r>
        <w:rPr>
          <w:rFonts w:ascii="宋体" w:hAnsi="宋体" w:eastAsia="宋体" w:cs="Times New Roman"/>
          <w:color w:val="auto"/>
          <w:sz w:val="24"/>
          <w:szCs w:val="24"/>
          <w:highlight w:val="none"/>
        </w:rPr>
        <w:t>交付使用</w:t>
      </w:r>
      <w:r>
        <w:rPr>
          <w:rFonts w:ascii="Times New Roman" w:hAnsi="Times New Roman" w:eastAsia="宋体" w:cs="Times New Roman"/>
          <w:color w:val="auto"/>
          <w:sz w:val="24"/>
          <w:szCs w:val="24"/>
          <w:highlight w:val="none"/>
        </w:rPr>
        <w:t>(</w:t>
      </w:r>
      <w:r>
        <w:rPr>
          <w:rFonts w:ascii="宋体" w:hAnsi="宋体" w:eastAsia="宋体" w:cs="Times New Roman"/>
          <w:color w:val="auto"/>
          <w:sz w:val="24"/>
          <w:szCs w:val="24"/>
          <w:highlight w:val="none"/>
        </w:rPr>
        <w:t>如由于采购人的原因造成合同延迟签订或验收的，时间顺延</w:t>
      </w:r>
      <w:r>
        <w:rPr>
          <w:rFonts w:ascii="Times New Roman" w:hAnsi="Times New Roman" w:eastAsia="宋体" w:cs="Times New Roman"/>
          <w:color w:val="auto"/>
          <w:sz w:val="24"/>
          <w:szCs w:val="24"/>
          <w:highlight w:val="none"/>
        </w:rPr>
        <w:t>)</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乙方逾期交付物品，则每迟交一周货物应向甲方支付货款总额</w:t>
      </w:r>
      <w:r>
        <w:rPr>
          <w:rFonts w:hint="eastAsia" w:ascii="Times New Roman" w:hAnsi="Times New Roman" w:eastAsia="宋体" w:cs="Times New Roman"/>
          <w:color w:val="auto"/>
          <w:sz w:val="24"/>
          <w:szCs w:val="24"/>
          <w:highlight w:val="none"/>
        </w:rPr>
        <w:t>5%</w:t>
      </w:r>
      <w:r>
        <w:rPr>
          <w:rFonts w:hint="eastAsia" w:ascii="宋体" w:hAnsi="宋体" w:eastAsia="宋体" w:cs="Times New Roman"/>
          <w:color w:val="auto"/>
          <w:sz w:val="24"/>
          <w:szCs w:val="24"/>
          <w:highlight w:val="none"/>
        </w:rPr>
        <w:t>违约金，不足一周按一周计算。</w:t>
      </w:r>
    </w:p>
    <w:p w14:paraId="77C1C8B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⑵ 根据所购货物情况，甲方确定是否在发货前对所供货物进行检查，以保证所发货物与合同一致。所需费用由乙方承担。</w:t>
      </w:r>
    </w:p>
    <w:p w14:paraId="603D28F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⑶ 乙方交货地点：河南中医药大学指定地点。</w:t>
      </w:r>
    </w:p>
    <w:p w14:paraId="2559262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⑷ 合同货物抵达甲方后，由甲乙双方一同清点货物数量，开箱检验表面状况，核对规格型号。并负责解决开箱检验清点发现的问题和赔偿。</w:t>
      </w:r>
    </w:p>
    <w:p w14:paraId="681A91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⑸ 乙方应将合同货物的产品序列号、用户手册、技术资料（包括详细装箱单、质量证书、设备说明书、使用手册和其它相关技术资料）及配件、随机工具等一并交付给甲方。</w:t>
      </w:r>
    </w:p>
    <w:p w14:paraId="5E3E270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⑹ 专用工具及备品、备件应分别包装，并在包装箱外加以注明其用处。</w:t>
      </w:r>
    </w:p>
    <w:p w14:paraId="116B3BEA">
      <w:pPr>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四、合同货物的安装、调试</w:t>
      </w:r>
    </w:p>
    <w:p w14:paraId="59E63EB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 乙方负责合同项下货物的安装调试至能够正常开机使用，且与合同要求的各项技术指标一致，符合各项安全标准，一切费用由乙方负责。</w:t>
      </w:r>
    </w:p>
    <w:p w14:paraId="71011A5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 乙方安装时须对各安装场地内的其它设备、设施有良好保护措施。</w:t>
      </w:r>
    </w:p>
    <w:p w14:paraId="525B90D5">
      <w:pPr>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五、安全责任</w:t>
      </w:r>
    </w:p>
    <w:p w14:paraId="1DD01B8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乙方在安装、调试合同货物过程中要严格执行国家有关人身安全及防火安全的规定，做好各项防护措施，防止各类事故的发生，若造成人身伤害及货物损坏事故等，则由乙方负全部责任。</w:t>
      </w:r>
    </w:p>
    <w:p w14:paraId="53BC4C27">
      <w:pPr>
        <w:spacing w:line="360" w:lineRule="auto"/>
        <w:ind w:firstLine="482" w:firstLineChars="200"/>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六、货物的验收</w:t>
      </w:r>
    </w:p>
    <w:p w14:paraId="79C24CA8">
      <w:pPr>
        <w:spacing w:line="360" w:lineRule="auto"/>
        <w:ind w:firstLine="480" w:firstLineChars="200"/>
        <w:rPr>
          <w:rFonts w:hint="eastAsia" w:ascii="宋体" w:hAnsi="宋体"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 xml:space="preserve">1.  </w:t>
      </w:r>
      <w:r>
        <w:rPr>
          <w:rFonts w:hint="eastAsia" w:ascii="宋体" w:hAnsi="宋体" w:eastAsia="宋体" w:cs="Times New Roman"/>
          <w:color w:val="auto"/>
          <w:sz w:val="24"/>
          <w:szCs w:val="24"/>
          <w:highlight w:val="none"/>
        </w:rPr>
        <w:t>在甲方验收前，乙方应提交合同货物验收报告、每台仪器设备制造厂商出具的明细装箱单、每台仪器设备制造厂商出具的出厂质量证书、每台仪器设备制造厂商出具的使用说明书。</w:t>
      </w:r>
    </w:p>
    <w:p w14:paraId="2E03B6BA">
      <w:pPr>
        <w:spacing w:line="360" w:lineRule="auto"/>
        <w:ind w:right="-82" w:rightChars="-39" w:firstLine="480" w:firstLineChars="200"/>
        <w:rPr>
          <w:rFonts w:hint="eastAsia" w:ascii="宋体" w:hAnsi="宋体"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w:t>
      </w:r>
      <w:r>
        <w:rPr>
          <w:rFonts w:hint="eastAsia" w:ascii="宋体" w:hAnsi="宋体" w:eastAsia="宋体" w:cs="Times New Roman"/>
          <w:color w:val="auto"/>
          <w:sz w:val="24"/>
          <w:szCs w:val="24"/>
          <w:highlight w:val="none"/>
        </w:rPr>
        <w:t xml:space="preserve"> 乙方应在甲方验收前，向甲方提供按本合同的技术规格、技术规范要求进行的测试报告和验收报告，验收以招投标文件、合同技术规格、产品相应的技术说明为标准。</w:t>
      </w:r>
    </w:p>
    <w:p w14:paraId="5F85D469">
      <w:pPr>
        <w:spacing w:line="360" w:lineRule="auto"/>
        <w:ind w:right="-82" w:rightChars="-39"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 合同货物（系统）交货（完工）并完成操作培训、粘贴条码，且正常运行后，甲方组织单位相关人员或第三方进行验收。验收应在甲乙双方共同参加下进行。</w:t>
      </w:r>
    </w:p>
    <w:p w14:paraId="2C32ADFE">
      <w:pPr>
        <w:spacing w:line="360" w:lineRule="auto"/>
        <w:ind w:right="-82" w:rightChars="-39"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 验收按国家有关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w:t>
      </w:r>
    </w:p>
    <w:p w14:paraId="2F49A7B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 如果合同货物运输和安装调试过程中因事故造成货物短缺、损坏，乙方应及时安排换装，以保证合同货物安装调试的成功完成。换货的相关费用由乙方承担。</w:t>
      </w:r>
    </w:p>
    <w:p w14:paraId="37B2F08B">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 国内产品或合资厂的产品必须具备出厂合格证。</w:t>
      </w:r>
    </w:p>
    <w:p w14:paraId="66C2C3A9">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 进口产品必须具备省级（或相当于省级）商检部门的检验证明，进口免税设备需要同时准备免税证明、报关单、外贸合同。</w:t>
      </w:r>
    </w:p>
    <w:p w14:paraId="58D908F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 乙方保证合同项下提供的货物不侵犯任何第三方的专利、商标或版权。否则，乙方须承担对第三方的专利或版权的侵权责任并承担因此而发生的所有费用。</w:t>
      </w:r>
    </w:p>
    <w:p w14:paraId="19395B5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 合同货物验收未能通过的，乙方负责及时整改。若整改后仍未能合格的，甲方依法追究其经济及法律责任。</w:t>
      </w:r>
    </w:p>
    <w:p w14:paraId="48713B1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 验收合格后双方共同签署验收报告，验收合格日期以最后的签字日为准。</w:t>
      </w:r>
    </w:p>
    <w:p w14:paraId="3AF4ED8C">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七、培训</w:t>
      </w:r>
    </w:p>
    <w:p w14:paraId="6149E7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为甲方提供操作及维护培训，主要内容为货物的基本结构、性能、主要部件的构造及原理，日常使用操作、保养与管理，常见故障的排除，紧急情况的处理等，培训地点主要在货物安装现场或按甲乙双方协商安排。与培训相关的未尽事宜按招标文件的要求及投标文件中提供的方案执行。如需要可另附培训协议。</w:t>
      </w:r>
    </w:p>
    <w:p w14:paraId="6B5367A8">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 付款方式</w:t>
      </w:r>
    </w:p>
    <w:p w14:paraId="79BC7BD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中标的货物安装调试，采购方组织有关人员</w:t>
      </w:r>
      <w:r>
        <w:rPr>
          <w:rFonts w:hint="eastAsia" w:ascii="宋体" w:hAnsi="宋体" w:eastAsia="宋体" w:cs="宋体"/>
          <w:color w:val="auto"/>
          <w:sz w:val="24"/>
          <w:szCs w:val="24"/>
          <w:highlight w:val="none"/>
          <w:lang w:val="en-US" w:eastAsia="zh-CN"/>
        </w:rPr>
        <w:t>或第三方</w:t>
      </w:r>
      <w:r>
        <w:rPr>
          <w:rFonts w:hint="eastAsia" w:ascii="宋体" w:hAnsi="宋体" w:eastAsia="宋体" w:cs="宋体"/>
          <w:color w:val="auto"/>
          <w:sz w:val="24"/>
          <w:szCs w:val="24"/>
          <w:highlight w:val="none"/>
        </w:rPr>
        <w:t>联合验收，验收合格后采购方支付合同价的总额。</w:t>
      </w:r>
    </w:p>
    <w:p w14:paraId="4EE798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申请付款时必须提交以下文件和资料：1、资金支付申请书；2、由甲方签字的验收报告；3、教学、科研设备需开具增值税专用发票，其他货物、服务需开具增值税普通发票。</w:t>
      </w:r>
    </w:p>
    <w:p w14:paraId="25D19B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具体步骤：乙方填写《资金支付申请书》、开具抬头为甲方的发票，并送交甲方；甲方填写《验收报告》，乙方凭《资金支付申请书》和《验收报告》由甲方支付货款。</w:t>
      </w:r>
    </w:p>
    <w:p w14:paraId="754737CB">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九、质保期限</w:t>
      </w:r>
    </w:p>
    <w:p w14:paraId="48344CB9">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本合同货物国产仪器设备整机</w:t>
      </w:r>
      <w:r>
        <w:rPr>
          <w:rFonts w:hint="eastAsia" w:ascii="宋体" w:hAnsi="宋体" w:eastAsia="宋体" w:cs="宋体"/>
          <w:bCs/>
          <w:color w:val="auto"/>
          <w:sz w:val="24"/>
          <w:szCs w:val="24"/>
          <w:highlight w:val="none"/>
        </w:rPr>
        <w:t>免费质保期</w:t>
      </w:r>
      <w:r>
        <w:rPr>
          <w:rFonts w:hint="eastAsia" w:ascii="宋体" w:hAnsi="宋体" w:eastAsia="宋体" w:cs="宋体"/>
          <w:b/>
          <w:bCs/>
          <w:color w:val="auto"/>
          <w:sz w:val="24"/>
          <w:szCs w:val="24"/>
          <w:highlight w:val="none"/>
        </w:rPr>
        <w:t>三</w:t>
      </w:r>
      <w:r>
        <w:rPr>
          <w:rFonts w:hint="eastAsia" w:ascii="宋体" w:hAnsi="宋体" w:eastAsia="宋体" w:cs="宋体"/>
          <w:bCs/>
          <w:color w:val="auto"/>
          <w:sz w:val="24"/>
          <w:szCs w:val="24"/>
          <w:highlight w:val="none"/>
        </w:rPr>
        <w:t>年</w:t>
      </w:r>
      <w:r>
        <w:rPr>
          <w:rFonts w:hint="eastAsia" w:ascii="宋体" w:hAnsi="宋体" w:eastAsia="宋体" w:cs="宋体"/>
          <w:color w:val="auto"/>
          <w:sz w:val="24"/>
          <w:szCs w:val="24"/>
          <w:highlight w:val="none"/>
        </w:rPr>
        <w:t>。质保期自甲乙双方在设备验收报告签字之日起计算。</w:t>
      </w:r>
    </w:p>
    <w:p w14:paraId="1970374A">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十、售后服务</w:t>
      </w:r>
      <w:r>
        <w:rPr>
          <w:rFonts w:hint="eastAsia" w:ascii="宋体" w:hAnsi="宋体" w:eastAsia="宋体" w:cs="宋体"/>
          <w:b/>
          <w:color w:val="auto"/>
          <w:sz w:val="24"/>
          <w:szCs w:val="24"/>
          <w:highlight w:val="none"/>
        </w:rPr>
        <w:tab/>
      </w:r>
    </w:p>
    <w:p w14:paraId="0105E2C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Cs w:val="21"/>
          <w:highlight w:val="none"/>
        </w:rPr>
        <w:t xml:space="preserve"> </w:t>
      </w:r>
      <w:r>
        <w:rPr>
          <w:rFonts w:hint="eastAsia" w:ascii="宋体" w:hAnsi="宋体" w:eastAsia="宋体" w:cs="宋体"/>
          <w:color w:val="auto"/>
          <w:sz w:val="24"/>
          <w:szCs w:val="24"/>
          <w:highlight w:val="none"/>
        </w:rPr>
        <w:t>乙方须指派专人负责与甲方联系售后服务事宜（联系人：</w:t>
      </w:r>
      <w:r>
        <w:rPr>
          <w:rFonts w:hint="eastAsia" w:ascii="宋体" w:hAnsi="宋体" w:eastAsia="宋体" w:cs="宋体"/>
          <w:b w:val="0"/>
          <w:bCs/>
          <w:color w:val="auto"/>
          <w:sz w:val="24"/>
          <w:szCs w:val="24"/>
          <w:highlight w:val="none"/>
          <w:lang w:val="en-US" w:eastAsia="zh-CN"/>
        </w:rPr>
        <w:t>李玉宁</w:t>
      </w:r>
      <w:r>
        <w:rPr>
          <w:rFonts w:hint="eastAsia" w:ascii="宋体" w:hAnsi="宋体" w:eastAsia="宋体" w:cs="宋体"/>
          <w:b w:val="0"/>
          <w:bCs/>
          <w:color w:val="auto"/>
          <w:sz w:val="24"/>
          <w:szCs w:val="24"/>
          <w:highlight w:val="none"/>
        </w:rPr>
        <w:t>，</w:t>
      </w: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val="en-US" w:eastAsia="zh-CN"/>
        </w:rPr>
        <w:t>18801294985</w:t>
      </w:r>
      <w:r>
        <w:rPr>
          <w:rFonts w:hint="eastAsia" w:ascii="宋体" w:hAnsi="宋体" w:eastAsia="宋体" w:cs="宋体"/>
          <w:color w:val="auto"/>
          <w:sz w:val="24"/>
          <w:szCs w:val="24"/>
          <w:highlight w:val="none"/>
        </w:rPr>
        <w:t xml:space="preserve">）。 </w:t>
      </w:r>
    </w:p>
    <w:p w14:paraId="59DAD94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质保期内，乙方负责对其提供的货物上门进行硬件维修、软件维护和升级等免费服务，甲方不再支付任何费用，但人为因素或自然灾害造成的损坏除外。</w:t>
      </w:r>
    </w:p>
    <w:p w14:paraId="3BCDFD2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质保期内，乙方在接到甲方系统故障或问题告知后，8小时内做出回应，48小时内到达现场排除故障。质保期内设备出现故障经乙方三次维修故障仍无法排除（包括但不限于不能达到质量标准、设备不能正常运行、影响甲方正常使用等），甲方有权要求乙方换货或退货。甲方要求换货的，更换货物后重新计算质保期；甲方要求退货的，乙方应退还甲方已支付的货款，并按照合同总额的20%向甲方支付违约金。</w:t>
      </w:r>
    </w:p>
    <w:p w14:paraId="6875218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质保期满后，乙方负责终身维修，维修需要更换零配件时，按出厂价收取，不再收取其他费用。维修响应时间为接到报修后24小时内。乙方不定期免费提供仪器维护和进行软件升级和技术指导。质保期满后，乙方根据用户需要提供使用人员继续培训服务，费用视情况而定。</w:t>
      </w:r>
    </w:p>
    <w:p w14:paraId="7094DF08">
      <w:pPr>
        <w:spacing w:line="360" w:lineRule="auto"/>
        <w:ind w:firstLine="482" w:firstLineChars="200"/>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十一、索赔</w:t>
      </w:r>
    </w:p>
    <w:p w14:paraId="1A3D3AAF">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 甲方如对乙方所提供的货物有异议，甲方有权根据有关检验结果向乙方提出索赔。</w:t>
      </w:r>
    </w:p>
    <w:p w14:paraId="3A00F9F5">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 在合同执行期间，如果乙方对甲方提出的索赔和差异负有责任，乙方应按照甲方同意的下列一种或多种方式解决索赔事宜：</w:t>
      </w:r>
    </w:p>
    <w:p w14:paraId="5281F030">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⑴ 乙方同意退货，并按合同规定的同种货币将货款退还给甲方，并承担由此发生的一切损失和费用。</w:t>
      </w:r>
    </w:p>
    <w:p w14:paraId="5DE8468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⑵ 根据货物低劣程度、损坏程度以及甲方所遭受损失的数额甲乙双方商定降低货物的价格。</w:t>
      </w:r>
    </w:p>
    <w:p w14:paraId="32E61111">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⑶ 用符合规格、质量和性能要求的新零件、部件或货物来更换有缺陷的部分或修补缺陷的部分，乙方应承担一切费用和风险并负有甲方所发生的一切直接费用。同时，延长质量保证期。</w:t>
      </w:r>
    </w:p>
    <w:p w14:paraId="3F298E38">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 如果在甲方发出索赔通知后</w:t>
      </w:r>
      <w:r>
        <w:rPr>
          <w:rFonts w:hint="eastAsia" w:ascii="宋体" w:hAnsi="宋体" w:eastAsia="宋体" w:cs="Times New Roman"/>
          <w:color w:val="auto"/>
          <w:sz w:val="24"/>
          <w:szCs w:val="24"/>
          <w:highlight w:val="none"/>
          <w:shd w:val="clear" w:color="auto" w:fill="FFFFFF"/>
        </w:rPr>
        <w:t>30</w:t>
      </w:r>
      <w:r>
        <w:rPr>
          <w:rFonts w:hint="eastAsia" w:ascii="宋体" w:hAnsi="宋体" w:eastAsia="宋体" w:cs="Times New Roman"/>
          <w:color w:val="auto"/>
          <w:sz w:val="24"/>
          <w:szCs w:val="24"/>
          <w:highlight w:val="none"/>
        </w:rPr>
        <w:t>天内，乙方未作答复，上述索赔应视为已被乙方接受。甲方将从合同款项中扣回索赔金额。如果这些金额不足以补偿索赔金额，甲方有权向乙方提出不足部分的补偿。</w:t>
      </w:r>
    </w:p>
    <w:p w14:paraId="3841DA67">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十二、违约责任</w:t>
      </w:r>
    </w:p>
    <w:p w14:paraId="5164760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宋体"/>
          <w:color w:val="auto"/>
          <w:sz w:val="24"/>
          <w:szCs w:val="24"/>
          <w:highlight w:val="none"/>
        </w:rPr>
        <w:t>1. 乙方未能交付货物，则向甲方支付合同总额20%的违约金</w:t>
      </w:r>
      <w:r>
        <w:rPr>
          <w:rFonts w:hint="eastAsia" w:ascii="宋体" w:hAnsi="宋体" w:eastAsia="宋体" w:cs="Times New Roman"/>
          <w:color w:val="auto"/>
          <w:sz w:val="24"/>
          <w:szCs w:val="24"/>
          <w:highlight w:val="none"/>
        </w:rPr>
        <w:t>，同时履约保证金不予退还。</w:t>
      </w:r>
    </w:p>
    <w:p w14:paraId="16102DB4">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 乙方交付的货物与投标文件或合同不相符的，甲方有权拒收，乙方向甲方支付合同总额30%的违约金，同时履约保证金不予退还。</w:t>
      </w:r>
    </w:p>
    <w:p w14:paraId="05B6195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甲方无正当理由拒收货物，拒付货款的，则向乙方支付合同总额10%的违约金。</w:t>
      </w:r>
    </w:p>
    <w:p w14:paraId="35F745B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乙方逾期交付货物（交付最终时间以甲方收到乙方提交的申请验收函之日为准，但若货物经验收不合格的，交付最终时间以最终验收合格日期为准。），则每迟交一周货物应向甲方支付货款总额5%违约金（不可抗力除外），违约金乙方同意从货款中扣除，逾期超过四周，甲方有权解除本合同，乙方应向甲方支付合同总额20%的违约金，同时履约保证金不予退还”。</w:t>
      </w:r>
    </w:p>
    <w:p w14:paraId="6A3999C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甲方逾期付款，则每延迟一周付款甲方应向乙方支付货款总额0.5%违约金，违约金总额不超过合同总价的5%（不可抗力除外）。</w:t>
      </w:r>
    </w:p>
    <w:p w14:paraId="3ECC3DA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乙方必须按甲方指定地点按时交货，货物不符合质量标准的，乙方必须按时负责调换至合格为止，并承担由此产生的实际费用。不能按时调换至合格者，按不能交货处理。乙方若不能按时交货，甲方将不保证按时付款，所造成的一切后果由乙方承担。</w:t>
      </w:r>
    </w:p>
    <w:p w14:paraId="3C6626E1">
      <w:pPr>
        <w:spacing w:line="5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7.若乙方提出换货，则按第十二条第2款执行。</w:t>
      </w:r>
    </w:p>
    <w:p w14:paraId="35EE5F34">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十三、争端的解决</w:t>
      </w:r>
    </w:p>
    <w:p w14:paraId="14C7231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1.凡与本合同有关而引起的一切争执和分歧，甲乙双方通过友好协商解决或提交河南省政府采购管理部门调解，如协商或调解不成，任何一方可以向郑州仲裁委员会申请仲裁裁决。</w:t>
      </w:r>
    </w:p>
    <w:p w14:paraId="3699CAA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2.在进行仲裁期间，除提交仲裁机构的事项外，合同其他部分应继续履行。</w:t>
      </w:r>
    </w:p>
    <w:p w14:paraId="44FF287A">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十四、</w:t>
      </w:r>
      <w:r>
        <w:rPr>
          <w:rFonts w:hint="eastAsia" w:ascii="宋体" w:hAnsi="宋体" w:eastAsia="宋体" w:cs="宋体"/>
          <w:b/>
          <w:bCs/>
          <w:color w:val="auto"/>
          <w:sz w:val="24"/>
          <w:szCs w:val="24"/>
          <w:highlight w:val="none"/>
        </w:rPr>
        <w:t>合同组成</w:t>
      </w:r>
    </w:p>
    <w:p w14:paraId="0BC0ADA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本项目</w:t>
      </w:r>
      <w:r>
        <w:rPr>
          <w:rFonts w:hint="eastAsia" w:ascii="宋体" w:hAnsi="宋体" w:eastAsia="宋体" w:cs="宋体"/>
          <w:color w:val="auto"/>
          <w:sz w:val="24"/>
          <w:szCs w:val="24"/>
          <w:highlight w:val="none"/>
        </w:rPr>
        <w:t>招标文件、投标文件及下列附件等均为本合同的有效组成部分，与本合同具有同样法律效力。</w:t>
      </w:r>
    </w:p>
    <w:p w14:paraId="79D3D27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中标通知书（附件1）；</w:t>
      </w:r>
    </w:p>
    <w:p w14:paraId="4E3EDCE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 </w:t>
      </w:r>
      <w:r>
        <w:rPr>
          <w:rFonts w:hint="eastAsia" w:ascii="宋体" w:hAnsi="宋体" w:eastAsia="宋体" w:cs="宋体"/>
          <w:bCs/>
          <w:color w:val="auto"/>
          <w:sz w:val="24"/>
          <w:szCs w:val="24"/>
          <w:highlight w:val="none"/>
        </w:rPr>
        <w:t>中标货物分项报价一览表</w:t>
      </w:r>
      <w:r>
        <w:rPr>
          <w:rFonts w:hint="eastAsia" w:ascii="宋体" w:hAnsi="宋体" w:eastAsia="宋体" w:cs="宋体"/>
          <w:color w:val="auto"/>
          <w:sz w:val="24"/>
          <w:szCs w:val="24"/>
          <w:highlight w:val="none"/>
        </w:rPr>
        <w:t>（附件2）；</w:t>
      </w:r>
    </w:p>
    <w:p w14:paraId="5CAE4FE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中标货物制造商</w:t>
      </w:r>
      <w:r>
        <w:rPr>
          <w:rFonts w:hint="eastAsia" w:ascii="宋体" w:hAnsi="宋体" w:eastAsia="宋体" w:cs="宋体"/>
          <w:bCs/>
          <w:color w:val="auto"/>
          <w:sz w:val="24"/>
          <w:szCs w:val="24"/>
          <w:highlight w:val="none"/>
        </w:rPr>
        <w:t>配置清单</w:t>
      </w:r>
      <w:r>
        <w:rPr>
          <w:rFonts w:hint="eastAsia" w:ascii="宋体" w:hAnsi="宋体" w:eastAsia="宋体" w:cs="宋体"/>
          <w:color w:val="auto"/>
          <w:sz w:val="24"/>
          <w:szCs w:val="24"/>
          <w:highlight w:val="none"/>
        </w:rPr>
        <w:t>（附件3）；</w:t>
      </w:r>
    </w:p>
    <w:p w14:paraId="263D438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 中标货物技术参数及配置表（附件4）； </w:t>
      </w:r>
    </w:p>
    <w:p w14:paraId="1753E19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供货商质量保障及服务表（附件5）；</w:t>
      </w:r>
    </w:p>
    <w:p w14:paraId="08013D8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 中</w:t>
      </w:r>
      <w:r>
        <w:rPr>
          <w:rFonts w:ascii="宋体" w:hAnsi="宋体" w:eastAsia="宋体" w:cs="Times New Roman"/>
          <w:color w:val="auto"/>
          <w:sz w:val="24"/>
          <w:szCs w:val="24"/>
          <w:highlight w:val="none"/>
        </w:rPr>
        <w:t>标</w:t>
      </w:r>
      <w:r>
        <w:rPr>
          <w:rFonts w:hint="eastAsia" w:ascii="宋体" w:hAnsi="宋体" w:eastAsia="宋体" w:cs="Times New Roman"/>
          <w:color w:val="auto"/>
          <w:sz w:val="24"/>
          <w:szCs w:val="24"/>
          <w:highlight w:val="none"/>
        </w:rPr>
        <w:t>货物安装培训计划表（附件6）</w:t>
      </w:r>
    </w:p>
    <w:p w14:paraId="32A18928">
      <w:pPr>
        <w:spacing w:line="360" w:lineRule="auto"/>
        <w:ind w:firstLine="480" w:firstLineChars="200"/>
        <w:rPr>
          <w:rFonts w:ascii="宋体" w:hAnsi="Courier New" w:eastAsia="宋体" w:cs="宋体"/>
          <w:color w:val="auto"/>
          <w:sz w:val="24"/>
          <w:szCs w:val="24"/>
          <w:highlight w:val="none"/>
        </w:rPr>
      </w:pPr>
      <w:r>
        <w:rPr>
          <w:rFonts w:hint="eastAsia" w:ascii="宋体" w:hAnsi="宋体" w:eastAsia="宋体" w:cs="宋体"/>
          <w:color w:val="auto"/>
          <w:sz w:val="24"/>
          <w:szCs w:val="24"/>
          <w:highlight w:val="none"/>
        </w:rPr>
        <w:t>7. 中标货物制造商售后服务承诺（附件</w:t>
      </w:r>
      <w:r>
        <w:rPr>
          <w:rFonts w:hint="eastAsia" w:ascii="宋体" w:hAnsi="Courier New" w:eastAsia="宋体" w:cs="宋体"/>
          <w:color w:val="auto"/>
          <w:sz w:val="24"/>
          <w:szCs w:val="24"/>
          <w:highlight w:val="none"/>
        </w:rPr>
        <w:t>7）</w:t>
      </w:r>
    </w:p>
    <w:p w14:paraId="75174D09">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十五、合同解除和终止</w:t>
      </w:r>
    </w:p>
    <w:p w14:paraId="19F3580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甲乙双方各自完成合同规定的责任和义务，合同自然终止。</w:t>
      </w:r>
    </w:p>
    <w:p w14:paraId="27847423">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 如果一方严重违反合同，并在收到对方违约通知书后在</w:t>
      </w:r>
      <w:r>
        <w:rPr>
          <w:rFonts w:hint="eastAsia" w:ascii="宋体" w:hAnsi="宋体" w:eastAsia="宋体" w:cs="Times New Roman"/>
          <w:color w:val="auto"/>
          <w:sz w:val="24"/>
          <w:szCs w:val="24"/>
          <w:highlight w:val="none"/>
          <w:shd w:val="clear" w:color="auto" w:fill="FFFFFF"/>
        </w:rPr>
        <w:t>30</w:t>
      </w:r>
      <w:r>
        <w:rPr>
          <w:rFonts w:hint="eastAsia" w:ascii="宋体" w:hAnsi="宋体" w:eastAsia="宋体" w:cs="Times New Roman"/>
          <w:color w:val="auto"/>
          <w:sz w:val="24"/>
          <w:szCs w:val="24"/>
          <w:highlight w:val="none"/>
        </w:rPr>
        <w:t>天内或在指定期限内仍未能改正违约的，另一方可立即终止本合同。</w:t>
      </w:r>
    </w:p>
    <w:p w14:paraId="1F681EA9">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十六、其它</w:t>
      </w:r>
    </w:p>
    <w:p w14:paraId="786CF8DB">
      <w:pPr>
        <w:spacing w:line="360" w:lineRule="auto"/>
        <w:ind w:firstLine="480" w:firstLineChars="200"/>
        <w:rPr>
          <w:rFonts w:hint="eastAsia" w:ascii="宋体" w:hAnsi="宋体" w:eastAsia="宋体" w:cs="宋体"/>
          <w:color w:val="auto"/>
          <w:sz w:val="24"/>
          <w:szCs w:val="24"/>
          <w:highlight w:val="none"/>
        </w:rPr>
      </w:pPr>
      <w:bookmarkStart w:id="0" w:name="_GoBack"/>
      <w:r>
        <w:rPr>
          <w:rFonts w:hint="eastAsia" w:ascii="宋体" w:hAnsi="宋体" w:eastAsia="宋体" w:cs="宋体"/>
          <w:color w:val="auto"/>
          <w:sz w:val="24"/>
          <w:szCs w:val="24"/>
          <w:highlight w:val="none"/>
        </w:rPr>
        <w:drawing>
          <wp:anchor distT="0" distB="0" distL="114300" distR="114300" simplePos="0" relativeHeight="251662336" behindDoc="0" locked="0" layoutInCell="1" allowOverlap="1">
            <wp:simplePos x="0" y="0"/>
            <wp:positionH relativeFrom="column">
              <wp:posOffset>-137160</wp:posOffset>
            </wp:positionH>
            <wp:positionV relativeFrom="paragraph">
              <wp:posOffset>-34925</wp:posOffset>
            </wp:positionV>
            <wp:extent cx="6680200" cy="9449435"/>
            <wp:effectExtent l="0" t="0" r="0" b="24765"/>
            <wp:wrapNone/>
            <wp:docPr id="6" name="图片 6" descr="合同电子版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同电子版_07"/>
                    <pic:cNvPicPr>
                      <a:picLocks noChangeAspect="1"/>
                    </pic:cNvPicPr>
                  </pic:nvPicPr>
                  <pic:blipFill>
                    <a:blip r:embed="rId6"/>
                    <a:stretch>
                      <a:fillRect/>
                    </a:stretch>
                  </pic:blipFill>
                  <pic:spPr>
                    <a:xfrm>
                      <a:off x="0" y="0"/>
                      <a:ext cx="6680200" cy="9449435"/>
                    </a:xfrm>
                    <a:prstGeom prst="rect">
                      <a:avLst/>
                    </a:prstGeom>
                  </pic:spPr>
                </pic:pic>
              </a:graphicData>
            </a:graphic>
          </wp:anchor>
        </w:drawing>
      </w:r>
      <w:bookmarkEnd w:id="0"/>
      <w:r>
        <w:rPr>
          <w:rFonts w:hint="eastAsia" w:ascii="宋体" w:hAnsi="宋体" w:eastAsia="宋体" w:cs="宋体"/>
          <w:color w:val="auto"/>
          <w:sz w:val="24"/>
          <w:szCs w:val="24"/>
          <w:highlight w:val="none"/>
        </w:rPr>
        <w:t>1. 本合同乙方不得将本合同全部或部分分包给他人。乙方在任何情况下都不得全部或部分转让其应履行的合同义务。</w:t>
      </w:r>
    </w:p>
    <w:p w14:paraId="0793E3FF">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合同若有变更须经甲乙双方签字确认。</w:t>
      </w:r>
    </w:p>
    <w:p w14:paraId="4F9E599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3．在执行本合同的过程中，所有经双方签署确认的文件（包括会议纪要、补充协议、合同修改书、往来信函等）均为本合同的有效组成部分，其生效日期为双方签字盖章或确认之日期。</w:t>
      </w:r>
    </w:p>
    <w:p w14:paraId="08E0F42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本合同经甲方、乙方法定代表人或授权代理人签字、盖章后生效，生效日以最后一个签字日为准。</w:t>
      </w:r>
    </w:p>
    <w:p w14:paraId="3902D89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5.乙方承诺负责本合同货物的报废回收事宜。</w:t>
      </w:r>
    </w:p>
    <w:p w14:paraId="3D3B74E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本合同一式十份，其中甲方六份、乙方二份，招标公司二份。</w:t>
      </w:r>
    </w:p>
    <w:p w14:paraId="2D00217A">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本合同合计</w:t>
      </w:r>
      <w:r>
        <w:rPr>
          <w:rFonts w:hint="eastAsia" w:ascii="宋体" w:hAnsi="宋体" w:eastAsia="宋体" w:cs="宋体"/>
          <w:b/>
          <w:bCs/>
          <w:color w:val="auto"/>
          <w:sz w:val="24"/>
          <w:szCs w:val="24"/>
          <w:highlight w:val="none"/>
          <w:u w:val="single"/>
          <w:lang w:val="en-US" w:eastAsia="zh-CN"/>
        </w:rPr>
        <w:t>22</w:t>
      </w:r>
      <w:r>
        <w:rPr>
          <w:rFonts w:hint="eastAsia" w:ascii="宋体" w:hAnsi="宋体" w:eastAsia="宋体" w:cs="宋体"/>
          <w:color w:val="auto"/>
          <w:sz w:val="24"/>
          <w:szCs w:val="24"/>
          <w:highlight w:val="none"/>
        </w:rPr>
        <w:t>页A4纸张，缺页、缺签字日期之合同为无效合同。</w:t>
      </w:r>
    </w:p>
    <w:p w14:paraId="7911063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合同正式签订后，乙方应在两日内向甲方提供合同网络备案所需要的电子和纸质文档资料各一份，否则影响货款支付，后果自负。</w:t>
      </w:r>
    </w:p>
    <w:p w14:paraId="1D2804A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 未详尽之处双方协商解决。</w:t>
      </w:r>
    </w:p>
    <w:p w14:paraId="3C552A4C">
      <w:pPr>
        <w:widowControl/>
        <w:jc w:val="left"/>
        <w:rPr>
          <w:rFonts w:hint="eastAsia" w:ascii="宋体" w:hAnsi="宋体" w:eastAsia="宋体" w:cs="宋体"/>
          <w:sz w:val="24"/>
          <w:szCs w:val="24"/>
        </w:rPr>
      </w:pPr>
    </w:p>
    <w:p w14:paraId="74057307">
      <w:pPr>
        <w:widowControl/>
        <w:jc w:val="left"/>
        <w:rPr>
          <w:rFonts w:hint="eastAsia" w:ascii="宋体" w:hAnsi="宋体" w:eastAsia="宋体" w:cs="宋体"/>
          <w:sz w:val="24"/>
          <w:szCs w:val="24"/>
        </w:rPr>
      </w:pPr>
    </w:p>
    <w:p w14:paraId="000500F7">
      <w:pPr>
        <w:widowControl/>
        <w:jc w:val="left"/>
        <w:rPr>
          <w:rFonts w:hint="eastAsia" w:ascii="宋体" w:hAnsi="宋体" w:eastAsia="宋体" w:cs="宋体"/>
          <w:sz w:val="24"/>
          <w:szCs w:val="24"/>
        </w:rPr>
      </w:pPr>
      <w:r>
        <w:rPr>
          <w:rFonts w:hint="eastAsia" w:ascii="宋体" w:hAnsi="宋体" w:eastAsia="宋体" w:cs="宋体"/>
          <w:sz w:val="24"/>
          <w:szCs w:val="24"/>
        </w:rPr>
        <w:t>甲方：河南中医药大学</w:t>
      </w:r>
      <w:r>
        <w:rPr>
          <w:rFonts w:hint="eastAsia" w:ascii="宋体" w:hAnsi="宋体" w:eastAsia="宋体" w:cs="宋体"/>
          <w:sz w:val="24"/>
          <w:szCs w:val="24"/>
        </w:rPr>
        <w:tab/>
      </w:r>
      <w:r>
        <w:rPr>
          <w:rFonts w:hint="eastAsia" w:ascii="宋体" w:hAnsi="宋体" w:eastAsia="宋体" w:cs="宋体"/>
          <w:sz w:val="24"/>
          <w:szCs w:val="24"/>
        </w:rPr>
        <w:t xml:space="preserve">                         乙方：</w:t>
      </w:r>
      <w:r>
        <w:rPr>
          <w:rFonts w:hint="eastAsia" w:ascii="宋体" w:hAnsi="宋体" w:eastAsia="宋体" w:cs="宋体"/>
          <w:kern w:val="0"/>
          <w:sz w:val="24"/>
          <w:szCs w:val="24"/>
          <w:lang w:bidi="ar"/>
        </w:rPr>
        <w:t>伟量科技（北京）有限公司</w:t>
      </w:r>
    </w:p>
    <w:p w14:paraId="5B02AA2B">
      <w:pPr>
        <w:widowControl/>
        <w:ind w:left="6240" w:hanging="6240" w:hangingChars="2600"/>
        <w:jc w:val="left"/>
        <w:rPr>
          <w:rFonts w:hint="eastAsia" w:ascii="宋体" w:hAnsi="宋体" w:eastAsia="宋体" w:cs="宋体"/>
          <w:sz w:val="24"/>
          <w:szCs w:val="24"/>
        </w:rPr>
      </w:pPr>
      <w:r>
        <w:rPr>
          <w:rFonts w:hint="eastAsia" w:ascii="宋体" w:hAnsi="宋体" w:eastAsia="宋体" w:cs="宋体"/>
          <w:sz w:val="24"/>
          <w:szCs w:val="24"/>
        </w:rPr>
        <w:t xml:space="preserve">地址: 河南省郑州市郑东新区金水东路156号      地址:  </w:t>
      </w:r>
      <w:r>
        <w:rPr>
          <w:rFonts w:hint="eastAsia" w:ascii="宋体" w:hAnsi="宋体" w:eastAsia="宋体" w:cs="宋体"/>
          <w:kern w:val="0"/>
          <w:sz w:val="24"/>
          <w:szCs w:val="24"/>
          <w:lang w:bidi="ar"/>
        </w:rPr>
        <w:t>北京市怀柔区雁栖经济开发区雁栖大街13号3层（集群注册）</w:t>
      </w:r>
    </w:p>
    <w:p w14:paraId="11E79B60">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项目组织实施单位负责人签字：    </w:t>
      </w:r>
      <w:r>
        <w:rPr>
          <w:rFonts w:hint="eastAsia" w:ascii="宋体" w:hAnsi="宋体" w:eastAsia="宋体" w:cs="宋体"/>
          <w:sz w:val="24"/>
          <w:szCs w:val="24"/>
        </w:rPr>
        <w:tab/>
      </w:r>
      <w:r>
        <w:rPr>
          <w:rFonts w:hint="eastAsia" w:ascii="宋体" w:hAnsi="宋体" w:eastAsia="宋体" w:cs="宋体"/>
          <w:sz w:val="24"/>
          <w:szCs w:val="24"/>
        </w:rPr>
        <w:t xml:space="preserve">           企业法人签字：</w:t>
      </w:r>
    </w:p>
    <w:p w14:paraId="7D407C6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14:paraId="2DF25789">
      <w:pPr>
        <w:spacing w:line="360" w:lineRule="auto"/>
        <w:rPr>
          <w:rFonts w:hint="eastAsia" w:ascii="宋体" w:hAnsi="宋体" w:eastAsia="宋体" w:cs="宋体"/>
          <w:sz w:val="24"/>
          <w:szCs w:val="24"/>
        </w:rPr>
      </w:pPr>
      <w:r>
        <w:rPr>
          <w:rFonts w:hint="eastAsia" w:ascii="宋体" w:hAnsi="宋体" w:eastAsia="宋体" w:cs="宋体"/>
          <w:sz w:val="24"/>
          <w:szCs w:val="24"/>
        </w:rPr>
        <w:t>项目主管校领导签字：                          被授权人签字：</w:t>
      </w:r>
    </w:p>
    <w:p w14:paraId="4514F903">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p>
    <w:p w14:paraId="50A1C48D">
      <w:pPr>
        <w:spacing w:line="360" w:lineRule="auto"/>
        <w:rPr>
          <w:rFonts w:hint="eastAsia" w:ascii="宋体" w:hAnsi="宋体" w:eastAsia="宋体" w:cs="宋体"/>
          <w:sz w:val="24"/>
          <w:szCs w:val="24"/>
        </w:rPr>
      </w:pPr>
      <w:r>
        <w:rPr>
          <w:rFonts w:hint="eastAsia" w:ascii="宋体" w:hAnsi="宋体" w:eastAsia="宋体" w:cs="宋体"/>
          <w:sz w:val="24"/>
          <w:szCs w:val="24"/>
        </w:rPr>
        <w:t>学校印章:                                     单位印章:</w:t>
      </w:r>
    </w:p>
    <w:p w14:paraId="68FE349B">
      <w:pPr>
        <w:spacing w:line="360" w:lineRule="auto"/>
        <w:ind w:left="6720" w:hanging="6720" w:hangingChars="2800"/>
        <w:rPr>
          <w:rFonts w:hint="eastAsia" w:ascii="宋体" w:hAnsi="宋体" w:eastAsia="宋体" w:cs="宋体"/>
          <w:sz w:val="24"/>
          <w:szCs w:val="24"/>
        </w:rPr>
      </w:pPr>
      <w:r>
        <w:rPr>
          <w:rFonts w:hint="eastAsia" w:ascii="宋体" w:hAnsi="宋体" w:eastAsia="宋体" w:cs="宋体"/>
          <w:sz w:val="24"/>
          <w:szCs w:val="24"/>
        </w:rPr>
        <w:t xml:space="preserve">                                              开户银行:</w:t>
      </w:r>
      <w:r>
        <w:rPr>
          <w:rFonts w:hint="eastAsia"/>
        </w:rPr>
        <w:t xml:space="preserve"> </w:t>
      </w:r>
      <w:r>
        <w:rPr>
          <w:rFonts w:hint="eastAsia" w:ascii="宋体" w:hAnsi="宋体" w:eastAsia="宋体" w:cs="宋体"/>
          <w:sz w:val="24"/>
          <w:szCs w:val="24"/>
        </w:rPr>
        <w:t>招商银行股份有限公司北京北三环支行</w:t>
      </w:r>
    </w:p>
    <w:p w14:paraId="7B3500E9">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帐    号: </w:t>
      </w:r>
      <w:r>
        <w:rPr>
          <w:rFonts w:ascii="宋体" w:hAnsi="宋体" w:eastAsia="宋体" w:cs="宋体"/>
          <w:sz w:val="24"/>
          <w:szCs w:val="24"/>
        </w:rPr>
        <w:t>110940340710201</w:t>
      </w:r>
    </w:p>
    <w:p w14:paraId="3B70EC59">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名    称：</w:t>
      </w:r>
      <w:r>
        <w:rPr>
          <w:rFonts w:hint="eastAsia" w:ascii="宋体" w:hAnsi="宋体" w:eastAsia="宋体" w:cs="宋体"/>
          <w:kern w:val="0"/>
          <w:sz w:val="24"/>
          <w:szCs w:val="24"/>
          <w:lang w:bidi="ar"/>
        </w:rPr>
        <w:t>伟量科技（北京）有限公司</w:t>
      </w:r>
    </w:p>
    <w:p w14:paraId="7627D5FD">
      <w:pPr>
        <w:spacing w:line="360" w:lineRule="auto"/>
        <w:rPr>
          <w:rFonts w:hint="eastAsia" w:ascii="宋体" w:hAnsi="宋体" w:eastAsia="宋体" w:cs="宋体"/>
          <w:sz w:val="24"/>
          <w:szCs w:val="24"/>
        </w:rPr>
      </w:pPr>
      <w:r>
        <w:rPr>
          <w:rFonts w:hint="eastAsia" w:ascii="宋体" w:hAnsi="宋体" w:eastAsia="宋体" w:cs="宋体"/>
          <w:sz w:val="24"/>
          <w:szCs w:val="24"/>
        </w:rPr>
        <w:t>电    话：</w:t>
      </w:r>
      <w:r>
        <w:rPr>
          <w:rFonts w:hint="eastAsia" w:ascii="宋体" w:hAnsi="宋体" w:eastAsia="宋体" w:cs="宋体"/>
          <w:sz w:val="24"/>
          <w:szCs w:val="24"/>
        </w:rPr>
        <w:tab/>
      </w:r>
      <w:r>
        <w:rPr>
          <w:rFonts w:hint="eastAsia" w:ascii="宋体" w:hAnsi="宋体" w:eastAsia="宋体" w:cs="宋体"/>
          <w:sz w:val="24"/>
          <w:szCs w:val="24"/>
        </w:rPr>
        <w:t xml:space="preserve">                                    电话：01081371585传真：01081371585</w:t>
      </w:r>
    </w:p>
    <w:p w14:paraId="71494BEF">
      <w:pPr>
        <w:spacing w:line="360" w:lineRule="auto"/>
        <w:rPr>
          <w:rFonts w:hint="eastAsia" w:ascii="宋体" w:hAnsi="宋体" w:eastAsia="宋体" w:cs="宋体"/>
          <w:sz w:val="24"/>
          <w:szCs w:val="24"/>
        </w:rPr>
      </w:pPr>
      <w:r>
        <w:rPr>
          <w:rFonts w:hint="eastAsia" w:ascii="宋体" w:hAnsi="宋体" w:eastAsia="宋体" w:cs="宋体"/>
          <w:sz w:val="24"/>
          <w:szCs w:val="24"/>
        </w:rPr>
        <w:t>传    真：</w:t>
      </w:r>
      <w:r>
        <w:rPr>
          <w:rFonts w:hint="eastAsia" w:ascii="宋体" w:hAnsi="宋体" w:eastAsia="宋体" w:cs="宋体"/>
          <w:sz w:val="24"/>
          <w:szCs w:val="24"/>
        </w:rPr>
        <w:tab/>
      </w:r>
      <w:r>
        <w:rPr>
          <w:rFonts w:hint="eastAsia" w:ascii="宋体" w:hAnsi="宋体" w:eastAsia="宋体" w:cs="宋体"/>
          <w:sz w:val="24"/>
          <w:szCs w:val="24"/>
        </w:rPr>
        <w:t xml:space="preserve">                                    联系人手机：</w:t>
      </w:r>
      <w:r>
        <w:rPr>
          <w:rFonts w:ascii="宋体" w:hAnsi="宋体" w:eastAsia="宋体" w:cs="宋体"/>
          <w:sz w:val="24"/>
          <w:szCs w:val="24"/>
        </w:rPr>
        <w:t>13683617969</w:t>
      </w:r>
      <w:r>
        <w:rPr>
          <w:rFonts w:hint="eastAsia" w:ascii="宋体" w:hAnsi="宋体" w:eastAsia="宋体" w:cs="宋体"/>
          <w:sz w:val="24"/>
          <w:szCs w:val="24"/>
        </w:rPr>
        <w:t xml:space="preserve">                             </w:t>
      </w:r>
    </w:p>
    <w:p w14:paraId="210C8C6C">
      <w:pPr>
        <w:spacing w:line="360" w:lineRule="auto"/>
        <w:rPr>
          <w:rFonts w:hint="eastAsia" w:ascii="宋体" w:hAnsi="宋体" w:eastAsia="宋体" w:cs="Times New Roman"/>
          <w:b/>
          <w:color w:val="auto"/>
          <w:sz w:val="24"/>
          <w:szCs w:val="24"/>
          <w:highlight w:val="none"/>
        </w:rPr>
      </w:pPr>
      <w:r>
        <w:rPr>
          <w:rFonts w:hint="eastAsia" w:ascii="宋体" w:hAnsi="宋体" w:eastAsia="宋体" w:cs="宋体"/>
          <w:sz w:val="24"/>
          <w:szCs w:val="24"/>
        </w:rPr>
        <w:t xml:space="preserve">签字日期：  年   月   日                    签字日期：  年   月   日  </w:t>
      </w:r>
    </w:p>
    <w:p w14:paraId="51C45635">
      <w:pPr>
        <w:spacing w:line="360" w:lineRule="auto"/>
        <w:rPr>
          <w:rFonts w:hint="eastAsia" w:ascii="宋体" w:hAnsi="宋体" w:eastAsia="宋体" w:cs="Times New Roman"/>
          <w:b/>
          <w:color w:val="auto"/>
          <w:sz w:val="24"/>
          <w:szCs w:val="24"/>
          <w:highlight w:val="none"/>
        </w:rPr>
      </w:pPr>
    </w:p>
    <w:p w14:paraId="3FAE8199">
      <w:pPr>
        <w:spacing w:line="360" w:lineRule="auto"/>
        <w:rPr>
          <w:rFonts w:hint="eastAsia" w:ascii="宋体" w:hAnsi="宋体" w:eastAsia="宋体" w:cs="Times New Roman"/>
          <w:b/>
          <w:color w:val="auto"/>
          <w:sz w:val="24"/>
          <w:szCs w:val="24"/>
          <w:highlight w:val="none"/>
        </w:rPr>
      </w:pPr>
    </w:p>
    <w:p w14:paraId="6B8584D0">
      <w:pPr>
        <w:pStyle w:val="2"/>
        <w:rPr>
          <w:rFonts w:hint="eastAsia"/>
        </w:rPr>
      </w:pPr>
    </w:p>
    <w:p w14:paraId="7E38841E">
      <w:pPr>
        <w:spacing w:line="360"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附件</w:t>
      </w:r>
      <w:r>
        <w:rPr>
          <w:rFonts w:hint="eastAsia" w:ascii="Times New Roman" w:hAnsi="Times New Roman" w:eastAsia="宋体" w:cs="Times New Roman"/>
          <w:b/>
          <w:color w:val="auto"/>
          <w:sz w:val="24"/>
          <w:szCs w:val="24"/>
          <w:highlight w:val="none"/>
        </w:rPr>
        <w:t>1</w:t>
      </w:r>
      <w:r>
        <w:rPr>
          <w:rFonts w:hint="eastAsia" w:ascii="宋体" w:hAnsi="宋体" w:eastAsia="宋体" w:cs="Times New Roman"/>
          <w:b/>
          <w:color w:val="auto"/>
          <w:sz w:val="24"/>
          <w:szCs w:val="24"/>
          <w:highlight w:val="none"/>
        </w:rPr>
        <w:t>：</w:t>
      </w:r>
      <w:r>
        <w:rPr>
          <w:rFonts w:hint="eastAsia" w:ascii="宋体" w:hAnsi="宋体" w:eastAsia="宋体" w:cs="Times New Roman"/>
          <w:b/>
          <w:color w:val="auto"/>
          <w:sz w:val="24"/>
          <w:szCs w:val="24"/>
          <w:highlight w:val="none"/>
          <w:lang w:val="en-US" w:eastAsia="zh-CN"/>
        </w:rPr>
        <w:t>中标通知书</w:t>
      </w:r>
    </w:p>
    <w:p w14:paraId="582DC8CC">
      <w:pPr>
        <w:spacing w:line="360" w:lineRule="auto"/>
        <w:rPr>
          <w:rFonts w:hint="eastAsia" w:ascii="宋体" w:hAnsi="宋体" w:eastAsia="宋体" w:cs="Times New Roman"/>
          <w:b/>
          <w:color w:val="auto"/>
          <w:sz w:val="30"/>
          <w:szCs w:val="30"/>
          <w:highlight w:val="none"/>
        </w:rPr>
      </w:pPr>
      <w:r>
        <w:rPr>
          <w:rFonts w:hint="eastAsia" w:ascii="宋体" w:hAnsi="宋体" w:eastAsia="宋体" w:cs="Times New Roman"/>
          <w:b/>
          <w:color w:val="auto"/>
          <w:sz w:val="30"/>
          <w:szCs w:val="30"/>
          <w:highlight w:val="none"/>
        </w:rPr>
        <w:drawing>
          <wp:anchor distT="0" distB="0" distL="114300" distR="114300" simplePos="0" relativeHeight="251660288" behindDoc="0" locked="0" layoutInCell="1" allowOverlap="1">
            <wp:simplePos x="0" y="0"/>
            <wp:positionH relativeFrom="column">
              <wp:posOffset>558800</wp:posOffset>
            </wp:positionH>
            <wp:positionV relativeFrom="paragraph">
              <wp:posOffset>128270</wp:posOffset>
            </wp:positionV>
            <wp:extent cx="4587875" cy="6489065"/>
            <wp:effectExtent l="0" t="0" r="9525" b="13335"/>
            <wp:wrapNone/>
            <wp:docPr id="4" name="图片 4" descr="伟量通知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伟量通知书_01"/>
                    <pic:cNvPicPr>
                      <a:picLocks noChangeAspect="1"/>
                    </pic:cNvPicPr>
                  </pic:nvPicPr>
                  <pic:blipFill>
                    <a:blip r:embed="rId7"/>
                    <a:stretch>
                      <a:fillRect/>
                    </a:stretch>
                  </pic:blipFill>
                  <pic:spPr>
                    <a:xfrm>
                      <a:off x="0" y="0"/>
                      <a:ext cx="4587875" cy="6489065"/>
                    </a:xfrm>
                    <a:prstGeom prst="rect">
                      <a:avLst/>
                    </a:prstGeom>
                  </pic:spPr>
                </pic:pic>
              </a:graphicData>
            </a:graphic>
          </wp:anchor>
        </w:drawing>
      </w:r>
      <w:r>
        <w:rPr>
          <w:rFonts w:hint="eastAsia" w:ascii="宋体" w:hAnsi="宋体" w:eastAsia="宋体" w:cs="Times New Roman"/>
          <w:b/>
          <w:color w:val="auto"/>
          <w:sz w:val="30"/>
          <w:szCs w:val="30"/>
          <w:highlight w:val="none"/>
        </w:rPr>
        <w:t xml:space="preserve"> </w:t>
      </w:r>
    </w:p>
    <w:p w14:paraId="6F7D131F">
      <w:pPr>
        <w:spacing w:line="440" w:lineRule="exact"/>
        <w:rPr>
          <w:rFonts w:hint="eastAsia" w:ascii="楷体_GB2312" w:hAnsi="宋体" w:eastAsia="宋体" w:cs="宋体"/>
          <w:color w:val="auto"/>
          <w:sz w:val="24"/>
          <w:szCs w:val="24"/>
          <w:highlight w:val="none"/>
        </w:rPr>
      </w:pPr>
      <w:r>
        <w:rPr>
          <w:rFonts w:ascii="楷体_GB2312" w:hAnsi="宋体" w:eastAsia="宋体" w:cs="宋体"/>
          <w:color w:val="auto"/>
          <w:sz w:val="24"/>
          <w:szCs w:val="24"/>
          <w:highlight w:val="none"/>
        </w:rPr>
        <w:t xml:space="preserve"> </w:t>
      </w:r>
    </w:p>
    <w:p w14:paraId="2C538460">
      <w:pPr>
        <w:widowControl/>
        <w:jc w:val="left"/>
        <w:rPr>
          <w:rFonts w:hint="eastAsia" w:ascii="宋体" w:hAnsi="宋体" w:eastAsia="宋体" w:cs="宋体"/>
          <w:b/>
          <w:color w:val="auto"/>
          <w:sz w:val="24"/>
          <w:szCs w:val="24"/>
          <w:highlight w:val="none"/>
        </w:rPr>
        <w:sectPr>
          <w:footerReference r:id="rId3" w:type="default"/>
          <w:pgSz w:w="11906" w:h="16838"/>
          <w:pgMar w:top="851" w:right="1134" w:bottom="851" w:left="1134" w:header="851" w:footer="992" w:gutter="0"/>
          <w:pgNumType w:fmt="decimal" w:start="1"/>
          <w:cols w:space="720" w:num="1"/>
          <w:docGrid w:type="lines" w:linePitch="312" w:charSpace="0"/>
        </w:sectPr>
      </w:pPr>
    </w:p>
    <w:p w14:paraId="1B0A10F2">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14:paraId="6C38E4FC">
      <w:pPr>
        <w:spacing w:line="440" w:lineRule="exact"/>
        <w:rPr>
          <w:rFonts w:hint="eastAsia" w:ascii="楷体_GB2312" w:hAnsi="宋体" w:eastAsia="宋体" w:cs="宋体"/>
          <w:color w:val="auto"/>
          <w:sz w:val="24"/>
          <w:szCs w:val="24"/>
          <w:highlight w:val="none"/>
        </w:rPr>
      </w:pPr>
      <w:r>
        <w:rPr>
          <w:rFonts w:hint="eastAsia" w:ascii="宋体" w:hAnsi="宋体" w:eastAsia="宋体" w:cs="宋体"/>
          <w:b/>
          <w:bCs/>
          <w:color w:val="auto"/>
          <w:sz w:val="24"/>
          <w:szCs w:val="24"/>
          <w:highlight w:val="none"/>
        </w:rPr>
        <w:t>投标货物分项报价一览表</w:t>
      </w:r>
    </w:p>
    <w:tbl>
      <w:tblPr>
        <w:tblStyle w:val="5"/>
        <w:tblW w:w="15223"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573"/>
        <w:gridCol w:w="1456"/>
        <w:gridCol w:w="1414"/>
        <w:gridCol w:w="700"/>
        <w:gridCol w:w="586"/>
        <w:gridCol w:w="584"/>
        <w:gridCol w:w="1414"/>
        <w:gridCol w:w="1480"/>
        <w:gridCol w:w="812"/>
        <w:gridCol w:w="812"/>
        <w:gridCol w:w="691"/>
        <w:gridCol w:w="1314"/>
        <w:gridCol w:w="1222"/>
        <w:gridCol w:w="625"/>
      </w:tblGrid>
      <w:tr w14:paraId="1BCC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tcPr>
          <w:p w14:paraId="5DB585EA">
            <w:pPr>
              <w:spacing w:line="440" w:lineRule="exac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1573" w:type="dxa"/>
            <w:tcBorders>
              <w:top w:val="single" w:color="auto" w:sz="4" w:space="0"/>
              <w:left w:val="single" w:color="auto" w:sz="4" w:space="0"/>
              <w:bottom w:val="single" w:color="auto" w:sz="4" w:space="0"/>
              <w:right w:val="single" w:color="auto" w:sz="4" w:space="0"/>
            </w:tcBorders>
            <w:vAlign w:val="center"/>
          </w:tcPr>
          <w:p w14:paraId="17DF5147">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货物名称</w:t>
            </w:r>
          </w:p>
        </w:tc>
        <w:tc>
          <w:tcPr>
            <w:tcW w:w="1456" w:type="dxa"/>
            <w:tcBorders>
              <w:top w:val="single" w:color="auto" w:sz="4" w:space="0"/>
              <w:left w:val="single" w:color="auto" w:sz="4" w:space="0"/>
              <w:bottom w:val="single" w:color="auto" w:sz="4" w:space="0"/>
              <w:right w:val="single" w:color="auto" w:sz="4" w:space="0"/>
            </w:tcBorders>
            <w:vAlign w:val="center"/>
          </w:tcPr>
          <w:p w14:paraId="6D3DE084">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szCs w:val="21"/>
                <w:highlight w:val="none"/>
              </w:rPr>
              <w:t>型号规格</w:t>
            </w:r>
          </w:p>
        </w:tc>
        <w:tc>
          <w:tcPr>
            <w:tcW w:w="1414" w:type="dxa"/>
            <w:tcBorders>
              <w:top w:val="single" w:color="auto" w:sz="4" w:space="0"/>
              <w:left w:val="single" w:color="auto" w:sz="4" w:space="0"/>
              <w:bottom w:val="single" w:color="auto" w:sz="4" w:space="0"/>
              <w:right w:val="single" w:color="auto" w:sz="4" w:space="0"/>
            </w:tcBorders>
            <w:vAlign w:val="center"/>
          </w:tcPr>
          <w:p w14:paraId="79DB0BFB">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制造商</w:t>
            </w:r>
          </w:p>
        </w:tc>
        <w:tc>
          <w:tcPr>
            <w:tcW w:w="700" w:type="dxa"/>
            <w:tcBorders>
              <w:top w:val="single" w:color="auto" w:sz="4" w:space="0"/>
              <w:left w:val="single" w:color="auto" w:sz="4" w:space="0"/>
              <w:bottom w:val="single" w:color="auto" w:sz="4" w:space="0"/>
              <w:right w:val="single" w:color="auto" w:sz="4" w:space="0"/>
            </w:tcBorders>
            <w:vAlign w:val="center"/>
          </w:tcPr>
          <w:p w14:paraId="636788E7">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产</w:t>
            </w:r>
          </w:p>
          <w:p w14:paraId="15FBF557">
            <w:pPr>
              <w:widowControl/>
              <w:jc w:val="center"/>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地</w:t>
            </w:r>
          </w:p>
        </w:tc>
        <w:tc>
          <w:tcPr>
            <w:tcW w:w="586" w:type="dxa"/>
            <w:tcBorders>
              <w:top w:val="single" w:color="auto" w:sz="4" w:space="0"/>
              <w:left w:val="single" w:color="auto" w:sz="4" w:space="0"/>
              <w:bottom w:val="single" w:color="auto" w:sz="4" w:space="0"/>
              <w:right w:val="single" w:color="auto" w:sz="4" w:space="0"/>
            </w:tcBorders>
            <w:vAlign w:val="center"/>
          </w:tcPr>
          <w:p w14:paraId="7DFFC1E6">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w:t>
            </w:r>
          </w:p>
          <w:p w14:paraId="57BE96B4">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位</w:t>
            </w:r>
          </w:p>
        </w:tc>
        <w:tc>
          <w:tcPr>
            <w:tcW w:w="584" w:type="dxa"/>
            <w:tcBorders>
              <w:top w:val="single" w:color="auto" w:sz="4" w:space="0"/>
              <w:left w:val="single" w:color="auto" w:sz="4" w:space="0"/>
              <w:bottom w:val="single" w:color="auto" w:sz="4" w:space="0"/>
              <w:right w:val="single" w:color="auto" w:sz="4" w:space="0"/>
            </w:tcBorders>
            <w:vAlign w:val="center"/>
          </w:tcPr>
          <w:p w14:paraId="45A864DC">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数量</w:t>
            </w:r>
          </w:p>
        </w:tc>
        <w:tc>
          <w:tcPr>
            <w:tcW w:w="1414" w:type="dxa"/>
            <w:tcBorders>
              <w:top w:val="single" w:color="auto" w:sz="4" w:space="0"/>
              <w:left w:val="single" w:color="auto" w:sz="4" w:space="0"/>
              <w:bottom w:val="single" w:color="auto" w:sz="4" w:space="0"/>
              <w:right w:val="single" w:color="auto" w:sz="4" w:space="0"/>
            </w:tcBorders>
            <w:vAlign w:val="center"/>
          </w:tcPr>
          <w:p w14:paraId="68323438">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单价（RMB）</w:t>
            </w:r>
          </w:p>
        </w:tc>
        <w:tc>
          <w:tcPr>
            <w:tcW w:w="1480" w:type="dxa"/>
            <w:tcBorders>
              <w:top w:val="single" w:color="auto" w:sz="4" w:space="0"/>
              <w:left w:val="single" w:color="auto" w:sz="4" w:space="0"/>
              <w:bottom w:val="single" w:color="auto" w:sz="4" w:space="0"/>
              <w:right w:val="single" w:color="auto" w:sz="4" w:space="0"/>
            </w:tcBorders>
            <w:vAlign w:val="center"/>
          </w:tcPr>
          <w:p w14:paraId="690A428D">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小计（RMB）</w:t>
            </w:r>
          </w:p>
        </w:tc>
        <w:tc>
          <w:tcPr>
            <w:tcW w:w="812" w:type="dxa"/>
            <w:tcBorders>
              <w:top w:val="single" w:color="auto" w:sz="4" w:space="0"/>
              <w:left w:val="single" w:color="auto" w:sz="4" w:space="0"/>
              <w:bottom w:val="single" w:color="auto" w:sz="4" w:space="0"/>
              <w:right w:val="single" w:color="auto" w:sz="4" w:space="0"/>
            </w:tcBorders>
            <w:vAlign w:val="center"/>
          </w:tcPr>
          <w:p w14:paraId="49A7FEE1">
            <w:pPr>
              <w:ind w:right="-107" w:rightChars="-51"/>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运输及</w:t>
            </w:r>
          </w:p>
          <w:p w14:paraId="4CE9C78B">
            <w:pPr>
              <w:ind w:right="-107" w:rightChars="-51"/>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保险费</w:t>
            </w:r>
          </w:p>
        </w:tc>
        <w:tc>
          <w:tcPr>
            <w:tcW w:w="812" w:type="dxa"/>
            <w:tcBorders>
              <w:top w:val="single" w:color="auto" w:sz="4" w:space="0"/>
              <w:left w:val="single" w:color="auto" w:sz="4" w:space="0"/>
              <w:bottom w:val="single" w:color="auto" w:sz="4" w:space="0"/>
              <w:right w:val="single" w:color="auto" w:sz="4" w:space="0"/>
            </w:tcBorders>
            <w:vAlign w:val="center"/>
          </w:tcPr>
          <w:p w14:paraId="3F98F61D">
            <w:pPr>
              <w:ind w:right="-107" w:rightChars="-51"/>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技术</w:t>
            </w:r>
          </w:p>
          <w:p w14:paraId="6A268F79">
            <w:pPr>
              <w:ind w:right="-107" w:rightChars="-51"/>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服务费</w:t>
            </w:r>
          </w:p>
        </w:tc>
        <w:tc>
          <w:tcPr>
            <w:tcW w:w="691" w:type="dxa"/>
            <w:tcBorders>
              <w:top w:val="single" w:color="auto" w:sz="4" w:space="0"/>
              <w:left w:val="single" w:color="auto" w:sz="4" w:space="0"/>
              <w:bottom w:val="single" w:color="auto" w:sz="4" w:space="0"/>
              <w:right w:val="single" w:color="auto" w:sz="4" w:space="0"/>
            </w:tcBorders>
            <w:vAlign w:val="center"/>
          </w:tcPr>
          <w:p w14:paraId="645B0619">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税费</w:t>
            </w:r>
          </w:p>
        </w:tc>
        <w:tc>
          <w:tcPr>
            <w:tcW w:w="1314" w:type="dxa"/>
            <w:tcBorders>
              <w:top w:val="single" w:color="auto" w:sz="4" w:space="0"/>
              <w:left w:val="single" w:color="auto" w:sz="4" w:space="0"/>
              <w:bottom w:val="single" w:color="auto" w:sz="4" w:space="0"/>
              <w:right w:val="single" w:color="auto" w:sz="4" w:space="0"/>
            </w:tcBorders>
            <w:vAlign w:val="center"/>
          </w:tcPr>
          <w:p w14:paraId="1305D190">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交货日期</w:t>
            </w:r>
          </w:p>
        </w:tc>
        <w:tc>
          <w:tcPr>
            <w:tcW w:w="1222" w:type="dxa"/>
            <w:tcBorders>
              <w:top w:val="single" w:color="auto" w:sz="4" w:space="0"/>
              <w:left w:val="single" w:color="auto" w:sz="4" w:space="0"/>
              <w:bottom w:val="single" w:color="auto" w:sz="4" w:space="0"/>
              <w:right w:val="single" w:color="auto" w:sz="4" w:space="0"/>
            </w:tcBorders>
            <w:vAlign w:val="center"/>
          </w:tcPr>
          <w:p w14:paraId="61454B0A">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交货地（港）</w:t>
            </w:r>
          </w:p>
        </w:tc>
        <w:tc>
          <w:tcPr>
            <w:tcW w:w="625" w:type="dxa"/>
            <w:tcBorders>
              <w:top w:val="single" w:color="auto" w:sz="4" w:space="0"/>
              <w:left w:val="single" w:color="auto" w:sz="4" w:space="0"/>
              <w:bottom w:val="single" w:color="auto" w:sz="4" w:space="0"/>
              <w:right w:val="single" w:color="auto" w:sz="4" w:space="0"/>
            </w:tcBorders>
          </w:tcPr>
          <w:p w14:paraId="3A5CB4A5">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备</w:t>
            </w:r>
          </w:p>
          <w:p w14:paraId="118AFB01">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w:t>
            </w:r>
          </w:p>
        </w:tc>
      </w:tr>
      <w:tr w14:paraId="57BC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40" w:type="dxa"/>
            <w:tcBorders>
              <w:top w:val="single" w:color="auto" w:sz="4" w:space="0"/>
              <w:left w:val="single" w:color="auto" w:sz="4" w:space="0"/>
              <w:bottom w:val="single" w:color="auto" w:sz="4" w:space="0"/>
              <w:right w:val="single" w:color="auto" w:sz="4" w:space="0"/>
            </w:tcBorders>
            <w:vAlign w:val="center"/>
          </w:tcPr>
          <w:p w14:paraId="6222C7A5">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w:t>
            </w:r>
          </w:p>
        </w:tc>
        <w:tc>
          <w:tcPr>
            <w:tcW w:w="1573" w:type="dxa"/>
            <w:tcBorders>
              <w:top w:val="single" w:color="auto" w:sz="4" w:space="0"/>
              <w:left w:val="single" w:color="auto" w:sz="4" w:space="0"/>
              <w:bottom w:val="single" w:color="auto" w:sz="4" w:space="0"/>
              <w:right w:val="single" w:color="auto" w:sz="4" w:space="0"/>
            </w:tcBorders>
            <w:vAlign w:val="center"/>
          </w:tcPr>
          <w:p w14:paraId="3F037068">
            <w:pPr>
              <w:jc w:val="center"/>
              <w:rPr>
                <w:rFonts w:hint="eastAsia" w:ascii="宋体" w:hAnsi="宋体" w:eastAsia="宋体" w:cs="Times New Roman"/>
                <w:b/>
                <w:color w:val="auto"/>
                <w:szCs w:val="21"/>
                <w:highlight w:val="none"/>
              </w:rPr>
            </w:pPr>
            <w:r>
              <w:rPr>
                <w:rFonts w:hint="eastAsia" w:asciiTheme="minorEastAsia" w:hAnsiTheme="minorEastAsia" w:eastAsiaTheme="minorEastAsia" w:cstheme="minorEastAsia"/>
                <w:color w:val="auto"/>
                <w:sz w:val="21"/>
                <w:szCs w:val="21"/>
              </w:rPr>
              <w:t>气相离子迁移谱联用仪</w:t>
            </w:r>
          </w:p>
        </w:tc>
        <w:tc>
          <w:tcPr>
            <w:tcW w:w="1456" w:type="dxa"/>
            <w:tcBorders>
              <w:top w:val="single" w:color="auto" w:sz="4" w:space="0"/>
              <w:left w:val="single" w:color="auto" w:sz="4" w:space="0"/>
              <w:bottom w:val="single" w:color="auto" w:sz="4" w:space="0"/>
              <w:right w:val="single" w:color="auto" w:sz="4" w:space="0"/>
            </w:tcBorders>
            <w:vAlign w:val="center"/>
          </w:tcPr>
          <w:p w14:paraId="5DD6F972">
            <w:pPr>
              <w:jc w:val="cente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FlavourSpec®-25</w:t>
            </w:r>
          </w:p>
          <w:p w14:paraId="7F393E92">
            <w:pPr>
              <w:jc w:val="center"/>
              <w:rPr>
                <w:rFonts w:hint="eastAsia" w:ascii="宋体" w:hAnsi="宋体" w:eastAsia="宋体" w:cs="Times New Roman"/>
                <w:b/>
                <w:color w:val="auto"/>
                <w:szCs w:val="21"/>
                <w:highlight w:val="none"/>
              </w:rPr>
            </w:pPr>
          </w:p>
        </w:tc>
        <w:tc>
          <w:tcPr>
            <w:tcW w:w="1414" w:type="dxa"/>
            <w:tcBorders>
              <w:top w:val="single" w:color="auto" w:sz="4" w:space="0"/>
              <w:left w:val="single" w:color="auto" w:sz="4" w:space="0"/>
              <w:bottom w:val="single" w:color="auto" w:sz="4" w:space="0"/>
              <w:right w:val="single" w:color="auto" w:sz="4" w:space="0"/>
            </w:tcBorders>
            <w:vAlign w:val="center"/>
          </w:tcPr>
          <w:p w14:paraId="273CB0C3">
            <w:pPr>
              <w:jc w:val="center"/>
              <w:rPr>
                <w:rFonts w:hint="eastAsia" w:ascii="宋体" w:hAnsi="宋体" w:eastAsia="宋体" w:cs="Times New Roman"/>
                <w:b/>
                <w:color w:val="auto"/>
                <w:szCs w:val="21"/>
                <w:highlight w:val="none"/>
              </w:rPr>
            </w:pPr>
            <w:r>
              <w:rPr>
                <w:rFonts w:hint="eastAsia" w:ascii="Times New Roman" w:hAnsi="Times New Roman" w:eastAsia="宋体" w:cs="Times New Roman"/>
                <w:color w:val="auto"/>
                <w:sz w:val="21"/>
                <w:szCs w:val="21"/>
                <w:lang w:val="en-US" w:eastAsia="zh-CN"/>
              </w:rPr>
              <w:t>山东海能科学仪器有限公司</w:t>
            </w:r>
          </w:p>
        </w:tc>
        <w:tc>
          <w:tcPr>
            <w:tcW w:w="700" w:type="dxa"/>
            <w:tcBorders>
              <w:top w:val="single" w:color="auto" w:sz="4" w:space="0"/>
              <w:left w:val="single" w:color="auto" w:sz="4" w:space="0"/>
              <w:bottom w:val="single" w:color="auto" w:sz="4" w:space="0"/>
              <w:right w:val="single" w:color="auto" w:sz="4" w:space="0"/>
            </w:tcBorders>
            <w:vAlign w:val="center"/>
          </w:tcPr>
          <w:p w14:paraId="1B744FF4">
            <w:pPr>
              <w:jc w:val="center"/>
              <w:rPr>
                <w:rFonts w:hint="eastAsia" w:ascii="宋体" w:hAnsi="宋体" w:eastAsia="宋体" w:cs="Times New Roman"/>
                <w:b/>
                <w:bCs/>
                <w:color w:val="auto"/>
                <w:szCs w:val="21"/>
                <w:highlight w:val="none"/>
              </w:rPr>
            </w:pPr>
            <w:r>
              <w:rPr>
                <w:rFonts w:hint="eastAsia" w:ascii="宋体" w:hAnsi="宋体" w:eastAsia="宋体" w:cs="Times New Roman"/>
                <w:b w:val="0"/>
                <w:bCs/>
                <w:color w:val="auto"/>
                <w:szCs w:val="21"/>
                <w:highlight w:val="none"/>
                <w:lang w:val="en-US" w:eastAsia="zh-CN"/>
              </w:rPr>
              <w:t>中国</w:t>
            </w:r>
          </w:p>
        </w:tc>
        <w:tc>
          <w:tcPr>
            <w:tcW w:w="586" w:type="dxa"/>
            <w:tcBorders>
              <w:top w:val="single" w:color="auto" w:sz="4" w:space="0"/>
              <w:left w:val="single" w:color="auto" w:sz="4" w:space="0"/>
              <w:bottom w:val="single" w:color="auto" w:sz="4" w:space="0"/>
              <w:right w:val="single" w:color="auto" w:sz="4" w:space="0"/>
            </w:tcBorders>
            <w:vAlign w:val="center"/>
          </w:tcPr>
          <w:p w14:paraId="723B8644">
            <w:pPr>
              <w:jc w:val="center"/>
              <w:rPr>
                <w:rFonts w:hint="eastAsia" w:ascii="宋体" w:hAnsi="宋体" w:eastAsia="宋体" w:cs="Times New Roman"/>
                <w:b/>
                <w:color w:val="auto"/>
                <w:szCs w:val="21"/>
                <w:highlight w:val="none"/>
              </w:rPr>
            </w:pPr>
            <w:r>
              <w:rPr>
                <w:rFonts w:hint="eastAsia" w:ascii="宋体" w:hAnsi="宋体" w:eastAsia="宋体" w:cs="Times New Roman"/>
                <w:b w:val="0"/>
                <w:bCs/>
                <w:color w:val="auto"/>
                <w:szCs w:val="21"/>
                <w:highlight w:val="none"/>
                <w:lang w:val="en-US" w:eastAsia="zh-CN"/>
              </w:rPr>
              <w:t>台</w:t>
            </w:r>
          </w:p>
        </w:tc>
        <w:tc>
          <w:tcPr>
            <w:tcW w:w="584" w:type="dxa"/>
            <w:tcBorders>
              <w:top w:val="single" w:color="auto" w:sz="4" w:space="0"/>
              <w:left w:val="single" w:color="auto" w:sz="4" w:space="0"/>
              <w:bottom w:val="single" w:color="auto" w:sz="4" w:space="0"/>
              <w:right w:val="single" w:color="auto" w:sz="4" w:space="0"/>
            </w:tcBorders>
            <w:vAlign w:val="center"/>
          </w:tcPr>
          <w:p w14:paraId="58ADC406">
            <w:pPr>
              <w:jc w:val="center"/>
              <w:rPr>
                <w:rFonts w:hint="eastAsia" w:ascii="宋体" w:hAnsi="宋体" w:eastAsia="宋体" w:cs="Times New Roman"/>
                <w:b/>
                <w:color w:val="auto"/>
                <w:szCs w:val="21"/>
                <w:highlight w:val="none"/>
              </w:rPr>
            </w:pPr>
            <w:r>
              <w:rPr>
                <w:rFonts w:hint="default" w:ascii="宋体" w:hAnsi="宋体" w:eastAsia="宋体" w:cs="Times New Roman"/>
                <w:b w:val="0"/>
                <w:bCs/>
                <w:color w:val="auto"/>
                <w:szCs w:val="21"/>
                <w:highlight w:val="none"/>
                <w:lang w:val="en-US"/>
              </w:rPr>
              <w:t>1</w:t>
            </w:r>
          </w:p>
        </w:tc>
        <w:tc>
          <w:tcPr>
            <w:tcW w:w="1414" w:type="dxa"/>
            <w:tcBorders>
              <w:top w:val="single" w:color="auto" w:sz="4" w:space="0"/>
              <w:left w:val="single" w:color="auto" w:sz="4" w:space="0"/>
              <w:bottom w:val="single" w:color="auto" w:sz="4" w:space="0"/>
              <w:right w:val="single" w:color="auto" w:sz="4" w:space="0"/>
            </w:tcBorders>
            <w:vAlign w:val="center"/>
          </w:tcPr>
          <w:p w14:paraId="45B684A9">
            <w:pPr>
              <w:widowControl/>
              <w:jc w:val="center"/>
              <w:rPr>
                <w:rFonts w:hint="eastAsia" w:ascii="宋体" w:hAnsi="宋体" w:eastAsia="宋体" w:cs="Times New Roman"/>
                <w:b/>
                <w:color w:val="auto"/>
                <w:szCs w:val="21"/>
                <w:highlight w:val="none"/>
              </w:rPr>
            </w:pPr>
            <w:r>
              <w:rPr>
                <w:rFonts w:hint="default" w:ascii="宋体" w:hAnsi="宋体" w:eastAsia="宋体" w:cs="Times New Roman"/>
                <w:b w:val="0"/>
                <w:bCs/>
                <w:color w:val="auto"/>
                <w:szCs w:val="21"/>
                <w:highlight w:val="none"/>
                <w:lang w:val="en-US"/>
              </w:rPr>
              <w:t>1687780.00</w:t>
            </w:r>
          </w:p>
        </w:tc>
        <w:tc>
          <w:tcPr>
            <w:tcW w:w="1480" w:type="dxa"/>
            <w:tcBorders>
              <w:top w:val="single" w:color="auto" w:sz="4" w:space="0"/>
              <w:left w:val="single" w:color="auto" w:sz="4" w:space="0"/>
              <w:bottom w:val="single" w:color="auto" w:sz="4" w:space="0"/>
              <w:right w:val="single" w:color="auto" w:sz="4" w:space="0"/>
            </w:tcBorders>
            <w:vAlign w:val="center"/>
          </w:tcPr>
          <w:p w14:paraId="4466EFFC">
            <w:pPr>
              <w:jc w:val="center"/>
              <w:rPr>
                <w:rFonts w:hint="eastAsia" w:ascii="宋体" w:hAnsi="宋体" w:eastAsia="宋体" w:cs="Times New Roman"/>
                <w:b/>
                <w:color w:val="auto"/>
                <w:szCs w:val="21"/>
                <w:highlight w:val="none"/>
              </w:rPr>
            </w:pPr>
            <w:r>
              <w:rPr>
                <w:rFonts w:hint="default" w:ascii="宋体" w:hAnsi="宋体" w:eastAsia="宋体" w:cs="Times New Roman"/>
                <w:b w:val="0"/>
                <w:bCs/>
                <w:color w:val="auto"/>
                <w:szCs w:val="21"/>
                <w:highlight w:val="none"/>
                <w:lang w:val="en-US"/>
              </w:rPr>
              <w:t>1687780.00</w:t>
            </w:r>
          </w:p>
        </w:tc>
        <w:tc>
          <w:tcPr>
            <w:tcW w:w="812" w:type="dxa"/>
            <w:tcBorders>
              <w:top w:val="single" w:color="auto" w:sz="4" w:space="0"/>
              <w:left w:val="single" w:color="auto" w:sz="4" w:space="0"/>
              <w:bottom w:val="single" w:color="auto" w:sz="4" w:space="0"/>
              <w:right w:val="single" w:color="auto" w:sz="4" w:space="0"/>
            </w:tcBorders>
            <w:vAlign w:val="center"/>
          </w:tcPr>
          <w:p w14:paraId="2103006B">
            <w:pPr>
              <w:ind w:right="-107" w:rightChars="-51"/>
              <w:jc w:val="center"/>
              <w:rPr>
                <w:rFonts w:hint="eastAsia" w:ascii="宋体" w:hAnsi="宋体" w:eastAsia="宋体" w:cs="Times New Roman"/>
                <w:bCs/>
                <w:color w:val="auto"/>
                <w:szCs w:val="21"/>
                <w:highlight w:val="none"/>
              </w:rPr>
            </w:pPr>
            <w:r>
              <w:rPr>
                <w:rFonts w:hint="eastAsia" w:ascii="宋体" w:hAnsi="宋体" w:eastAsia="宋体" w:cs="Times New Roman"/>
                <w:b w:val="0"/>
                <w:bCs/>
                <w:color w:val="auto"/>
                <w:szCs w:val="21"/>
                <w:highlight w:val="none"/>
              </w:rPr>
              <w:t>已含</w:t>
            </w:r>
          </w:p>
        </w:tc>
        <w:tc>
          <w:tcPr>
            <w:tcW w:w="812" w:type="dxa"/>
            <w:tcBorders>
              <w:top w:val="single" w:color="auto" w:sz="4" w:space="0"/>
              <w:left w:val="single" w:color="auto" w:sz="4" w:space="0"/>
              <w:bottom w:val="single" w:color="auto" w:sz="4" w:space="0"/>
              <w:right w:val="single" w:color="auto" w:sz="4" w:space="0"/>
            </w:tcBorders>
            <w:vAlign w:val="center"/>
          </w:tcPr>
          <w:p w14:paraId="59AC9EBD">
            <w:pPr>
              <w:ind w:right="-107" w:rightChars="-51"/>
              <w:jc w:val="center"/>
              <w:rPr>
                <w:rFonts w:hint="eastAsia" w:ascii="宋体" w:hAnsi="宋体" w:eastAsia="宋体" w:cs="Times New Roman"/>
                <w:bCs/>
                <w:color w:val="auto"/>
                <w:szCs w:val="21"/>
                <w:highlight w:val="none"/>
              </w:rPr>
            </w:pPr>
            <w:r>
              <w:rPr>
                <w:rFonts w:hint="eastAsia" w:ascii="宋体" w:hAnsi="宋体" w:eastAsia="宋体" w:cs="Times New Roman"/>
                <w:bCs/>
                <w:color w:val="auto"/>
                <w:szCs w:val="21"/>
                <w:highlight w:val="none"/>
              </w:rPr>
              <w:t>已含</w:t>
            </w:r>
          </w:p>
        </w:tc>
        <w:tc>
          <w:tcPr>
            <w:tcW w:w="691" w:type="dxa"/>
            <w:tcBorders>
              <w:top w:val="single" w:color="auto" w:sz="4" w:space="0"/>
              <w:left w:val="single" w:color="auto" w:sz="4" w:space="0"/>
              <w:bottom w:val="single" w:color="auto" w:sz="4" w:space="0"/>
              <w:right w:val="single" w:color="auto" w:sz="4" w:space="0"/>
            </w:tcBorders>
            <w:vAlign w:val="center"/>
          </w:tcPr>
          <w:p w14:paraId="16BD6AB8">
            <w:pPr>
              <w:jc w:val="center"/>
              <w:rPr>
                <w:rFonts w:hint="eastAsia" w:ascii="宋体" w:hAnsi="宋体" w:eastAsia="宋体" w:cs="Times New Roman"/>
                <w:b/>
                <w:color w:val="auto"/>
                <w:szCs w:val="21"/>
                <w:highlight w:val="none"/>
              </w:rPr>
            </w:pPr>
            <w:r>
              <w:rPr>
                <w:rFonts w:hint="eastAsia" w:ascii="宋体" w:hAnsi="宋体" w:eastAsia="宋体" w:cs="Times New Roman"/>
                <w:bCs/>
                <w:color w:val="auto"/>
                <w:szCs w:val="21"/>
                <w:highlight w:val="none"/>
              </w:rPr>
              <w:t>已含</w:t>
            </w:r>
          </w:p>
        </w:tc>
        <w:tc>
          <w:tcPr>
            <w:tcW w:w="1314" w:type="dxa"/>
            <w:tcBorders>
              <w:top w:val="single" w:color="auto" w:sz="4" w:space="0"/>
              <w:left w:val="single" w:color="auto" w:sz="4" w:space="0"/>
              <w:bottom w:val="single" w:color="auto" w:sz="4" w:space="0"/>
              <w:right w:val="single" w:color="auto" w:sz="4" w:space="0"/>
            </w:tcBorders>
            <w:vAlign w:val="center"/>
          </w:tcPr>
          <w:p w14:paraId="0B045EC0">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合同签订后</w:t>
            </w:r>
          </w:p>
          <w:p w14:paraId="27F8C18F">
            <w:pPr>
              <w:jc w:val="center"/>
              <w:rPr>
                <w:rFonts w:hint="eastAsia" w:ascii="宋体" w:hAnsi="宋体" w:eastAsia="宋体" w:cs="Times New Roman"/>
                <w:color w:val="auto"/>
                <w:szCs w:val="21"/>
                <w:highlight w:val="none"/>
              </w:rPr>
            </w:pPr>
            <w:r>
              <w:rPr>
                <w:rFonts w:hint="default" w:ascii="宋体" w:hAnsi="宋体" w:eastAsia="宋体" w:cs="Times New Roman"/>
                <w:color w:val="auto"/>
                <w:szCs w:val="21"/>
                <w:highlight w:val="none"/>
                <w:lang w:val="en-US"/>
              </w:rPr>
              <w:t>45</w:t>
            </w:r>
            <w:r>
              <w:rPr>
                <w:rFonts w:hint="eastAsia" w:ascii="宋体" w:hAnsi="宋体" w:eastAsia="宋体" w:cs="Times New Roman"/>
                <w:color w:val="auto"/>
                <w:szCs w:val="21"/>
                <w:highlight w:val="none"/>
              </w:rPr>
              <w:t>日内</w:t>
            </w:r>
          </w:p>
        </w:tc>
        <w:tc>
          <w:tcPr>
            <w:tcW w:w="1222" w:type="dxa"/>
            <w:tcBorders>
              <w:top w:val="single" w:color="auto" w:sz="4" w:space="0"/>
              <w:left w:val="single" w:color="auto" w:sz="4" w:space="0"/>
              <w:bottom w:val="single" w:color="auto" w:sz="4" w:space="0"/>
              <w:right w:val="single" w:color="auto" w:sz="4" w:space="0"/>
            </w:tcBorders>
            <w:vAlign w:val="center"/>
          </w:tcPr>
          <w:p w14:paraId="492E20A3">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郑东新区河南中医药大学</w:t>
            </w:r>
          </w:p>
        </w:tc>
        <w:tc>
          <w:tcPr>
            <w:tcW w:w="625" w:type="dxa"/>
            <w:tcBorders>
              <w:top w:val="single" w:color="auto" w:sz="4" w:space="0"/>
              <w:left w:val="single" w:color="auto" w:sz="4" w:space="0"/>
              <w:bottom w:val="single" w:color="auto" w:sz="4" w:space="0"/>
              <w:right w:val="single" w:color="auto" w:sz="4" w:space="0"/>
            </w:tcBorders>
          </w:tcPr>
          <w:p w14:paraId="18C1885C">
            <w:pPr>
              <w:jc w:val="center"/>
              <w:rPr>
                <w:rFonts w:hint="eastAsia" w:ascii="宋体" w:hAnsi="宋体" w:eastAsia="宋体" w:cs="Times New Roman"/>
                <w:color w:val="auto"/>
                <w:szCs w:val="21"/>
                <w:highlight w:val="none"/>
              </w:rPr>
            </w:pPr>
          </w:p>
        </w:tc>
      </w:tr>
      <w:tr w14:paraId="5F9F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gridSpan w:val="2"/>
            <w:tcBorders>
              <w:top w:val="single" w:color="auto" w:sz="4" w:space="0"/>
              <w:left w:val="single" w:color="auto" w:sz="4" w:space="0"/>
              <w:bottom w:val="single" w:color="auto" w:sz="4" w:space="0"/>
              <w:right w:val="single" w:color="auto" w:sz="4" w:space="0"/>
            </w:tcBorders>
          </w:tcPr>
          <w:p w14:paraId="6FC0C3B1">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人民币总价</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51204FB7">
            <w:pPr>
              <w:rPr>
                <w:rFonts w:hint="eastAsia" w:ascii="宋体" w:hAnsi="宋体" w:eastAsia="宋体" w:cs="Times New Roman"/>
                <w:color w:val="auto"/>
                <w:szCs w:val="21"/>
                <w:highlight w:val="none"/>
              </w:rPr>
            </w:pPr>
            <w:r>
              <w:rPr>
                <w:rFonts w:hint="eastAsia" w:ascii="宋体" w:hAnsi="宋体" w:eastAsia="宋体" w:cs="Times New Roman"/>
                <w:color w:val="auto"/>
                <w:sz w:val="24"/>
                <w:szCs w:val="24"/>
                <w:highlight w:val="none"/>
                <w:u w:val="none"/>
                <w:lang w:val="en-US" w:eastAsia="zh-CN"/>
              </w:rPr>
              <w:t>壹佰陆拾捌万柒仟柒佰捌拾元</w:t>
            </w:r>
            <w:r>
              <w:rPr>
                <w:rFonts w:hint="eastAsia" w:ascii="宋体" w:hAnsi="宋体" w:eastAsia="宋体" w:cs="宋体"/>
                <w:color w:val="auto"/>
                <w:sz w:val="24"/>
                <w:szCs w:val="24"/>
                <w:highlight w:val="none"/>
                <w:u w:val="none"/>
              </w:rPr>
              <w:t>（</w:t>
            </w:r>
            <w:r>
              <w:rPr>
                <w:rFonts w:hint="eastAsia" w:ascii="宋体" w:hAnsi="宋体" w:eastAsia="宋体" w:cs="Times New Roman"/>
                <w:color w:val="auto"/>
                <w:szCs w:val="21"/>
                <w:highlight w:val="none"/>
                <w:u w:val="none"/>
              </w:rPr>
              <w:t>￥：</w:t>
            </w:r>
            <w:r>
              <w:rPr>
                <w:rFonts w:hint="eastAsia" w:ascii="宋体" w:hAnsi="宋体" w:eastAsia="宋体" w:cs="Times New Roman"/>
                <w:color w:val="auto"/>
                <w:sz w:val="24"/>
                <w:szCs w:val="24"/>
                <w:highlight w:val="none"/>
                <w:u w:val="none"/>
                <w:lang w:val="en-US" w:eastAsia="zh-CN"/>
              </w:rPr>
              <w:t>1687780.00</w:t>
            </w:r>
            <w:r>
              <w:rPr>
                <w:rFonts w:hint="eastAsia" w:ascii="宋体" w:hAnsi="宋体" w:eastAsia="宋体" w:cs="Times New Roman"/>
                <w:color w:val="auto"/>
                <w:szCs w:val="21"/>
                <w:highlight w:val="none"/>
                <w:u w:val="none"/>
              </w:rPr>
              <w:t>）</w:t>
            </w:r>
          </w:p>
        </w:tc>
      </w:tr>
      <w:tr w14:paraId="29B1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3" w:type="dxa"/>
            <w:gridSpan w:val="2"/>
            <w:tcBorders>
              <w:top w:val="single" w:color="auto" w:sz="4" w:space="0"/>
              <w:left w:val="single" w:color="auto" w:sz="4" w:space="0"/>
              <w:bottom w:val="single" w:color="auto" w:sz="4" w:space="0"/>
              <w:right w:val="single" w:color="auto" w:sz="4" w:space="0"/>
            </w:tcBorders>
          </w:tcPr>
          <w:p w14:paraId="72EBF825">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备注</w:t>
            </w:r>
          </w:p>
        </w:tc>
        <w:tc>
          <w:tcPr>
            <w:tcW w:w="13110" w:type="dxa"/>
            <w:gridSpan w:val="13"/>
            <w:tcBorders>
              <w:top w:val="single" w:color="auto" w:sz="4" w:space="0"/>
              <w:left w:val="single" w:color="auto" w:sz="4" w:space="0"/>
              <w:bottom w:val="single" w:color="auto" w:sz="4" w:space="0"/>
              <w:right w:val="single" w:color="auto" w:sz="4" w:space="0"/>
            </w:tcBorders>
            <w:vAlign w:val="center"/>
          </w:tcPr>
          <w:p w14:paraId="619B9BB3">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另附</w:t>
            </w:r>
            <w:r>
              <w:rPr>
                <w:rFonts w:hint="eastAsia" w:ascii="宋体" w:hAnsi="宋体" w:eastAsia="宋体" w:cs="Times New Roman"/>
                <w:color w:val="auto"/>
                <w:kern w:val="0"/>
                <w:szCs w:val="21"/>
                <w:highlight w:val="none"/>
              </w:rPr>
              <w:t>制造商</w:t>
            </w:r>
            <w:r>
              <w:rPr>
                <w:rFonts w:hint="eastAsia" w:ascii="宋体" w:hAnsi="宋体" w:eastAsia="宋体" w:cs="Times New Roman"/>
                <w:color w:val="auto"/>
                <w:szCs w:val="21"/>
                <w:highlight w:val="none"/>
              </w:rPr>
              <w:t>：</w:t>
            </w:r>
            <w:r>
              <w:rPr>
                <w:rFonts w:ascii="Times New Roman" w:hAnsi="Times New Roman" w:eastAsia="宋体" w:cs="Times New Roman"/>
                <w:color w:val="auto"/>
                <w:sz w:val="24"/>
                <w:szCs w:val="24"/>
              </w:rPr>
              <w:t>气相离子迁移谱联用仪</w:t>
            </w:r>
            <w:r>
              <w:rPr>
                <w:rFonts w:hint="eastAsia" w:ascii="Times New Roman" w:hAnsi="Times New Roman" w:eastAsia="宋体" w:cs="Times New Roman"/>
                <w:color w:val="auto"/>
                <w:sz w:val="24"/>
                <w:szCs w:val="24"/>
                <w:lang w:val="en-US" w:eastAsia="zh-CN"/>
              </w:rPr>
              <w:t>配置清单</w:t>
            </w:r>
          </w:p>
        </w:tc>
      </w:tr>
    </w:tbl>
    <w:p w14:paraId="08CEE1E4">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811290D">
      <w:pPr>
        <w:rPr>
          <w:rFonts w:hint="eastAsia" w:ascii="宋体" w:hAnsi="宋体" w:eastAsia="宋体" w:cs="Times New Roman"/>
          <w:b/>
          <w:color w:val="auto"/>
          <w:szCs w:val="21"/>
          <w:highlight w:val="none"/>
        </w:rPr>
      </w:pPr>
    </w:p>
    <w:p w14:paraId="6A31B913">
      <w:pPr>
        <w:rPr>
          <w:rFonts w:hint="eastAsia" w:ascii="宋体" w:hAnsi="宋体" w:eastAsia="宋体" w:cs="Times New Roman"/>
          <w:b/>
          <w:color w:val="auto"/>
          <w:szCs w:val="21"/>
          <w:highlight w:val="none"/>
        </w:rPr>
      </w:pPr>
    </w:p>
    <w:p w14:paraId="6805EC53">
      <w:pPr>
        <w:rPr>
          <w:rFonts w:hint="eastAsia" w:ascii="宋体" w:hAnsi="宋体" w:eastAsia="宋体" w:cs="Times New Roman"/>
          <w:b/>
          <w:color w:val="auto"/>
          <w:szCs w:val="21"/>
          <w:highlight w:val="none"/>
        </w:rPr>
      </w:pPr>
    </w:p>
    <w:p w14:paraId="04FD87B3">
      <w:pPr>
        <w:rPr>
          <w:rFonts w:hint="eastAsia" w:ascii="宋体" w:hAnsi="宋体" w:eastAsia="宋体" w:cs="Times New Roman"/>
          <w:b/>
          <w:color w:val="auto"/>
          <w:szCs w:val="21"/>
          <w:highlight w:val="none"/>
        </w:rPr>
      </w:pPr>
    </w:p>
    <w:p w14:paraId="730F6E7E">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Cs w:val="21"/>
          <w:highlight w:val="none"/>
        </w:rPr>
        <w:t>甲方货物负责人签字：</w:t>
      </w:r>
      <w:r>
        <w:rPr>
          <w:rFonts w:hint="eastAsia" w:ascii="宋体" w:hAnsi="宋体" w:eastAsia="宋体" w:cs="Times New Roman"/>
          <w:b/>
          <w:color w:val="auto"/>
          <w:sz w:val="24"/>
          <w:szCs w:val="24"/>
          <w:highlight w:val="none"/>
        </w:rPr>
        <w:t xml:space="preserve"> </w:t>
      </w:r>
    </w:p>
    <w:p w14:paraId="320EC40C">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6016EBA8">
      <w:pPr>
        <w:rPr>
          <w:rFonts w:hint="eastAsia" w:ascii="宋体" w:hAnsi="宋体" w:eastAsia="宋体" w:cs="Times New Roman"/>
          <w:b/>
          <w:color w:val="auto"/>
          <w:sz w:val="24"/>
          <w:szCs w:val="24"/>
          <w:highlight w:val="none"/>
        </w:rPr>
      </w:pPr>
    </w:p>
    <w:p w14:paraId="131F3B1C">
      <w:pPr>
        <w:rPr>
          <w:rFonts w:hint="eastAsia" w:ascii="宋体" w:hAnsi="宋体" w:eastAsia="宋体" w:cs="Times New Roman"/>
          <w:b/>
          <w:color w:val="auto"/>
          <w:sz w:val="24"/>
          <w:szCs w:val="24"/>
          <w:highlight w:val="none"/>
        </w:rPr>
      </w:pPr>
    </w:p>
    <w:p w14:paraId="0C6569BF">
      <w:pPr>
        <w:rPr>
          <w:rFonts w:hint="eastAsia" w:ascii="宋体" w:hAnsi="宋体" w:eastAsia="宋体" w:cs="Times New Roman"/>
          <w:b/>
          <w:color w:val="auto"/>
          <w:sz w:val="24"/>
          <w:szCs w:val="24"/>
          <w:highlight w:val="none"/>
        </w:rPr>
      </w:pPr>
    </w:p>
    <w:p w14:paraId="0AE72421">
      <w:pPr>
        <w:rPr>
          <w:rFonts w:hint="eastAsia" w:ascii="宋体" w:hAnsi="宋体" w:eastAsia="宋体" w:cs="Times New Roman"/>
          <w:b/>
          <w:color w:val="auto"/>
          <w:sz w:val="24"/>
          <w:szCs w:val="24"/>
          <w:highlight w:val="none"/>
        </w:rPr>
      </w:pPr>
    </w:p>
    <w:p w14:paraId="16A70EDD">
      <w:pPr>
        <w:rPr>
          <w:rFonts w:hint="eastAsia" w:ascii="宋体" w:hAnsi="宋体" w:eastAsia="宋体" w:cs="Times New Roman"/>
          <w:b/>
          <w:color w:val="auto"/>
          <w:sz w:val="24"/>
          <w:szCs w:val="24"/>
          <w:highlight w:val="none"/>
        </w:rPr>
      </w:pPr>
    </w:p>
    <w:p w14:paraId="57913E01">
      <w:pPr>
        <w:rPr>
          <w:rFonts w:hint="eastAsia" w:ascii="宋体" w:hAnsi="宋体" w:eastAsia="宋体" w:cs="Times New Roman"/>
          <w:b/>
          <w:color w:val="auto"/>
          <w:sz w:val="24"/>
          <w:szCs w:val="24"/>
          <w:highlight w:val="none"/>
        </w:rPr>
      </w:pPr>
    </w:p>
    <w:p w14:paraId="10431202">
      <w:pPr>
        <w:rPr>
          <w:rFonts w:hint="eastAsia" w:ascii="宋体" w:hAnsi="宋体" w:eastAsia="宋体" w:cs="Times New Roman"/>
          <w:b/>
          <w:color w:val="auto"/>
          <w:sz w:val="24"/>
          <w:szCs w:val="24"/>
          <w:highlight w:val="none"/>
        </w:rPr>
      </w:pPr>
    </w:p>
    <w:p w14:paraId="78219B55">
      <w:pPr>
        <w:rPr>
          <w:rFonts w:hint="eastAsia" w:ascii="宋体" w:hAnsi="宋体" w:eastAsia="宋体" w:cs="Times New Roman"/>
          <w:b/>
          <w:color w:val="auto"/>
          <w:kern w:val="0"/>
          <w:sz w:val="24"/>
          <w:szCs w:val="24"/>
          <w:highlight w:val="none"/>
        </w:rPr>
      </w:pPr>
    </w:p>
    <w:p w14:paraId="6763E8A7">
      <w:pPr>
        <w:rPr>
          <w:rFonts w:hint="eastAsia" w:ascii="宋体" w:hAnsi="宋体" w:eastAsia="宋体" w:cs="Times New Roman"/>
          <w:b/>
          <w:color w:val="auto"/>
          <w:kern w:val="0"/>
          <w:sz w:val="24"/>
          <w:szCs w:val="24"/>
          <w:highlight w:val="none"/>
        </w:rPr>
      </w:pPr>
    </w:p>
    <w:p w14:paraId="39B0098C">
      <w:pPr>
        <w:rPr>
          <w:rFonts w:hint="eastAsia" w:ascii="宋体" w:hAnsi="宋体" w:eastAsia="宋体" w:cs="Times New Roman"/>
          <w:b/>
          <w:color w:val="auto"/>
          <w:kern w:val="0"/>
          <w:sz w:val="24"/>
          <w:szCs w:val="24"/>
          <w:highlight w:val="none"/>
        </w:rPr>
      </w:pPr>
    </w:p>
    <w:p w14:paraId="19FEE9BB">
      <w:pPr>
        <w:rPr>
          <w:rFonts w:hint="eastAsia" w:ascii="宋体" w:hAnsi="宋体" w:eastAsia="宋体" w:cs="Times New Roman"/>
          <w:b/>
          <w:color w:val="auto"/>
          <w:kern w:val="0"/>
          <w:sz w:val="24"/>
          <w:szCs w:val="24"/>
          <w:highlight w:val="none"/>
        </w:rPr>
      </w:pPr>
    </w:p>
    <w:p w14:paraId="3D660699">
      <w:pPr>
        <w:rPr>
          <w:rFonts w:hint="eastAsia" w:ascii="宋体" w:hAnsi="宋体" w:eastAsia="宋体" w:cs="Times New Roman"/>
          <w:b/>
          <w:color w:val="auto"/>
          <w:kern w:val="0"/>
          <w:sz w:val="24"/>
          <w:szCs w:val="24"/>
          <w:highlight w:val="none"/>
        </w:rPr>
      </w:pPr>
    </w:p>
    <w:p w14:paraId="24642448">
      <w:pPr>
        <w:rPr>
          <w:rFonts w:hint="eastAsia" w:ascii="宋体" w:hAnsi="宋体" w:eastAsia="宋体" w:cs="Times New Roman"/>
          <w:bCs/>
          <w:color w:val="auto"/>
          <w:sz w:val="24"/>
          <w:szCs w:val="24"/>
          <w:highlight w:val="none"/>
          <w:lang w:val="en-US" w:eastAsia="zh-CN"/>
        </w:rPr>
      </w:pPr>
      <w:r>
        <w:rPr>
          <w:rFonts w:hint="eastAsia" w:ascii="宋体" w:hAnsi="宋体" w:eastAsia="宋体" w:cs="Times New Roman"/>
          <w:b/>
          <w:color w:val="auto"/>
          <w:kern w:val="0"/>
          <w:sz w:val="24"/>
          <w:szCs w:val="24"/>
          <w:highlight w:val="none"/>
        </w:rPr>
        <w:t>附件3：制造商</w:t>
      </w:r>
      <w:r>
        <w:rPr>
          <w:rFonts w:hint="eastAsia" w:ascii="宋体" w:hAnsi="宋体" w:eastAsia="宋体" w:cs="Times New Roman"/>
          <w:b/>
          <w:color w:val="auto"/>
          <w:sz w:val="24"/>
          <w:szCs w:val="24"/>
          <w:highlight w:val="none"/>
        </w:rPr>
        <w:t>：</w:t>
      </w:r>
      <w:r>
        <w:rPr>
          <w:rFonts w:ascii="Times New Roman" w:hAnsi="Times New Roman" w:eastAsia="宋体" w:cs="Times New Roman"/>
          <w:color w:val="auto"/>
          <w:sz w:val="24"/>
          <w:szCs w:val="24"/>
        </w:rPr>
        <w:t>气相离子迁移谱联用仪</w:t>
      </w:r>
      <w:r>
        <w:rPr>
          <w:rFonts w:hint="eastAsia" w:ascii="Times New Roman" w:hAnsi="Times New Roman" w:eastAsia="宋体" w:cs="Times New Roman"/>
          <w:color w:val="auto"/>
          <w:sz w:val="24"/>
          <w:szCs w:val="24"/>
          <w:lang w:val="en-US" w:eastAsia="zh-CN"/>
        </w:rPr>
        <w:t>配置清单</w:t>
      </w:r>
    </w:p>
    <w:tbl>
      <w:tblPr>
        <w:tblStyle w:val="5"/>
        <w:tblW w:w="150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9"/>
        <w:gridCol w:w="1240"/>
        <w:gridCol w:w="1168"/>
        <w:gridCol w:w="1443"/>
        <w:gridCol w:w="1550"/>
        <w:gridCol w:w="2133"/>
        <w:gridCol w:w="1034"/>
        <w:gridCol w:w="2080"/>
        <w:gridCol w:w="1000"/>
        <w:gridCol w:w="1320"/>
        <w:gridCol w:w="1445"/>
      </w:tblGrid>
      <w:tr w14:paraId="2FB6F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58" w:hRule="atLeast"/>
          <w:jc w:val="center"/>
        </w:trPr>
        <w:tc>
          <w:tcPr>
            <w:tcW w:w="649" w:type="dxa"/>
            <w:vAlign w:val="center"/>
          </w:tcPr>
          <w:p w14:paraId="43078D22">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序号</w:t>
            </w:r>
          </w:p>
        </w:tc>
        <w:tc>
          <w:tcPr>
            <w:tcW w:w="3851" w:type="dxa"/>
            <w:gridSpan w:val="3"/>
            <w:vAlign w:val="center"/>
          </w:tcPr>
          <w:p w14:paraId="2AE50FFA">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货物名称</w:t>
            </w:r>
          </w:p>
        </w:tc>
        <w:tc>
          <w:tcPr>
            <w:tcW w:w="1550" w:type="dxa"/>
            <w:vAlign w:val="center"/>
          </w:tcPr>
          <w:p w14:paraId="74E3E7B5">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产品品牌</w:t>
            </w:r>
          </w:p>
        </w:tc>
        <w:tc>
          <w:tcPr>
            <w:tcW w:w="2133" w:type="dxa"/>
            <w:vAlign w:val="center"/>
          </w:tcPr>
          <w:p w14:paraId="457664A4">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产品型号</w:t>
            </w:r>
          </w:p>
        </w:tc>
        <w:tc>
          <w:tcPr>
            <w:tcW w:w="1034" w:type="dxa"/>
            <w:vAlign w:val="center"/>
          </w:tcPr>
          <w:p w14:paraId="0526002A">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产地</w:t>
            </w:r>
          </w:p>
        </w:tc>
        <w:tc>
          <w:tcPr>
            <w:tcW w:w="2080" w:type="dxa"/>
            <w:vAlign w:val="center"/>
          </w:tcPr>
          <w:p w14:paraId="693496E1">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制造商</w:t>
            </w:r>
          </w:p>
          <w:p w14:paraId="0F413EA9">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名称</w:t>
            </w:r>
          </w:p>
        </w:tc>
        <w:tc>
          <w:tcPr>
            <w:tcW w:w="1000" w:type="dxa"/>
            <w:vAlign w:val="center"/>
          </w:tcPr>
          <w:p w14:paraId="6DD48A4A">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数量</w:t>
            </w:r>
          </w:p>
        </w:tc>
        <w:tc>
          <w:tcPr>
            <w:tcW w:w="1320" w:type="dxa"/>
            <w:vAlign w:val="center"/>
          </w:tcPr>
          <w:p w14:paraId="4712C614">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单价</w:t>
            </w:r>
          </w:p>
        </w:tc>
        <w:tc>
          <w:tcPr>
            <w:tcW w:w="1445" w:type="dxa"/>
            <w:vAlign w:val="center"/>
          </w:tcPr>
          <w:p w14:paraId="19C121FF">
            <w:pPr>
              <w:spacing w:line="360" w:lineRule="auto"/>
              <w:jc w:val="center"/>
              <w:rPr>
                <w:rFonts w:hint="eastAsia" w:asciiTheme="minorEastAsia" w:hAnsiTheme="minorEastAsia"/>
                <w:color w:val="auto"/>
                <w:sz w:val="24"/>
                <w:szCs w:val="24"/>
              </w:rPr>
            </w:pPr>
            <w:r>
              <w:rPr>
                <w:rFonts w:hint="eastAsia" w:asciiTheme="minorEastAsia" w:hAnsiTheme="minorEastAsia"/>
                <w:color w:val="auto"/>
                <w:sz w:val="24"/>
                <w:szCs w:val="24"/>
              </w:rPr>
              <w:t>总价</w:t>
            </w:r>
          </w:p>
        </w:tc>
      </w:tr>
      <w:tr w14:paraId="4C8600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5" w:hRule="atLeast"/>
          <w:jc w:val="center"/>
        </w:trPr>
        <w:tc>
          <w:tcPr>
            <w:tcW w:w="649" w:type="dxa"/>
            <w:vMerge w:val="restart"/>
            <w:vAlign w:val="center"/>
          </w:tcPr>
          <w:p w14:paraId="065C5E93">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w:t>
            </w:r>
          </w:p>
        </w:tc>
        <w:tc>
          <w:tcPr>
            <w:tcW w:w="1240" w:type="dxa"/>
            <w:vMerge w:val="restart"/>
            <w:vAlign w:val="center"/>
          </w:tcPr>
          <w:p w14:paraId="69668D1F">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kern w:val="0"/>
                <w:sz w:val="21"/>
                <w:szCs w:val="21"/>
              </w:rPr>
              <w:t>气相色谱离子迁移谱联用仪</w:t>
            </w:r>
          </w:p>
        </w:tc>
        <w:tc>
          <w:tcPr>
            <w:tcW w:w="2611" w:type="dxa"/>
            <w:gridSpan w:val="2"/>
            <w:vAlign w:val="center"/>
          </w:tcPr>
          <w:p w14:paraId="34FA989B">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气相离子迁移谱联用仪主机</w:t>
            </w:r>
            <w:r>
              <w:rPr>
                <w:rFonts w:hint="default" w:asciiTheme="minorEastAsia" w:hAnsiTheme="minorEastAsia" w:eastAsiaTheme="minorEastAsia" w:cstheme="minorEastAsia"/>
                <w:b w:val="0"/>
                <w:bCs w:val="0"/>
                <w:i w:val="0"/>
                <w:iCs w:val="0"/>
                <w:color w:val="auto"/>
                <w:kern w:val="0"/>
                <w:sz w:val="21"/>
                <w:szCs w:val="21"/>
                <w:u w:val="none"/>
                <w:lang w:val="en-US" w:eastAsia="zh-CN" w:bidi="ar"/>
              </w:rPr>
              <w:t>（可分析固体、液体样品）</w:t>
            </w:r>
          </w:p>
        </w:tc>
        <w:tc>
          <w:tcPr>
            <w:tcW w:w="1550" w:type="dxa"/>
            <w:vAlign w:val="center"/>
          </w:tcPr>
          <w:p w14:paraId="32DBFEB4">
            <w:pPr>
              <w:spacing w:line="360" w:lineRule="auto"/>
              <w:jc w:val="center"/>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rPr>
              <w:t>G.A.S</w:t>
            </w:r>
            <w:r>
              <w:rPr>
                <w:rFonts w:hint="eastAsia" w:asciiTheme="minorEastAsia" w:hAnsiTheme="minorEastAsia"/>
                <w:color w:val="auto"/>
                <w:sz w:val="21"/>
                <w:szCs w:val="21"/>
                <w:lang w:val="en-US" w:eastAsia="zh-CN"/>
              </w:rPr>
              <w:t>.</w:t>
            </w:r>
          </w:p>
        </w:tc>
        <w:tc>
          <w:tcPr>
            <w:tcW w:w="2133" w:type="dxa"/>
            <w:vAlign w:val="center"/>
          </w:tcPr>
          <w:p w14:paraId="25C6D4F7">
            <w:pPr>
              <w:widowControl/>
              <w:jc w:val="left"/>
              <w:rPr>
                <w:rFonts w:hint="eastAsia" w:asciiTheme="minorEastAsia" w:hAnsiTheme="minorEastAsia"/>
                <w:color w:val="auto"/>
                <w:sz w:val="21"/>
                <w:szCs w:val="21"/>
              </w:rPr>
            </w:pPr>
            <w:r>
              <w:rPr>
                <w:rFonts w:hint="eastAsia" w:ascii="思源宋体 CN" w:hAnsi="Trebuchet MS" w:eastAsia="思源宋体 CN" w:cs="宋体"/>
                <w:color w:val="auto"/>
                <w:kern w:val="0"/>
                <w:sz w:val="21"/>
                <w:szCs w:val="21"/>
              </w:rPr>
              <w:t>FlavourSpec®-25</w:t>
            </w:r>
          </w:p>
        </w:tc>
        <w:tc>
          <w:tcPr>
            <w:tcW w:w="1034" w:type="dxa"/>
            <w:vAlign w:val="center"/>
          </w:tcPr>
          <w:p w14:paraId="7FC5B3F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5C4E23DF">
            <w:pPr>
              <w:spacing w:line="360" w:lineRule="auto"/>
              <w:jc w:val="center"/>
              <w:rPr>
                <w:rFonts w:hint="eastAsia" w:asciiTheme="minorEastAsia" w:hAnsiTheme="minorEastAsia"/>
                <w:color w:val="auto"/>
                <w:sz w:val="21"/>
                <w:szCs w:val="21"/>
              </w:rPr>
            </w:pPr>
            <w:r>
              <w:rPr>
                <w:rFonts w:hint="eastAsia"/>
                <w:color w:val="auto"/>
                <w:sz w:val="21"/>
                <w:szCs w:val="21"/>
              </w:rPr>
              <w:t>山东海能科学仪器有限公司</w:t>
            </w:r>
          </w:p>
        </w:tc>
        <w:tc>
          <w:tcPr>
            <w:tcW w:w="1000" w:type="dxa"/>
            <w:vAlign w:val="center"/>
          </w:tcPr>
          <w:p w14:paraId="56FF504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1台</w:t>
            </w:r>
          </w:p>
        </w:tc>
        <w:tc>
          <w:tcPr>
            <w:tcW w:w="1320" w:type="dxa"/>
            <w:vAlign w:val="center"/>
          </w:tcPr>
          <w:p w14:paraId="0C1465D2">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905000.00</w:t>
            </w:r>
          </w:p>
        </w:tc>
        <w:tc>
          <w:tcPr>
            <w:tcW w:w="1445" w:type="dxa"/>
            <w:vAlign w:val="center"/>
          </w:tcPr>
          <w:p w14:paraId="5952778A">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905000.00</w:t>
            </w:r>
          </w:p>
        </w:tc>
      </w:tr>
      <w:tr w14:paraId="566E26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649" w:type="dxa"/>
            <w:vMerge w:val="continue"/>
            <w:vAlign w:val="center"/>
          </w:tcPr>
          <w:p w14:paraId="75C61D76">
            <w:pPr>
              <w:spacing w:line="360" w:lineRule="auto"/>
              <w:jc w:val="center"/>
              <w:rPr>
                <w:rFonts w:hint="eastAsia" w:asciiTheme="minorEastAsia" w:hAnsiTheme="minorEastAsia"/>
                <w:color w:val="auto"/>
                <w:sz w:val="21"/>
                <w:szCs w:val="21"/>
              </w:rPr>
            </w:pPr>
          </w:p>
        </w:tc>
        <w:tc>
          <w:tcPr>
            <w:tcW w:w="1240" w:type="dxa"/>
            <w:vMerge w:val="continue"/>
            <w:vAlign w:val="center"/>
          </w:tcPr>
          <w:p w14:paraId="6D9EB2E2">
            <w:pPr>
              <w:spacing w:line="360" w:lineRule="auto"/>
              <w:jc w:val="center"/>
              <w:rPr>
                <w:rFonts w:hint="eastAsia" w:asciiTheme="minorEastAsia" w:hAnsiTheme="minorEastAsia"/>
                <w:color w:val="auto"/>
                <w:sz w:val="21"/>
                <w:szCs w:val="21"/>
              </w:rPr>
            </w:pPr>
          </w:p>
        </w:tc>
        <w:tc>
          <w:tcPr>
            <w:tcW w:w="2611" w:type="dxa"/>
            <w:gridSpan w:val="2"/>
            <w:vAlign w:val="center"/>
          </w:tcPr>
          <w:p w14:paraId="5211443F">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极性色谱柱</w:t>
            </w:r>
          </w:p>
        </w:tc>
        <w:tc>
          <w:tcPr>
            <w:tcW w:w="1550" w:type="dxa"/>
            <w:vAlign w:val="center"/>
          </w:tcPr>
          <w:p w14:paraId="78045E1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瑞思泰康</w:t>
            </w:r>
          </w:p>
        </w:tc>
        <w:tc>
          <w:tcPr>
            <w:tcW w:w="2133" w:type="dxa"/>
            <w:vAlign w:val="center"/>
          </w:tcPr>
          <w:p w14:paraId="788E785F">
            <w:pPr>
              <w:spacing w:line="360" w:lineRule="auto"/>
              <w:jc w:val="center"/>
              <w:rPr>
                <w:rFonts w:hint="eastAsia" w:asciiTheme="minorEastAsia" w:hAnsiTheme="minorEastAsia"/>
                <w:color w:val="auto"/>
                <w:sz w:val="21"/>
                <w:szCs w:val="21"/>
              </w:rPr>
            </w:pPr>
            <w:r>
              <w:rPr>
                <w:rFonts w:asciiTheme="minorEastAsia" w:hAnsiTheme="minorEastAsia"/>
                <w:color w:val="auto"/>
                <w:sz w:val="21"/>
                <w:szCs w:val="21"/>
              </w:rPr>
              <w:t>MXT-WAX (15m,0.53mmID,1.0µm)</w:t>
            </w:r>
          </w:p>
        </w:tc>
        <w:tc>
          <w:tcPr>
            <w:tcW w:w="1034" w:type="dxa"/>
            <w:vAlign w:val="center"/>
          </w:tcPr>
          <w:p w14:paraId="665FD49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33D0329E">
            <w:pPr>
              <w:spacing w:line="360" w:lineRule="auto"/>
              <w:jc w:val="center"/>
              <w:rPr>
                <w:color w:val="auto"/>
                <w:sz w:val="21"/>
                <w:szCs w:val="21"/>
              </w:rPr>
            </w:pPr>
            <w:r>
              <w:rPr>
                <w:color w:val="auto"/>
                <w:sz w:val="21"/>
                <w:szCs w:val="21"/>
              </w:rPr>
              <w:t>瑞思泰康科技（北京）有限公司</w:t>
            </w:r>
          </w:p>
          <w:p w14:paraId="5C23EC3B">
            <w:pPr>
              <w:spacing w:line="360" w:lineRule="auto"/>
              <w:jc w:val="center"/>
              <w:rPr>
                <w:rFonts w:hint="eastAsia" w:asciiTheme="minorEastAsia" w:hAnsiTheme="minorEastAsia"/>
                <w:color w:val="auto"/>
                <w:sz w:val="21"/>
                <w:szCs w:val="21"/>
              </w:rPr>
            </w:pPr>
          </w:p>
        </w:tc>
        <w:tc>
          <w:tcPr>
            <w:tcW w:w="1000" w:type="dxa"/>
            <w:vAlign w:val="center"/>
          </w:tcPr>
          <w:p w14:paraId="1882057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5根</w:t>
            </w:r>
          </w:p>
        </w:tc>
        <w:tc>
          <w:tcPr>
            <w:tcW w:w="1320" w:type="dxa"/>
            <w:vAlign w:val="center"/>
          </w:tcPr>
          <w:p w14:paraId="6687254B">
            <w:pPr>
              <w:spacing w:line="360" w:lineRule="auto"/>
              <w:jc w:val="center"/>
              <w:rPr>
                <w:rFonts w:hint="default" w:asciiTheme="minorEastAsia" w:hAnsiTheme="minorEastAsia" w:eastAsiaTheme="minorEastAsia"/>
                <w:color w:val="auto"/>
                <w:sz w:val="21"/>
                <w:szCs w:val="21"/>
                <w:lang w:val="en-US" w:eastAsia="zh-CN"/>
              </w:rPr>
            </w:pPr>
            <w:r>
              <w:rPr>
                <w:rFonts w:asciiTheme="minorEastAsia" w:hAnsiTheme="minorEastAsia"/>
                <w:color w:val="auto"/>
                <w:sz w:val="21"/>
                <w:szCs w:val="21"/>
              </w:rPr>
              <w:t>6580</w:t>
            </w:r>
            <w:r>
              <w:rPr>
                <w:rFonts w:hint="eastAsia" w:asciiTheme="minorEastAsia" w:hAnsiTheme="minorEastAsia"/>
                <w:color w:val="auto"/>
                <w:sz w:val="21"/>
                <w:szCs w:val="21"/>
                <w:lang w:val="en-US" w:eastAsia="zh-CN"/>
              </w:rPr>
              <w:t>.00</w:t>
            </w:r>
          </w:p>
        </w:tc>
        <w:tc>
          <w:tcPr>
            <w:tcW w:w="1445" w:type="dxa"/>
            <w:vAlign w:val="center"/>
          </w:tcPr>
          <w:p w14:paraId="3078A211">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rPr>
              <w:t>32900</w:t>
            </w:r>
            <w:r>
              <w:rPr>
                <w:rFonts w:hint="eastAsia" w:asciiTheme="minorEastAsia" w:hAnsiTheme="minorEastAsia"/>
                <w:color w:val="auto"/>
                <w:sz w:val="21"/>
                <w:szCs w:val="21"/>
                <w:lang w:val="en-US" w:eastAsia="zh-CN"/>
              </w:rPr>
              <w:t>.00</w:t>
            </w:r>
          </w:p>
        </w:tc>
      </w:tr>
      <w:tr w14:paraId="7B0995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649" w:type="dxa"/>
            <w:vMerge w:val="continue"/>
            <w:vAlign w:val="center"/>
          </w:tcPr>
          <w:p w14:paraId="7E2AED1A">
            <w:pPr>
              <w:spacing w:line="360" w:lineRule="auto"/>
              <w:jc w:val="center"/>
              <w:rPr>
                <w:rFonts w:hint="eastAsia" w:asciiTheme="minorEastAsia" w:hAnsiTheme="minorEastAsia"/>
                <w:color w:val="auto"/>
                <w:sz w:val="21"/>
                <w:szCs w:val="21"/>
              </w:rPr>
            </w:pPr>
          </w:p>
        </w:tc>
        <w:tc>
          <w:tcPr>
            <w:tcW w:w="1240" w:type="dxa"/>
            <w:vMerge w:val="continue"/>
            <w:vAlign w:val="center"/>
          </w:tcPr>
          <w:p w14:paraId="30736CB6">
            <w:pPr>
              <w:spacing w:line="360" w:lineRule="auto"/>
              <w:jc w:val="center"/>
              <w:rPr>
                <w:rFonts w:hint="eastAsia" w:asciiTheme="minorEastAsia" w:hAnsiTheme="minorEastAsia"/>
                <w:color w:val="auto"/>
                <w:sz w:val="21"/>
                <w:szCs w:val="21"/>
              </w:rPr>
            </w:pPr>
          </w:p>
        </w:tc>
        <w:tc>
          <w:tcPr>
            <w:tcW w:w="2611" w:type="dxa"/>
            <w:gridSpan w:val="2"/>
            <w:vAlign w:val="center"/>
          </w:tcPr>
          <w:p w14:paraId="5D02D535">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弱极性色谱柱</w:t>
            </w:r>
          </w:p>
        </w:tc>
        <w:tc>
          <w:tcPr>
            <w:tcW w:w="1550" w:type="dxa"/>
            <w:vAlign w:val="center"/>
          </w:tcPr>
          <w:p w14:paraId="5EB4091A">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瑞思泰康</w:t>
            </w:r>
          </w:p>
        </w:tc>
        <w:tc>
          <w:tcPr>
            <w:tcW w:w="2133" w:type="dxa"/>
            <w:vAlign w:val="center"/>
          </w:tcPr>
          <w:p w14:paraId="475860E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MXT-5（15m,0.53mmID,1.0µm）</w:t>
            </w:r>
          </w:p>
        </w:tc>
        <w:tc>
          <w:tcPr>
            <w:tcW w:w="1034" w:type="dxa"/>
            <w:vAlign w:val="center"/>
          </w:tcPr>
          <w:p w14:paraId="4540D558">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580FF246">
            <w:pPr>
              <w:spacing w:line="360" w:lineRule="auto"/>
              <w:jc w:val="center"/>
              <w:rPr>
                <w:color w:val="auto"/>
                <w:sz w:val="21"/>
                <w:szCs w:val="21"/>
              </w:rPr>
            </w:pPr>
            <w:r>
              <w:rPr>
                <w:color w:val="auto"/>
                <w:sz w:val="21"/>
                <w:szCs w:val="21"/>
              </w:rPr>
              <w:t>瑞思泰康科技（北京）有限公司</w:t>
            </w:r>
          </w:p>
          <w:p w14:paraId="38E74D20">
            <w:pPr>
              <w:spacing w:line="360" w:lineRule="auto"/>
              <w:jc w:val="center"/>
              <w:rPr>
                <w:rFonts w:hint="eastAsia" w:asciiTheme="minorEastAsia" w:hAnsiTheme="minorEastAsia"/>
                <w:color w:val="auto"/>
                <w:sz w:val="21"/>
                <w:szCs w:val="21"/>
              </w:rPr>
            </w:pPr>
          </w:p>
        </w:tc>
        <w:tc>
          <w:tcPr>
            <w:tcW w:w="1000" w:type="dxa"/>
            <w:vAlign w:val="center"/>
          </w:tcPr>
          <w:p w14:paraId="171FA9D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5根</w:t>
            </w:r>
          </w:p>
        </w:tc>
        <w:tc>
          <w:tcPr>
            <w:tcW w:w="1320" w:type="dxa"/>
            <w:vAlign w:val="center"/>
          </w:tcPr>
          <w:p w14:paraId="12F619BF">
            <w:pPr>
              <w:spacing w:line="360" w:lineRule="auto"/>
              <w:jc w:val="center"/>
              <w:rPr>
                <w:rFonts w:hint="default" w:asciiTheme="minorEastAsia" w:hAnsiTheme="minorEastAsia" w:eastAsiaTheme="minorEastAsia"/>
                <w:color w:val="auto"/>
                <w:sz w:val="21"/>
                <w:szCs w:val="21"/>
                <w:lang w:val="en-US" w:eastAsia="zh-CN"/>
              </w:rPr>
            </w:pPr>
            <w:r>
              <w:rPr>
                <w:rFonts w:asciiTheme="minorEastAsia" w:hAnsiTheme="minorEastAsia"/>
                <w:color w:val="auto"/>
                <w:sz w:val="21"/>
                <w:szCs w:val="21"/>
              </w:rPr>
              <w:t>6711</w:t>
            </w:r>
            <w:r>
              <w:rPr>
                <w:rFonts w:hint="eastAsia" w:asciiTheme="minorEastAsia" w:hAnsiTheme="minorEastAsia"/>
                <w:color w:val="auto"/>
                <w:sz w:val="21"/>
                <w:szCs w:val="21"/>
                <w:lang w:val="en-US" w:eastAsia="zh-CN"/>
              </w:rPr>
              <w:t>.00</w:t>
            </w:r>
          </w:p>
        </w:tc>
        <w:tc>
          <w:tcPr>
            <w:tcW w:w="1445" w:type="dxa"/>
            <w:vAlign w:val="center"/>
          </w:tcPr>
          <w:p w14:paraId="2CE068CD">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rPr>
              <w:t>33555</w:t>
            </w:r>
            <w:r>
              <w:rPr>
                <w:rFonts w:hint="eastAsia" w:asciiTheme="minorEastAsia" w:hAnsiTheme="minorEastAsia"/>
                <w:color w:val="auto"/>
                <w:sz w:val="21"/>
                <w:szCs w:val="21"/>
                <w:lang w:val="en-US" w:eastAsia="zh-CN"/>
              </w:rPr>
              <w:t>.00</w:t>
            </w:r>
          </w:p>
        </w:tc>
      </w:tr>
      <w:tr w14:paraId="54B9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649" w:type="dxa"/>
            <w:vMerge w:val="continue"/>
            <w:vAlign w:val="center"/>
          </w:tcPr>
          <w:p w14:paraId="05D6AAE0">
            <w:pPr>
              <w:spacing w:line="360" w:lineRule="auto"/>
              <w:jc w:val="center"/>
              <w:rPr>
                <w:rFonts w:hint="eastAsia" w:asciiTheme="minorEastAsia" w:hAnsiTheme="minorEastAsia"/>
                <w:color w:val="auto"/>
                <w:sz w:val="21"/>
                <w:szCs w:val="21"/>
              </w:rPr>
            </w:pPr>
          </w:p>
        </w:tc>
        <w:tc>
          <w:tcPr>
            <w:tcW w:w="1240" w:type="dxa"/>
            <w:vMerge w:val="continue"/>
            <w:vAlign w:val="center"/>
          </w:tcPr>
          <w:p w14:paraId="3062F45B">
            <w:pPr>
              <w:spacing w:line="360" w:lineRule="auto"/>
              <w:jc w:val="center"/>
              <w:rPr>
                <w:rFonts w:hint="eastAsia" w:asciiTheme="minorEastAsia" w:hAnsiTheme="minorEastAsia"/>
                <w:color w:val="auto"/>
                <w:sz w:val="21"/>
                <w:szCs w:val="21"/>
              </w:rPr>
            </w:pPr>
          </w:p>
        </w:tc>
        <w:tc>
          <w:tcPr>
            <w:tcW w:w="2611" w:type="dxa"/>
            <w:gridSpan w:val="2"/>
            <w:vAlign w:val="center"/>
          </w:tcPr>
          <w:p w14:paraId="64541CB6">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顶空自动进样器</w:t>
            </w:r>
          </w:p>
        </w:tc>
        <w:tc>
          <w:tcPr>
            <w:tcW w:w="1550" w:type="dxa"/>
            <w:vAlign w:val="center"/>
          </w:tcPr>
          <w:p w14:paraId="75DD0E6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232BA58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PAL RSI</w:t>
            </w:r>
          </w:p>
        </w:tc>
        <w:tc>
          <w:tcPr>
            <w:tcW w:w="1034" w:type="dxa"/>
            <w:vAlign w:val="center"/>
          </w:tcPr>
          <w:p w14:paraId="7965E3E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6CC7E60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500C527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1套</w:t>
            </w:r>
          </w:p>
        </w:tc>
        <w:tc>
          <w:tcPr>
            <w:tcW w:w="1320" w:type="dxa"/>
            <w:vAlign w:val="center"/>
          </w:tcPr>
          <w:p w14:paraId="3CFDB0AF">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386000.00</w:t>
            </w:r>
          </w:p>
        </w:tc>
        <w:tc>
          <w:tcPr>
            <w:tcW w:w="1445" w:type="dxa"/>
            <w:vAlign w:val="center"/>
          </w:tcPr>
          <w:p w14:paraId="5F33F151">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386000.00</w:t>
            </w:r>
          </w:p>
        </w:tc>
      </w:tr>
      <w:tr w14:paraId="54134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649" w:type="dxa"/>
            <w:vMerge w:val="continue"/>
            <w:vAlign w:val="center"/>
          </w:tcPr>
          <w:p w14:paraId="3A1F9502">
            <w:pPr>
              <w:spacing w:line="360" w:lineRule="auto"/>
              <w:jc w:val="center"/>
              <w:rPr>
                <w:rFonts w:hint="eastAsia" w:asciiTheme="minorEastAsia" w:hAnsiTheme="minorEastAsia"/>
                <w:color w:val="auto"/>
                <w:sz w:val="21"/>
                <w:szCs w:val="21"/>
              </w:rPr>
            </w:pPr>
          </w:p>
        </w:tc>
        <w:tc>
          <w:tcPr>
            <w:tcW w:w="1240" w:type="dxa"/>
            <w:vMerge w:val="continue"/>
            <w:vAlign w:val="center"/>
          </w:tcPr>
          <w:p w14:paraId="701BE7C6">
            <w:pPr>
              <w:spacing w:line="360" w:lineRule="auto"/>
              <w:jc w:val="center"/>
              <w:rPr>
                <w:rFonts w:hint="eastAsia" w:asciiTheme="minorEastAsia" w:hAnsiTheme="minorEastAsia"/>
                <w:color w:val="auto"/>
                <w:sz w:val="21"/>
                <w:szCs w:val="21"/>
              </w:rPr>
            </w:pPr>
          </w:p>
        </w:tc>
        <w:tc>
          <w:tcPr>
            <w:tcW w:w="2611" w:type="dxa"/>
            <w:gridSpan w:val="2"/>
            <w:vAlign w:val="center"/>
          </w:tcPr>
          <w:p w14:paraId="36828364">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低温制冷系统</w:t>
            </w:r>
          </w:p>
        </w:tc>
        <w:tc>
          <w:tcPr>
            <w:tcW w:w="1550" w:type="dxa"/>
            <w:vAlign w:val="center"/>
          </w:tcPr>
          <w:p w14:paraId="45CBE77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21CA000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FC60</w:t>
            </w:r>
          </w:p>
        </w:tc>
        <w:tc>
          <w:tcPr>
            <w:tcW w:w="1034" w:type="dxa"/>
            <w:vAlign w:val="center"/>
          </w:tcPr>
          <w:p w14:paraId="59B70EDD">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168087E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77CB2973">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1套</w:t>
            </w:r>
          </w:p>
        </w:tc>
        <w:tc>
          <w:tcPr>
            <w:tcW w:w="1320" w:type="dxa"/>
            <w:vAlign w:val="center"/>
          </w:tcPr>
          <w:p w14:paraId="2DAB8A76">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34000.00</w:t>
            </w:r>
          </w:p>
        </w:tc>
        <w:tc>
          <w:tcPr>
            <w:tcW w:w="1445" w:type="dxa"/>
            <w:vAlign w:val="center"/>
          </w:tcPr>
          <w:p w14:paraId="243592E0">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34000.00</w:t>
            </w:r>
          </w:p>
        </w:tc>
      </w:tr>
      <w:tr w14:paraId="19745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05" w:hRule="atLeast"/>
          <w:jc w:val="center"/>
        </w:trPr>
        <w:tc>
          <w:tcPr>
            <w:tcW w:w="649" w:type="dxa"/>
            <w:vMerge w:val="continue"/>
            <w:vAlign w:val="center"/>
          </w:tcPr>
          <w:p w14:paraId="1C39B07B">
            <w:pPr>
              <w:spacing w:line="360" w:lineRule="auto"/>
              <w:jc w:val="center"/>
              <w:rPr>
                <w:rFonts w:hint="eastAsia" w:asciiTheme="minorEastAsia" w:hAnsiTheme="minorEastAsia"/>
                <w:color w:val="auto"/>
                <w:sz w:val="21"/>
                <w:szCs w:val="21"/>
              </w:rPr>
            </w:pPr>
          </w:p>
        </w:tc>
        <w:tc>
          <w:tcPr>
            <w:tcW w:w="1240" w:type="dxa"/>
            <w:vMerge w:val="continue"/>
            <w:vAlign w:val="center"/>
          </w:tcPr>
          <w:p w14:paraId="74D2A2B7">
            <w:pPr>
              <w:spacing w:line="360" w:lineRule="auto"/>
              <w:jc w:val="center"/>
              <w:rPr>
                <w:rFonts w:hint="eastAsia" w:asciiTheme="minorEastAsia" w:hAnsiTheme="minorEastAsia"/>
                <w:color w:val="auto"/>
                <w:sz w:val="21"/>
                <w:szCs w:val="21"/>
              </w:rPr>
            </w:pPr>
          </w:p>
        </w:tc>
        <w:tc>
          <w:tcPr>
            <w:tcW w:w="2611" w:type="dxa"/>
            <w:gridSpan w:val="2"/>
            <w:vAlign w:val="center"/>
          </w:tcPr>
          <w:p w14:paraId="6E3AAD55">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顶空瓶（含盖）</w:t>
            </w:r>
          </w:p>
        </w:tc>
        <w:tc>
          <w:tcPr>
            <w:tcW w:w="1550" w:type="dxa"/>
            <w:vAlign w:val="center"/>
          </w:tcPr>
          <w:p w14:paraId="55E0757D">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3FF041E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 xml:space="preserve">FlavourSpec20mL圆底透明螺口瓶 </w:t>
            </w:r>
          </w:p>
          <w:p w14:paraId="4C3D425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100个/盒</w:t>
            </w:r>
          </w:p>
        </w:tc>
        <w:tc>
          <w:tcPr>
            <w:tcW w:w="1034" w:type="dxa"/>
            <w:vAlign w:val="center"/>
          </w:tcPr>
          <w:p w14:paraId="0431216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61B6FCFA">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4918BF48">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10套</w:t>
            </w:r>
          </w:p>
          <w:p w14:paraId="2FE2CA47">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color w:val="auto"/>
                <w:sz w:val="21"/>
                <w:szCs w:val="21"/>
              </w:rPr>
              <w:t>（100个/套）</w:t>
            </w:r>
          </w:p>
        </w:tc>
        <w:tc>
          <w:tcPr>
            <w:tcW w:w="1320" w:type="dxa"/>
            <w:vAlign w:val="center"/>
          </w:tcPr>
          <w:p w14:paraId="01E79B40">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545.00</w:t>
            </w:r>
          </w:p>
        </w:tc>
        <w:tc>
          <w:tcPr>
            <w:tcW w:w="1445" w:type="dxa"/>
            <w:vAlign w:val="center"/>
          </w:tcPr>
          <w:p w14:paraId="4E1B32AF">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5450.00</w:t>
            </w:r>
          </w:p>
        </w:tc>
      </w:tr>
      <w:tr w14:paraId="645EC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1051413A">
            <w:pPr>
              <w:spacing w:line="360" w:lineRule="auto"/>
              <w:jc w:val="center"/>
              <w:rPr>
                <w:rFonts w:hint="eastAsia" w:asciiTheme="minorEastAsia" w:hAnsiTheme="minorEastAsia"/>
                <w:color w:val="auto"/>
                <w:sz w:val="21"/>
                <w:szCs w:val="21"/>
              </w:rPr>
            </w:pPr>
          </w:p>
        </w:tc>
        <w:tc>
          <w:tcPr>
            <w:tcW w:w="1240" w:type="dxa"/>
            <w:vMerge w:val="continue"/>
            <w:vAlign w:val="center"/>
          </w:tcPr>
          <w:p w14:paraId="0423A4EF">
            <w:pPr>
              <w:spacing w:line="360" w:lineRule="auto"/>
              <w:jc w:val="center"/>
              <w:rPr>
                <w:rFonts w:hint="eastAsia" w:asciiTheme="minorEastAsia" w:hAnsiTheme="minorEastAsia"/>
                <w:color w:val="auto"/>
                <w:sz w:val="21"/>
                <w:szCs w:val="21"/>
              </w:rPr>
            </w:pPr>
          </w:p>
        </w:tc>
        <w:tc>
          <w:tcPr>
            <w:tcW w:w="2611" w:type="dxa"/>
            <w:gridSpan w:val="2"/>
            <w:vAlign w:val="center"/>
          </w:tcPr>
          <w:p w14:paraId="4B375312">
            <w:pPr>
              <w:adjustRightInd w:val="0"/>
              <w:snapToGrid w:val="0"/>
              <w:spacing w:line="312"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顶空进样针</w:t>
            </w:r>
          </w:p>
          <w:p w14:paraId="6660CB2A">
            <w:pPr>
              <w:adjustRightInd w:val="0"/>
              <w:snapToGrid w:val="0"/>
              <w:spacing w:line="312"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t>mL）</w:t>
            </w:r>
          </w:p>
        </w:tc>
        <w:tc>
          <w:tcPr>
            <w:tcW w:w="1550" w:type="dxa"/>
            <w:vAlign w:val="center"/>
          </w:tcPr>
          <w:p w14:paraId="7930D01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373D864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顶空进样针 HS1000 1ML</w:t>
            </w:r>
          </w:p>
        </w:tc>
        <w:tc>
          <w:tcPr>
            <w:tcW w:w="1034" w:type="dxa"/>
            <w:vAlign w:val="center"/>
          </w:tcPr>
          <w:p w14:paraId="643E66EF">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0755C16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1980775A">
            <w:pPr>
              <w:adjustRightInd w:val="0"/>
              <w:snapToGrid w:val="0"/>
              <w:spacing w:line="312"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color w:val="auto"/>
                <w:sz w:val="21"/>
                <w:szCs w:val="21"/>
              </w:rPr>
              <w:t>5根</w:t>
            </w:r>
          </w:p>
        </w:tc>
        <w:tc>
          <w:tcPr>
            <w:tcW w:w="1320" w:type="dxa"/>
            <w:vAlign w:val="center"/>
          </w:tcPr>
          <w:p w14:paraId="2971EAFA">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5000.00</w:t>
            </w:r>
          </w:p>
        </w:tc>
        <w:tc>
          <w:tcPr>
            <w:tcW w:w="1445" w:type="dxa"/>
            <w:vAlign w:val="center"/>
          </w:tcPr>
          <w:p w14:paraId="532D21E6">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25000.00</w:t>
            </w:r>
          </w:p>
        </w:tc>
      </w:tr>
      <w:tr w14:paraId="2D41E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234A00D7">
            <w:pPr>
              <w:spacing w:line="360" w:lineRule="auto"/>
              <w:jc w:val="center"/>
              <w:rPr>
                <w:rFonts w:hint="eastAsia" w:asciiTheme="minorEastAsia" w:hAnsiTheme="minorEastAsia"/>
                <w:color w:val="auto"/>
                <w:sz w:val="21"/>
                <w:szCs w:val="21"/>
              </w:rPr>
            </w:pPr>
          </w:p>
        </w:tc>
        <w:tc>
          <w:tcPr>
            <w:tcW w:w="1240" w:type="dxa"/>
            <w:vMerge w:val="continue"/>
            <w:vAlign w:val="center"/>
          </w:tcPr>
          <w:p w14:paraId="71269973">
            <w:pPr>
              <w:spacing w:line="360" w:lineRule="auto"/>
              <w:jc w:val="center"/>
              <w:rPr>
                <w:rFonts w:hint="eastAsia" w:asciiTheme="minorEastAsia" w:hAnsiTheme="minorEastAsia"/>
                <w:color w:val="auto"/>
                <w:sz w:val="21"/>
                <w:szCs w:val="21"/>
              </w:rPr>
            </w:pPr>
          </w:p>
        </w:tc>
        <w:tc>
          <w:tcPr>
            <w:tcW w:w="2611" w:type="dxa"/>
            <w:gridSpan w:val="2"/>
            <w:vAlign w:val="center"/>
          </w:tcPr>
          <w:p w14:paraId="773FA234">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安全防护架</w:t>
            </w:r>
          </w:p>
        </w:tc>
        <w:tc>
          <w:tcPr>
            <w:tcW w:w="1550" w:type="dxa"/>
            <w:vAlign w:val="center"/>
          </w:tcPr>
          <w:p w14:paraId="321F8EE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0E0FA550">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仪器标配</w:t>
            </w:r>
          </w:p>
        </w:tc>
        <w:tc>
          <w:tcPr>
            <w:tcW w:w="1034" w:type="dxa"/>
            <w:vAlign w:val="center"/>
          </w:tcPr>
          <w:p w14:paraId="000634D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0479F64D">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4AE01807">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1 个</w:t>
            </w:r>
          </w:p>
        </w:tc>
        <w:tc>
          <w:tcPr>
            <w:tcW w:w="1320" w:type="dxa"/>
            <w:vAlign w:val="center"/>
          </w:tcPr>
          <w:p w14:paraId="59BA4773">
            <w:pPr>
              <w:spacing w:line="360" w:lineRule="auto"/>
              <w:jc w:val="center"/>
              <w:rPr>
                <w:rFonts w:hint="default" w:asciiTheme="minorEastAsia" w:hAnsiTheme="minorEastAsia"/>
                <w:color w:val="auto"/>
                <w:sz w:val="21"/>
                <w:szCs w:val="21"/>
                <w:lang w:val="en-US"/>
              </w:rPr>
            </w:pPr>
            <w:r>
              <w:rPr>
                <w:rFonts w:hint="eastAsia" w:asciiTheme="minorEastAsia" w:hAnsiTheme="minorEastAsia"/>
                <w:color w:val="auto"/>
                <w:sz w:val="21"/>
                <w:szCs w:val="21"/>
                <w:lang w:val="en-US" w:eastAsia="zh-CN"/>
              </w:rPr>
              <w:t>24600.00</w:t>
            </w:r>
          </w:p>
        </w:tc>
        <w:tc>
          <w:tcPr>
            <w:tcW w:w="1445" w:type="dxa"/>
            <w:vAlign w:val="center"/>
          </w:tcPr>
          <w:p w14:paraId="32BC3BD7">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24600.00</w:t>
            </w:r>
          </w:p>
        </w:tc>
      </w:tr>
      <w:tr w14:paraId="66C2D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4EA6A82E">
            <w:pPr>
              <w:spacing w:line="360" w:lineRule="auto"/>
              <w:jc w:val="center"/>
              <w:rPr>
                <w:rFonts w:hint="eastAsia" w:asciiTheme="minorEastAsia" w:hAnsiTheme="minorEastAsia"/>
                <w:color w:val="auto"/>
                <w:sz w:val="21"/>
                <w:szCs w:val="21"/>
              </w:rPr>
            </w:pPr>
          </w:p>
        </w:tc>
        <w:tc>
          <w:tcPr>
            <w:tcW w:w="1240" w:type="dxa"/>
            <w:vMerge w:val="continue"/>
            <w:vAlign w:val="center"/>
          </w:tcPr>
          <w:p w14:paraId="7572C504">
            <w:pPr>
              <w:spacing w:line="360" w:lineRule="auto"/>
              <w:jc w:val="center"/>
              <w:rPr>
                <w:rFonts w:hint="eastAsia" w:asciiTheme="minorEastAsia" w:hAnsiTheme="minorEastAsia"/>
                <w:color w:val="auto"/>
                <w:sz w:val="21"/>
                <w:szCs w:val="21"/>
              </w:rPr>
            </w:pPr>
          </w:p>
        </w:tc>
        <w:tc>
          <w:tcPr>
            <w:tcW w:w="2611" w:type="dxa"/>
            <w:gridSpan w:val="2"/>
            <w:vAlign w:val="center"/>
          </w:tcPr>
          <w:p w14:paraId="327BF2A1">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软件系统</w:t>
            </w:r>
          </w:p>
        </w:tc>
        <w:tc>
          <w:tcPr>
            <w:tcW w:w="1550" w:type="dxa"/>
            <w:vAlign w:val="center"/>
          </w:tcPr>
          <w:p w14:paraId="6A184AC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2F70F27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VOCal</w:t>
            </w:r>
          </w:p>
        </w:tc>
        <w:tc>
          <w:tcPr>
            <w:tcW w:w="1034" w:type="dxa"/>
            <w:vAlign w:val="center"/>
          </w:tcPr>
          <w:p w14:paraId="761E496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71EF852A">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52456EE3">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1套</w:t>
            </w:r>
          </w:p>
        </w:tc>
        <w:tc>
          <w:tcPr>
            <w:tcW w:w="1320" w:type="dxa"/>
            <w:vAlign w:val="center"/>
          </w:tcPr>
          <w:p w14:paraId="13F88702">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187000.00</w:t>
            </w:r>
          </w:p>
        </w:tc>
        <w:tc>
          <w:tcPr>
            <w:tcW w:w="1445" w:type="dxa"/>
            <w:vAlign w:val="center"/>
          </w:tcPr>
          <w:p w14:paraId="1985D58C">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187000.00</w:t>
            </w:r>
          </w:p>
        </w:tc>
      </w:tr>
      <w:tr w14:paraId="478967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1D03DE3C">
            <w:pPr>
              <w:spacing w:line="360" w:lineRule="auto"/>
              <w:jc w:val="center"/>
              <w:rPr>
                <w:rFonts w:hint="eastAsia" w:asciiTheme="minorEastAsia" w:hAnsiTheme="minorEastAsia"/>
                <w:color w:val="auto"/>
                <w:sz w:val="21"/>
                <w:szCs w:val="21"/>
              </w:rPr>
            </w:pPr>
          </w:p>
        </w:tc>
        <w:tc>
          <w:tcPr>
            <w:tcW w:w="1240" w:type="dxa"/>
            <w:vMerge w:val="continue"/>
            <w:vAlign w:val="center"/>
          </w:tcPr>
          <w:p w14:paraId="63D4E2AA">
            <w:pPr>
              <w:spacing w:line="360" w:lineRule="auto"/>
              <w:jc w:val="center"/>
              <w:rPr>
                <w:rFonts w:hint="eastAsia" w:asciiTheme="minorEastAsia" w:hAnsiTheme="minorEastAsia"/>
                <w:color w:val="auto"/>
                <w:sz w:val="21"/>
                <w:szCs w:val="21"/>
              </w:rPr>
            </w:pPr>
          </w:p>
        </w:tc>
        <w:tc>
          <w:tcPr>
            <w:tcW w:w="1168" w:type="dxa"/>
            <w:vMerge w:val="restart"/>
            <w:tcBorders>
              <w:right w:val="single" w:color="auto" w:sz="4" w:space="0"/>
            </w:tcBorders>
            <w:vAlign w:val="center"/>
          </w:tcPr>
          <w:p w14:paraId="5ACA793B">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工作站</w:t>
            </w:r>
          </w:p>
        </w:tc>
        <w:tc>
          <w:tcPr>
            <w:tcW w:w="1443" w:type="dxa"/>
            <w:tcBorders>
              <w:left w:val="single" w:color="auto" w:sz="4" w:space="0"/>
              <w:bottom w:val="single" w:color="auto" w:sz="4" w:space="0"/>
            </w:tcBorders>
            <w:vAlign w:val="center"/>
          </w:tcPr>
          <w:p w14:paraId="02403948">
            <w:pPr>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计算机</w:t>
            </w:r>
          </w:p>
        </w:tc>
        <w:tc>
          <w:tcPr>
            <w:tcW w:w="1550" w:type="dxa"/>
            <w:tcBorders>
              <w:bottom w:val="single" w:color="auto" w:sz="4" w:space="0"/>
            </w:tcBorders>
            <w:vAlign w:val="center"/>
          </w:tcPr>
          <w:p w14:paraId="5AACE65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慧天</w:t>
            </w:r>
          </w:p>
        </w:tc>
        <w:tc>
          <w:tcPr>
            <w:tcW w:w="2133" w:type="dxa"/>
            <w:vAlign w:val="center"/>
          </w:tcPr>
          <w:p w14:paraId="031A9A9E">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慧天M5</w:t>
            </w:r>
          </w:p>
        </w:tc>
        <w:tc>
          <w:tcPr>
            <w:tcW w:w="1034" w:type="dxa"/>
            <w:vAlign w:val="center"/>
          </w:tcPr>
          <w:p w14:paraId="0EB29BE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25DCEF50">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联想智慧科技（天津）有限公司</w:t>
            </w:r>
          </w:p>
        </w:tc>
        <w:tc>
          <w:tcPr>
            <w:tcW w:w="1000" w:type="dxa"/>
            <w:vAlign w:val="center"/>
          </w:tcPr>
          <w:p w14:paraId="1E618D6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1台</w:t>
            </w:r>
          </w:p>
        </w:tc>
        <w:tc>
          <w:tcPr>
            <w:tcW w:w="1320" w:type="dxa"/>
            <w:vAlign w:val="center"/>
          </w:tcPr>
          <w:p w14:paraId="4B34F652">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4580.00</w:t>
            </w:r>
          </w:p>
        </w:tc>
        <w:tc>
          <w:tcPr>
            <w:tcW w:w="1445" w:type="dxa"/>
            <w:vAlign w:val="center"/>
          </w:tcPr>
          <w:p w14:paraId="75B5AE03">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4580.00</w:t>
            </w:r>
          </w:p>
        </w:tc>
      </w:tr>
      <w:tr w14:paraId="1B9E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214900D2">
            <w:pPr>
              <w:spacing w:line="360" w:lineRule="auto"/>
              <w:jc w:val="center"/>
              <w:rPr>
                <w:rFonts w:hint="eastAsia" w:asciiTheme="minorEastAsia" w:hAnsiTheme="minorEastAsia"/>
                <w:color w:val="auto"/>
                <w:sz w:val="21"/>
                <w:szCs w:val="21"/>
              </w:rPr>
            </w:pPr>
          </w:p>
        </w:tc>
        <w:tc>
          <w:tcPr>
            <w:tcW w:w="1240" w:type="dxa"/>
            <w:vMerge w:val="continue"/>
            <w:vAlign w:val="center"/>
          </w:tcPr>
          <w:p w14:paraId="402F5851">
            <w:pPr>
              <w:spacing w:line="360" w:lineRule="auto"/>
              <w:jc w:val="center"/>
              <w:rPr>
                <w:rFonts w:hint="eastAsia" w:asciiTheme="minorEastAsia" w:hAnsiTheme="minorEastAsia"/>
                <w:color w:val="auto"/>
                <w:sz w:val="21"/>
                <w:szCs w:val="21"/>
              </w:rPr>
            </w:pPr>
          </w:p>
        </w:tc>
        <w:tc>
          <w:tcPr>
            <w:tcW w:w="1168" w:type="dxa"/>
            <w:vMerge w:val="continue"/>
            <w:tcBorders>
              <w:right w:val="single" w:color="auto" w:sz="4" w:space="0"/>
            </w:tcBorders>
            <w:vAlign w:val="center"/>
          </w:tcPr>
          <w:p w14:paraId="4B3EAE04">
            <w:pPr>
              <w:spacing w:line="360" w:lineRule="auto"/>
              <w:jc w:val="center"/>
              <w:rPr>
                <w:rFonts w:ascii="Times New Roman" w:hAnsi="Times New Roman" w:eastAsia="宋体" w:cs="Times New Roman"/>
                <w:color w:val="auto"/>
                <w:sz w:val="21"/>
                <w:szCs w:val="21"/>
              </w:rPr>
            </w:pPr>
          </w:p>
        </w:tc>
        <w:tc>
          <w:tcPr>
            <w:tcW w:w="1443" w:type="dxa"/>
            <w:tcBorders>
              <w:top w:val="single" w:color="auto" w:sz="4" w:space="0"/>
              <w:left w:val="single" w:color="auto" w:sz="4" w:space="0"/>
            </w:tcBorders>
            <w:vAlign w:val="center"/>
          </w:tcPr>
          <w:p w14:paraId="5420665B">
            <w:pPr>
              <w:spacing w:line="36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显示器</w:t>
            </w:r>
          </w:p>
        </w:tc>
        <w:tc>
          <w:tcPr>
            <w:tcW w:w="1550" w:type="dxa"/>
            <w:tcBorders>
              <w:top w:val="single" w:color="auto" w:sz="4" w:space="0"/>
            </w:tcBorders>
            <w:vAlign w:val="center"/>
          </w:tcPr>
          <w:p w14:paraId="7B5AE467">
            <w:pPr>
              <w:spacing w:line="360" w:lineRule="auto"/>
              <w:jc w:val="center"/>
              <w:rPr>
                <w:rFonts w:hint="eastAsia" w:asciiTheme="minorEastAsia" w:hAnsiTheme="minorEastAsia"/>
                <w:color w:val="auto"/>
                <w:sz w:val="21"/>
                <w:szCs w:val="21"/>
                <w:lang w:val="en-US" w:eastAsia="zh-CN"/>
              </w:rPr>
            </w:pPr>
            <w:r>
              <w:rPr>
                <w:rFonts w:hint="eastAsia" w:asciiTheme="minorEastAsia" w:hAnsiTheme="minorEastAsia"/>
                <w:color w:val="auto"/>
                <w:sz w:val="21"/>
                <w:szCs w:val="21"/>
                <w:lang w:val="en-US" w:eastAsia="zh-CN"/>
              </w:rPr>
              <w:t>慧天</w:t>
            </w:r>
          </w:p>
        </w:tc>
        <w:tc>
          <w:tcPr>
            <w:tcW w:w="2133" w:type="dxa"/>
            <w:vAlign w:val="center"/>
          </w:tcPr>
          <w:p w14:paraId="5072D685">
            <w:pPr>
              <w:spacing w:line="360" w:lineRule="auto"/>
              <w:jc w:val="center"/>
              <w:rPr>
                <w:rFonts w:hint="eastAsia" w:asciiTheme="minorEastAsia" w:hAnsiTheme="minorEastAsia" w:eastAsiaTheme="minorEastAsia" w:cstheme="minorEastAsia"/>
                <w:b w:val="0"/>
                <w:bCs/>
                <w:color w:val="auto"/>
                <w:szCs w:val="21"/>
                <w:highlight w:val="none"/>
                <w:lang w:val="en-US" w:eastAsia="zh-CN"/>
              </w:rPr>
            </w:pPr>
            <w:r>
              <w:rPr>
                <w:rFonts w:hint="eastAsia" w:asciiTheme="minorEastAsia" w:hAnsiTheme="minorEastAsia" w:eastAsiaTheme="minorEastAsia" w:cstheme="minorEastAsia"/>
                <w:b w:val="0"/>
                <w:bCs/>
                <w:color w:val="auto"/>
                <w:szCs w:val="21"/>
                <w:highlight w:val="none"/>
                <w:lang w:val="en-US" w:eastAsia="zh-CN"/>
              </w:rPr>
              <w:t>慧天V24</w:t>
            </w:r>
          </w:p>
        </w:tc>
        <w:tc>
          <w:tcPr>
            <w:tcW w:w="1034" w:type="dxa"/>
            <w:vAlign w:val="center"/>
          </w:tcPr>
          <w:p w14:paraId="59440BC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5A52E5C2">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联想智慧科技（天津）有限公司</w:t>
            </w:r>
          </w:p>
        </w:tc>
        <w:tc>
          <w:tcPr>
            <w:tcW w:w="1000" w:type="dxa"/>
            <w:vAlign w:val="center"/>
          </w:tcPr>
          <w:p w14:paraId="4800809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1台</w:t>
            </w:r>
          </w:p>
        </w:tc>
        <w:tc>
          <w:tcPr>
            <w:tcW w:w="1320" w:type="dxa"/>
            <w:vAlign w:val="center"/>
          </w:tcPr>
          <w:p w14:paraId="5B0019F6">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600.00</w:t>
            </w:r>
          </w:p>
        </w:tc>
        <w:tc>
          <w:tcPr>
            <w:tcW w:w="1445" w:type="dxa"/>
            <w:vAlign w:val="center"/>
          </w:tcPr>
          <w:p w14:paraId="5293680D">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600.00</w:t>
            </w:r>
          </w:p>
        </w:tc>
      </w:tr>
      <w:tr w14:paraId="1467C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7F0AAADB">
            <w:pPr>
              <w:spacing w:line="360" w:lineRule="auto"/>
              <w:jc w:val="center"/>
              <w:rPr>
                <w:rFonts w:hint="eastAsia" w:asciiTheme="minorEastAsia" w:hAnsiTheme="minorEastAsia"/>
                <w:color w:val="auto"/>
                <w:sz w:val="21"/>
                <w:szCs w:val="21"/>
              </w:rPr>
            </w:pPr>
          </w:p>
        </w:tc>
        <w:tc>
          <w:tcPr>
            <w:tcW w:w="1240" w:type="dxa"/>
            <w:vMerge w:val="continue"/>
            <w:vAlign w:val="center"/>
          </w:tcPr>
          <w:p w14:paraId="2DF827D2">
            <w:pPr>
              <w:spacing w:line="360" w:lineRule="auto"/>
              <w:jc w:val="center"/>
              <w:rPr>
                <w:rFonts w:hint="eastAsia" w:asciiTheme="minorEastAsia" w:hAnsiTheme="minorEastAsia"/>
                <w:color w:val="auto"/>
                <w:sz w:val="21"/>
                <w:szCs w:val="21"/>
              </w:rPr>
            </w:pPr>
          </w:p>
        </w:tc>
        <w:tc>
          <w:tcPr>
            <w:tcW w:w="2611" w:type="dxa"/>
            <w:gridSpan w:val="2"/>
            <w:vAlign w:val="center"/>
          </w:tcPr>
          <w:p w14:paraId="670A1D5A">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高纯氮气钢瓶</w:t>
            </w:r>
          </w:p>
        </w:tc>
        <w:tc>
          <w:tcPr>
            <w:tcW w:w="1550" w:type="dxa"/>
            <w:vAlign w:val="center"/>
          </w:tcPr>
          <w:p w14:paraId="4D4E86C2">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2133" w:type="dxa"/>
            <w:vAlign w:val="center"/>
          </w:tcPr>
          <w:p w14:paraId="4CE4E70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1034" w:type="dxa"/>
            <w:vAlign w:val="center"/>
          </w:tcPr>
          <w:p w14:paraId="50BE603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6B29DC15">
            <w:pPr>
              <w:spacing w:line="360" w:lineRule="auto"/>
              <w:jc w:val="center"/>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w:t>
            </w:r>
          </w:p>
        </w:tc>
        <w:tc>
          <w:tcPr>
            <w:tcW w:w="1000" w:type="dxa"/>
            <w:vAlign w:val="center"/>
          </w:tcPr>
          <w:p w14:paraId="3B6C5A4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1个</w:t>
            </w:r>
          </w:p>
        </w:tc>
        <w:tc>
          <w:tcPr>
            <w:tcW w:w="1320" w:type="dxa"/>
            <w:vAlign w:val="center"/>
          </w:tcPr>
          <w:p w14:paraId="15EAE90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c>
          <w:tcPr>
            <w:tcW w:w="1445" w:type="dxa"/>
            <w:vAlign w:val="center"/>
          </w:tcPr>
          <w:p w14:paraId="6A217A3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r>
      <w:tr w14:paraId="38638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3B11D1E8">
            <w:pPr>
              <w:spacing w:line="360" w:lineRule="auto"/>
              <w:jc w:val="center"/>
              <w:rPr>
                <w:rFonts w:hint="eastAsia" w:asciiTheme="minorEastAsia" w:hAnsiTheme="minorEastAsia"/>
                <w:color w:val="auto"/>
                <w:sz w:val="21"/>
                <w:szCs w:val="21"/>
              </w:rPr>
            </w:pPr>
          </w:p>
        </w:tc>
        <w:tc>
          <w:tcPr>
            <w:tcW w:w="1240" w:type="dxa"/>
            <w:vMerge w:val="continue"/>
            <w:vAlign w:val="center"/>
          </w:tcPr>
          <w:p w14:paraId="72AEBC3C">
            <w:pPr>
              <w:spacing w:line="360" w:lineRule="auto"/>
              <w:jc w:val="center"/>
              <w:rPr>
                <w:rFonts w:hint="eastAsia" w:asciiTheme="minorEastAsia" w:hAnsiTheme="minorEastAsia"/>
                <w:color w:val="auto"/>
                <w:sz w:val="21"/>
                <w:szCs w:val="21"/>
              </w:rPr>
            </w:pPr>
          </w:p>
        </w:tc>
        <w:tc>
          <w:tcPr>
            <w:tcW w:w="2611" w:type="dxa"/>
            <w:gridSpan w:val="2"/>
            <w:vAlign w:val="center"/>
          </w:tcPr>
          <w:p w14:paraId="4F23B841">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防爆气瓶柜</w:t>
            </w:r>
          </w:p>
        </w:tc>
        <w:tc>
          <w:tcPr>
            <w:tcW w:w="1550" w:type="dxa"/>
            <w:vAlign w:val="center"/>
          </w:tcPr>
          <w:p w14:paraId="332910F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2133" w:type="dxa"/>
            <w:vAlign w:val="center"/>
          </w:tcPr>
          <w:p w14:paraId="0F87AD90">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1034" w:type="dxa"/>
            <w:vAlign w:val="center"/>
          </w:tcPr>
          <w:p w14:paraId="33C81F2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3DA3E9C1">
            <w:pPr>
              <w:spacing w:line="360" w:lineRule="auto"/>
              <w:jc w:val="center"/>
              <w:rPr>
                <w:rFonts w:hint="eastAsia"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w:t>
            </w:r>
          </w:p>
        </w:tc>
        <w:tc>
          <w:tcPr>
            <w:tcW w:w="1000" w:type="dxa"/>
            <w:vAlign w:val="center"/>
          </w:tcPr>
          <w:p w14:paraId="4119112F">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1个</w:t>
            </w:r>
          </w:p>
        </w:tc>
        <w:tc>
          <w:tcPr>
            <w:tcW w:w="1320" w:type="dxa"/>
            <w:vAlign w:val="center"/>
          </w:tcPr>
          <w:p w14:paraId="37C2E3EF">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c>
          <w:tcPr>
            <w:tcW w:w="1445" w:type="dxa"/>
            <w:vAlign w:val="center"/>
          </w:tcPr>
          <w:p w14:paraId="225217D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r>
      <w:tr w14:paraId="5CFC7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72B27D18">
            <w:pPr>
              <w:spacing w:line="360" w:lineRule="auto"/>
              <w:jc w:val="center"/>
              <w:rPr>
                <w:rFonts w:hint="eastAsia" w:asciiTheme="minorEastAsia" w:hAnsiTheme="minorEastAsia"/>
                <w:color w:val="auto"/>
                <w:sz w:val="21"/>
                <w:szCs w:val="21"/>
              </w:rPr>
            </w:pPr>
          </w:p>
        </w:tc>
        <w:tc>
          <w:tcPr>
            <w:tcW w:w="1240" w:type="dxa"/>
            <w:vMerge w:val="continue"/>
            <w:vAlign w:val="center"/>
          </w:tcPr>
          <w:p w14:paraId="0EC48CB2">
            <w:pPr>
              <w:spacing w:line="360" w:lineRule="auto"/>
              <w:jc w:val="center"/>
              <w:rPr>
                <w:rFonts w:hint="eastAsia" w:asciiTheme="minorEastAsia" w:hAnsiTheme="minorEastAsia"/>
                <w:color w:val="auto"/>
                <w:sz w:val="21"/>
                <w:szCs w:val="21"/>
              </w:rPr>
            </w:pPr>
          </w:p>
        </w:tc>
        <w:tc>
          <w:tcPr>
            <w:tcW w:w="2611" w:type="dxa"/>
            <w:gridSpan w:val="2"/>
            <w:vAlign w:val="center"/>
          </w:tcPr>
          <w:p w14:paraId="0B17F7E6">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稳压电源</w:t>
            </w:r>
          </w:p>
        </w:tc>
        <w:tc>
          <w:tcPr>
            <w:tcW w:w="1550" w:type="dxa"/>
            <w:vAlign w:val="center"/>
          </w:tcPr>
          <w:p w14:paraId="5801285D">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山特</w:t>
            </w:r>
          </w:p>
        </w:tc>
        <w:tc>
          <w:tcPr>
            <w:tcW w:w="2133" w:type="dxa"/>
            <w:vAlign w:val="center"/>
          </w:tcPr>
          <w:p w14:paraId="6572C2F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C</w:t>
            </w:r>
            <w:r>
              <w:rPr>
                <w:rFonts w:hint="eastAsia" w:asciiTheme="minorEastAsia" w:hAnsiTheme="minorEastAsia"/>
                <w:color w:val="auto"/>
                <w:sz w:val="21"/>
                <w:szCs w:val="21"/>
                <w:lang w:val="en-US" w:eastAsia="zh-CN"/>
              </w:rPr>
              <w:t>3</w:t>
            </w:r>
            <w:r>
              <w:rPr>
                <w:rFonts w:hint="eastAsia" w:asciiTheme="minorEastAsia" w:hAnsiTheme="minorEastAsia"/>
                <w:color w:val="auto"/>
                <w:sz w:val="21"/>
                <w:szCs w:val="21"/>
              </w:rPr>
              <w:t>K</w:t>
            </w:r>
          </w:p>
        </w:tc>
        <w:tc>
          <w:tcPr>
            <w:tcW w:w="1034" w:type="dxa"/>
            <w:vAlign w:val="center"/>
          </w:tcPr>
          <w:p w14:paraId="665C920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5FD3CE0F">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山特（电子）深圳有限公司</w:t>
            </w:r>
          </w:p>
        </w:tc>
        <w:tc>
          <w:tcPr>
            <w:tcW w:w="1000" w:type="dxa"/>
            <w:vAlign w:val="center"/>
          </w:tcPr>
          <w:p w14:paraId="4D8E184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1个</w:t>
            </w:r>
          </w:p>
        </w:tc>
        <w:tc>
          <w:tcPr>
            <w:tcW w:w="1320" w:type="dxa"/>
            <w:vAlign w:val="center"/>
          </w:tcPr>
          <w:p w14:paraId="471E9339">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3165.00</w:t>
            </w:r>
          </w:p>
        </w:tc>
        <w:tc>
          <w:tcPr>
            <w:tcW w:w="1445" w:type="dxa"/>
            <w:vAlign w:val="center"/>
          </w:tcPr>
          <w:p w14:paraId="01D4D64A">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3165.00</w:t>
            </w:r>
          </w:p>
        </w:tc>
      </w:tr>
      <w:tr w14:paraId="3D652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68D368AD">
            <w:pPr>
              <w:spacing w:line="360" w:lineRule="auto"/>
              <w:jc w:val="center"/>
              <w:rPr>
                <w:rFonts w:hint="eastAsia" w:asciiTheme="minorEastAsia" w:hAnsiTheme="minorEastAsia"/>
                <w:color w:val="auto"/>
                <w:sz w:val="21"/>
                <w:szCs w:val="21"/>
              </w:rPr>
            </w:pPr>
          </w:p>
        </w:tc>
        <w:tc>
          <w:tcPr>
            <w:tcW w:w="1240" w:type="dxa"/>
            <w:vMerge w:val="continue"/>
            <w:vAlign w:val="center"/>
          </w:tcPr>
          <w:p w14:paraId="3AFD27EB">
            <w:pPr>
              <w:spacing w:line="360" w:lineRule="auto"/>
              <w:jc w:val="center"/>
              <w:rPr>
                <w:rFonts w:hint="eastAsia" w:asciiTheme="minorEastAsia" w:hAnsiTheme="minorEastAsia"/>
                <w:color w:val="auto"/>
                <w:sz w:val="21"/>
                <w:szCs w:val="21"/>
              </w:rPr>
            </w:pPr>
          </w:p>
        </w:tc>
        <w:tc>
          <w:tcPr>
            <w:tcW w:w="2611" w:type="dxa"/>
            <w:gridSpan w:val="2"/>
            <w:vAlign w:val="center"/>
          </w:tcPr>
          <w:p w14:paraId="6EC69A28">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附件箱</w:t>
            </w:r>
          </w:p>
        </w:tc>
        <w:tc>
          <w:tcPr>
            <w:tcW w:w="1550" w:type="dxa"/>
            <w:vAlign w:val="center"/>
          </w:tcPr>
          <w:p w14:paraId="7C2292AE">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G.A.S.</w:t>
            </w:r>
          </w:p>
        </w:tc>
        <w:tc>
          <w:tcPr>
            <w:tcW w:w="2133" w:type="dxa"/>
            <w:vAlign w:val="center"/>
          </w:tcPr>
          <w:p w14:paraId="61798D4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标配</w:t>
            </w:r>
          </w:p>
        </w:tc>
        <w:tc>
          <w:tcPr>
            <w:tcW w:w="1034" w:type="dxa"/>
            <w:vAlign w:val="center"/>
          </w:tcPr>
          <w:p w14:paraId="1884834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14B94B12">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山东海能科学仪器有限公司</w:t>
            </w:r>
          </w:p>
        </w:tc>
        <w:tc>
          <w:tcPr>
            <w:tcW w:w="1000" w:type="dxa"/>
            <w:vAlign w:val="center"/>
          </w:tcPr>
          <w:p w14:paraId="5976627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1套</w:t>
            </w:r>
          </w:p>
        </w:tc>
        <w:tc>
          <w:tcPr>
            <w:tcW w:w="1320" w:type="dxa"/>
            <w:vAlign w:val="center"/>
          </w:tcPr>
          <w:p w14:paraId="1F384020">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40000.00</w:t>
            </w:r>
          </w:p>
        </w:tc>
        <w:tc>
          <w:tcPr>
            <w:tcW w:w="1445" w:type="dxa"/>
            <w:vAlign w:val="center"/>
          </w:tcPr>
          <w:p w14:paraId="601DBD0F">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40000.00</w:t>
            </w:r>
          </w:p>
        </w:tc>
      </w:tr>
      <w:tr w14:paraId="395A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00019B8A">
            <w:pPr>
              <w:spacing w:line="360" w:lineRule="auto"/>
              <w:jc w:val="center"/>
              <w:rPr>
                <w:rFonts w:hint="eastAsia" w:asciiTheme="minorEastAsia" w:hAnsiTheme="minorEastAsia"/>
                <w:color w:val="auto"/>
                <w:sz w:val="21"/>
                <w:szCs w:val="21"/>
              </w:rPr>
            </w:pPr>
          </w:p>
        </w:tc>
        <w:tc>
          <w:tcPr>
            <w:tcW w:w="1240" w:type="dxa"/>
            <w:vMerge w:val="continue"/>
            <w:vAlign w:val="center"/>
          </w:tcPr>
          <w:p w14:paraId="415B4182">
            <w:pPr>
              <w:spacing w:line="360" w:lineRule="auto"/>
              <w:jc w:val="center"/>
              <w:rPr>
                <w:rFonts w:hint="eastAsia" w:asciiTheme="minorEastAsia" w:hAnsiTheme="minorEastAsia"/>
                <w:color w:val="auto"/>
                <w:sz w:val="21"/>
                <w:szCs w:val="21"/>
              </w:rPr>
            </w:pPr>
          </w:p>
        </w:tc>
        <w:tc>
          <w:tcPr>
            <w:tcW w:w="2611" w:type="dxa"/>
            <w:gridSpan w:val="2"/>
            <w:vAlign w:val="center"/>
          </w:tcPr>
          <w:p w14:paraId="438E85EC">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不锈钢减压阀</w:t>
            </w:r>
          </w:p>
        </w:tc>
        <w:tc>
          <w:tcPr>
            <w:tcW w:w="1550" w:type="dxa"/>
            <w:vAlign w:val="center"/>
          </w:tcPr>
          <w:p w14:paraId="7785E73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2133" w:type="dxa"/>
            <w:vAlign w:val="center"/>
          </w:tcPr>
          <w:p w14:paraId="28881A78">
            <w:pPr>
              <w:spacing w:line="360" w:lineRule="auto"/>
              <w:jc w:val="center"/>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w:t>
            </w:r>
          </w:p>
        </w:tc>
        <w:tc>
          <w:tcPr>
            <w:tcW w:w="1034" w:type="dxa"/>
            <w:vAlign w:val="center"/>
          </w:tcPr>
          <w:p w14:paraId="1C8729E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29B4EDD8">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w:t>
            </w:r>
          </w:p>
        </w:tc>
        <w:tc>
          <w:tcPr>
            <w:tcW w:w="1000" w:type="dxa"/>
            <w:vAlign w:val="center"/>
          </w:tcPr>
          <w:p w14:paraId="09DBB5AB">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2个</w:t>
            </w:r>
          </w:p>
        </w:tc>
        <w:tc>
          <w:tcPr>
            <w:tcW w:w="1320" w:type="dxa"/>
            <w:vAlign w:val="center"/>
          </w:tcPr>
          <w:p w14:paraId="0D0B3562">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c>
          <w:tcPr>
            <w:tcW w:w="1445" w:type="dxa"/>
            <w:vAlign w:val="center"/>
          </w:tcPr>
          <w:p w14:paraId="4F6503A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主机已包含</w:t>
            </w:r>
          </w:p>
        </w:tc>
      </w:tr>
      <w:tr w14:paraId="0CB64E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05412D86">
            <w:pPr>
              <w:spacing w:line="360" w:lineRule="auto"/>
              <w:jc w:val="center"/>
              <w:rPr>
                <w:rFonts w:hint="eastAsia" w:asciiTheme="minorEastAsia" w:hAnsiTheme="minorEastAsia"/>
                <w:color w:val="auto"/>
                <w:sz w:val="21"/>
                <w:szCs w:val="21"/>
              </w:rPr>
            </w:pPr>
          </w:p>
        </w:tc>
        <w:tc>
          <w:tcPr>
            <w:tcW w:w="1240" w:type="dxa"/>
            <w:vMerge w:val="continue"/>
            <w:vAlign w:val="center"/>
          </w:tcPr>
          <w:p w14:paraId="5E64FEAF">
            <w:pPr>
              <w:spacing w:line="360" w:lineRule="auto"/>
              <w:jc w:val="center"/>
              <w:rPr>
                <w:rFonts w:hint="eastAsia" w:asciiTheme="minorEastAsia" w:hAnsiTheme="minorEastAsia"/>
                <w:color w:val="auto"/>
                <w:sz w:val="21"/>
                <w:szCs w:val="21"/>
              </w:rPr>
            </w:pPr>
          </w:p>
        </w:tc>
        <w:tc>
          <w:tcPr>
            <w:tcW w:w="1168" w:type="dxa"/>
            <w:vMerge w:val="restart"/>
            <w:tcBorders>
              <w:right w:val="single" w:color="auto" w:sz="4" w:space="0"/>
            </w:tcBorders>
            <w:vAlign w:val="center"/>
          </w:tcPr>
          <w:p w14:paraId="4D36EEF7">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数据处理系统</w:t>
            </w:r>
          </w:p>
        </w:tc>
        <w:tc>
          <w:tcPr>
            <w:tcW w:w="1443" w:type="dxa"/>
            <w:tcBorders>
              <w:left w:val="single" w:color="auto" w:sz="4" w:space="0"/>
              <w:bottom w:val="single" w:color="auto" w:sz="4" w:space="0"/>
            </w:tcBorders>
            <w:vAlign w:val="center"/>
          </w:tcPr>
          <w:p w14:paraId="0D6E34A0">
            <w:pPr>
              <w:spacing w:line="36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计算机</w:t>
            </w:r>
          </w:p>
        </w:tc>
        <w:tc>
          <w:tcPr>
            <w:tcW w:w="1550" w:type="dxa"/>
            <w:tcBorders>
              <w:bottom w:val="single" w:color="auto" w:sz="4" w:space="0"/>
            </w:tcBorders>
            <w:vAlign w:val="center"/>
          </w:tcPr>
          <w:p w14:paraId="33C107A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慧天</w:t>
            </w:r>
          </w:p>
        </w:tc>
        <w:tc>
          <w:tcPr>
            <w:tcW w:w="2133" w:type="dxa"/>
            <w:vAlign w:val="center"/>
          </w:tcPr>
          <w:p w14:paraId="2BCAA6CE">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慧天M5</w:t>
            </w:r>
          </w:p>
        </w:tc>
        <w:tc>
          <w:tcPr>
            <w:tcW w:w="1034" w:type="dxa"/>
            <w:vAlign w:val="center"/>
          </w:tcPr>
          <w:p w14:paraId="1923096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120A0E3A">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联想智慧科技（天津）有限公司</w:t>
            </w:r>
          </w:p>
        </w:tc>
        <w:tc>
          <w:tcPr>
            <w:tcW w:w="1000" w:type="dxa"/>
            <w:vAlign w:val="center"/>
          </w:tcPr>
          <w:p w14:paraId="7BB23A76">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1台</w:t>
            </w:r>
          </w:p>
        </w:tc>
        <w:tc>
          <w:tcPr>
            <w:tcW w:w="1320" w:type="dxa"/>
            <w:vAlign w:val="center"/>
          </w:tcPr>
          <w:p w14:paraId="7B29515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4580.00</w:t>
            </w:r>
          </w:p>
        </w:tc>
        <w:tc>
          <w:tcPr>
            <w:tcW w:w="1445" w:type="dxa"/>
            <w:vAlign w:val="center"/>
          </w:tcPr>
          <w:p w14:paraId="5ED7239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4580.00</w:t>
            </w:r>
          </w:p>
        </w:tc>
      </w:tr>
      <w:tr w14:paraId="2DB421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6C90BB8B">
            <w:pPr>
              <w:spacing w:line="360" w:lineRule="auto"/>
              <w:jc w:val="center"/>
              <w:rPr>
                <w:rFonts w:hint="eastAsia" w:asciiTheme="minorEastAsia" w:hAnsiTheme="minorEastAsia"/>
                <w:color w:val="auto"/>
                <w:sz w:val="21"/>
                <w:szCs w:val="21"/>
              </w:rPr>
            </w:pPr>
          </w:p>
        </w:tc>
        <w:tc>
          <w:tcPr>
            <w:tcW w:w="1240" w:type="dxa"/>
            <w:vMerge w:val="continue"/>
            <w:vAlign w:val="center"/>
          </w:tcPr>
          <w:p w14:paraId="45A3787B">
            <w:pPr>
              <w:spacing w:line="360" w:lineRule="auto"/>
              <w:jc w:val="center"/>
              <w:rPr>
                <w:rFonts w:hint="eastAsia" w:asciiTheme="minorEastAsia" w:hAnsiTheme="minorEastAsia"/>
                <w:color w:val="auto"/>
                <w:sz w:val="21"/>
                <w:szCs w:val="21"/>
              </w:rPr>
            </w:pPr>
          </w:p>
        </w:tc>
        <w:tc>
          <w:tcPr>
            <w:tcW w:w="1168" w:type="dxa"/>
            <w:vMerge w:val="continue"/>
            <w:tcBorders>
              <w:right w:val="single" w:color="auto" w:sz="4" w:space="0"/>
            </w:tcBorders>
            <w:vAlign w:val="center"/>
          </w:tcPr>
          <w:p w14:paraId="294D15F0">
            <w:pPr>
              <w:spacing w:line="360" w:lineRule="auto"/>
              <w:jc w:val="center"/>
              <w:rPr>
                <w:rFonts w:ascii="Times New Roman" w:hAnsi="Times New Roman" w:eastAsia="宋体" w:cs="Times New Roman"/>
                <w:color w:val="auto"/>
                <w:sz w:val="21"/>
                <w:szCs w:val="21"/>
              </w:rPr>
            </w:pPr>
          </w:p>
        </w:tc>
        <w:tc>
          <w:tcPr>
            <w:tcW w:w="1443" w:type="dxa"/>
            <w:tcBorders>
              <w:top w:val="single" w:color="auto" w:sz="4" w:space="0"/>
              <w:left w:val="single" w:color="auto" w:sz="4" w:space="0"/>
            </w:tcBorders>
            <w:vAlign w:val="center"/>
          </w:tcPr>
          <w:p w14:paraId="3F233572">
            <w:pPr>
              <w:spacing w:line="36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显示器</w:t>
            </w:r>
          </w:p>
        </w:tc>
        <w:tc>
          <w:tcPr>
            <w:tcW w:w="1550" w:type="dxa"/>
            <w:tcBorders>
              <w:top w:val="single" w:color="auto" w:sz="4" w:space="0"/>
            </w:tcBorders>
            <w:vAlign w:val="center"/>
          </w:tcPr>
          <w:p w14:paraId="19A4AE1C">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慧天</w:t>
            </w:r>
          </w:p>
        </w:tc>
        <w:tc>
          <w:tcPr>
            <w:tcW w:w="2133" w:type="dxa"/>
            <w:vAlign w:val="center"/>
          </w:tcPr>
          <w:p w14:paraId="1537AA4D">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慧天V24</w:t>
            </w:r>
          </w:p>
        </w:tc>
        <w:tc>
          <w:tcPr>
            <w:tcW w:w="1034" w:type="dxa"/>
            <w:vAlign w:val="center"/>
          </w:tcPr>
          <w:p w14:paraId="1863E147">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7D228496">
            <w:pPr>
              <w:spacing w:line="360" w:lineRule="auto"/>
              <w:jc w:val="center"/>
              <w:rPr>
                <w:rFonts w:hint="eastAsia" w:asciiTheme="minorEastAsia" w:hAnsiTheme="minorEastAsia"/>
                <w:color w:val="auto"/>
                <w:sz w:val="21"/>
                <w:szCs w:val="21"/>
              </w:rPr>
            </w:pPr>
            <w:r>
              <w:rPr>
                <w:rFonts w:hint="eastAsia" w:asciiTheme="minorEastAsia" w:hAnsiTheme="minorEastAsia" w:eastAsiaTheme="minorEastAsia" w:cstheme="minorEastAsia"/>
                <w:b w:val="0"/>
                <w:bCs/>
                <w:color w:val="auto"/>
                <w:szCs w:val="21"/>
                <w:highlight w:val="none"/>
                <w:lang w:val="en-US" w:eastAsia="zh-CN"/>
              </w:rPr>
              <w:t>联想智慧科技（天津）有限公司</w:t>
            </w:r>
          </w:p>
        </w:tc>
        <w:tc>
          <w:tcPr>
            <w:tcW w:w="1000" w:type="dxa"/>
            <w:vAlign w:val="center"/>
          </w:tcPr>
          <w:p w14:paraId="631CB839">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1台</w:t>
            </w:r>
          </w:p>
        </w:tc>
        <w:tc>
          <w:tcPr>
            <w:tcW w:w="1320" w:type="dxa"/>
            <w:vAlign w:val="center"/>
          </w:tcPr>
          <w:p w14:paraId="69C51B51">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600.00</w:t>
            </w:r>
          </w:p>
        </w:tc>
        <w:tc>
          <w:tcPr>
            <w:tcW w:w="1445" w:type="dxa"/>
            <w:vAlign w:val="center"/>
          </w:tcPr>
          <w:p w14:paraId="7FB353D5">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lang w:val="en-US" w:eastAsia="zh-CN"/>
              </w:rPr>
              <w:t>600.00</w:t>
            </w:r>
          </w:p>
        </w:tc>
      </w:tr>
      <w:tr w14:paraId="56E70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649" w:type="dxa"/>
            <w:vMerge w:val="continue"/>
            <w:vAlign w:val="center"/>
          </w:tcPr>
          <w:p w14:paraId="0CE9BCA8">
            <w:pPr>
              <w:spacing w:line="360" w:lineRule="auto"/>
              <w:jc w:val="center"/>
              <w:rPr>
                <w:rFonts w:hint="eastAsia" w:asciiTheme="minorEastAsia" w:hAnsiTheme="minorEastAsia"/>
                <w:color w:val="auto"/>
                <w:sz w:val="21"/>
                <w:szCs w:val="21"/>
              </w:rPr>
            </w:pPr>
          </w:p>
        </w:tc>
        <w:tc>
          <w:tcPr>
            <w:tcW w:w="1240" w:type="dxa"/>
            <w:vMerge w:val="continue"/>
            <w:vAlign w:val="center"/>
          </w:tcPr>
          <w:p w14:paraId="75C00937">
            <w:pPr>
              <w:spacing w:line="360" w:lineRule="auto"/>
              <w:jc w:val="center"/>
              <w:rPr>
                <w:rFonts w:hint="eastAsia" w:asciiTheme="minorEastAsia" w:hAnsiTheme="minorEastAsia"/>
                <w:color w:val="auto"/>
                <w:sz w:val="21"/>
                <w:szCs w:val="21"/>
              </w:rPr>
            </w:pPr>
          </w:p>
        </w:tc>
        <w:tc>
          <w:tcPr>
            <w:tcW w:w="2611" w:type="dxa"/>
            <w:gridSpan w:val="2"/>
            <w:vAlign w:val="center"/>
          </w:tcPr>
          <w:p w14:paraId="485E9640">
            <w:pPr>
              <w:spacing w:line="360" w:lineRule="auto"/>
              <w:jc w:val="center"/>
              <w:rPr>
                <w:rFonts w:hint="eastAsia" w:asciiTheme="minorEastAsia" w:hAnsiTheme="minorEastAsia"/>
                <w:color w:val="auto"/>
                <w:sz w:val="21"/>
                <w:szCs w:val="21"/>
              </w:rPr>
            </w:pPr>
            <w:r>
              <w:rPr>
                <w:rFonts w:ascii="Times New Roman" w:hAnsi="Times New Roman" w:eastAsia="宋体" w:cs="Times New Roman"/>
                <w:color w:val="auto"/>
                <w:sz w:val="21"/>
                <w:szCs w:val="21"/>
              </w:rPr>
              <w:t>数据输出系统</w:t>
            </w:r>
          </w:p>
        </w:tc>
        <w:tc>
          <w:tcPr>
            <w:tcW w:w="1550" w:type="dxa"/>
            <w:vAlign w:val="center"/>
          </w:tcPr>
          <w:p w14:paraId="3DA3F7F3">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HP</w:t>
            </w:r>
          </w:p>
        </w:tc>
        <w:tc>
          <w:tcPr>
            <w:tcW w:w="2133" w:type="dxa"/>
            <w:vAlign w:val="center"/>
          </w:tcPr>
          <w:p w14:paraId="6A2D3C8B">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Laser 105a</w:t>
            </w:r>
          </w:p>
        </w:tc>
        <w:tc>
          <w:tcPr>
            <w:tcW w:w="1034" w:type="dxa"/>
            <w:vAlign w:val="center"/>
          </w:tcPr>
          <w:p w14:paraId="343FEEE4">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中国</w:t>
            </w:r>
          </w:p>
        </w:tc>
        <w:tc>
          <w:tcPr>
            <w:tcW w:w="2080" w:type="dxa"/>
            <w:vAlign w:val="center"/>
          </w:tcPr>
          <w:p w14:paraId="263EC7AC">
            <w:pPr>
              <w:spacing w:line="360" w:lineRule="auto"/>
              <w:jc w:val="center"/>
              <w:rPr>
                <w:rFonts w:hint="eastAsia" w:asciiTheme="minorEastAsia" w:hAnsiTheme="minorEastAsia"/>
                <w:color w:val="auto"/>
                <w:sz w:val="21"/>
                <w:szCs w:val="21"/>
              </w:rPr>
            </w:pPr>
            <w:r>
              <w:rPr>
                <w:rFonts w:hint="eastAsia" w:asciiTheme="minorEastAsia" w:hAnsiTheme="minorEastAsia" w:cstheme="minorEastAsia"/>
                <w:b w:val="0"/>
                <w:bCs/>
                <w:color w:val="auto"/>
                <w:szCs w:val="21"/>
                <w:highlight w:val="none"/>
                <w:lang w:val="en-US" w:eastAsia="zh-CN"/>
              </w:rPr>
              <w:t>中国惠普有限公司</w:t>
            </w:r>
          </w:p>
        </w:tc>
        <w:tc>
          <w:tcPr>
            <w:tcW w:w="1000" w:type="dxa"/>
            <w:vAlign w:val="center"/>
          </w:tcPr>
          <w:p w14:paraId="64AF1763">
            <w:pPr>
              <w:spacing w:line="360" w:lineRule="auto"/>
              <w:jc w:val="center"/>
              <w:rPr>
                <w:rFonts w:hint="eastAsia" w:asciiTheme="minorEastAsia" w:hAnsiTheme="minorEastAsia"/>
                <w:color w:val="auto"/>
                <w:sz w:val="21"/>
                <w:szCs w:val="21"/>
              </w:rPr>
            </w:pPr>
            <w:r>
              <w:rPr>
                <w:rFonts w:hint="eastAsia" w:asciiTheme="minorEastAsia" w:hAnsiTheme="minorEastAsia"/>
                <w:color w:val="auto"/>
                <w:sz w:val="21"/>
                <w:szCs w:val="21"/>
              </w:rPr>
              <w:t>1套</w:t>
            </w:r>
          </w:p>
        </w:tc>
        <w:tc>
          <w:tcPr>
            <w:tcW w:w="1320" w:type="dxa"/>
            <w:vAlign w:val="center"/>
          </w:tcPr>
          <w:p w14:paraId="65EB0917">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750.00</w:t>
            </w:r>
          </w:p>
        </w:tc>
        <w:tc>
          <w:tcPr>
            <w:tcW w:w="1445" w:type="dxa"/>
            <w:vAlign w:val="center"/>
          </w:tcPr>
          <w:p w14:paraId="7B93699E">
            <w:pPr>
              <w:spacing w:line="360" w:lineRule="auto"/>
              <w:jc w:val="center"/>
              <w:rPr>
                <w:rFonts w:hint="default" w:asciiTheme="minorEastAsia" w:hAnsiTheme="minorEastAsia" w:eastAsiaTheme="minorEastAsia"/>
                <w:color w:val="auto"/>
                <w:sz w:val="21"/>
                <w:szCs w:val="21"/>
                <w:lang w:val="en-US" w:eastAsia="zh-CN"/>
              </w:rPr>
            </w:pPr>
            <w:r>
              <w:rPr>
                <w:rFonts w:hint="eastAsia" w:asciiTheme="minorEastAsia" w:hAnsiTheme="minorEastAsia"/>
                <w:color w:val="auto"/>
                <w:sz w:val="21"/>
                <w:szCs w:val="21"/>
                <w:lang w:val="en-US" w:eastAsia="zh-CN"/>
              </w:rPr>
              <w:t>750.00</w:t>
            </w:r>
          </w:p>
        </w:tc>
      </w:tr>
      <w:tr w14:paraId="3BD00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77" w:hRule="atLeast"/>
          <w:jc w:val="center"/>
        </w:trPr>
        <w:tc>
          <w:tcPr>
            <w:tcW w:w="649" w:type="dxa"/>
            <w:vAlign w:val="center"/>
          </w:tcPr>
          <w:p w14:paraId="6B2BC71A">
            <w:pPr>
              <w:spacing w:line="360" w:lineRule="auto"/>
              <w:rPr>
                <w:rFonts w:hint="eastAsia" w:asciiTheme="minorEastAsia" w:hAnsiTheme="minorEastAsia"/>
                <w:color w:val="auto"/>
                <w:sz w:val="24"/>
                <w:szCs w:val="24"/>
              </w:rPr>
            </w:pPr>
          </w:p>
        </w:tc>
        <w:tc>
          <w:tcPr>
            <w:tcW w:w="12968" w:type="dxa"/>
            <w:gridSpan w:val="9"/>
            <w:vAlign w:val="center"/>
          </w:tcPr>
          <w:p w14:paraId="5DF1CA3E">
            <w:pPr>
              <w:spacing w:line="360" w:lineRule="auto"/>
              <w:rPr>
                <w:rFonts w:hint="eastAsia" w:asciiTheme="minorEastAsia" w:hAnsiTheme="minorEastAsia"/>
                <w:color w:val="auto"/>
                <w:sz w:val="24"/>
                <w:szCs w:val="24"/>
              </w:rPr>
            </w:pPr>
            <w:r>
              <w:rPr>
                <w:rFonts w:hint="eastAsia" w:asciiTheme="minorEastAsia" w:hAnsiTheme="minorEastAsia"/>
                <w:color w:val="auto"/>
                <w:sz w:val="24"/>
                <w:szCs w:val="24"/>
              </w:rPr>
              <w:t>总报价（大写）：</w:t>
            </w:r>
            <w:r>
              <w:rPr>
                <w:rFonts w:hint="eastAsia" w:asciiTheme="minorEastAsia" w:hAnsiTheme="minorEastAsia"/>
                <w:color w:val="auto"/>
                <w:sz w:val="24"/>
                <w:szCs w:val="24"/>
                <w:lang w:val="en-US" w:eastAsia="zh-CN"/>
              </w:rPr>
              <w:t>壹佰陆拾捌万柒仟柒佰捌拾元整</w:t>
            </w:r>
            <w:r>
              <w:rPr>
                <w:rFonts w:hint="eastAsia" w:asciiTheme="minorEastAsia" w:hAnsiTheme="minorEastAsia"/>
                <w:color w:val="auto"/>
                <w:sz w:val="24"/>
                <w:szCs w:val="24"/>
              </w:rPr>
              <w:t xml:space="preserve">                                     </w:t>
            </w:r>
          </w:p>
          <w:p w14:paraId="0AB23D7C">
            <w:pPr>
              <w:spacing w:line="360" w:lineRule="auto"/>
              <w:rPr>
                <w:rFonts w:hint="eastAsia" w:asciiTheme="minorEastAsia" w:hAnsiTheme="minorEastAsia"/>
                <w:color w:val="auto"/>
                <w:sz w:val="24"/>
                <w:szCs w:val="24"/>
              </w:rPr>
            </w:pPr>
            <w:r>
              <w:rPr>
                <w:rFonts w:hint="eastAsia" w:asciiTheme="minorEastAsia" w:hAnsiTheme="minorEastAsia"/>
                <w:color w:val="auto"/>
                <w:sz w:val="24"/>
                <w:szCs w:val="24"/>
              </w:rPr>
              <w:t xml:space="preserve">      （小写）： </w:t>
            </w:r>
            <w:r>
              <w:rPr>
                <w:rFonts w:hint="eastAsia" w:asciiTheme="minorEastAsia" w:hAnsiTheme="minorEastAsia"/>
                <w:color w:val="auto"/>
                <w:sz w:val="24"/>
                <w:szCs w:val="24"/>
                <w:lang w:val="en-US" w:eastAsia="zh-CN"/>
              </w:rPr>
              <w:t>1,687,780.00</w:t>
            </w:r>
            <w:r>
              <w:rPr>
                <w:rFonts w:hint="eastAsia" w:asciiTheme="minorEastAsia" w:hAnsiTheme="minorEastAsia"/>
                <w:color w:val="auto"/>
                <w:sz w:val="24"/>
                <w:szCs w:val="24"/>
              </w:rPr>
              <w:t xml:space="preserve">                                               </w:t>
            </w:r>
          </w:p>
        </w:tc>
        <w:tc>
          <w:tcPr>
            <w:tcW w:w="1445" w:type="dxa"/>
            <w:vAlign w:val="center"/>
          </w:tcPr>
          <w:p w14:paraId="742BCF9E">
            <w:pPr>
              <w:spacing w:line="360" w:lineRule="auto"/>
              <w:rPr>
                <w:rFonts w:hint="eastAsia" w:asciiTheme="minorEastAsia" w:hAnsiTheme="minorEastAsia"/>
                <w:color w:val="auto"/>
                <w:sz w:val="24"/>
                <w:szCs w:val="24"/>
              </w:rPr>
            </w:pPr>
          </w:p>
        </w:tc>
      </w:tr>
    </w:tbl>
    <w:p w14:paraId="6A0732DA">
      <w:pPr>
        <w:rPr>
          <w:rFonts w:hint="eastAsia" w:ascii="宋体" w:hAnsi="宋体" w:eastAsia="宋体" w:cs="Times New Roman"/>
          <w:bCs/>
          <w:color w:val="auto"/>
          <w:sz w:val="28"/>
          <w:szCs w:val="28"/>
          <w:highlight w:val="none"/>
        </w:rPr>
      </w:pPr>
    </w:p>
    <w:p w14:paraId="253BD771">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03C4BFDA">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2E00D1B5">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079D97A">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0D991D87">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460E6F6D">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32D588F5">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44F3E91C">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5C42A34C">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037F896F">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4EC80D3D">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6BB0B38D">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4E5129E">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130834E8">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3CE26559">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5456E298">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4F7C5AD">
      <w:pP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甲方货物负责人签字：</w:t>
      </w:r>
    </w:p>
    <w:p w14:paraId="1E2C4B1B">
      <w:pPr>
        <w:rPr>
          <w:rFonts w:hint="eastAsia" w:ascii="宋体" w:hAnsi="宋体" w:eastAsia="宋体" w:cs="Times New Roman"/>
          <w:b/>
          <w:color w:val="auto"/>
          <w:szCs w:val="21"/>
          <w:highlight w:val="none"/>
        </w:rPr>
      </w:pPr>
    </w:p>
    <w:p w14:paraId="361511F2">
      <w:pPr>
        <w:rPr>
          <w:rFonts w:hint="eastAsia" w:ascii="宋体" w:hAnsi="宋体" w:eastAsia="宋体" w:cs="Times New Roman"/>
          <w:b/>
          <w:color w:val="auto"/>
          <w:szCs w:val="21"/>
          <w:highlight w:val="none"/>
        </w:rPr>
      </w:pPr>
    </w:p>
    <w:p w14:paraId="0A5468F0">
      <w:pPr>
        <w:rPr>
          <w:rFonts w:hint="eastAsia" w:ascii="宋体" w:hAnsi="宋体" w:eastAsia="宋体" w:cs="Times New Roman"/>
          <w:b/>
          <w:color w:val="auto"/>
          <w:szCs w:val="21"/>
          <w:highlight w:val="none"/>
        </w:rPr>
      </w:pPr>
    </w:p>
    <w:p w14:paraId="2DA9087B">
      <w:pP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附件4：                                         货物</w:t>
      </w:r>
      <w:r>
        <w:rPr>
          <w:rFonts w:ascii="宋体" w:hAnsi="宋体" w:eastAsia="宋体" w:cs="Times New Roman"/>
          <w:b/>
          <w:color w:val="auto"/>
          <w:sz w:val="24"/>
          <w:szCs w:val="24"/>
          <w:highlight w:val="none"/>
        </w:rPr>
        <w:t>技术</w:t>
      </w:r>
      <w:r>
        <w:rPr>
          <w:rFonts w:hint="eastAsia" w:ascii="宋体" w:hAnsi="宋体" w:eastAsia="宋体" w:cs="Times New Roman"/>
          <w:b/>
          <w:color w:val="auto"/>
          <w:sz w:val="24"/>
          <w:szCs w:val="24"/>
          <w:highlight w:val="none"/>
        </w:rPr>
        <w:t>参数及配置表</w:t>
      </w:r>
    </w:p>
    <w:tbl>
      <w:tblPr>
        <w:tblStyle w:val="5"/>
        <w:tblW w:w="0" w:type="auto"/>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88"/>
        <w:gridCol w:w="1290"/>
        <w:gridCol w:w="2401"/>
        <w:gridCol w:w="1327"/>
        <w:gridCol w:w="5127"/>
        <w:gridCol w:w="600"/>
        <w:gridCol w:w="746"/>
        <w:gridCol w:w="763"/>
        <w:gridCol w:w="1095"/>
      </w:tblGrid>
      <w:tr w14:paraId="148AAC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14:paraId="48B70F8E">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序号</w:t>
            </w:r>
          </w:p>
        </w:tc>
        <w:tc>
          <w:tcPr>
            <w:tcW w:w="1290" w:type="dxa"/>
            <w:tcBorders>
              <w:top w:val="single" w:color="auto" w:sz="4" w:space="0"/>
              <w:left w:val="nil"/>
              <w:bottom w:val="single" w:color="auto" w:sz="4" w:space="0"/>
              <w:right w:val="single" w:color="auto" w:sz="4" w:space="0"/>
            </w:tcBorders>
            <w:vAlign w:val="center"/>
          </w:tcPr>
          <w:p w14:paraId="31DC8F42">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货物或配置名称</w:t>
            </w:r>
          </w:p>
        </w:tc>
        <w:tc>
          <w:tcPr>
            <w:tcW w:w="2401" w:type="dxa"/>
            <w:tcBorders>
              <w:top w:val="single" w:color="auto" w:sz="4" w:space="0"/>
              <w:left w:val="nil"/>
              <w:bottom w:val="single" w:color="auto" w:sz="4" w:space="0"/>
              <w:right w:val="single" w:color="auto" w:sz="4" w:space="0"/>
            </w:tcBorders>
            <w:vAlign w:val="center"/>
          </w:tcPr>
          <w:p w14:paraId="75709431">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图片</w:t>
            </w:r>
          </w:p>
        </w:tc>
        <w:tc>
          <w:tcPr>
            <w:tcW w:w="1327" w:type="dxa"/>
            <w:tcBorders>
              <w:top w:val="single" w:color="auto" w:sz="4" w:space="0"/>
              <w:left w:val="nil"/>
              <w:bottom w:val="single" w:color="auto" w:sz="4" w:space="0"/>
              <w:right w:val="single" w:color="auto" w:sz="4" w:space="0"/>
            </w:tcBorders>
            <w:vAlign w:val="center"/>
          </w:tcPr>
          <w:p w14:paraId="7AF204FF">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型号规格</w:t>
            </w:r>
          </w:p>
        </w:tc>
        <w:tc>
          <w:tcPr>
            <w:tcW w:w="5127" w:type="dxa"/>
            <w:tcBorders>
              <w:top w:val="single" w:color="auto" w:sz="4" w:space="0"/>
              <w:left w:val="nil"/>
              <w:bottom w:val="single" w:color="auto" w:sz="4" w:space="0"/>
              <w:right w:val="single" w:color="auto" w:sz="4" w:space="0"/>
            </w:tcBorders>
            <w:vAlign w:val="center"/>
          </w:tcPr>
          <w:p w14:paraId="31B6ABBD">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规格参数</w:t>
            </w:r>
          </w:p>
        </w:tc>
        <w:tc>
          <w:tcPr>
            <w:tcW w:w="600" w:type="dxa"/>
            <w:tcBorders>
              <w:top w:val="single" w:color="auto" w:sz="4" w:space="0"/>
              <w:left w:val="nil"/>
              <w:bottom w:val="single" w:color="auto" w:sz="4" w:space="0"/>
              <w:right w:val="single" w:color="auto" w:sz="4" w:space="0"/>
            </w:tcBorders>
            <w:vAlign w:val="center"/>
          </w:tcPr>
          <w:p w14:paraId="47E74A4D">
            <w:pPr>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数量</w:t>
            </w:r>
          </w:p>
        </w:tc>
        <w:tc>
          <w:tcPr>
            <w:tcW w:w="746" w:type="dxa"/>
            <w:tcBorders>
              <w:top w:val="single" w:color="auto" w:sz="4" w:space="0"/>
              <w:left w:val="nil"/>
              <w:bottom w:val="single" w:color="auto" w:sz="4" w:space="0"/>
              <w:right w:val="single" w:color="auto" w:sz="4" w:space="0"/>
            </w:tcBorders>
            <w:vAlign w:val="center"/>
          </w:tcPr>
          <w:p w14:paraId="0F1A413F">
            <w:pPr>
              <w:ind w:right="-107" w:rightChars="-51"/>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制造厂(商)</w:t>
            </w:r>
          </w:p>
        </w:tc>
        <w:tc>
          <w:tcPr>
            <w:tcW w:w="763" w:type="dxa"/>
            <w:tcBorders>
              <w:top w:val="single" w:color="auto" w:sz="4" w:space="0"/>
              <w:left w:val="nil"/>
              <w:bottom w:val="single" w:color="auto" w:sz="4" w:space="0"/>
              <w:right w:val="single" w:color="auto" w:sz="4" w:space="0"/>
            </w:tcBorders>
            <w:vAlign w:val="center"/>
          </w:tcPr>
          <w:p w14:paraId="7D45B61F">
            <w:pPr>
              <w:ind w:right="-107" w:rightChars="-51"/>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原产地</w:t>
            </w:r>
          </w:p>
          <w:p w14:paraId="7668B1DA">
            <w:pPr>
              <w:ind w:right="-107" w:rightChars="-51"/>
              <w:jc w:val="center"/>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(国)</w:t>
            </w:r>
          </w:p>
        </w:tc>
        <w:tc>
          <w:tcPr>
            <w:tcW w:w="1095" w:type="dxa"/>
            <w:tcBorders>
              <w:top w:val="single" w:color="auto" w:sz="4" w:space="0"/>
              <w:left w:val="nil"/>
              <w:bottom w:val="single" w:color="auto" w:sz="4" w:space="0"/>
              <w:right w:val="single" w:color="auto" w:sz="4" w:space="0"/>
            </w:tcBorders>
          </w:tcPr>
          <w:p w14:paraId="297BFC4C">
            <w:pPr>
              <w:ind w:right="-107" w:rightChars="-51"/>
              <w:jc w:val="center"/>
              <w:rPr>
                <w:rFonts w:hint="eastAsia" w:ascii="宋体" w:hAnsi="宋体" w:eastAsia="宋体" w:cs="Times New Roman"/>
                <w:b/>
                <w:color w:val="auto"/>
                <w:sz w:val="18"/>
                <w:szCs w:val="18"/>
                <w:highlight w:val="none"/>
              </w:rPr>
            </w:pPr>
            <w:r>
              <w:rPr>
                <w:rFonts w:hint="eastAsia" w:ascii="宋体" w:hAnsi="宋体" w:eastAsia="宋体" w:cs="Times New Roman"/>
                <w:b/>
                <w:color w:val="auto"/>
                <w:sz w:val="18"/>
                <w:szCs w:val="18"/>
                <w:highlight w:val="none"/>
              </w:rPr>
              <w:t>甲方货物负责人签字确认</w:t>
            </w:r>
          </w:p>
        </w:tc>
      </w:tr>
      <w:tr w14:paraId="634F7B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88" w:type="dxa"/>
            <w:tcBorders>
              <w:top w:val="single" w:color="auto" w:sz="4" w:space="0"/>
              <w:left w:val="single" w:color="auto" w:sz="4" w:space="0"/>
              <w:bottom w:val="single" w:color="auto" w:sz="4" w:space="0"/>
              <w:right w:val="single" w:color="auto" w:sz="4" w:space="0"/>
            </w:tcBorders>
            <w:vAlign w:val="center"/>
          </w:tcPr>
          <w:p w14:paraId="30822C12">
            <w:pPr>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1290" w:type="dxa"/>
            <w:tcBorders>
              <w:top w:val="single" w:color="auto" w:sz="4" w:space="0"/>
              <w:left w:val="nil"/>
              <w:bottom w:val="single" w:color="auto" w:sz="4" w:space="0"/>
              <w:right w:val="single" w:color="auto" w:sz="4" w:space="0"/>
            </w:tcBorders>
            <w:vAlign w:val="center"/>
          </w:tcPr>
          <w:p w14:paraId="0CE1884E">
            <w:pPr>
              <w:jc w:val="center"/>
              <w:rPr>
                <w:rFonts w:hint="eastAsia" w:ascii="宋体" w:hAnsi="宋体" w:eastAsia="宋体" w:cs="Times New Roman"/>
                <w:color w:val="auto"/>
                <w:szCs w:val="21"/>
                <w:highlight w:val="none"/>
              </w:rPr>
            </w:pPr>
            <w:r>
              <w:rPr>
                <w:rFonts w:ascii="Times New Roman" w:hAnsi="Times New Roman" w:eastAsia="宋体" w:cs="Times New Roman"/>
                <w:color w:val="auto"/>
                <w:sz w:val="21"/>
                <w:szCs w:val="21"/>
              </w:rPr>
              <w:t>气相离子迁移谱联用仪</w:t>
            </w:r>
          </w:p>
        </w:tc>
        <w:tc>
          <w:tcPr>
            <w:tcW w:w="2401" w:type="dxa"/>
            <w:tcBorders>
              <w:top w:val="single" w:color="auto" w:sz="4" w:space="0"/>
              <w:left w:val="nil"/>
              <w:bottom w:val="single" w:color="auto" w:sz="4" w:space="0"/>
              <w:right w:val="single" w:color="auto" w:sz="4" w:space="0"/>
            </w:tcBorders>
          </w:tcPr>
          <w:p w14:paraId="4336E30A">
            <w:pPr>
              <w:jc w:val="center"/>
              <w:rPr>
                <w:rFonts w:hint="eastAsia" w:ascii="宋体" w:hAnsi="宋体" w:eastAsia="宋体" w:cs="Times New Roman"/>
                <w:color w:val="auto"/>
                <w:szCs w:val="21"/>
                <w:highlight w:val="none"/>
              </w:rPr>
            </w:pPr>
            <w:r>
              <w:rPr>
                <w:color w:val="auto"/>
              </w:rPr>
              <w:drawing>
                <wp:anchor distT="0" distB="0" distL="0" distR="0" simplePos="0" relativeHeight="251659264" behindDoc="0" locked="0" layoutInCell="1" allowOverlap="1">
                  <wp:simplePos x="0" y="0"/>
                  <wp:positionH relativeFrom="column">
                    <wp:posOffset>19050</wp:posOffset>
                  </wp:positionH>
                  <wp:positionV relativeFrom="paragraph">
                    <wp:posOffset>939800</wp:posOffset>
                  </wp:positionV>
                  <wp:extent cx="1393825" cy="1028700"/>
                  <wp:effectExtent l="0" t="0" r="3175" b="12700"/>
                  <wp:wrapNone/>
                  <wp:docPr id="269088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8294" name="图片 1"/>
                          <pic:cNvPicPr>
                            <a:picLocks noChangeAspect="1"/>
                          </pic:cNvPicPr>
                        </pic:nvPicPr>
                        <pic:blipFill>
                          <a:blip r:embed="rId8"/>
                          <a:stretch>
                            <a:fillRect/>
                          </a:stretch>
                        </pic:blipFill>
                        <pic:spPr>
                          <a:xfrm>
                            <a:off x="0" y="0"/>
                            <a:ext cx="1393825" cy="1028700"/>
                          </a:xfrm>
                          <a:prstGeom prst="rect">
                            <a:avLst/>
                          </a:prstGeom>
                        </pic:spPr>
                      </pic:pic>
                    </a:graphicData>
                  </a:graphic>
                </wp:anchor>
              </w:drawing>
            </w:r>
          </w:p>
        </w:tc>
        <w:tc>
          <w:tcPr>
            <w:tcW w:w="1327" w:type="dxa"/>
            <w:tcBorders>
              <w:top w:val="single" w:color="auto" w:sz="4" w:space="0"/>
              <w:left w:val="nil"/>
              <w:bottom w:val="single" w:color="auto" w:sz="4" w:space="0"/>
              <w:right w:val="single" w:color="auto" w:sz="4" w:space="0"/>
            </w:tcBorders>
            <w:vAlign w:val="center"/>
          </w:tcPr>
          <w:p w14:paraId="2BB0D425">
            <w:pPr>
              <w:jc w:val="center"/>
              <w:rPr>
                <w:rFonts w:hint="eastAsia" w:ascii="宋体" w:hAnsi="宋体" w:eastAsia="宋体" w:cs="Times New Roman"/>
                <w:color w:val="auto"/>
                <w:szCs w:val="21"/>
                <w:highlight w:val="none"/>
              </w:rPr>
            </w:pPr>
            <w:r>
              <w:rPr>
                <w:rFonts w:hint="eastAsia" w:asciiTheme="minorEastAsia" w:hAnsiTheme="minorEastAsia" w:eastAsiaTheme="minorEastAsia" w:cstheme="minorEastAsia"/>
                <w:color w:val="auto"/>
                <w:sz w:val="21"/>
                <w:szCs w:val="21"/>
                <w:lang w:val="en-US" w:eastAsia="zh-CN"/>
              </w:rPr>
              <w:t>FlavourSpec®-25</w:t>
            </w:r>
          </w:p>
        </w:tc>
        <w:tc>
          <w:tcPr>
            <w:tcW w:w="5127" w:type="dxa"/>
            <w:tcBorders>
              <w:top w:val="single" w:color="auto" w:sz="4" w:space="0"/>
              <w:left w:val="nil"/>
              <w:bottom w:val="single" w:color="auto" w:sz="4" w:space="0"/>
              <w:right w:val="single" w:color="auto" w:sz="4" w:space="0"/>
            </w:tcBorders>
            <w:vAlign w:val="center"/>
          </w:tcPr>
          <w:p w14:paraId="17839D49">
            <w:pPr>
              <w:adjustRightInd w:val="0"/>
              <w:snapToGrid w:val="0"/>
              <w:spacing w:line="312" w:lineRule="auto"/>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一、设备功能</w:t>
            </w:r>
          </w:p>
          <w:p w14:paraId="19595934">
            <w:pPr>
              <w:adjustRightInd w:val="0"/>
              <w:snapToGrid w:val="0"/>
              <w:spacing w:line="312" w:lineRule="auto"/>
              <w:ind w:firstLine="420" w:firstLineChars="200"/>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气相色谱离子迁移谱联用仪（GC-IMS）是一种结合气相色谱高分离能力与离子迁移谱高灵敏度的先进分析设备，主要用于快速检测和精准分析复杂基质中的挥发性及半挥发性有机物。该仪器无需复杂前处理和高真空环境，在中药挥发性成分、食品风味鉴定、生物标志物筛查、环境污染物监测、公共安全安检（如爆炸物、毒品检测）以及工业过程控制等领域具有广泛应用。</w:t>
            </w:r>
          </w:p>
          <w:p w14:paraId="35D41992">
            <w:pPr>
              <w:widowControl/>
              <w:tabs>
                <w:tab w:val="left" w:pos="851"/>
              </w:tabs>
              <w:spacing w:line="312" w:lineRule="auto"/>
              <w:jc w:val="left"/>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二、配置清单： </w:t>
            </w:r>
          </w:p>
          <w:p w14:paraId="24FDC782">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 气相离子迁移谱联用仪主机1 台（可分析固体、液体样品）；</w:t>
            </w:r>
          </w:p>
          <w:p w14:paraId="3C2ACFAB">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2.2 配置极性色谱柱5根（0.53 mm × 15 m × 1 μm）、弱极性色谱柱5根（0.53 mm × 15 m）；</w:t>
            </w:r>
          </w:p>
          <w:p w14:paraId="0EA27D3F">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2.3 顶空自动进样器1 个</w:t>
            </w:r>
          </w:p>
          <w:p w14:paraId="2B24EE2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2.4 低温制冷系统  1套</w:t>
            </w:r>
          </w:p>
          <w:p w14:paraId="76A63532">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2.5 顶空瓶（含盖） 10套（100个/套）</w:t>
            </w:r>
          </w:p>
          <w:p w14:paraId="0B455A5C">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2.6 顶空进样针（1 mL） 5根</w:t>
            </w:r>
          </w:p>
          <w:p w14:paraId="04559CB3">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2.7 安全防护架1 个；</w:t>
            </w:r>
          </w:p>
          <w:p w14:paraId="37D82F21">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2.8 软件系统1 套；</w:t>
            </w:r>
          </w:p>
          <w:p w14:paraId="244AEB22">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2.9 工作站1 台</w:t>
            </w:r>
          </w:p>
          <w:p w14:paraId="58BF296D">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2.10 高纯氮气钢瓶1 个，防爆气瓶柜1个</w:t>
            </w:r>
          </w:p>
          <w:p w14:paraId="37D5671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2.11 稳压电源1 个</w:t>
            </w:r>
          </w:p>
          <w:p w14:paraId="37C04D76">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2.12 附件箱1 套</w:t>
            </w:r>
          </w:p>
          <w:p w14:paraId="63679B2F">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2.13 不锈钢减压阀 2个 </w:t>
            </w:r>
          </w:p>
          <w:p w14:paraId="1A0CA063">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2.14 数据处理系统 1套</w:t>
            </w:r>
          </w:p>
          <w:p w14:paraId="2F46879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2.15 数据输出系统 1套</w:t>
            </w:r>
          </w:p>
          <w:p w14:paraId="37D4C2BA">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三、技术参数</w:t>
            </w:r>
          </w:p>
          <w:p w14:paraId="04388D4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 气相部分</w:t>
            </w:r>
          </w:p>
          <w:p w14:paraId="79037AF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3.1.1 载气流量可进行程序设定。</w:t>
            </w:r>
          </w:p>
          <w:p w14:paraId="3E9FFB6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3.1.2 载气流量设定范围：0-150 mL/min。</w:t>
            </w:r>
          </w:p>
          <w:p w14:paraId="26961CBC">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3.1.3 载气压力稳定性：RSD≤0.01%。</w:t>
            </w:r>
          </w:p>
          <w:p w14:paraId="5D45EC99">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3.1.4 进样口温度设定范围：35-200℃，温控精度1℃。</w:t>
            </w:r>
          </w:p>
          <w:p w14:paraId="111DEDF6">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3.1.5 仪器标配毛细管色谱柱：MXT-5（15m，0.53mm，1μm）。（5%-二苯基、95%-二甲基聚硅氧烷），可根据检测需求更换不同极性的色谱柱，色谱柱使用寿命大于二年。</w:t>
            </w:r>
          </w:p>
          <w:p w14:paraId="23692F91">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3.1.6 柱温箱温度设定范围：35-100℃，温控精度：1℃。</w:t>
            </w:r>
          </w:p>
          <w:p w14:paraId="2A89D740">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柱温箱腔体内径≤9.5cm。</w:t>
            </w:r>
          </w:p>
          <w:p w14:paraId="532FDB10">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 离子迁移谱部分</w:t>
            </w:r>
          </w:p>
          <w:p w14:paraId="1B56D30B">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3.2.1 检测器：IMS。</w:t>
            </w:r>
          </w:p>
          <w:p w14:paraId="3FD5839A">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3.2.2 迁移管可调节仪器的灵敏度和分辨率，扩大浓度测定范围，防止迁移管污染。</w:t>
            </w:r>
          </w:p>
          <w:p w14:paraId="434B7EB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kern w:val="0"/>
                <w:sz w:val="21"/>
                <w:szCs w:val="21"/>
              </w:rPr>
              <w:t>3.</w:t>
            </w:r>
            <w:r>
              <w:rPr>
                <w:rFonts w:hint="eastAsia" w:asciiTheme="minorEastAsia" w:hAnsiTheme="minorEastAsia" w:eastAsiaTheme="minorEastAsia" w:cstheme="minorEastAsia"/>
                <w:b w:val="0"/>
                <w:bCs w:val="0"/>
                <w:color w:val="auto"/>
                <w:sz w:val="21"/>
                <w:szCs w:val="21"/>
              </w:rPr>
              <w:t>2.3 电离源：氚源（3H）或其他豁免放射源，无需维护，无耗材，使用寿命≥12年。</w:t>
            </w:r>
          </w:p>
          <w:p w14:paraId="2468BDFD">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3.2.4 电离源辐射类型：β射线。</w:t>
            </w:r>
          </w:p>
          <w:p w14:paraId="1A499BF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3.2.5 电离源出厂活度：75-370MBq，低于《电离辐射防护与辐射源安全基本标准》中规定的氚放射源1E+09Bq，为国家规定的豁免源。</w:t>
            </w:r>
          </w:p>
          <w:p w14:paraId="60CDE53C">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3.2.6 电离源辐射能量：平均5.68 eV，最大18.7 eV。</w:t>
            </w:r>
          </w:p>
          <w:p w14:paraId="50E9746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3.2.7 辐射衰减距离：空气中＜4mm；水中＜100μm；组织中＜100μm</w:t>
            </w:r>
          </w:p>
          <w:p w14:paraId="031672D7">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3.2.8 检测模式：正离子模式或负离子模式，可切换。</w:t>
            </w:r>
          </w:p>
          <w:p w14:paraId="5756E43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3.2.9 离子迁移谱分辨率（峰容量）：&gt; 40。</w:t>
            </w:r>
          </w:p>
          <w:p w14:paraId="6CA4F4B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3.2.10 漂移气流量控制范围：0-500mL/min。</w:t>
            </w:r>
          </w:p>
          <w:p w14:paraId="42FEE507">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3.2.11 迁移管长度：53 mm。</w:t>
            </w:r>
          </w:p>
          <w:p w14:paraId="1EE9B99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3.2.12 迁移管电场强度： 500 V/cm。</w:t>
            </w:r>
          </w:p>
          <w:p w14:paraId="74DD58F3">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3.2.13 迁移管温度设定范围：35-100℃，温控精度：≤1℃。</w:t>
            </w:r>
          </w:p>
          <w:p w14:paraId="46F5BA1F">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 顶空自动进样器部分</w:t>
            </w:r>
          </w:p>
          <w:p w14:paraId="70FAE23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kern w:val="0"/>
                <w:sz w:val="21"/>
                <w:szCs w:val="21"/>
              </w:rPr>
              <w:t>3.</w:t>
            </w:r>
            <w:r>
              <w:rPr>
                <w:rFonts w:hint="eastAsia" w:asciiTheme="minorEastAsia" w:hAnsiTheme="minorEastAsia" w:eastAsiaTheme="minorEastAsia" w:cstheme="minorEastAsia"/>
                <w:b w:val="0"/>
                <w:bCs w:val="0"/>
                <w:color w:val="auto"/>
                <w:sz w:val="21"/>
                <w:szCs w:val="21"/>
              </w:rPr>
              <w:t>3.1具有低温制冷系统，样品检测时控温温度在4℃，以保证同批次样品测试结果的稳定性和准确性。</w:t>
            </w:r>
          </w:p>
          <w:p w14:paraId="304E1D47">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3.3.1.1 制冷设备控制温度：-5-100℃，温度稳定性±0.3℃。</w:t>
            </w:r>
          </w:p>
          <w:p w14:paraId="35EF1402">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3.3.1.2 温度显示分辨率：0.1℃；</w:t>
            </w:r>
          </w:p>
          <w:p w14:paraId="57AAC6DF">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3.3.2反应离子峰迁移时间重现性：RSD&lt;1.00%，峰高重现性：RSD&lt;3.00%。</w:t>
            </w:r>
          </w:p>
          <w:p w14:paraId="1A52C7C3">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3.3.3 控制进样体积方式：使用密闭气体进样针来控制进样体积，最小可控进样体积100 μL。</w:t>
            </w:r>
          </w:p>
          <w:p w14:paraId="3AD06BFD">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3.3.4 进样针温度设定范围：40-150℃。</w:t>
            </w:r>
          </w:p>
          <w:p w14:paraId="6FDCF9F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3.3.5 清洗方式：自动清洗。</w:t>
            </w:r>
          </w:p>
          <w:p w14:paraId="05FB5EF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3.3.6 清洗流量：1-100 mL/min。</w:t>
            </w:r>
          </w:p>
          <w:p w14:paraId="6AC8D6EA">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3.3.7 孵化方式：振荡加热孵化。</w:t>
            </w:r>
          </w:p>
          <w:p w14:paraId="5FE5B94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3.3.8 孵化位置数量：六个，可同时对六个样品进行孵化。</w:t>
            </w:r>
          </w:p>
          <w:p w14:paraId="2F6304E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3.3.9 孵化温度设定范围：35-200°C。</w:t>
            </w:r>
          </w:p>
          <w:p w14:paraId="52A3BD22">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3.3.10 震摇振荡速率设定范围：250-750 rpm。</w:t>
            </w:r>
          </w:p>
          <w:p w14:paraId="64CE5DF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3.3.11 样品盘位数：60（使用20mL顶空瓶、磁性盖、圆底）。</w:t>
            </w:r>
          </w:p>
          <w:p w14:paraId="032A4B7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 软件系统</w:t>
            </w:r>
          </w:p>
          <w:p w14:paraId="30E566D1">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3.4.1.仪器配备相关软件，可在计算机上进行主机测试方法的编辑、运行以及查看实时谱图；仪器搭配自动进样器软件，可在计算机上进行自动进样器方法的编辑和运行；两款软件结合使用，可以通过计算机远程控制仪器进行整个测试和数据采集流程。</w:t>
            </w:r>
          </w:p>
          <w:p w14:paraId="699F2B27">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3.4.2专用软件系统具备积分功能，可对信号峰进行自动积分，根据积分给出样品的相似度。</w:t>
            </w:r>
          </w:p>
          <w:p w14:paraId="5C28A25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3.4.2.1 可使用原始数据进行比对。</w:t>
            </w:r>
          </w:p>
          <w:p w14:paraId="7B1260C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3.4.2.2 指纹图谱一键呈现样品的差异化。</w:t>
            </w:r>
          </w:p>
          <w:p w14:paraId="10254C81">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kern w:val="0"/>
                <w:sz w:val="21"/>
                <w:szCs w:val="21"/>
              </w:rPr>
              <w:t>3.</w:t>
            </w:r>
            <w:r>
              <w:rPr>
                <w:rFonts w:hint="eastAsia" w:asciiTheme="minorEastAsia" w:hAnsiTheme="minorEastAsia" w:eastAsiaTheme="minorEastAsia" w:cstheme="minorEastAsia"/>
                <w:b w:val="0"/>
                <w:bCs w:val="0"/>
                <w:color w:val="auto"/>
                <w:sz w:val="21"/>
                <w:szCs w:val="21"/>
              </w:rPr>
              <w:t>4.2.3 配备数据库和离子迁移谱数据库，迁移时间数据库需&gt;900种，其中食品数据库需&gt;700种，并有物质气味描述功能。</w:t>
            </w:r>
          </w:p>
          <w:p w14:paraId="43A07C7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3.4.2.4 软件自带 PCA 插件，可进行PCA主成份分析。</w:t>
            </w:r>
          </w:p>
          <w:p w14:paraId="7CB1F476">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3.4.2.5 原始数据可以拷贝到其它软件中进行分析。</w:t>
            </w:r>
          </w:p>
          <w:p w14:paraId="7B3F61F5">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3.4.2.6 图谱形式多样化（可以查看二维和三维谱图)。</w:t>
            </w:r>
          </w:p>
          <w:p w14:paraId="706F6E1A">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3.4.3 数据传输：通过高速以太网连接仪器与电脑来传输数据。</w:t>
            </w:r>
          </w:p>
          <w:p w14:paraId="26F9BE36">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3.4.4 操作人员可设计、优化和储存自己的分析方法。</w:t>
            </w:r>
          </w:p>
          <w:p w14:paraId="65CD4AD3">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3.4.5 定量分析：利用标准物质建立标准曲线进行分析，曲线类型可选择玻尔兹曼曲线或者直线。</w:t>
            </w:r>
          </w:p>
          <w:p w14:paraId="76FC1EBC">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3.4.6 软件可查看气相色谱离子迁移谱的三维谱图、二维图谱、二维差异图谱、指纹图谱、动态 PCA 二维图、动态 PCA三维图谱、欧式距离图谱等。</w:t>
            </w:r>
          </w:p>
          <w:p w14:paraId="41808530">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 整机技术参数</w:t>
            </w:r>
          </w:p>
          <w:p w14:paraId="4D3FEF58">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3.5.1 输入电压：100-240V，频率50Hz。</w:t>
            </w:r>
          </w:p>
          <w:p w14:paraId="5C5FC2C8">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3.5.2 输入电流：小于2.8A。</w:t>
            </w:r>
          </w:p>
          <w:p w14:paraId="0D251D66">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3.5.3 主机输出电压：24V DC。</w:t>
            </w:r>
          </w:p>
          <w:p w14:paraId="036A651D">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3.5.4 额定输出最大功率：小于420VA。</w:t>
            </w:r>
          </w:p>
          <w:p w14:paraId="11C2CFC4">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3.5.5 仪器工作环境温度：10-40℃。</w:t>
            </w:r>
          </w:p>
          <w:p w14:paraId="4A8B7C18">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3.5.6 仪器工作环境湿度：10-80%（非凝结）。</w:t>
            </w:r>
          </w:p>
          <w:p w14:paraId="5AFB272C">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3.5.7 使用气体：高纯氮气（99.999%）或者净化空气。</w:t>
            </w:r>
          </w:p>
          <w:p w14:paraId="73BA2DF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3.5.8 仪器（包括进样口、色谱柱、迁移管）受污染情况下可以自动清洗。</w:t>
            </w:r>
          </w:p>
          <w:p w14:paraId="0BE33391">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3.5.9 分析时间：3-59分钟，根据样品组份复杂程度而定。</w:t>
            </w:r>
          </w:p>
          <w:p w14:paraId="249B873B">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3.5.10 仪器检出限：≤0.54 μg/L (2-已酮为标准物质) 。</w:t>
            </w:r>
          </w:p>
          <w:p w14:paraId="4CA5269E">
            <w:pPr>
              <w:adjustRightInd w:val="0"/>
              <w:snapToGrid w:val="0"/>
              <w:spacing w:line="312"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kern w:val="0"/>
                <w:sz w:val="21"/>
                <w:szCs w:val="21"/>
              </w:rPr>
              <w:t>3.</w:t>
            </w:r>
            <w:r>
              <w:rPr>
                <w:rFonts w:hint="eastAsia" w:asciiTheme="minorEastAsia" w:hAnsiTheme="minorEastAsia" w:eastAsiaTheme="minorEastAsia" w:cstheme="minorEastAsia"/>
                <w:b w:val="0"/>
                <w:bCs w:val="0"/>
                <w:color w:val="auto"/>
                <w:sz w:val="21"/>
                <w:szCs w:val="21"/>
              </w:rPr>
              <w:t>5.11 数据可靠性及准确性保证：气相色谱与离子迁移谱一体化设计，使用同一个软件控制有利于数据稳定传输，实验室搬迁方便，不占用实验室空间。</w:t>
            </w:r>
          </w:p>
          <w:p w14:paraId="4450093A">
            <w:pPr>
              <w:adjustRightInd w:val="0"/>
              <w:snapToGrid w:val="0"/>
              <w:spacing w:line="260" w:lineRule="exact"/>
              <w:rPr>
                <w:rFonts w:hint="eastAsia" w:ascii="宋体" w:hAnsi="宋体" w:eastAsia="宋体" w:cs="Times New Roman"/>
                <w:color w:val="auto"/>
                <w:szCs w:val="21"/>
                <w:highlight w:val="none"/>
              </w:rPr>
            </w:pPr>
          </w:p>
        </w:tc>
        <w:tc>
          <w:tcPr>
            <w:tcW w:w="600" w:type="dxa"/>
            <w:tcBorders>
              <w:top w:val="single" w:color="auto" w:sz="4" w:space="0"/>
              <w:left w:val="nil"/>
              <w:bottom w:val="single" w:color="auto" w:sz="4" w:space="0"/>
              <w:right w:val="single" w:color="auto" w:sz="4" w:space="0"/>
            </w:tcBorders>
            <w:vAlign w:val="center"/>
          </w:tcPr>
          <w:p w14:paraId="3052D586">
            <w:pPr>
              <w:adjustRightInd w:val="0"/>
              <w:snapToGrid w:val="0"/>
              <w:spacing w:line="260" w:lineRule="exact"/>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1</w:t>
            </w:r>
          </w:p>
        </w:tc>
        <w:tc>
          <w:tcPr>
            <w:tcW w:w="746" w:type="dxa"/>
            <w:tcBorders>
              <w:top w:val="single" w:color="auto" w:sz="4" w:space="0"/>
              <w:left w:val="nil"/>
              <w:bottom w:val="single" w:color="auto" w:sz="4" w:space="0"/>
              <w:right w:val="single" w:color="auto" w:sz="4" w:space="0"/>
            </w:tcBorders>
            <w:vAlign w:val="center"/>
          </w:tcPr>
          <w:p w14:paraId="74D62FE5">
            <w:pPr>
              <w:ind w:right="-107" w:rightChars="-51"/>
              <w:jc w:val="center"/>
              <w:rPr>
                <w:rFonts w:hint="eastAsia" w:ascii="宋体" w:hAnsi="宋体" w:eastAsia="宋体" w:cs="Times New Roman"/>
                <w:bCs/>
                <w:color w:val="auto"/>
                <w:kern w:val="0"/>
                <w:szCs w:val="21"/>
                <w:highlight w:val="none"/>
              </w:rPr>
            </w:pPr>
            <w:r>
              <w:rPr>
                <w:rFonts w:hint="eastAsia"/>
                <w:color w:val="auto"/>
                <w:sz w:val="21"/>
                <w:szCs w:val="21"/>
              </w:rPr>
              <w:t>山东海能科学仪器有限公司</w:t>
            </w:r>
          </w:p>
        </w:tc>
        <w:tc>
          <w:tcPr>
            <w:tcW w:w="763" w:type="dxa"/>
            <w:tcBorders>
              <w:top w:val="single" w:color="auto" w:sz="4" w:space="0"/>
              <w:left w:val="nil"/>
              <w:bottom w:val="single" w:color="auto" w:sz="4" w:space="0"/>
              <w:right w:val="single" w:color="auto" w:sz="4" w:space="0"/>
            </w:tcBorders>
            <w:vAlign w:val="center"/>
          </w:tcPr>
          <w:p w14:paraId="57F86990">
            <w:pPr>
              <w:jc w:val="center"/>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中国</w:t>
            </w:r>
          </w:p>
        </w:tc>
        <w:tc>
          <w:tcPr>
            <w:tcW w:w="1095" w:type="dxa"/>
            <w:tcBorders>
              <w:top w:val="single" w:color="auto" w:sz="4" w:space="0"/>
              <w:left w:val="nil"/>
              <w:bottom w:val="single" w:color="auto" w:sz="4" w:space="0"/>
              <w:right w:val="single" w:color="auto" w:sz="4" w:space="0"/>
            </w:tcBorders>
          </w:tcPr>
          <w:p w14:paraId="6FF69F70">
            <w:pPr>
              <w:jc w:val="center"/>
              <w:rPr>
                <w:rFonts w:hint="eastAsia" w:ascii="宋体" w:hAnsi="宋体" w:eastAsia="宋体" w:cs="Times New Roman"/>
                <w:color w:val="auto"/>
                <w:szCs w:val="21"/>
                <w:highlight w:val="none"/>
              </w:rPr>
            </w:pPr>
          </w:p>
        </w:tc>
      </w:tr>
    </w:tbl>
    <w:p w14:paraId="2D4C907D">
      <w:pP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6D4FDE94">
      <w:pP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14:paraId="2C1AC56F">
      <w:pPr>
        <w:rPr>
          <w:rFonts w:ascii="Times New Roman" w:hAnsi="Times New Roman" w:eastAsia="宋体" w:cs="Times New Roman"/>
          <w:b/>
          <w:color w:val="auto"/>
          <w:szCs w:val="21"/>
          <w:highlight w:val="none"/>
        </w:rPr>
      </w:pPr>
      <w:r>
        <w:rPr>
          <w:rFonts w:hint="eastAsia" w:ascii="宋体" w:hAnsi="宋体" w:eastAsia="宋体" w:cs="Times New Roman"/>
          <w:b/>
          <w:color w:val="auto"/>
          <w:szCs w:val="21"/>
          <w:highlight w:val="none"/>
        </w:rPr>
        <w:t>甲方货物负责人签字：</w:t>
      </w:r>
    </w:p>
    <w:p w14:paraId="1A14FBEF">
      <w:pPr>
        <w:widowControl/>
        <w:jc w:val="left"/>
        <w:rPr>
          <w:rFonts w:hint="eastAsia" w:ascii="宋体" w:hAnsi="宋体" w:eastAsia="宋体" w:cs="宋体"/>
          <w:b/>
          <w:color w:val="auto"/>
          <w:sz w:val="24"/>
          <w:szCs w:val="24"/>
          <w:highlight w:val="none"/>
        </w:rPr>
        <w:sectPr>
          <w:pgSz w:w="16838" w:h="11906" w:orient="landscape"/>
          <w:pgMar w:top="1134" w:right="1077" w:bottom="1134" w:left="794" w:header="851" w:footer="992" w:gutter="0"/>
          <w:pgNumType w:fmt="decimal"/>
          <w:cols w:space="720" w:num="1"/>
          <w:docGrid w:type="lines" w:linePitch="312" w:charSpace="0"/>
        </w:sectPr>
      </w:pPr>
    </w:p>
    <w:p w14:paraId="3211B3AD">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附件5：            </w:t>
      </w:r>
    </w:p>
    <w:p w14:paraId="6C26C1FF">
      <w:pPr>
        <w:spacing w:line="360" w:lineRule="auto"/>
        <w:jc w:val="center"/>
        <w:rPr>
          <w:rFonts w:hint="eastAsia" w:ascii="宋体" w:hAnsi="宋体" w:eastAsia="宋体" w:cs="Times New Roman"/>
          <w:b/>
          <w:color w:val="auto"/>
          <w:sz w:val="28"/>
          <w:szCs w:val="28"/>
          <w:highlight w:val="none"/>
        </w:rPr>
      </w:pPr>
      <w:r>
        <w:rPr>
          <w:rFonts w:hint="eastAsia" w:ascii="宋体" w:hAnsi="宋体" w:eastAsia="宋体" w:cs="Times New Roman"/>
          <w:b/>
          <w:color w:val="auto"/>
          <w:sz w:val="28"/>
          <w:szCs w:val="28"/>
          <w:highlight w:val="none"/>
        </w:rPr>
        <w:t>供货商：</w:t>
      </w:r>
      <w:r>
        <w:rPr>
          <w:rFonts w:hint="eastAsia" w:ascii="宋体" w:hAnsi="宋体" w:eastAsia="宋体" w:cs="Times New Roman"/>
          <w:b/>
          <w:color w:val="auto"/>
          <w:sz w:val="28"/>
          <w:szCs w:val="28"/>
          <w:highlight w:val="none"/>
          <w:lang w:val="en-US" w:eastAsia="zh-CN"/>
        </w:rPr>
        <w:t>伟量科技（北京）有限公司</w:t>
      </w:r>
      <w:r>
        <w:rPr>
          <w:rFonts w:hint="eastAsia" w:ascii="宋体" w:hAnsi="宋体" w:eastAsia="宋体" w:cs="Times New Roman"/>
          <w:b/>
          <w:color w:val="auto"/>
          <w:sz w:val="28"/>
          <w:szCs w:val="28"/>
          <w:highlight w:val="none"/>
        </w:rPr>
        <w:t>质量保障及服务表</w:t>
      </w:r>
    </w:p>
    <w:p w14:paraId="25ED3EC9">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致：河南中医药大学： </w:t>
      </w:r>
    </w:p>
    <w:p w14:paraId="198E7545">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根据贵方招标编号为</w:t>
      </w:r>
      <w:r>
        <w:rPr>
          <w:rFonts w:hint="default" w:ascii="宋体" w:hAnsi="宋体" w:eastAsia="宋体" w:cs="Times New Roman"/>
          <w:b/>
          <w:bCs/>
          <w:color w:val="auto"/>
          <w:sz w:val="24"/>
          <w:szCs w:val="24"/>
          <w:highlight w:val="none"/>
          <w:u w:val="single"/>
        </w:rPr>
        <w:t>豫政采(2)20251961-2</w:t>
      </w:r>
      <w:r>
        <w:rPr>
          <w:rFonts w:hint="eastAsia" w:ascii="宋体" w:hAnsi="宋体" w:eastAsia="宋体" w:cs="Times New Roman"/>
          <w:b/>
          <w:color w:val="auto"/>
          <w:sz w:val="24"/>
          <w:szCs w:val="24"/>
          <w:highlight w:val="none"/>
        </w:rPr>
        <w:t>的货物（具体货物见附件3），我公司对该项目售后产品做出如下质保及售后服务承诺：</w:t>
      </w:r>
    </w:p>
    <w:tbl>
      <w:tblPr>
        <w:tblStyle w:val="5"/>
        <w:tblW w:w="93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758"/>
        <w:gridCol w:w="4016"/>
        <w:gridCol w:w="878"/>
      </w:tblGrid>
      <w:tr w14:paraId="0DD7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935A027">
            <w:pPr>
              <w:jc w:val="cente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序号</w:t>
            </w:r>
          </w:p>
        </w:tc>
        <w:tc>
          <w:tcPr>
            <w:tcW w:w="3758" w:type="dxa"/>
            <w:tcBorders>
              <w:top w:val="single" w:color="auto" w:sz="4" w:space="0"/>
              <w:left w:val="single" w:color="auto" w:sz="4" w:space="0"/>
              <w:bottom w:val="single" w:color="auto" w:sz="4" w:space="0"/>
              <w:right w:val="single" w:color="auto" w:sz="4" w:space="0"/>
            </w:tcBorders>
            <w:vAlign w:val="center"/>
          </w:tcPr>
          <w:p w14:paraId="694DA19A">
            <w:pPr>
              <w:jc w:val="cente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质量保障措施及服务内容</w:t>
            </w:r>
          </w:p>
        </w:tc>
        <w:tc>
          <w:tcPr>
            <w:tcW w:w="4016" w:type="dxa"/>
            <w:tcBorders>
              <w:top w:val="single" w:color="auto" w:sz="4" w:space="0"/>
              <w:left w:val="single" w:color="auto" w:sz="4" w:space="0"/>
              <w:bottom w:val="single" w:color="auto" w:sz="4" w:space="0"/>
              <w:right w:val="single" w:color="auto" w:sz="4" w:space="0"/>
            </w:tcBorders>
            <w:vAlign w:val="center"/>
          </w:tcPr>
          <w:p w14:paraId="623D7BF1">
            <w:pPr>
              <w:jc w:val="cente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承诺</w:t>
            </w:r>
          </w:p>
        </w:tc>
        <w:tc>
          <w:tcPr>
            <w:tcW w:w="878" w:type="dxa"/>
            <w:tcBorders>
              <w:top w:val="single" w:color="auto" w:sz="4" w:space="0"/>
              <w:left w:val="single" w:color="auto" w:sz="4" w:space="0"/>
              <w:bottom w:val="single" w:color="auto" w:sz="4" w:space="0"/>
              <w:right w:val="single" w:color="auto" w:sz="4" w:space="0"/>
            </w:tcBorders>
            <w:vAlign w:val="center"/>
          </w:tcPr>
          <w:p w14:paraId="6BC8B513">
            <w:pPr>
              <w:jc w:val="cente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备注</w:t>
            </w:r>
          </w:p>
        </w:tc>
      </w:tr>
      <w:tr w14:paraId="24B5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20" w:type="dxa"/>
            <w:tcBorders>
              <w:top w:val="single" w:color="auto" w:sz="4" w:space="0"/>
              <w:left w:val="single" w:color="auto" w:sz="4" w:space="0"/>
              <w:bottom w:val="single" w:color="auto" w:sz="4" w:space="0"/>
              <w:right w:val="single" w:color="auto" w:sz="4" w:space="0"/>
            </w:tcBorders>
            <w:vAlign w:val="center"/>
          </w:tcPr>
          <w:p w14:paraId="1FBC181D">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w:t>
            </w:r>
          </w:p>
        </w:tc>
        <w:tc>
          <w:tcPr>
            <w:tcW w:w="3758" w:type="dxa"/>
            <w:tcBorders>
              <w:top w:val="single" w:color="auto" w:sz="4" w:space="0"/>
              <w:left w:val="single" w:color="auto" w:sz="4" w:space="0"/>
              <w:bottom w:val="single" w:color="auto" w:sz="4" w:space="0"/>
              <w:right w:val="single" w:color="auto" w:sz="4" w:space="0"/>
            </w:tcBorders>
            <w:vAlign w:val="center"/>
          </w:tcPr>
          <w:p w14:paraId="0DF5C30A">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整机保修</w:t>
            </w:r>
          </w:p>
        </w:tc>
        <w:tc>
          <w:tcPr>
            <w:tcW w:w="4016" w:type="dxa"/>
            <w:tcBorders>
              <w:top w:val="single" w:color="auto" w:sz="4" w:space="0"/>
              <w:left w:val="single" w:color="auto" w:sz="4" w:space="0"/>
              <w:bottom w:val="single" w:color="auto" w:sz="4" w:space="0"/>
              <w:right w:val="single" w:color="auto" w:sz="4" w:space="0"/>
            </w:tcBorders>
            <w:vAlign w:val="center"/>
          </w:tcPr>
          <w:p w14:paraId="28481A72">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712B49A6">
            <w:pPr>
              <w:rPr>
                <w:rFonts w:hint="eastAsia" w:ascii="宋体" w:hAnsi="宋体" w:eastAsia="宋体" w:cs="Times New Roman"/>
                <w:color w:val="auto"/>
                <w:szCs w:val="21"/>
                <w:highlight w:val="none"/>
              </w:rPr>
            </w:pPr>
          </w:p>
        </w:tc>
      </w:tr>
      <w:tr w14:paraId="5EF1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20" w:type="dxa"/>
            <w:tcBorders>
              <w:top w:val="single" w:color="auto" w:sz="4" w:space="0"/>
              <w:left w:val="single" w:color="auto" w:sz="4" w:space="0"/>
              <w:bottom w:val="single" w:color="auto" w:sz="4" w:space="0"/>
              <w:right w:val="single" w:color="auto" w:sz="4" w:space="0"/>
            </w:tcBorders>
            <w:vAlign w:val="center"/>
          </w:tcPr>
          <w:p w14:paraId="5B8B9A6C">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w:t>
            </w:r>
          </w:p>
        </w:tc>
        <w:tc>
          <w:tcPr>
            <w:tcW w:w="3758" w:type="dxa"/>
            <w:tcBorders>
              <w:top w:val="single" w:color="auto" w:sz="4" w:space="0"/>
              <w:left w:val="single" w:color="auto" w:sz="4" w:space="0"/>
              <w:bottom w:val="single" w:color="auto" w:sz="4" w:space="0"/>
              <w:right w:val="single" w:color="auto" w:sz="4" w:space="0"/>
            </w:tcBorders>
            <w:vAlign w:val="center"/>
          </w:tcPr>
          <w:p w14:paraId="15B019DF">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随机标准配件</w:t>
            </w:r>
          </w:p>
        </w:tc>
        <w:tc>
          <w:tcPr>
            <w:tcW w:w="4016" w:type="dxa"/>
            <w:tcBorders>
              <w:top w:val="single" w:color="auto" w:sz="4" w:space="0"/>
              <w:left w:val="single" w:color="auto" w:sz="4" w:space="0"/>
              <w:bottom w:val="single" w:color="auto" w:sz="4" w:space="0"/>
              <w:right w:val="single" w:color="auto" w:sz="4" w:space="0"/>
            </w:tcBorders>
            <w:vAlign w:val="center"/>
          </w:tcPr>
          <w:p w14:paraId="1FDD446C">
            <w:pPr>
              <w:rPr>
                <w:rFonts w:ascii="Times New Roman" w:hAnsi="Times New Roman" w:eastAsia="宋体" w:cs="Times New Roman"/>
                <w:color w:val="auto"/>
                <w:szCs w:val="21"/>
                <w:highlight w:val="none"/>
              </w:rPr>
            </w:pPr>
            <w:r>
              <w:rPr>
                <w:rFonts w:hint="eastAsia" w:ascii="宋体" w:hAnsi="宋体" w:eastAsia="宋体" w:cs="Times New Roman"/>
                <w:color w:val="auto"/>
                <w:szCs w:val="21"/>
                <w:highlight w:val="none"/>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0696B6DC">
            <w:pPr>
              <w:rPr>
                <w:rFonts w:hint="eastAsia" w:ascii="宋体" w:hAnsi="宋体" w:eastAsia="宋体" w:cs="Times New Roman"/>
                <w:color w:val="auto"/>
                <w:szCs w:val="21"/>
                <w:highlight w:val="none"/>
              </w:rPr>
            </w:pPr>
          </w:p>
        </w:tc>
      </w:tr>
      <w:tr w14:paraId="2F96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7B1EB2DD">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3</w:t>
            </w:r>
          </w:p>
        </w:tc>
        <w:tc>
          <w:tcPr>
            <w:tcW w:w="3758" w:type="dxa"/>
            <w:tcBorders>
              <w:top w:val="single" w:color="auto" w:sz="4" w:space="0"/>
              <w:left w:val="single" w:color="auto" w:sz="4" w:space="0"/>
              <w:bottom w:val="single" w:color="auto" w:sz="4" w:space="0"/>
              <w:right w:val="single" w:color="auto" w:sz="4" w:space="0"/>
            </w:tcBorders>
            <w:vAlign w:val="center"/>
          </w:tcPr>
          <w:p w14:paraId="63C0C424">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加购选配件</w:t>
            </w:r>
          </w:p>
        </w:tc>
        <w:tc>
          <w:tcPr>
            <w:tcW w:w="4016" w:type="dxa"/>
            <w:tcBorders>
              <w:top w:val="single" w:color="auto" w:sz="4" w:space="0"/>
              <w:left w:val="single" w:color="auto" w:sz="4" w:space="0"/>
              <w:bottom w:val="single" w:color="auto" w:sz="4" w:space="0"/>
              <w:right w:val="single" w:color="auto" w:sz="4" w:space="0"/>
            </w:tcBorders>
            <w:vAlign w:val="center"/>
          </w:tcPr>
          <w:p w14:paraId="75317CA8">
            <w:pPr>
              <w:rPr>
                <w:rFonts w:ascii="Times New Roman" w:hAnsi="Times New Roman" w:eastAsia="宋体" w:cs="Times New Roman"/>
                <w:color w:val="auto"/>
                <w:szCs w:val="21"/>
                <w:highlight w:val="none"/>
              </w:rPr>
            </w:pPr>
            <w:r>
              <w:rPr>
                <w:rFonts w:hint="eastAsia" w:ascii="宋体" w:hAnsi="宋体" w:eastAsia="宋体" w:cs="Times New Roman"/>
                <w:color w:val="auto"/>
                <w:szCs w:val="21"/>
                <w:highlight w:val="none"/>
              </w:rPr>
              <w:t>三年</w:t>
            </w:r>
          </w:p>
        </w:tc>
        <w:tc>
          <w:tcPr>
            <w:tcW w:w="878" w:type="dxa"/>
            <w:tcBorders>
              <w:top w:val="single" w:color="auto" w:sz="4" w:space="0"/>
              <w:left w:val="single" w:color="auto" w:sz="4" w:space="0"/>
              <w:bottom w:val="single" w:color="auto" w:sz="4" w:space="0"/>
              <w:right w:val="single" w:color="auto" w:sz="4" w:space="0"/>
            </w:tcBorders>
            <w:vAlign w:val="center"/>
          </w:tcPr>
          <w:p w14:paraId="0688223C">
            <w:pPr>
              <w:rPr>
                <w:rFonts w:hint="eastAsia" w:ascii="宋体" w:hAnsi="宋体" w:eastAsia="宋体" w:cs="Times New Roman"/>
                <w:color w:val="auto"/>
                <w:szCs w:val="21"/>
                <w:highlight w:val="none"/>
              </w:rPr>
            </w:pPr>
          </w:p>
        </w:tc>
      </w:tr>
      <w:tr w14:paraId="6FEA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A5DCC8D">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4</w:t>
            </w:r>
          </w:p>
        </w:tc>
        <w:tc>
          <w:tcPr>
            <w:tcW w:w="3758" w:type="dxa"/>
            <w:tcBorders>
              <w:top w:val="single" w:color="auto" w:sz="4" w:space="0"/>
              <w:left w:val="single" w:color="auto" w:sz="4" w:space="0"/>
              <w:bottom w:val="single" w:color="auto" w:sz="4" w:space="0"/>
              <w:right w:val="single" w:color="auto" w:sz="4" w:space="0"/>
            </w:tcBorders>
            <w:vAlign w:val="center"/>
          </w:tcPr>
          <w:p w14:paraId="6B7D0B85">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随机资料、光盘介质、软盘介质、连接线、指示灯、电源线、随机工具等。</w:t>
            </w:r>
          </w:p>
        </w:tc>
        <w:tc>
          <w:tcPr>
            <w:tcW w:w="4016" w:type="dxa"/>
            <w:tcBorders>
              <w:top w:val="single" w:color="auto" w:sz="4" w:space="0"/>
              <w:left w:val="single" w:color="auto" w:sz="4" w:space="0"/>
              <w:bottom w:val="single" w:color="auto" w:sz="4" w:space="0"/>
              <w:right w:val="single" w:color="auto" w:sz="4" w:space="0"/>
            </w:tcBorders>
            <w:vAlign w:val="center"/>
          </w:tcPr>
          <w:p w14:paraId="372FE66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随机配置见随机装箱清单</w:t>
            </w:r>
          </w:p>
        </w:tc>
        <w:tc>
          <w:tcPr>
            <w:tcW w:w="878" w:type="dxa"/>
            <w:tcBorders>
              <w:top w:val="single" w:color="auto" w:sz="4" w:space="0"/>
              <w:left w:val="single" w:color="auto" w:sz="4" w:space="0"/>
              <w:bottom w:val="single" w:color="auto" w:sz="4" w:space="0"/>
              <w:right w:val="single" w:color="auto" w:sz="4" w:space="0"/>
            </w:tcBorders>
            <w:vAlign w:val="center"/>
          </w:tcPr>
          <w:p w14:paraId="43A6C546">
            <w:pPr>
              <w:rPr>
                <w:rFonts w:hint="eastAsia" w:ascii="宋体" w:hAnsi="宋体" w:eastAsia="宋体" w:cs="Times New Roman"/>
                <w:color w:val="auto"/>
                <w:szCs w:val="21"/>
                <w:highlight w:val="none"/>
              </w:rPr>
            </w:pPr>
          </w:p>
        </w:tc>
      </w:tr>
      <w:tr w14:paraId="6325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20" w:type="dxa"/>
            <w:tcBorders>
              <w:top w:val="single" w:color="auto" w:sz="4" w:space="0"/>
              <w:left w:val="single" w:color="auto" w:sz="4" w:space="0"/>
              <w:bottom w:val="single" w:color="auto" w:sz="4" w:space="0"/>
              <w:right w:val="single" w:color="auto" w:sz="4" w:space="0"/>
            </w:tcBorders>
            <w:vAlign w:val="center"/>
          </w:tcPr>
          <w:p w14:paraId="22FA03F0">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5</w:t>
            </w:r>
          </w:p>
        </w:tc>
        <w:tc>
          <w:tcPr>
            <w:tcW w:w="3758" w:type="dxa"/>
            <w:tcBorders>
              <w:top w:val="single" w:color="auto" w:sz="4" w:space="0"/>
              <w:left w:val="single" w:color="auto" w:sz="4" w:space="0"/>
              <w:bottom w:val="single" w:color="auto" w:sz="4" w:space="0"/>
              <w:right w:val="single" w:color="auto" w:sz="4" w:space="0"/>
            </w:tcBorders>
            <w:vAlign w:val="center"/>
          </w:tcPr>
          <w:p w14:paraId="6C75CF4C">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运输方式</w:t>
            </w:r>
          </w:p>
        </w:tc>
        <w:tc>
          <w:tcPr>
            <w:tcW w:w="4016" w:type="dxa"/>
            <w:tcBorders>
              <w:top w:val="single" w:color="auto" w:sz="4" w:space="0"/>
              <w:left w:val="single" w:color="auto" w:sz="4" w:space="0"/>
              <w:bottom w:val="single" w:color="auto" w:sz="4" w:space="0"/>
              <w:right w:val="single" w:color="auto" w:sz="4" w:space="0"/>
            </w:tcBorders>
            <w:vAlign w:val="center"/>
          </w:tcPr>
          <w:p w14:paraId="7E9E90E4">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免费送货上门</w:t>
            </w:r>
          </w:p>
        </w:tc>
        <w:tc>
          <w:tcPr>
            <w:tcW w:w="878" w:type="dxa"/>
            <w:tcBorders>
              <w:top w:val="single" w:color="auto" w:sz="4" w:space="0"/>
              <w:left w:val="single" w:color="auto" w:sz="4" w:space="0"/>
              <w:bottom w:val="single" w:color="auto" w:sz="4" w:space="0"/>
              <w:right w:val="single" w:color="auto" w:sz="4" w:space="0"/>
            </w:tcBorders>
            <w:vAlign w:val="center"/>
          </w:tcPr>
          <w:p w14:paraId="24296574">
            <w:pPr>
              <w:rPr>
                <w:rFonts w:hint="eastAsia" w:ascii="宋体" w:hAnsi="宋体" w:eastAsia="宋体" w:cs="Times New Roman"/>
                <w:color w:val="auto"/>
                <w:szCs w:val="21"/>
                <w:highlight w:val="none"/>
              </w:rPr>
            </w:pPr>
          </w:p>
        </w:tc>
      </w:tr>
      <w:tr w14:paraId="040CA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20" w:type="dxa"/>
            <w:tcBorders>
              <w:top w:val="single" w:color="auto" w:sz="4" w:space="0"/>
              <w:left w:val="single" w:color="auto" w:sz="4" w:space="0"/>
              <w:bottom w:val="single" w:color="auto" w:sz="4" w:space="0"/>
              <w:right w:val="single" w:color="auto" w:sz="4" w:space="0"/>
            </w:tcBorders>
            <w:vAlign w:val="center"/>
          </w:tcPr>
          <w:p w14:paraId="3DFECD84">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6</w:t>
            </w:r>
          </w:p>
        </w:tc>
        <w:tc>
          <w:tcPr>
            <w:tcW w:w="3758" w:type="dxa"/>
            <w:tcBorders>
              <w:top w:val="single" w:color="auto" w:sz="4" w:space="0"/>
              <w:left w:val="single" w:color="auto" w:sz="4" w:space="0"/>
              <w:bottom w:val="single" w:color="auto" w:sz="4" w:space="0"/>
              <w:right w:val="single" w:color="auto" w:sz="4" w:space="0"/>
            </w:tcBorders>
            <w:vAlign w:val="center"/>
          </w:tcPr>
          <w:p w14:paraId="731F123F">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交货时间</w:t>
            </w:r>
          </w:p>
        </w:tc>
        <w:tc>
          <w:tcPr>
            <w:tcW w:w="4016" w:type="dxa"/>
            <w:tcBorders>
              <w:top w:val="single" w:color="auto" w:sz="4" w:space="0"/>
              <w:left w:val="single" w:color="auto" w:sz="4" w:space="0"/>
              <w:bottom w:val="single" w:color="auto" w:sz="4" w:space="0"/>
              <w:right w:val="single" w:color="auto" w:sz="4" w:space="0"/>
            </w:tcBorders>
            <w:vAlign w:val="center"/>
          </w:tcPr>
          <w:p w14:paraId="0A0BFE2A">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2026</w:t>
            </w:r>
            <w:r>
              <w:rPr>
                <w:rFonts w:hint="eastAsia" w:ascii="宋体" w:hAnsi="宋体" w:eastAsia="宋体" w:cs="Times New Roman"/>
                <w:color w:val="auto"/>
                <w:szCs w:val="21"/>
                <w:highlight w:val="none"/>
              </w:rPr>
              <w:t>年</w:t>
            </w:r>
            <w:r>
              <w:rPr>
                <w:rFonts w:hint="eastAsia" w:ascii="宋体" w:hAnsi="宋体" w:eastAsia="宋体" w:cs="Times New Roman"/>
                <w:color w:val="auto"/>
                <w:szCs w:val="21"/>
                <w:highlight w:val="none"/>
                <w:lang w:val="en-US" w:eastAsia="zh-CN"/>
              </w:rPr>
              <w:t>1</w:t>
            </w:r>
            <w:r>
              <w:rPr>
                <w:rFonts w:hint="eastAsia" w:ascii="宋体" w:hAnsi="宋体" w:eastAsia="宋体" w:cs="Times New Roman"/>
                <w:color w:val="auto"/>
                <w:szCs w:val="21"/>
                <w:highlight w:val="none"/>
              </w:rPr>
              <w:t>月</w:t>
            </w:r>
            <w:r>
              <w:rPr>
                <w:rFonts w:hint="eastAsia" w:ascii="宋体" w:hAnsi="宋体" w:eastAsia="宋体" w:cs="Times New Roman"/>
                <w:color w:val="auto"/>
                <w:szCs w:val="21"/>
                <w:highlight w:val="none"/>
                <w:lang w:val="en-US" w:eastAsia="zh-CN"/>
              </w:rPr>
              <w:t>15</w:t>
            </w:r>
            <w:r>
              <w:rPr>
                <w:rFonts w:hint="eastAsia" w:ascii="宋体" w:hAnsi="宋体" w:eastAsia="宋体" w:cs="Times New Roman"/>
                <w:color w:val="auto"/>
                <w:szCs w:val="21"/>
                <w:highlight w:val="none"/>
              </w:rPr>
              <w:t>日前交货完毕</w:t>
            </w:r>
          </w:p>
        </w:tc>
        <w:tc>
          <w:tcPr>
            <w:tcW w:w="878" w:type="dxa"/>
            <w:tcBorders>
              <w:top w:val="single" w:color="auto" w:sz="4" w:space="0"/>
              <w:left w:val="single" w:color="auto" w:sz="4" w:space="0"/>
              <w:bottom w:val="single" w:color="auto" w:sz="4" w:space="0"/>
              <w:right w:val="single" w:color="auto" w:sz="4" w:space="0"/>
            </w:tcBorders>
            <w:vAlign w:val="center"/>
          </w:tcPr>
          <w:p w14:paraId="09224DBB">
            <w:pPr>
              <w:rPr>
                <w:rFonts w:hint="eastAsia" w:ascii="宋体" w:hAnsi="宋体" w:eastAsia="宋体" w:cs="Times New Roman"/>
                <w:color w:val="auto"/>
                <w:szCs w:val="21"/>
                <w:highlight w:val="none"/>
              </w:rPr>
            </w:pPr>
          </w:p>
        </w:tc>
      </w:tr>
      <w:tr w14:paraId="1F6A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20" w:type="dxa"/>
            <w:tcBorders>
              <w:top w:val="single" w:color="auto" w:sz="4" w:space="0"/>
              <w:left w:val="single" w:color="auto" w:sz="4" w:space="0"/>
              <w:bottom w:val="single" w:color="auto" w:sz="4" w:space="0"/>
              <w:right w:val="single" w:color="auto" w:sz="4" w:space="0"/>
            </w:tcBorders>
            <w:vAlign w:val="center"/>
          </w:tcPr>
          <w:p w14:paraId="73C0F35C">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7</w:t>
            </w:r>
          </w:p>
        </w:tc>
        <w:tc>
          <w:tcPr>
            <w:tcW w:w="3758" w:type="dxa"/>
            <w:tcBorders>
              <w:top w:val="single" w:color="auto" w:sz="4" w:space="0"/>
              <w:left w:val="single" w:color="auto" w:sz="4" w:space="0"/>
              <w:bottom w:val="single" w:color="auto" w:sz="4" w:space="0"/>
              <w:right w:val="single" w:color="auto" w:sz="4" w:space="0"/>
            </w:tcBorders>
            <w:vAlign w:val="center"/>
          </w:tcPr>
          <w:p w14:paraId="4C450B9B">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安装、调试服务 </w:t>
            </w:r>
          </w:p>
        </w:tc>
        <w:tc>
          <w:tcPr>
            <w:tcW w:w="4016" w:type="dxa"/>
            <w:tcBorders>
              <w:top w:val="single" w:color="auto" w:sz="4" w:space="0"/>
              <w:left w:val="single" w:color="auto" w:sz="4" w:space="0"/>
              <w:bottom w:val="single" w:color="auto" w:sz="4" w:space="0"/>
              <w:right w:val="single" w:color="auto" w:sz="4" w:space="0"/>
            </w:tcBorders>
            <w:vAlign w:val="center"/>
          </w:tcPr>
          <w:p w14:paraId="0FDB047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免费安装调试</w:t>
            </w:r>
          </w:p>
        </w:tc>
        <w:tc>
          <w:tcPr>
            <w:tcW w:w="878" w:type="dxa"/>
            <w:tcBorders>
              <w:top w:val="single" w:color="auto" w:sz="4" w:space="0"/>
              <w:left w:val="single" w:color="auto" w:sz="4" w:space="0"/>
              <w:bottom w:val="single" w:color="auto" w:sz="4" w:space="0"/>
              <w:right w:val="single" w:color="auto" w:sz="4" w:space="0"/>
            </w:tcBorders>
            <w:vAlign w:val="center"/>
          </w:tcPr>
          <w:p w14:paraId="604703D3">
            <w:pPr>
              <w:rPr>
                <w:rFonts w:hint="eastAsia" w:ascii="宋体" w:hAnsi="宋体" w:eastAsia="宋体" w:cs="Times New Roman"/>
                <w:color w:val="auto"/>
                <w:szCs w:val="21"/>
                <w:highlight w:val="none"/>
              </w:rPr>
            </w:pPr>
          </w:p>
        </w:tc>
      </w:tr>
      <w:tr w14:paraId="72D1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20" w:type="dxa"/>
            <w:tcBorders>
              <w:top w:val="single" w:color="auto" w:sz="4" w:space="0"/>
              <w:left w:val="single" w:color="auto" w:sz="4" w:space="0"/>
              <w:bottom w:val="single" w:color="auto" w:sz="4" w:space="0"/>
              <w:right w:val="single" w:color="auto" w:sz="4" w:space="0"/>
            </w:tcBorders>
            <w:vAlign w:val="center"/>
          </w:tcPr>
          <w:p w14:paraId="564EE399">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8</w:t>
            </w:r>
          </w:p>
        </w:tc>
        <w:tc>
          <w:tcPr>
            <w:tcW w:w="3758" w:type="dxa"/>
            <w:tcBorders>
              <w:top w:val="single" w:color="auto" w:sz="4" w:space="0"/>
              <w:left w:val="single" w:color="auto" w:sz="4" w:space="0"/>
              <w:bottom w:val="single" w:color="auto" w:sz="4" w:space="0"/>
              <w:right w:val="single" w:color="auto" w:sz="4" w:space="0"/>
            </w:tcBorders>
            <w:vAlign w:val="center"/>
          </w:tcPr>
          <w:p w14:paraId="2B7E5666">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整机免费换货期限</w:t>
            </w:r>
          </w:p>
        </w:tc>
        <w:tc>
          <w:tcPr>
            <w:tcW w:w="4016" w:type="dxa"/>
            <w:tcBorders>
              <w:top w:val="single" w:color="auto" w:sz="4" w:space="0"/>
              <w:left w:val="single" w:color="auto" w:sz="4" w:space="0"/>
              <w:bottom w:val="single" w:color="auto" w:sz="4" w:space="0"/>
              <w:right w:val="single" w:color="auto" w:sz="4" w:space="0"/>
            </w:tcBorders>
            <w:vAlign w:val="center"/>
          </w:tcPr>
          <w:p w14:paraId="28C55D86">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12</w:t>
            </w:r>
            <w:r>
              <w:rPr>
                <w:rFonts w:hint="eastAsia" w:ascii="宋体" w:hAnsi="宋体" w:eastAsia="宋体" w:cs="Times New Roman"/>
                <w:color w:val="auto"/>
                <w:szCs w:val="21"/>
                <w:highlight w:val="none"/>
              </w:rPr>
              <w:t>个月</w:t>
            </w:r>
          </w:p>
        </w:tc>
        <w:tc>
          <w:tcPr>
            <w:tcW w:w="878" w:type="dxa"/>
            <w:tcBorders>
              <w:top w:val="single" w:color="auto" w:sz="4" w:space="0"/>
              <w:left w:val="single" w:color="auto" w:sz="4" w:space="0"/>
              <w:bottom w:val="single" w:color="auto" w:sz="4" w:space="0"/>
              <w:right w:val="single" w:color="auto" w:sz="4" w:space="0"/>
            </w:tcBorders>
            <w:vAlign w:val="center"/>
          </w:tcPr>
          <w:p w14:paraId="36A1A8AF">
            <w:pPr>
              <w:rPr>
                <w:rFonts w:hint="eastAsia" w:ascii="宋体" w:hAnsi="宋体" w:eastAsia="宋体" w:cs="Times New Roman"/>
                <w:color w:val="auto"/>
                <w:szCs w:val="21"/>
                <w:highlight w:val="none"/>
              </w:rPr>
            </w:pPr>
          </w:p>
        </w:tc>
      </w:tr>
      <w:tr w14:paraId="0C12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5A0FEEF2">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9</w:t>
            </w:r>
          </w:p>
        </w:tc>
        <w:tc>
          <w:tcPr>
            <w:tcW w:w="3758" w:type="dxa"/>
            <w:tcBorders>
              <w:top w:val="single" w:color="auto" w:sz="4" w:space="0"/>
              <w:left w:val="single" w:color="auto" w:sz="4" w:space="0"/>
              <w:bottom w:val="single" w:color="auto" w:sz="4" w:space="0"/>
              <w:right w:val="single" w:color="auto" w:sz="4" w:space="0"/>
            </w:tcBorders>
            <w:vAlign w:val="center"/>
          </w:tcPr>
          <w:p w14:paraId="304EB120">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免费上门服务期</w:t>
            </w:r>
          </w:p>
        </w:tc>
        <w:tc>
          <w:tcPr>
            <w:tcW w:w="4016" w:type="dxa"/>
            <w:tcBorders>
              <w:top w:val="single" w:color="auto" w:sz="4" w:space="0"/>
              <w:left w:val="single" w:color="auto" w:sz="4" w:space="0"/>
              <w:bottom w:val="single" w:color="auto" w:sz="4" w:space="0"/>
              <w:right w:val="single" w:color="auto" w:sz="4" w:space="0"/>
            </w:tcBorders>
            <w:vAlign w:val="center"/>
          </w:tcPr>
          <w:p w14:paraId="55EDF21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提供随叫随到上门服务，全天候</w:t>
            </w:r>
            <w:r>
              <w:rPr>
                <w:rFonts w:hint="eastAsia" w:ascii="Times New Roman" w:hAnsi="Times New Roman" w:eastAsia="宋体" w:cs="Times New Roman"/>
                <w:color w:val="auto"/>
                <w:szCs w:val="21"/>
                <w:highlight w:val="none"/>
              </w:rPr>
              <w:t>24</w:t>
            </w:r>
            <w:r>
              <w:rPr>
                <w:rFonts w:hint="eastAsia" w:ascii="宋体" w:hAnsi="宋体" w:eastAsia="宋体" w:cs="Times New Roman"/>
                <w:color w:val="auto"/>
                <w:szCs w:val="21"/>
                <w:highlight w:val="none"/>
              </w:rPr>
              <w:t>小时响应（包括节假日如春节、国庆节、五一节等）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246D318D">
            <w:pPr>
              <w:rPr>
                <w:rFonts w:hint="eastAsia" w:ascii="宋体" w:hAnsi="宋体" w:eastAsia="宋体" w:cs="Times New Roman"/>
                <w:color w:val="auto"/>
                <w:szCs w:val="21"/>
                <w:highlight w:val="none"/>
              </w:rPr>
            </w:pPr>
          </w:p>
        </w:tc>
      </w:tr>
      <w:tr w14:paraId="2779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20" w:type="dxa"/>
            <w:tcBorders>
              <w:top w:val="single" w:color="auto" w:sz="4" w:space="0"/>
              <w:left w:val="single" w:color="auto" w:sz="4" w:space="0"/>
              <w:bottom w:val="single" w:color="auto" w:sz="4" w:space="0"/>
              <w:right w:val="single" w:color="auto" w:sz="4" w:space="0"/>
            </w:tcBorders>
            <w:vAlign w:val="center"/>
          </w:tcPr>
          <w:p w14:paraId="44D75EE9">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3758" w:type="dxa"/>
            <w:tcBorders>
              <w:top w:val="single" w:color="auto" w:sz="4" w:space="0"/>
              <w:left w:val="single" w:color="auto" w:sz="4" w:space="0"/>
              <w:bottom w:val="single" w:color="auto" w:sz="4" w:space="0"/>
              <w:right w:val="single" w:color="auto" w:sz="4" w:space="0"/>
            </w:tcBorders>
            <w:vAlign w:val="center"/>
          </w:tcPr>
          <w:p w14:paraId="1560EE02">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质保期内产品故障服务响应时限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429782A4">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hint="eastAsia" w:ascii="宋体" w:hAnsi="宋体" w:eastAsia="宋体" w:cs="Times New Roman"/>
                <w:color w:val="auto"/>
                <w:szCs w:val="21"/>
                <w:highlight w:val="none"/>
              </w:rPr>
              <w:t>个小时内响应</w:t>
            </w:r>
          </w:p>
        </w:tc>
        <w:tc>
          <w:tcPr>
            <w:tcW w:w="878" w:type="dxa"/>
            <w:tcBorders>
              <w:top w:val="single" w:color="auto" w:sz="4" w:space="0"/>
              <w:left w:val="single" w:color="auto" w:sz="4" w:space="0"/>
              <w:bottom w:val="single" w:color="auto" w:sz="4" w:space="0"/>
              <w:right w:val="single" w:color="auto" w:sz="4" w:space="0"/>
            </w:tcBorders>
            <w:vAlign w:val="center"/>
          </w:tcPr>
          <w:p w14:paraId="497BA518">
            <w:pPr>
              <w:rPr>
                <w:rFonts w:hint="eastAsia" w:ascii="宋体" w:hAnsi="宋体" w:eastAsia="宋体" w:cs="Times New Roman"/>
                <w:color w:val="auto"/>
                <w:szCs w:val="21"/>
                <w:highlight w:val="none"/>
              </w:rPr>
            </w:pPr>
          </w:p>
        </w:tc>
      </w:tr>
      <w:tr w14:paraId="164A5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20" w:type="dxa"/>
            <w:tcBorders>
              <w:top w:val="single" w:color="auto" w:sz="4" w:space="0"/>
              <w:left w:val="single" w:color="auto" w:sz="4" w:space="0"/>
              <w:bottom w:val="single" w:color="auto" w:sz="4" w:space="0"/>
              <w:right w:val="single" w:color="auto" w:sz="4" w:space="0"/>
            </w:tcBorders>
            <w:vAlign w:val="center"/>
          </w:tcPr>
          <w:p w14:paraId="77D32C46">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11</w:t>
            </w:r>
          </w:p>
        </w:tc>
        <w:tc>
          <w:tcPr>
            <w:tcW w:w="3758" w:type="dxa"/>
            <w:tcBorders>
              <w:top w:val="single" w:color="auto" w:sz="4" w:space="0"/>
              <w:left w:val="single" w:color="auto" w:sz="4" w:space="0"/>
              <w:bottom w:val="single" w:color="auto" w:sz="4" w:space="0"/>
              <w:right w:val="single" w:color="auto" w:sz="4" w:space="0"/>
            </w:tcBorders>
            <w:vAlign w:val="center"/>
          </w:tcPr>
          <w:p w14:paraId="7B56626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服务时间</w:t>
            </w:r>
          </w:p>
        </w:tc>
        <w:tc>
          <w:tcPr>
            <w:tcW w:w="4016" w:type="dxa"/>
            <w:tcBorders>
              <w:top w:val="single" w:color="auto" w:sz="4" w:space="0"/>
              <w:left w:val="single" w:color="auto" w:sz="4" w:space="0"/>
              <w:bottom w:val="single" w:color="auto" w:sz="4" w:space="0"/>
              <w:right w:val="single" w:color="auto" w:sz="4" w:space="0"/>
            </w:tcBorders>
            <w:vAlign w:val="center"/>
          </w:tcPr>
          <w:p w14:paraId="3C09F5B1">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24</w:t>
            </w:r>
            <w:r>
              <w:rPr>
                <w:rFonts w:hint="eastAsia" w:ascii="宋体" w:hAnsi="宋体" w:eastAsia="宋体" w:cs="Times New Roman"/>
                <w:color w:val="auto"/>
                <w:szCs w:val="21"/>
                <w:highlight w:val="none"/>
              </w:rPr>
              <w:t>小时（包括节假日如春节、国庆节、五一节等）</w:t>
            </w:r>
          </w:p>
        </w:tc>
        <w:tc>
          <w:tcPr>
            <w:tcW w:w="878" w:type="dxa"/>
            <w:tcBorders>
              <w:top w:val="single" w:color="auto" w:sz="4" w:space="0"/>
              <w:left w:val="single" w:color="auto" w:sz="4" w:space="0"/>
              <w:bottom w:val="single" w:color="auto" w:sz="4" w:space="0"/>
              <w:right w:val="single" w:color="auto" w:sz="4" w:space="0"/>
            </w:tcBorders>
            <w:vAlign w:val="center"/>
          </w:tcPr>
          <w:p w14:paraId="65234CE8">
            <w:pPr>
              <w:rPr>
                <w:rFonts w:hint="eastAsia" w:ascii="宋体" w:hAnsi="宋体" w:eastAsia="宋体" w:cs="Times New Roman"/>
                <w:color w:val="auto"/>
                <w:szCs w:val="21"/>
                <w:highlight w:val="none"/>
              </w:rPr>
            </w:pPr>
          </w:p>
        </w:tc>
      </w:tr>
      <w:tr w14:paraId="2306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720" w:type="dxa"/>
            <w:tcBorders>
              <w:top w:val="single" w:color="auto" w:sz="4" w:space="0"/>
              <w:left w:val="single" w:color="auto" w:sz="4" w:space="0"/>
              <w:bottom w:val="single" w:color="auto" w:sz="4" w:space="0"/>
              <w:right w:val="single" w:color="auto" w:sz="4" w:space="0"/>
            </w:tcBorders>
            <w:vAlign w:val="center"/>
          </w:tcPr>
          <w:p w14:paraId="3CEBB7A9">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12</w:t>
            </w:r>
          </w:p>
        </w:tc>
        <w:tc>
          <w:tcPr>
            <w:tcW w:w="3758" w:type="dxa"/>
            <w:tcBorders>
              <w:top w:val="single" w:color="auto" w:sz="4" w:space="0"/>
              <w:left w:val="single" w:color="auto" w:sz="4" w:space="0"/>
              <w:bottom w:val="single" w:color="auto" w:sz="4" w:space="0"/>
              <w:right w:val="single" w:color="auto" w:sz="4" w:space="0"/>
            </w:tcBorders>
            <w:vAlign w:val="center"/>
          </w:tcPr>
          <w:p w14:paraId="39F1AA8F">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上门时间</w:t>
            </w:r>
          </w:p>
        </w:tc>
        <w:tc>
          <w:tcPr>
            <w:tcW w:w="4016" w:type="dxa"/>
            <w:tcBorders>
              <w:top w:val="single" w:color="auto" w:sz="4" w:space="0"/>
              <w:left w:val="single" w:color="auto" w:sz="4" w:space="0"/>
              <w:bottom w:val="single" w:color="auto" w:sz="4" w:space="0"/>
              <w:right w:val="single" w:color="auto" w:sz="4" w:space="0"/>
            </w:tcBorders>
            <w:vAlign w:val="center"/>
          </w:tcPr>
          <w:p w14:paraId="0728F377">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w:t>
            </w:r>
            <w:r>
              <w:rPr>
                <w:rFonts w:hint="eastAsia" w:ascii="宋体" w:hAnsi="宋体" w:eastAsia="宋体" w:cs="Times New Roman"/>
                <w:color w:val="auto"/>
                <w:szCs w:val="21"/>
                <w:highlight w:val="none"/>
              </w:rPr>
              <w:t>小时内响应及时上门</w:t>
            </w:r>
          </w:p>
        </w:tc>
        <w:tc>
          <w:tcPr>
            <w:tcW w:w="878" w:type="dxa"/>
            <w:tcBorders>
              <w:top w:val="single" w:color="auto" w:sz="4" w:space="0"/>
              <w:left w:val="single" w:color="auto" w:sz="4" w:space="0"/>
              <w:bottom w:val="single" w:color="auto" w:sz="4" w:space="0"/>
              <w:right w:val="single" w:color="auto" w:sz="4" w:space="0"/>
            </w:tcBorders>
            <w:vAlign w:val="center"/>
          </w:tcPr>
          <w:p w14:paraId="4910C298">
            <w:pPr>
              <w:rPr>
                <w:rFonts w:hint="eastAsia" w:ascii="宋体" w:hAnsi="宋体" w:eastAsia="宋体" w:cs="Times New Roman"/>
                <w:color w:val="auto"/>
                <w:szCs w:val="21"/>
                <w:highlight w:val="none"/>
              </w:rPr>
            </w:pPr>
          </w:p>
        </w:tc>
      </w:tr>
      <w:tr w14:paraId="7914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20" w:type="dxa"/>
            <w:tcBorders>
              <w:top w:val="single" w:color="auto" w:sz="4" w:space="0"/>
              <w:left w:val="single" w:color="auto" w:sz="4" w:space="0"/>
              <w:bottom w:val="single" w:color="auto" w:sz="4" w:space="0"/>
              <w:right w:val="single" w:color="auto" w:sz="4" w:space="0"/>
            </w:tcBorders>
            <w:vAlign w:val="center"/>
          </w:tcPr>
          <w:p w14:paraId="3C48E01F">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13</w:t>
            </w:r>
          </w:p>
        </w:tc>
        <w:tc>
          <w:tcPr>
            <w:tcW w:w="3758" w:type="dxa"/>
            <w:tcBorders>
              <w:top w:val="single" w:color="auto" w:sz="4" w:space="0"/>
              <w:left w:val="single" w:color="auto" w:sz="4" w:space="0"/>
              <w:bottom w:val="single" w:color="auto" w:sz="4" w:space="0"/>
              <w:right w:val="single" w:color="auto" w:sz="4" w:space="0"/>
            </w:tcBorders>
            <w:vAlign w:val="center"/>
          </w:tcPr>
          <w:p w14:paraId="52CADEA6">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故障修复时限</w:t>
            </w:r>
          </w:p>
        </w:tc>
        <w:tc>
          <w:tcPr>
            <w:tcW w:w="4016" w:type="dxa"/>
            <w:tcBorders>
              <w:top w:val="single" w:color="auto" w:sz="4" w:space="0"/>
              <w:left w:val="single" w:color="auto" w:sz="4" w:space="0"/>
              <w:bottom w:val="single" w:color="auto" w:sz="4" w:space="0"/>
              <w:right w:val="single" w:color="auto" w:sz="4" w:space="0"/>
            </w:tcBorders>
            <w:vAlign w:val="center"/>
          </w:tcPr>
          <w:p w14:paraId="4BCC7AE5">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8</w:t>
            </w:r>
            <w:r>
              <w:rPr>
                <w:rFonts w:hint="eastAsia" w:ascii="宋体" w:hAnsi="宋体" w:eastAsia="宋体" w:cs="Times New Roman"/>
                <w:color w:val="auto"/>
                <w:szCs w:val="21"/>
                <w:highlight w:val="none"/>
              </w:rPr>
              <w:t>个小时内修复</w:t>
            </w:r>
          </w:p>
        </w:tc>
        <w:tc>
          <w:tcPr>
            <w:tcW w:w="878" w:type="dxa"/>
            <w:tcBorders>
              <w:top w:val="single" w:color="auto" w:sz="4" w:space="0"/>
              <w:left w:val="single" w:color="auto" w:sz="4" w:space="0"/>
              <w:bottom w:val="single" w:color="auto" w:sz="4" w:space="0"/>
              <w:right w:val="single" w:color="auto" w:sz="4" w:space="0"/>
            </w:tcBorders>
            <w:vAlign w:val="center"/>
          </w:tcPr>
          <w:p w14:paraId="7E936EF1">
            <w:pPr>
              <w:rPr>
                <w:rFonts w:hint="eastAsia" w:ascii="宋体" w:hAnsi="宋体" w:eastAsia="宋体" w:cs="Times New Roman"/>
                <w:color w:val="auto"/>
                <w:szCs w:val="21"/>
                <w:highlight w:val="none"/>
              </w:rPr>
            </w:pPr>
          </w:p>
        </w:tc>
      </w:tr>
      <w:tr w14:paraId="6049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20" w:type="dxa"/>
            <w:tcBorders>
              <w:top w:val="single" w:color="auto" w:sz="4" w:space="0"/>
              <w:left w:val="single" w:color="auto" w:sz="4" w:space="0"/>
              <w:bottom w:val="single" w:color="auto" w:sz="4" w:space="0"/>
              <w:right w:val="single" w:color="auto" w:sz="4" w:space="0"/>
            </w:tcBorders>
            <w:vAlign w:val="center"/>
          </w:tcPr>
          <w:p w14:paraId="1032DCDD">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14</w:t>
            </w:r>
          </w:p>
        </w:tc>
        <w:tc>
          <w:tcPr>
            <w:tcW w:w="3758" w:type="dxa"/>
            <w:tcBorders>
              <w:top w:val="single" w:color="auto" w:sz="4" w:space="0"/>
              <w:left w:val="single" w:color="auto" w:sz="4" w:space="0"/>
              <w:bottom w:val="single" w:color="auto" w:sz="4" w:space="0"/>
              <w:right w:val="single" w:color="auto" w:sz="4" w:space="0"/>
            </w:tcBorders>
            <w:vAlign w:val="center"/>
          </w:tcPr>
          <w:p w14:paraId="0A4FC675">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备品配件供应响应时限</w:t>
            </w:r>
          </w:p>
        </w:tc>
        <w:tc>
          <w:tcPr>
            <w:tcW w:w="4016" w:type="dxa"/>
            <w:tcBorders>
              <w:top w:val="single" w:color="auto" w:sz="4" w:space="0"/>
              <w:left w:val="single" w:color="auto" w:sz="4" w:space="0"/>
              <w:bottom w:val="single" w:color="auto" w:sz="4" w:space="0"/>
              <w:right w:val="single" w:color="auto" w:sz="4" w:space="0"/>
            </w:tcBorders>
            <w:vAlign w:val="center"/>
          </w:tcPr>
          <w:p w14:paraId="317D2483">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w:t>
            </w:r>
            <w:r>
              <w:rPr>
                <w:rFonts w:hint="eastAsia" w:ascii="宋体" w:hAnsi="宋体" w:eastAsia="宋体" w:cs="Times New Roman"/>
                <w:color w:val="auto"/>
                <w:szCs w:val="21"/>
                <w:highlight w:val="none"/>
              </w:rPr>
              <w:t>个工作日内</w:t>
            </w:r>
          </w:p>
        </w:tc>
        <w:tc>
          <w:tcPr>
            <w:tcW w:w="878" w:type="dxa"/>
            <w:tcBorders>
              <w:top w:val="single" w:color="auto" w:sz="4" w:space="0"/>
              <w:left w:val="single" w:color="auto" w:sz="4" w:space="0"/>
              <w:bottom w:val="single" w:color="auto" w:sz="4" w:space="0"/>
              <w:right w:val="single" w:color="auto" w:sz="4" w:space="0"/>
            </w:tcBorders>
            <w:vAlign w:val="center"/>
          </w:tcPr>
          <w:p w14:paraId="28EE7D4C">
            <w:pPr>
              <w:rPr>
                <w:rFonts w:hint="eastAsia" w:ascii="宋体" w:hAnsi="宋体" w:eastAsia="宋体" w:cs="Times New Roman"/>
                <w:color w:val="auto"/>
                <w:szCs w:val="21"/>
                <w:highlight w:val="none"/>
              </w:rPr>
            </w:pPr>
          </w:p>
        </w:tc>
      </w:tr>
      <w:tr w14:paraId="5230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38946B4">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15</w:t>
            </w:r>
          </w:p>
        </w:tc>
        <w:tc>
          <w:tcPr>
            <w:tcW w:w="3758" w:type="dxa"/>
            <w:tcBorders>
              <w:top w:val="single" w:color="auto" w:sz="4" w:space="0"/>
              <w:left w:val="single" w:color="auto" w:sz="4" w:space="0"/>
              <w:bottom w:val="single" w:color="auto" w:sz="4" w:space="0"/>
              <w:right w:val="single" w:color="auto" w:sz="4" w:space="0"/>
            </w:tcBorders>
            <w:vAlign w:val="center"/>
          </w:tcPr>
          <w:p w14:paraId="446A27AE">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保质期满后的保修服务费用</w:t>
            </w:r>
          </w:p>
        </w:tc>
        <w:tc>
          <w:tcPr>
            <w:tcW w:w="4016" w:type="dxa"/>
            <w:tcBorders>
              <w:top w:val="single" w:color="auto" w:sz="4" w:space="0"/>
              <w:left w:val="single" w:color="auto" w:sz="4" w:space="0"/>
              <w:bottom w:val="single" w:color="auto" w:sz="4" w:space="0"/>
              <w:right w:val="single" w:color="auto" w:sz="4" w:space="0"/>
            </w:tcBorders>
            <w:vAlign w:val="center"/>
          </w:tcPr>
          <w:p w14:paraId="37811235">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详见开标一览表</w:t>
            </w:r>
          </w:p>
        </w:tc>
        <w:tc>
          <w:tcPr>
            <w:tcW w:w="878" w:type="dxa"/>
            <w:tcBorders>
              <w:top w:val="single" w:color="auto" w:sz="4" w:space="0"/>
              <w:left w:val="single" w:color="auto" w:sz="4" w:space="0"/>
              <w:bottom w:val="single" w:color="auto" w:sz="4" w:space="0"/>
              <w:right w:val="single" w:color="auto" w:sz="4" w:space="0"/>
            </w:tcBorders>
            <w:vAlign w:val="center"/>
          </w:tcPr>
          <w:p w14:paraId="6DA4467B">
            <w:pPr>
              <w:rPr>
                <w:rFonts w:hint="eastAsia" w:ascii="宋体" w:hAnsi="宋体" w:eastAsia="宋体" w:cs="Times New Roman"/>
                <w:color w:val="auto"/>
                <w:szCs w:val="21"/>
                <w:highlight w:val="none"/>
              </w:rPr>
            </w:pPr>
          </w:p>
        </w:tc>
      </w:tr>
      <w:tr w14:paraId="014D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20" w:type="dxa"/>
            <w:tcBorders>
              <w:top w:val="single" w:color="auto" w:sz="4" w:space="0"/>
              <w:left w:val="single" w:color="auto" w:sz="4" w:space="0"/>
              <w:bottom w:val="single" w:color="auto" w:sz="4" w:space="0"/>
              <w:right w:val="single" w:color="auto" w:sz="4" w:space="0"/>
            </w:tcBorders>
            <w:vAlign w:val="center"/>
          </w:tcPr>
          <w:p w14:paraId="33F36C1D">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16</w:t>
            </w:r>
          </w:p>
        </w:tc>
        <w:tc>
          <w:tcPr>
            <w:tcW w:w="3758" w:type="dxa"/>
            <w:tcBorders>
              <w:top w:val="single" w:color="auto" w:sz="4" w:space="0"/>
              <w:left w:val="single" w:color="auto" w:sz="4" w:space="0"/>
              <w:bottom w:val="single" w:color="auto" w:sz="4" w:space="0"/>
              <w:right w:val="single" w:color="auto" w:sz="4" w:space="0"/>
            </w:tcBorders>
            <w:vAlign w:val="center"/>
          </w:tcPr>
          <w:p w14:paraId="1C876D6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免费技术支持</w:t>
            </w:r>
          </w:p>
        </w:tc>
        <w:tc>
          <w:tcPr>
            <w:tcW w:w="4016" w:type="dxa"/>
            <w:tcBorders>
              <w:top w:val="single" w:color="auto" w:sz="4" w:space="0"/>
              <w:left w:val="single" w:color="auto" w:sz="4" w:space="0"/>
              <w:bottom w:val="single" w:color="auto" w:sz="4" w:space="0"/>
              <w:right w:val="single" w:color="auto" w:sz="4" w:space="0"/>
            </w:tcBorders>
            <w:vAlign w:val="center"/>
          </w:tcPr>
          <w:p w14:paraId="127CCC3B">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终身</w:t>
            </w:r>
          </w:p>
        </w:tc>
        <w:tc>
          <w:tcPr>
            <w:tcW w:w="878" w:type="dxa"/>
            <w:tcBorders>
              <w:top w:val="single" w:color="auto" w:sz="4" w:space="0"/>
              <w:left w:val="single" w:color="auto" w:sz="4" w:space="0"/>
              <w:bottom w:val="single" w:color="auto" w:sz="4" w:space="0"/>
              <w:right w:val="single" w:color="auto" w:sz="4" w:space="0"/>
            </w:tcBorders>
            <w:vAlign w:val="center"/>
          </w:tcPr>
          <w:p w14:paraId="58B3B5AB">
            <w:pPr>
              <w:rPr>
                <w:rFonts w:hint="eastAsia" w:ascii="宋体" w:hAnsi="宋体" w:eastAsia="宋体" w:cs="Times New Roman"/>
                <w:color w:val="auto"/>
                <w:szCs w:val="21"/>
                <w:highlight w:val="none"/>
              </w:rPr>
            </w:pPr>
          </w:p>
        </w:tc>
      </w:tr>
      <w:tr w14:paraId="063A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E231B47">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17</w:t>
            </w:r>
          </w:p>
        </w:tc>
        <w:tc>
          <w:tcPr>
            <w:tcW w:w="3758" w:type="dxa"/>
            <w:tcBorders>
              <w:top w:val="single" w:color="auto" w:sz="4" w:space="0"/>
              <w:left w:val="single" w:color="auto" w:sz="4" w:space="0"/>
              <w:bottom w:val="single" w:color="auto" w:sz="4" w:space="0"/>
              <w:right w:val="single" w:color="auto" w:sz="4" w:space="0"/>
            </w:tcBorders>
            <w:vAlign w:val="center"/>
          </w:tcPr>
          <w:p w14:paraId="73DA3E18">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客户操作人员技术培训</w:t>
            </w:r>
          </w:p>
        </w:tc>
        <w:tc>
          <w:tcPr>
            <w:tcW w:w="4016" w:type="dxa"/>
            <w:tcBorders>
              <w:top w:val="single" w:color="auto" w:sz="4" w:space="0"/>
              <w:left w:val="single" w:color="auto" w:sz="4" w:space="0"/>
              <w:bottom w:val="single" w:color="auto" w:sz="4" w:space="0"/>
              <w:right w:val="single" w:color="auto" w:sz="4" w:space="0"/>
            </w:tcBorders>
            <w:vAlign w:val="center"/>
          </w:tcPr>
          <w:p w14:paraId="168D191E">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免费技术培训至少</w:t>
            </w:r>
            <w:r>
              <w:rPr>
                <w:rFonts w:hint="eastAsia" w:ascii="宋体" w:hAnsi="宋体" w:eastAsia="宋体" w:cs="Times New Roman"/>
                <w:color w:val="auto"/>
                <w:szCs w:val="21"/>
                <w:highlight w:val="none"/>
                <w:lang w:val="en-US" w:eastAsia="zh-CN"/>
              </w:rPr>
              <w:t>10</w:t>
            </w:r>
            <w:r>
              <w:rPr>
                <w:rFonts w:hint="eastAsia" w:ascii="宋体" w:hAnsi="宋体" w:eastAsia="宋体" w:cs="Times New Roman"/>
                <w:color w:val="auto"/>
                <w:szCs w:val="21"/>
                <w:highlight w:val="none"/>
              </w:rPr>
              <w:t>名操作人员，操作和简单故障处理。</w:t>
            </w:r>
          </w:p>
        </w:tc>
        <w:tc>
          <w:tcPr>
            <w:tcW w:w="878" w:type="dxa"/>
            <w:tcBorders>
              <w:top w:val="single" w:color="auto" w:sz="4" w:space="0"/>
              <w:left w:val="single" w:color="auto" w:sz="4" w:space="0"/>
              <w:bottom w:val="single" w:color="auto" w:sz="4" w:space="0"/>
              <w:right w:val="single" w:color="auto" w:sz="4" w:space="0"/>
            </w:tcBorders>
            <w:vAlign w:val="center"/>
          </w:tcPr>
          <w:p w14:paraId="3E094F78">
            <w:pPr>
              <w:rPr>
                <w:rFonts w:hint="eastAsia" w:ascii="宋体" w:hAnsi="宋体" w:eastAsia="宋体" w:cs="Times New Roman"/>
                <w:color w:val="auto"/>
                <w:szCs w:val="21"/>
                <w:highlight w:val="none"/>
              </w:rPr>
            </w:pPr>
          </w:p>
        </w:tc>
      </w:tr>
      <w:tr w14:paraId="465A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0B242372">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18</w:t>
            </w:r>
          </w:p>
        </w:tc>
        <w:tc>
          <w:tcPr>
            <w:tcW w:w="3758" w:type="dxa"/>
            <w:tcBorders>
              <w:top w:val="single" w:color="auto" w:sz="4" w:space="0"/>
              <w:left w:val="single" w:color="auto" w:sz="4" w:space="0"/>
              <w:bottom w:val="single" w:color="auto" w:sz="4" w:space="0"/>
              <w:right w:val="single" w:color="auto" w:sz="4" w:space="0"/>
            </w:tcBorders>
            <w:vAlign w:val="center"/>
          </w:tcPr>
          <w:p w14:paraId="04707661">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郑州维修部地址</w:t>
            </w:r>
          </w:p>
        </w:tc>
        <w:tc>
          <w:tcPr>
            <w:tcW w:w="4016" w:type="dxa"/>
            <w:tcBorders>
              <w:top w:val="single" w:color="auto" w:sz="4" w:space="0"/>
              <w:left w:val="single" w:color="auto" w:sz="4" w:space="0"/>
              <w:bottom w:val="single" w:color="auto" w:sz="4" w:space="0"/>
              <w:right w:val="single" w:color="auto" w:sz="4" w:space="0"/>
            </w:tcBorders>
            <w:vAlign w:val="center"/>
          </w:tcPr>
          <w:p w14:paraId="697A0FEC">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郑州市东风路东18号金城国际广场6号楼1单元1002室</w:t>
            </w:r>
          </w:p>
        </w:tc>
        <w:tc>
          <w:tcPr>
            <w:tcW w:w="878" w:type="dxa"/>
            <w:tcBorders>
              <w:top w:val="single" w:color="auto" w:sz="4" w:space="0"/>
              <w:left w:val="single" w:color="auto" w:sz="4" w:space="0"/>
              <w:bottom w:val="single" w:color="auto" w:sz="4" w:space="0"/>
              <w:right w:val="single" w:color="auto" w:sz="4" w:space="0"/>
            </w:tcBorders>
            <w:vAlign w:val="center"/>
          </w:tcPr>
          <w:p w14:paraId="0AC1C2C7">
            <w:pPr>
              <w:rPr>
                <w:rFonts w:hint="eastAsia" w:ascii="宋体" w:hAnsi="宋体" w:eastAsia="宋体" w:cs="Times New Roman"/>
                <w:color w:val="auto"/>
                <w:szCs w:val="21"/>
                <w:highlight w:val="none"/>
              </w:rPr>
            </w:pPr>
          </w:p>
        </w:tc>
      </w:tr>
      <w:tr w14:paraId="20E7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20" w:type="dxa"/>
            <w:tcBorders>
              <w:top w:val="single" w:color="auto" w:sz="4" w:space="0"/>
              <w:left w:val="single" w:color="auto" w:sz="4" w:space="0"/>
              <w:bottom w:val="single" w:color="auto" w:sz="4" w:space="0"/>
              <w:right w:val="single" w:color="auto" w:sz="4" w:space="0"/>
            </w:tcBorders>
            <w:vAlign w:val="center"/>
          </w:tcPr>
          <w:p w14:paraId="08569BFB">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19</w:t>
            </w:r>
          </w:p>
        </w:tc>
        <w:tc>
          <w:tcPr>
            <w:tcW w:w="3758" w:type="dxa"/>
            <w:tcBorders>
              <w:top w:val="single" w:color="auto" w:sz="4" w:space="0"/>
              <w:left w:val="single" w:color="auto" w:sz="4" w:space="0"/>
              <w:bottom w:val="single" w:color="auto" w:sz="4" w:space="0"/>
              <w:right w:val="single" w:color="auto" w:sz="4" w:space="0"/>
            </w:tcBorders>
            <w:vAlign w:val="center"/>
          </w:tcPr>
          <w:p w14:paraId="7DAA99F6">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联系人</w:t>
            </w:r>
          </w:p>
        </w:tc>
        <w:tc>
          <w:tcPr>
            <w:tcW w:w="4016" w:type="dxa"/>
            <w:tcBorders>
              <w:top w:val="single" w:color="auto" w:sz="4" w:space="0"/>
              <w:left w:val="single" w:color="auto" w:sz="4" w:space="0"/>
              <w:bottom w:val="single" w:color="auto" w:sz="4" w:space="0"/>
              <w:right w:val="single" w:color="auto" w:sz="4" w:space="0"/>
            </w:tcBorders>
            <w:vAlign w:val="center"/>
          </w:tcPr>
          <w:p w14:paraId="14E171E6">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李玉宁</w:t>
            </w:r>
          </w:p>
        </w:tc>
        <w:tc>
          <w:tcPr>
            <w:tcW w:w="878" w:type="dxa"/>
            <w:tcBorders>
              <w:top w:val="single" w:color="auto" w:sz="4" w:space="0"/>
              <w:left w:val="single" w:color="auto" w:sz="4" w:space="0"/>
              <w:bottom w:val="single" w:color="auto" w:sz="4" w:space="0"/>
              <w:right w:val="single" w:color="auto" w:sz="4" w:space="0"/>
            </w:tcBorders>
            <w:vAlign w:val="center"/>
          </w:tcPr>
          <w:p w14:paraId="27DB3E07">
            <w:pPr>
              <w:rPr>
                <w:rFonts w:hint="eastAsia" w:ascii="宋体" w:hAnsi="宋体" w:eastAsia="宋体" w:cs="Times New Roman"/>
                <w:color w:val="auto"/>
                <w:szCs w:val="21"/>
                <w:highlight w:val="none"/>
              </w:rPr>
            </w:pPr>
          </w:p>
        </w:tc>
      </w:tr>
      <w:tr w14:paraId="2068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20" w:type="dxa"/>
            <w:tcBorders>
              <w:top w:val="single" w:color="auto" w:sz="4" w:space="0"/>
              <w:left w:val="single" w:color="auto" w:sz="4" w:space="0"/>
              <w:bottom w:val="single" w:color="auto" w:sz="4" w:space="0"/>
              <w:right w:val="single" w:color="auto" w:sz="4" w:space="0"/>
            </w:tcBorders>
            <w:vAlign w:val="center"/>
          </w:tcPr>
          <w:p w14:paraId="654A8A68">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20</w:t>
            </w:r>
          </w:p>
        </w:tc>
        <w:tc>
          <w:tcPr>
            <w:tcW w:w="3758" w:type="dxa"/>
            <w:tcBorders>
              <w:top w:val="single" w:color="auto" w:sz="4" w:space="0"/>
              <w:left w:val="single" w:color="auto" w:sz="4" w:space="0"/>
              <w:bottom w:val="single" w:color="auto" w:sz="4" w:space="0"/>
              <w:right w:val="single" w:color="auto" w:sz="4" w:space="0"/>
            </w:tcBorders>
            <w:vAlign w:val="center"/>
          </w:tcPr>
          <w:p w14:paraId="77ACA3FA">
            <w:pPr>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联系电话</w:t>
            </w:r>
          </w:p>
        </w:tc>
        <w:tc>
          <w:tcPr>
            <w:tcW w:w="4016" w:type="dxa"/>
            <w:tcBorders>
              <w:top w:val="single" w:color="auto" w:sz="4" w:space="0"/>
              <w:left w:val="single" w:color="auto" w:sz="4" w:space="0"/>
              <w:bottom w:val="single" w:color="auto" w:sz="4" w:space="0"/>
              <w:right w:val="single" w:color="auto" w:sz="4" w:space="0"/>
            </w:tcBorders>
            <w:vAlign w:val="center"/>
          </w:tcPr>
          <w:p w14:paraId="351B92C0">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18801294985</w:t>
            </w:r>
          </w:p>
        </w:tc>
        <w:tc>
          <w:tcPr>
            <w:tcW w:w="878" w:type="dxa"/>
            <w:tcBorders>
              <w:top w:val="single" w:color="auto" w:sz="4" w:space="0"/>
              <w:left w:val="single" w:color="auto" w:sz="4" w:space="0"/>
              <w:bottom w:val="single" w:color="auto" w:sz="4" w:space="0"/>
              <w:right w:val="single" w:color="auto" w:sz="4" w:space="0"/>
            </w:tcBorders>
            <w:vAlign w:val="center"/>
          </w:tcPr>
          <w:p w14:paraId="7DD99CFF">
            <w:pPr>
              <w:rPr>
                <w:rFonts w:hint="eastAsia" w:ascii="宋体" w:hAnsi="宋体" w:eastAsia="宋体" w:cs="Times New Roman"/>
                <w:color w:val="auto"/>
                <w:szCs w:val="21"/>
                <w:highlight w:val="none"/>
              </w:rPr>
            </w:pPr>
          </w:p>
        </w:tc>
      </w:tr>
      <w:tr w14:paraId="6382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20" w:type="dxa"/>
            <w:tcBorders>
              <w:top w:val="single" w:color="auto" w:sz="4" w:space="0"/>
              <w:left w:val="single" w:color="auto" w:sz="4" w:space="0"/>
              <w:bottom w:val="single" w:color="auto" w:sz="4" w:space="0"/>
              <w:right w:val="single" w:color="auto" w:sz="4" w:space="0"/>
            </w:tcBorders>
            <w:vAlign w:val="center"/>
          </w:tcPr>
          <w:p w14:paraId="7462B1F3">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21</w:t>
            </w:r>
          </w:p>
        </w:tc>
        <w:tc>
          <w:tcPr>
            <w:tcW w:w="3758" w:type="dxa"/>
            <w:tcBorders>
              <w:top w:val="single" w:color="auto" w:sz="4" w:space="0"/>
              <w:left w:val="single" w:color="auto" w:sz="4" w:space="0"/>
              <w:bottom w:val="single" w:color="auto" w:sz="4" w:space="0"/>
              <w:right w:val="single" w:color="auto" w:sz="4" w:space="0"/>
            </w:tcBorders>
            <w:vAlign w:val="center"/>
          </w:tcPr>
          <w:p w14:paraId="0951A13B">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维修服务热线</w:t>
            </w:r>
          </w:p>
        </w:tc>
        <w:tc>
          <w:tcPr>
            <w:tcW w:w="4016" w:type="dxa"/>
            <w:tcBorders>
              <w:top w:val="single" w:color="auto" w:sz="4" w:space="0"/>
              <w:left w:val="single" w:color="auto" w:sz="4" w:space="0"/>
              <w:bottom w:val="single" w:color="auto" w:sz="4" w:space="0"/>
              <w:right w:val="single" w:color="auto" w:sz="4" w:space="0"/>
            </w:tcBorders>
            <w:vAlign w:val="center"/>
          </w:tcPr>
          <w:p w14:paraId="1BA301EB">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4006186188</w:t>
            </w:r>
          </w:p>
        </w:tc>
        <w:tc>
          <w:tcPr>
            <w:tcW w:w="878" w:type="dxa"/>
            <w:tcBorders>
              <w:top w:val="single" w:color="auto" w:sz="4" w:space="0"/>
              <w:left w:val="single" w:color="auto" w:sz="4" w:space="0"/>
              <w:bottom w:val="single" w:color="auto" w:sz="4" w:space="0"/>
              <w:right w:val="single" w:color="auto" w:sz="4" w:space="0"/>
            </w:tcBorders>
            <w:vAlign w:val="center"/>
          </w:tcPr>
          <w:p w14:paraId="578D51A9">
            <w:pPr>
              <w:rPr>
                <w:rFonts w:hint="eastAsia" w:ascii="宋体" w:hAnsi="宋体" w:eastAsia="宋体" w:cs="Times New Roman"/>
                <w:color w:val="auto"/>
                <w:szCs w:val="21"/>
                <w:highlight w:val="none"/>
              </w:rPr>
            </w:pPr>
          </w:p>
        </w:tc>
      </w:tr>
      <w:tr w14:paraId="3E60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0" w:type="dxa"/>
            <w:tcBorders>
              <w:top w:val="single" w:color="auto" w:sz="4" w:space="0"/>
              <w:left w:val="single" w:color="auto" w:sz="4" w:space="0"/>
              <w:bottom w:val="single" w:color="auto" w:sz="4" w:space="0"/>
              <w:right w:val="single" w:color="auto" w:sz="4" w:space="0"/>
            </w:tcBorders>
            <w:vAlign w:val="center"/>
          </w:tcPr>
          <w:p w14:paraId="27BC5AEE">
            <w:pPr>
              <w:rPr>
                <w:rFonts w:hint="eastAsia" w:ascii="宋体" w:hAnsi="宋体" w:eastAsia="宋体" w:cs="Times New Roman"/>
                <w:color w:val="auto"/>
                <w:szCs w:val="21"/>
                <w:highlight w:val="none"/>
              </w:rPr>
            </w:pPr>
            <w:r>
              <w:rPr>
                <w:rFonts w:hint="eastAsia" w:ascii="Times New Roman" w:hAnsi="Times New Roman" w:eastAsia="宋体" w:cs="Times New Roman"/>
                <w:color w:val="auto"/>
                <w:szCs w:val="21"/>
                <w:highlight w:val="none"/>
              </w:rPr>
              <w:t>22</w:t>
            </w:r>
          </w:p>
        </w:tc>
        <w:tc>
          <w:tcPr>
            <w:tcW w:w="3758" w:type="dxa"/>
            <w:tcBorders>
              <w:top w:val="single" w:color="auto" w:sz="4" w:space="0"/>
              <w:left w:val="single" w:color="auto" w:sz="4" w:space="0"/>
              <w:bottom w:val="single" w:color="auto" w:sz="4" w:space="0"/>
              <w:right w:val="single" w:color="auto" w:sz="4" w:space="0"/>
            </w:tcBorders>
            <w:vAlign w:val="center"/>
          </w:tcPr>
          <w:p w14:paraId="7FF93566">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其他承诺</w:t>
            </w:r>
          </w:p>
        </w:tc>
        <w:tc>
          <w:tcPr>
            <w:tcW w:w="4016" w:type="dxa"/>
            <w:tcBorders>
              <w:top w:val="single" w:color="auto" w:sz="4" w:space="0"/>
              <w:left w:val="single" w:color="auto" w:sz="4" w:space="0"/>
              <w:bottom w:val="single" w:color="auto" w:sz="4" w:space="0"/>
              <w:right w:val="single" w:color="auto" w:sz="4" w:space="0"/>
            </w:tcBorders>
            <w:vAlign w:val="center"/>
          </w:tcPr>
          <w:p w14:paraId="16827B33">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无</w:t>
            </w:r>
          </w:p>
        </w:tc>
        <w:tc>
          <w:tcPr>
            <w:tcW w:w="878" w:type="dxa"/>
            <w:tcBorders>
              <w:top w:val="single" w:color="auto" w:sz="4" w:space="0"/>
              <w:left w:val="single" w:color="auto" w:sz="4" w:space="0"/>
              <w:bottom w:val="single" w:color="auto" w:sz="4" w:space="0"/>
              <w:right w:val="single" w:color="auto" w:sz="4" w:space="0"/>
            </w:tcBorders>
            <w:vAlign w:val="center"/>
          </w:tcPr>
          <w:p w14:paraId="26BD11CB">
            <w:pPr>
              <w:rPr>
                <w:rFonts w:hint="eastAsia" w:ascii="宋体" w:hAnsi="宋体" w:eastAsia="宋体" w:cs="Times New Roman"/>
                <w:color w:val="auto"/>
                <w:szCs w:val="21"/>
                <w:highlight w:val="none"/>
              </w:rPr>
            </w:pPr>
          </w:p>
        </w:tc>
      </w:tr>
    </w:tbl>
    <w:p w14:paraId="7EB06078">
      <w:pPr>
        <w:spacing w:line="360" w:lineRule="auto"/>
        <w:rPr>
          <w:rFonts w:hint="eastAsia" w:ascii="宋体" w:hAnsi="宋体" w:eastAsia="宋体" w:cs="Times New Roman"/>
          <w:b/>
          <w:color w:val="auto"/>
          <w:sz w:val="24"/>
          <w:szCs w:val="24"/>
          <w:highlight w:val="none"/>
        </w:rPr>
      </w:pPr>
    </w:p>
    <w:p w14:paraId="20235871">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承诺公司签字（盖章）：</w:t>
      </w:r>
    </w:p>
    <w:p w14:paraId="0704A099">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附件6：</w:t>
      </w:r>
    </w:p>
    <w:p w14:paraId="5791D43D">
      <w:pPr>
        <w:jc w:val="center"/>
        <w:rPr>
          <w:rFonts w:hint="eastAsia" w:ascii="宋体" w:hAnsi="宋体" w:eastAsia="宋体" w:cs="Times New Roman"/>
          <w:b/>
          <w:color w:val="auto"/>
          <w:sz w:val="28"/>
          <w:szCs w:val="28"/>
          <w:highlight w:val="none"/>
        </w:rPr>
      </w:pPr>
      <w:r>
        <w:rPr>
          <w:rFonts w:hint="eastAsia" w:ascii="宋体" w:hAnsi="宋体" w:eastAsia="宋体" w:cs="Times New Roman"/>
          <w:b/>
          <w:color w:val="auto"/>
          <w:sz w:val="28"/>
          <w:szCs w:val="28"/>
          <w:highlight w:val="none"/>
          <w:lang w:val="en-US" w:eastAsia="zh-CN"/>
        </w:rPr>
        <w:t>豫政采(2)20251961-2</w:t>
      </w:r>
      <w:r>
        <w:rPr>
          <w:rFonts w:hint="eastAsia" w:ascii="宋体" w:hAnsi="宋体" w:eastAsia="宋体" w:cs="Times New Roman"/>
          <w:b/>
          <w:color w:val="auto"/>
          <w:sz w:val="28"/>
          <w:szCs w:val="28"/>
          <w:highlight w:val="none"/>
        </w:rPr>
        <w:t>号合同安装培训计划表</w:t>
      </w:r>
    </w:p>
    <w:p w14:paraId="10880D04">
      <w:pPr>
        <w:snapToGrid w:val="0"/>
        <w:spacing w:line="360" w:lineRule="auto"/>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 xml:space="preserve"> </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2126"/>
        <w:gridCol w:w="6407"/>
      </w:tblGrid>
      <w:tr w14:paraId="6687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4E6818A9">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序号</w:t>
            </w:r>
          </w:p>
        </w:tc>
        <w:tc>
          <w:tcPr>
            <w:tcW w:w="2126" w:type="dxa"/>
            <w:tcBorders>
              <w:top w:val="single" w:color="auto" w:sz="4" w:space="0"/>
              <w:left w:val="single" w:color="auto" w:sz="4" w:space="0"/>
              <w:bottom w:val="single" w:color="auto" w:sz="4" w:space="0"/>
              <w:right w:val="single" w:color="auto" w:sz="4" w:space="0"/>
            </w:tcBorders>
            <w:vAlign w:val="center"/>
          </w:tcPr>
          <w:p w14:paraId="0A86ECCE">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w:t>
            </w:r>
          </w:p>
        </w:tc>
        <w:tc>
          <w:tcPr>
            <w:tcW w:w="6407" w:type="dxa"/>
            <w:tcBorders>
              <w:top w:val="single" w:color="auto" w:sz="4" w:space="0"/>
              <w:left w:val="single" w:color="auto" w:sz="4" w:space="0"/>
              <w:bottom w:val="single" w:color="auto" w:sz="4" w:space="0"/>
              <w:right w:val="single" w:color="auto" w:sz="4" w:space="0"/>
            </w:tcBorders>
            <w:vAlign w:val="center"/>
          </w:tcPr>
          <w:p w14:paraId="75375367">
            <w:pPr>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具体内容</w:t>
            </w:r>
          </w:p>
        </w:tc>
      </w:tr>
      <w:tr w14:paraId="4B3A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B763A66">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一</w:t>
            </w:r>
          </w:p>
        </w:tc>
        <w:tc>
          <w:tcPr>
            <w:tcW w:w="2126" w:type="dxa"/>
            <w:tcBorders>
              <w:top w:val="single" w:color="auto" w:sz="4" w:space="0"/>
              <w:left w:val="single" w:color="auto" w:sz="4" w:space="0"/>
              <w:bottom w:val="single" w:color="auto" w:sz="4" w:space="0"/>
              <w:right w:val="single" w:color="auto" w:sz="4" w:space="0"/>
            </w:tcBorders>
            <w:vAlign w:val="center"/>
          </w:tcPr>
          <w:p w14:paraId="01AB50B2">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培训所要达到的目标</w:t>
            </w:r>
          </w:p>
        </w:tc>
        <w:tc>
          <w:tcPr>
            <w:tcW w:w="6407" w:type="dxa"/>
            <w:tcBorders>
              <w:top w:val="single" w:color="auto" w:sz="4" w:space="0"/>
              <w:left w:val="single" w:color="auto" w:sz="4" w:space="0"/>
              <w:bottom w:val="single" w:color="auto" w:sz="4" w:space="0"/>
              <w:right w:val="single" w:color="auto" w:sz="4" w:space="0"/>
            </w:tcBorders>
            <w:vAlign w:val="center"/>
          </w:tcPr>
          <w:p w14:paraId="201A4F64">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使参训学员能够独立、 规范、安全地操作气相色谱离子迁移谱联用仪 ，掌握日常维护 技能 ，并能初步诊断和排除常见故障 ，确保设备在其生命周期内发挥最大效能 ，保障科研 </w:t>
            </w:r>
          </w:p>
          <w:p w14:paraId="7D312A72">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工作的顺利开展。</w:t>
            </w:r>
          </w:p>
          <w:p w14:paraId="299F65E9">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具体目标： </w:t>
            </w:r>
          </w:p>
          <w:p w14:paraId="1386866D">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（一）知识层面：熟悉设备的工作原理、系统构成及关键技术参数。 </w:t>
            </w:r>
          </w:p>
          <w:p w14:paraId="0B0EC55D">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（二）技能层面：熟练掌握从开机、样品制备、数据采集到关机的全流程操作。 </w:t>
            </w:r>
          </w:p>
          <w:p w14:paraId="4062E685">
            <w:pPr>
              <w:keepNext w:val="0"/>
              <w:keepLines w:val="0"/>
              <w:widowControl/>
              <w:suppressLineNumbers w:val="0"/>
              <w:jc w:val="left"/>
              <w:rPr>
                <w:color w:val="auto"/>
              </w:rPr>
            </w:pPr>
            <w:r>
              <w:rPr>
                <w:rFonts w:hint="eastAsia" w:ascii="宋体" w:hAnsi="宋体" w:eastAsia="宋体" w:cs="宋体"/>
                <w:color w:val="auto"/>
                <w:kern w:val="0"/>
                <w:sz w:val="21"/>
                <w:szCs w:val="21"/>
                <w:lang w:val="en-US" w:eastAsia="zh-CN" w:bidi="ar"/>
              </w:rPr>
              <w:t xml:space="preserve">（三）维护层面：掌握日常维护、 定期保养要点及易耗品更换方法。 </w:t>
            </w:r>
          </w:p>
          <w:p w14:paraId="24BAD9E6">
            <w:pPr>
              <w:keepNext w:val="0"/>
              <w:keepLines w:val="0"/>
              <w:widowControl/>
              <w:suppressLineNumbers w:val="0"/>
              <w:jc w:val="left"/>
              <w:rPr>
                <w:rFonts w:hint="eastAsia" w:ascii="宋体" w:hAnsi="宋体" w:eastAsia="宋体" w:cs="Times New Roman"/>
                <w:color w:val="auto"/>
                <w:szCs w:val="21"/>
                <w:highlight w:val="none"/>
              </w:rPr>
            </w:pPr>
            <w:r>
              <w:rPr>
                <w:rFonts w:hint="eastAsia" w:ascii="宋体" w:hAnsi="宋体" w:eastAsia="宋体" w:cs="宋体"/>
                <w:color w:val="auto"/>
                <w:kern w:val="0"/>
                <w:sz w:val="21"/>
                <w:szCs w:val="21"/>
                <w:lang w:val="en-US" w:eastAsia="zh-CN" w:bidi="ar"/>
              </w:rPr>
              <w:t>（四）安全层面：树立安全意识 ，掌握设备安全规范与应急处理流程</w:t>
            </w:r>
          </w:p>
        </w:tc>
      </w:tr>
      <w:tr w14:paraId="4BE1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18BC5216">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p>
        </w:tc>
        <w:tc>
          <w:tcPr>
            <w:tcW w:w="2126" w:type="dxa"/>
            <w:tcBorders>
              <w:top w:val="single" w:color="auto" w:sz="4" w:space="0"/>
              <w:left w:val="single" w:color="auto" w:sz="4" w:space="0"/>
              <w:bottom w:val="single" w:color="auto" w:sz="4" w:space="0"/>
              <w:right w:val="single" w:color="auto" w:sz="4" w:space="0"/>
            </w:tcBorders>
            <w:vAlign w:val="center"/>
          </w:tcPr>
          <w:p w14:paraId="0BA5D742">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培训内容</w:t>
            </w:r>
          </w:p>
        </w:tc>
        <w:tc>
          <w:tcPr>
            <w:tcW w:w="6407" w:type="dxa"/>
            <w:tcBorders>
              <w:top w:val="single" w:color="auto" w:sz="4" w:space="0"/>
              <w:left w:val="single" w:color="auto" w:sz="4" w:space="0"/>
              <w:bottom w:val="single" w:color="auto" w:sz="4" w:space="0"/>
              <w:right w:val="single" w:color="auto" w:sz="4" w:space="0"/>
            </w:tcBorders>
            <w:vAlign w:val="center"/>
          </w:tcPr>
          <w:p w14:paraId="01882FBE">
            <w:pPr>
              <w:numPr>
                <w:ilvl w:val="0"/>
                <w:numId w:val="1"/>
              </w:numPr>
              <w:spacing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仪器原理及应用方向</w:t>
            </w:r>
          </w:p>
          <w:p w14:paraId="32EE1CEC">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1 离子迁移谱原理、气相离子迁移谱联用技术原理； </w:t>
            </w:r>
          </w:p>
          <w:p w14:paraId="510749F9">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2. 可以检测哪些物质； </w:t>
            </w:r>
          </w:p>
          <w:p w14:paraId="18FC1F36">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 气相离子迁移谱联用技术特点；</w:t>
            </w:r>
          </w:p>
          <w:p w14:paraId="5E63E0A9">
            <w:pPr>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 w:val="21"/>
                <w:szCs w:val="21"/>
              </w:rPr>
              <w:t>4. GC-IMS应用案例；</w:t>
            </w:r>
          </w:p>
          <w:p w14:paraId="518BEAFE">
            <w:pPr>
              <w:spacing w:line="360" w:lineRule="auto"/>
              <w:jc w:val="left"/>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二</w:t>
            </w:r>
            <w:r>
              <w:rPr>
                <w:rFonts w:hint="eastAsia" w:asciiTheme="minorEastAsia" w:hAnsiTheme="minorEastAsia" w:eastAsiaTheme="minorEastAsia" w:cstheme="minorEastAsia"/>
                <w:b w:val="0"/>
                <w:bCs w:val="0"/>
                <w:color w:val="auto"/>
                <w:szCs w:val="21"/>
                <w:highlight w:val="none"/>
                <w:lang w:eastAsia="zh-CN"/>
              </w:rPr>
              <w:t>）</w:t>
            </w:r>
            <w:r>
              <w:rPr>
                <w:rFonts w:hint="eastAsia" w:asciiTheme="minorEastAsia" w:hAnsiTheme="minorEastAsia" w:eastAsiaTheme="minorEastAsia" w:cstheme="minorEastAsia"/>
                <w:b w:val="0"/>
                <w:bCs w:val="0"/>
                <w:color w:val="auto"/>
                <w:szCs w:val="21"/>
                <w:highlight w:val="none"/>
              </w:rPr>
              <w:t>仪器结构及软件介绍</w:t>
            </w:r>
          </w:p>
          <w:p w14:paraId="2526E86C">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1介绍仪器基本结构及功能、气路流向等；</w:t>
            </w:r>
          </w:p>
          <w:p w14:paraId="0DDCA110">
            <w:pPr>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 w:val="21"/>
                <w:szCs w:val="21"/>
              </w:rPr>
              <w:t xml:space="preserve"> 2.仪器基础操作及参数设置；</w:t>
            </w:r>
          </w:p>
          <w:p w14:paraId="46DC783D">
            <w:pPr>
              <w:spacing w:line="360" w:lineRule="auto"/>
              <w:jc w:val="left"/>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三</w:t>
            </w:r>
            <w:r>
              <w:rPr>
                <w:rFonts w:hint="eastAsia" w:asciiTheme="minorEastAsia" w:hAnsiTheme="minorEastAsia" w:eastAsiaTheme="minorEastAsia" w:cstheme="minorEastAsia"/>
                <w:b w:val="0"/>
                <w:bCs w:val="0"/>
                <w:color w:val="auto"/>
                <w:szCs w:val="21"/>
                <w:highlight w:val="none"/>
                <w:lang w:eastAsia="zh-CN"/>
              </w:rPr>
              <w:t>）</w:t>
            </w:r>
            <w:r>
              <w:rPr>
                <w:rFonts w:hint="eastAsia" w:asciiTheme="minorEastAsia" w:hAnsiTheme="minorEastAsia" w:eastAsiaTheme="minorEastAsia" w:cstheme="minorEastAsia"/>
                <w:b w:val="0"/>
                <w:bCs w:val="0"/>
                <w:color w:val="auto"/>
                <w:szCs w:val="21"/>
                <w:highlight w:val="none"/>
              </w:rPr>
              <w:t>仪器的操作和使用</w:t>
            </w:r>
          </w:p>
          <w:p w14:paraId="00102950">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1.TFTP 的联机 </w:t>
            </w:r>
          </w:p>
          <w:p w14:paraId="3EF61260">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2.Sequence、设置主机气相方法及进样序列; </w:t>
            </w:r>
          </w:p>
          <w:p w14:paraId="5D276A94">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3.手持控制器设置顶空进样的方法、进样瓶号及进样体积；</w:t>
            </w:r>
          </w:p>
          <w:p w14:paraId="3810221B">
            <w:pPr>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 w:val="21"/>
                <w:szCs w:val="21"/>
              </w:rPr>
              <w:t>4.执行自动进样，讲解进样过程。</w:t>
            </w:r>
          </w:p>
          <w:p w14:paraId="33DA485B">
            <w:pPr>
              <w:spacing w:line="360" w:lineRule="auto"/>
              <w:jc w:val="left"/>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四）维护保养</w:t>
            </w:r>
          </w:p>
          <w:p w14:paraId="54F2F163">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1.仪器开关机； </w:t>
            </w:r>
          </w:p>
          <w:p w14:paraId="73002EFC">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2.检查/校正进样口、孵化器、样品 盘位置; </w:t>
            </w:r>
          </w:p>
          <w:p w14:paraId="098E5C3E">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3.更换进样口隔垫；</w:t>
            </w:r>
          </w:p>
          <w:p w14:paraId="34A0297A">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4.更换进样针； </w:t>
            </w:r>
          </w:p>
          <w:p w14:paraId="39DDE8D4">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5.更换色谱柱； </w:t>
            </w:r>
          </w:p>
          <w:p w14:paraId="6756CDAE">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6.更换分子筛； </w:t>
            </w:r>
          </w:p>
          <w:p w14:paraId="266531D1">
            <w:pPr>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 w:val="21"/>
                <w:szCs w:val="21"/>
              </w:rPr>
              <w:t>7.Cleaning 和 Standby。</w:t>
            </w:r>
          </w:p>
          <w:p w14:paraId="6871827B">
            <w:pPr>
              <w:spacing w:line="360" w:lineRule="auto"/>
              <w:jc w:val="left"/>
              <w:rPr>
                <w:rFonts w:hint="eastAsia" w:asciiTheme="minorEastAsia" w:hAnsiTheme="minorEastAsia" w:eastAsiaTheme="minorEastAsia" w:cstheme="minorEastAsia"/>
                <w:b w:val="0"/>
                <w:bCs w:val="0"/>
                <w:color w:val="auto"/>
                <w:szCs w:val="21"/>
                <w:highlight w:val="none"/>
              </w:rPr>
            </w:pPr>
            <w:r>
              <w:rPr>
                <w:rFonts w:hint="eastAsia" w:asciiTheme="minorEastAsia" w:hAnsiTheme="minorEastAsia" w:eastAsiaTheme="minorEastAsia" w:cstheme="minorEastAsia"/>
                <w:b w:val="0"/>
                <w:bCs w:val="0"/>
                <w:color w:val="auto"/>
                <w:szCs w:val="21"/>
                <w:highlight w:val="none"/>
              </w:rPr>
              <w:t>五）数据分析</w:t>
            </w:r>
          </w:p>
          <w:p w14:paraId="13E6DFC7">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1 讲解 VOCal 软件; </w:t>
            </w:r>
          </w:p>
          <w:p w14:paraId="1DA3F4A9">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2.定性； </w:t>
            </w:r>
          </w:p>
          <w:p w14:paraId="51657C74">
            <w:pP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 xml:space="preserve">3.定量； </w:t>
            </w:r>
          </w:p>
          <w:p w14:paraId="64FF154E">
            <w:pPr>
              <w:rPr>
                <w:rFonts w:hint="eastAsia" w:ascii="宋体" w:hAnsi="宋体" w:eastAsia="宋体" w:cs="Times New Roman"/>
                <w:color w:val="auto"/>
                <w:szCs w:val="21"/>
                <w:highlight w:val="none"/>
              </w:rPr>
            </w:pPr>
            <w:r>
              <w:rPr>
                <w:rFonts w:hint="eastAsia" w:asciiTheme="minorEastAsia" w:hAnsiTheme="minorEastAsia" w:eastAsiaTheme="minorEastAsia" w:cstheme="minorEastAsia"/>
                <w:b w:val="0"/>
                <w:bCs w:val="0"/>
                <w:color w:val="auto"/>
                <w:sz w:val="21"/>
                <w:szCs w:val="21"/>
              </w:rPr>
              <w:t>4. 模块功能演示，Gallery、Reporter、PCA 等。</w:t>
            </w:r>
          </w:p>
        </w:tc>
      </w:tr>
      <w:tr w14:paraId="4843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2919054">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三</w:t>
            </w:r>
          </w:p>
        </w:tc>
        <w:tc>
          <w:tcPr>
            <w:tcW w:w="2126" w:type="dxa"/>
            <w:tcBorders>
              <w:top w:val="single" w:color="auto" w:sz="4" w:space="0"/>
              <w:left w:val="single" w:color="auto" w:sz="4" w:space="0"/>
              <w:bottom w:val="single" w:color="auto" w:sz="4" w:space="0"/>
              <w:right w:val="single" w:color="auto" w:sz="4" w:space="0"/>
            </w:tcBorders>
            <w:vAlign w:val="center"/>
          </w:tcPr>
          <w:p w14:paraId="455ABD6F">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培训标准</w:t>
            </w:r>
          </w:p>
        </w:tc>
        <w:tc>
          <w:tcPr>
            <w:tcW w:w="6407" w:type="dxa"/>
            <w:tcBorders>
              <w:top w:val="single" w:color="auto" w:sz="4" w:space="0"/>
              <w:left w:val="single" w:color="auto" w:sz="4" w:space="0"/>
              <w:bottom w:val="single" w:color="auto" w:sz="4" w:space="0"/>
              <w:right w:val="single" w:color="auto" w:sz="4" w:space="0"/>
            </w:tcBorders>
            <w:vAlign w:val="center"/>
          </w:tcPr>
          <w:p w14:paraId="452219C6">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GAS标准培训程序</w:t>
            </w:r>
          </w:p>
        </w:tc>
      </w:tr>
      <w:tr w14:paraId="6117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659ADD78">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四</w:t>
            </w:r>
          </w:p>
        </w:tc>
        <w:tc>
          <w:tcPr>
            <w:tcW w:w="2126" w:type="dxa"/>
            <w:tcBorders>
              <w:top w:val="single" w:color="auto" w:sz="4" w:space="0"/>
              <w:left w:val="single" w:color="auto" w:sz="4" w:space="0"/>
              <w:bottom w:val="single" w:color="auto" w:sz="4" w:space="0"/>
              <w:right w:val="single" w:color="auto" w:sz="4" w:space="0"/>
            </w:tcBorders>
            <w:vAlign w:val="center"/>
          </w:tcPr>
          <w:p w14:paraId="012F269B">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培训时间</w:t>
            </w:r>
          </w:p>
        </w:tc>
        <w:tc>
          <w:tcPr>
            <w:tcW w:w="6407" w:type="dxa"/>
            <w:tcBorders>
              <w:top w:val="single" w:color="auto" w:sz="4" w:space="0"/>
              <w:left w:val="single" w:color="auto" w:sz="4" w:space="0"/>
              <w:bottom w:val="single" w:color="auto" w:sz="4" w:space="0"/>
              <w:right w:val="single" w:color="auto" w:sz="4" w:space="0"/>
            </w:tcBorders>
            <w:vAlign w:val="center"/>
          </w:tcPr>
          <w:p w14:paraId="08E8ABE7">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不少于3个工作日（可根据用户情况调整到5天）</w:t>
            </w:r>
          </w:p>
        </w:tc>
      </w:tr>
      <w:tr w14:paraId="2F0D4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5CDABD5F">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五</w:t>
            </w:r>
          </w:p>
        </w:tc>
        <w:tc>
          <w:tcPr>
            <w:tcW w:w="2126" w:type="dxa"/>
            <w:tcBorders>
              <w:top w:val="single" w:color="auto" w:sz="4" w:space="0"/>
              <w:left w:val="single" w:color="auto" w:sz="4" w:space="0"/>
              <w:bottom w:val="single" w:color="auto" w:sz="4" w:space="0"/>
              <w:right w:val="single" w:color="auto" w:sz="4" w:space="0"/>
            </w:tcBorders>
            <w:vAlign w:val="center"/>
          </w:tcPr>
          <w:p w14:paraId="4E9FBFBA">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培训人数</w:t>
            </w:r>
          </w:p>
        </w:tc>
        <w:tc>
          <w:tcPr>
            <w:tcW w:w="6407" w:type="dxa"/>
            <w:tcBorders>
              <w:top w:val="single" w:color="auto" w:sz="4" w:space="0"/>
              <w:left w:val="single" w:color="auto" w:sz="4" w:space="0"/>
              <w:bottom w:val="single" w:color="auto" w:sz="4" w:space="0"/>
              <w:right w:val="single" w:color="auto" w:sz="4" w:space="0"/>
            </w:tcBorders>
            <w:vAlign w:val="center"/>
          </w:tcPr>
          <w:p w14:paraId="618B10B8">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5人以上</w:t>
            </w:r>
          </w:p>
        </w:tc>
      </w:tr>
      <w:tr w14:paraId="2E0F9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C75D960">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六</w:t>
            </w:r>
          </w:p>
        </w:tc>
        <w:tc>
          <w:tcPr>
            <w:tcW w:w="2126" w:type="dxa"/>
            <w:tcBorders>
              <w:top w:val="single" w:color="auto" w:sz="4" w:space="0"/>
              <w:left w:val="single" w:color="auto" w:sz="4" w:space="0"/>
              <w:bottom w:val="single" w:color="auto" w:sz="4" w:space="0"/>
              <w:right w:val="single" w:color="auto" w:sz="4" w:space="0"/>
            </w:tcBorders>
            <w:vAlign w:val="center"/>
          </w:tcPr>
          <w:p w14:paraId="4020F205">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培训费用</w:t>
            </w:r>
          </w:p>
        </w:tc>
        <w:tc>
          <w:tcPr>
            <w:tcW w:w="6407" w:type="dxa"/>
            <w:tcBorders>
              <w:top w:val="single" w:color="auto" w:sz="4" w:space="0"/>
              <w:left w:val="single" w:color="auto" w:sz="4" w:space="0"/>
              <w:bottom w:val="single" w:color="auto" w:sz="4" w:space="0"/>
              <w:right w:val="single" w:color="auto" w:sz="4" w:space="0"/>
            </w:tcBorders>
            <w:vAlign w:val="center"/>
          </w:tcPr>
          <w:p w14:paraId="4AF181DB">
            <w:pP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val="en-US" w:eastAsia="zh-CN"/>
              </w:rPr>
              <w:t>免费</w:t>
            </w:r>
          </w:p>
        </w:tc>
      </w:tr>
      <w:tr w14:paraId="763BF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27660668">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七</w:t>
            </w:r>
          </w:p>
        </w:tc>
        <w:tc>
          <w:tcPr>
            <w:tcW w:w="2126" w:type="dxa"/>
            <w:tcBorders>
              <w:top w:val="single" w:color="auto" w:sz="4" w:space="0"/>
              <w:left w:val="single" w:color="auto" w:sz="4" w:space="0"/>
              <w:bottom w:val="single" w:color="auto" w:sz="4" w:space="0"/>
              <w:right w:val="single" w:color="auto" w:sz="4" w:space="0"/>
            </w:tcBorders>
            <w:vAlign w:val="center"/>
          </w:tcPr>
          <w:p w14:paraId="10108905">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培训地点</w:t>
            </w:r>
          </w:p>
        </w:tc>
        <w:tc>
          <w:tcPr>
            <w:tcW w:w="6407" w:type="dxa"/>
            <w:tcBorders>
              <w:top w:val="single" w:color="auto" w:sz="4" w:space="0"/>
              <w:left w:val="single" w:color="auto" w:sz="4" w:space="0"/>
              <w:bottom w:val="single" w:color="auto" w:sz="4" w:space="0"/>
              <w:right w:val="single" w:color="auto" w:sz="4" w:space="0"/>
            </w:tcBorders>
            <w:vAlign w:val="center"/>
          </w:tcPr>
          <w:p w14:paraId="656531FF">
            <w:pPr>
              <w:keepNext w:val="0"/>
              <w:keepLines w:val="0"/>
              <w:widowControl/>
              <w:suppressLineNumbers w:val="0"/>
              <w:jc w:val="left"/>
              <w:rPr>
                <w:rFonts w:hint="eastAsia" w:ascii="宋体" w:hAnsi="宋体" w:eastAsia="宋体" w:cs="Times New Roman"/>
                <w:color w:val="auto"/>
                <w:szCs w:val="21"/>
                <w:highlight w:val="none"/>
              </w:rPr>
            </w:pPr>
            <w:r>
              <w:rPr>
                <w:rFonts w:hint="eastAsia" w:ascii="宋体" w:hAnsi="宋体" w:eastAsia="宋体" w:cs="宋体"/>
                <w:color w:val="auto"/>
                <w:kern w:val="0"/>
                <w:sz w:val="21"/>
                <w:szCs w:val="21"/>
                <w:lang w:val="en-US" w:eastAsia="zh-CN" w:bidi="ar"/>
              </w:rPr>
              <w:t>装机现场</w:t>
            </w:r>
          </w:p>
        </w:tc>
      </w:tr>
      <w:tr w14:paraId="0C1D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789" w:type="dxa"/>
            <w:tcBorders>
              <w:top w:val="single" w:color="auto" w:sz="4" w:space="0"/>
              <w:left w:val="single" w:color="auto" w:sz="4" w:space="0"/>
              <w:bottom w:val="single" w:color="auto" w:sz="4" w:space="0"/>
              <w:right w:val="single" w:color="auto" w:sz="4" w:space="0"/>
            </w:tcBorders>
            <w:vAlign w:val="center"/>
          </w:tcPr>
          <w:p w14:paraId="74B75FF1">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八</w:t>
            </w:r>
          </w:p>
        </w:tc>
        <w:tc>
          <w:tcPr>
            <w:tcW w:w="2126" w:type="dxa"/>
            <w:tcBorders>
              <w:top w:val="single" w:color="auto" w:sz="4" w:space="0"/>
              <w:left w:val="single" w:color="auto" w:sz="4" w:space="0"/>
              <w:bottom w:val="single" w:color="auto" w:sz="4" w:space="0"/>
              <w:right w:val="single" w:color="auto" w:sz="4" w:space="0"/>
            </w:tcBorders>
            <w:vAlign w:val="center"/>
          </w:tcPr>
          <w:p w14:paraId="39E89C1C">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其他优惠政策</w:t>
            </w:r>
          </w:p>
        </w:tc>
        <w:tc>
          <w:tcPr>
            <w:tcW w:w="6407" w:type="dxa"/>
            <w:tcBorders>
              <w:top w:val="single" w:color="auto" w:sz="4" w:space="0"/>
              <w:left w:val="single" w:color="auto" w:sz="4" w:space="0"/>
              <w:bottom w:val="single" w:color="auto" w:sz="4" w:space="0"/>
              <w:right w:val="single" w:color="auto" w:sz="4" w:space="0"/>
            </w:tcBorders>
            <w:vAlign w:val="center"/>
          </w:tcPr>
          <w:p w14:paraId="2BB9A5E1">
            <w:pPr>
              <w:spacing w:line="400" w:lineRule="exact"/>
              <w:jc w:val="left"/>
              <w:rPr>
                <w:rFonts w:hint="eastAsia" w:ascii="宋体" w:hAnsi="宋体" w:eastAsia="宋体" w:cs="Times New Roman"/>
                <w:color w:val="auto"/>
                <w:szCs w:val="21"/>
                <w:highlight w:val="none"/>
              </w:rPr>
            </w:pPr>
            <w:r>
              <w:rPr>
                <w:rFonts w:hint="eastAsia" w:asciiTheme="minorEastAsia" w:hAnsiTheme="minorEastAsia" w:eastAsiaTheme="minorEastAsia" w:cstheme="minorEastAsia"/>
                <w:b w:val="0"/>
                <w:bCs w:val="0"/>
                <w:color w:val="auto"/>
                <w:lang w:val="en-US" w:eastAsia="zh-CN"/>
              </w:rPr>
              <w:t>制造商</w:t>
            </w:r>
            <w:r>
              <w:rPr>
                <w:rFonts w:hint="eastAsia" w:asciiTheme="minorEastAsia" w:hAnsiTheme="minorEastAsia" w:eastAsiaTheme="minorEastAsia" w:cstheme="minorEastAsia"/>
                <w:b w:val="0"/>
                <w:bCs w:val="0"/>
                <w:color w:val="auto"/>
              </w:rPr>
              <w:t>每年举办2-3次老用户免费培训，用户可以根据自己仪器使用情况到公司进行培训</w:t>
            </w:r>
            <w:r>
              <w:rPr>
                <w:rFonts w:hint="eastAsia" w:asciiTheme="minorEastAsia" w:hAnsiTheme="minorEastAsia" w:eastAsiaTheme="minorEastAsia" w:cstheme="minorEastAsia"/>
                <w:b w:val="0"/>
                <w:bCs w:val="0"/>
                <w:color w:val="auto"/>
                <w:lang w:eastAsia="zh-CN"/>
              </w:rPr>
              <w:t>。</w:t>
            </w:r>
          </w:p>
        </w:tc>
      </w:tr>
    </w:tbl>
    <w:p w14:paraId="622D24B0">
      <w:pPr>
        <w:adjustRightInd w:val="0"/>
        <w:snapToGrid w:val="0"/>
        <w:spacing w:line="440" w:lineRule="exact"/>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rPr>
        <w:t xml:space="preserve"> </w:t>
      </w:r>
    </w:p>
    <w:p w14:paraId="29DA8913">
      <w:pPr>
        <w:spacing w:line="360" w:lineRule="auto"/>
        <w:rPr>
          <w:rFonts w:hint="eastAsia" w:ascii="宋体" w:hAnsi="宋体" w:eastAsia="宋体" w:cs="Times New Roman"/>
          <w:b/>
          <w:color w:val="auto"/>
          <w:sz w:val="24"/>
          <w:szCs w:val="24"/>
          <w:highlight w:val="none"/>
        </w:rPr>
      </w:pPr>
    </w:p>
    <w:p w14:paraId="5E108C13">
      <w:pPr>
        <w:spacing w:line="360" w:lineRule="auto"/>
        <w:rPr>
          <w:rFonts w:hint="eastAsia" w:ascii="宋体" w:hAnsi="宋体" w:eastAsia="宋体" w:cs="Times New Roman"/>
          <w:b/>
          <w:color w:val="auto"/>
          <w:sz w:val="24"/>
          <w:szCs w:val="24"/>
          <w:highlight w:val="none"/>
        </w:rPr>
      </w:pPr>
    </w:p>
    <w:p w14:paraId="78E55A96">
      <w:pPr>
        <w:spacing w:line="360"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 xml:space="preserve">承诺公司签字（盖章）： </w:t>
      </w:r>
      <w:r>
        <w:rPr>
          <w:rFonts w:hint="eastAsia" w:ascii="宋体" w:hAnsi="宋体" w:eastAsia="宋体" w:cs="Times New Roman"/>
          <w:b/>
          <w:color w:val="auto"/>
          <w:sz w:val="24"/>
          <w:szCs w:val="24"/>
          <w:highlight w:val="none"/>
          <w:lang w:val="en-US" w:eastAsia="zh-CN"/>
        </w:rPr>
        <w:t>伟量科技北京有限公司</w:t>
      </w:r>
    </w:p>
    <w:p w14:paraId="11D126DA">
      <w:pPr>
        <w:spacing w:line="360" w:lineRule="auto"/>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联系人：</w:t>
      </w:r>
      <w:r>
        <w:rPr>
          <w:rFonts w:hint="eastAsia" w:ascii="宋体" w:hAnsi="宋体" w:eastAsia="宋体" w:cs="Times New Roman"/>
          <w:b/>
          <w:color w:val="auto"/>
          <w:sz w:val="24"/>
          <w:szCs w:val="24"/>
          <w:highlight w:val="none"/>
          <w:lang w:val="en-US" w:eastAsia="zh-CN"/>
        </w:rPr>
        <w:t xml:space="preserve"> 尹鹏伟</w:t>
      </w:r>
    </w:p>
    <w:p w14:paraId="1FCC4480">
      <w:pPr>
        <w:keepNext w:val="0"/>
        <w:keepLines w:val="0"/>
        <w:widowControl/>
        <w:suppressLineNumbers w:val="0"/>
        <w:jc w:val="left"/>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联系电话：</w:t>
      </w:r>
      <w:r>
        <w:rPr>
          <w:rFonts w:hint="eastAsia" w:ascii="宋体" w:hAnsi="宋体" w:eastAsia="宋体" w:cs="Times New Roman"/>
          <w:b/>
          <w:color w:val="auto"/>
          <w:sz w:val="24"/>
          <w:szCs w:val="24"/>
          <w:highlight w:val="none"/>
          <w:lang w:val="en-US" w:eastAsia="zh-CN"/>
        </w:rPr>
        <w:t>13810069536</w:t>
      </w:r>
    </w:p>
    <w:p w14:paraId="7A6CAB07">
      <w:pPr>
        <w:spacing w:line="360" w:lineRule="auto"/>
        <w:rPr>
          <w:rFonts w:hint="eastAsia"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rPr>
        <w:t>维修服务热线：</w:t>
      </w:r>
      <w:r>
        <w:rPr>
          <w:rFonts w:hint="eastAsia" w:ascii="宋体" w:hAnsi="宋体" w:eastAsia="宋体" w:cs="Times New Roman"/>
          <w:b/>
          <w:color w:val="auto"/>
          <w:sz w:val="24"/>
          <w:szCs w:val="24"/>
          <w:highlight w:val="none"/>
          <w:lang w:val="en-US" w:eastAsia="zh-CN"/>
        </w:rPr>
        <w:t>18801294985</w:t>
      </w:r>
    </w:p>
    <w:p w14:paraId="35EA2527">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2A01B83">
      <w:pPr>
        <w:spacing w:line="360" w:lineRule="auto"/>
        <w:rPr>
          <w:rFonts w:hint="eastAsia" w:ascii="宋体" w:hAnsi="宋体" w:eastAsia="宋体" w:cs="Times New Roman"/>
          <w:b/>
          <w:color w:val="auto"/>
          <w:sz w:val="24"/>
          <w:szCs w:val="24"/>
          <w:highlight w:val="none"/>
        </w:rPr>
      </w:pPr>
    </w:p>
    <w:p w14:paraId="4BA614B4">
      <w:pPr>
        <w:spacing w:line="360" w:lineRule="auto"/>
        <w:rPr>
          <w:rFonts w:hint="eastAsia" w:ascii="宋体" w:hAnsi="宋体" w:eastAsia="宋体" w:cs="Times New Roman"/>
          <w:b/>
          <w:color w:val="auto"/>
          <w:sz w:val="24"/>
          <w:szCs w:val="24"/>
          <w:highlight w:val="none"/>
        </w:rPr>
      </w:pPr>
    </w:p>
    <w:p w14:paraId="251B779E">
      <w:pPr>
        <w:pStyle w:val="2"/>
        <w:rPr>
          <w:rFonts w:hint="eastAsia" w:ascii="宋体" w:hAnsi="宋体" w:eastAsia="宋体" w:cs="Times New Roman"/>
          <w:b/>
          <w:color w:val="auto"/>
          <w:sz w:val="24"/>
          <w:szCs w:val="24"/>
          <w:highlight w:val="none"/>
        </w:rPr>
      </w:pPr>
    </w:p>
    <w:p w14:paraId="66F5CBFE">
      <w:pPr>
        <w:pStyle w:val="3"/>
        <w:rPr>
          <w:rFonts w:hint="eastAsia"/>
        </w:rPr>
      </w:pPr>
    </w:p>
    <w:p w14:paraId="7120627B">
      <w:pPr>
        <w:spacing w:line="360" w:lineRule="auto"/>
        <w:rPr>
          <w:rFonts w:hint="eastAsia" w:ascii="宋体" w:hAnsi="宋体" w:eastAsia="宋体" w:cs="Times New Roman"/>
          <w:b/>
          <w:color w:val="auto"/>
          <w:sz w:val="24"/>
          <w:szCs w:val="24"/>
          <w:highlight w:val="none"/>
        </w:rPr>
      </w:pPr>
    </w:p>
    <w:p w14:paraId="73651805">
      <w:pPr>
        <w:pStyle w:val="2"/>
        <w:rPr>
          <w:rFonts w:hint="eastAsia" w:ascii="宋体" w:hAnsi="宋体" w:eastAsia="宋体" w:cs="Times New Roman"/>
          <w:b/>
          <w:color w:val="auto"/>
          <w:sz w:val="24"/>
          <w:szCs w:val="24"/>
          <w:highlight w:val="none"/>
        </w:rPr>
      </w:pPr>
    </w:p>
    <w:p w14:paraId="42FD820A">
      <w:pPr>
        <w:pStyle w:val="3"/>
        <w:rPr>
          <w:rFonts w:hint="eastAsia" w:ascii="宋体" w:hAnsi="宋体" w:eastAsia="宋体" w:cs="Times New Roman"/>
          <w:b/>
          <w:color w:val="auto"/>
          <w:sz w:val="24"/>
          <w:szCs w:val="24"/>
          <w:highlight w:val="none"/>
        </w:rPr>
      </w:pPr>
    </w:p>
    <w:p w14:paraId="34D8DC87">
      <w:pPr>
        <w:pStyle w:val="3"/>
        <w:rPr>
          <w:rFonts w:hint="eastAsia" w:ascii="宋体" w:hAnsi="宋体" w:eastAsia="宋体" w:cs="Times New Roman"/>
          <w:b/>
          <w:color w:val="auto"/>
          <w:sz w:val="24"/>
          <w:szCs w:val="24"/>
          <w:highlight w:val="none"/>
        </w:rPr>
      </w:pPr>
    </w:p>
    <w:p w14:paraId="1EFE89A4">
      <w:pPr>
        <w:pStyle w:val="3"/>
        <w:rPr>
          <w:rFonts w:hint="eastAsia" w:ascii="宋体" w:hAnsi="宋体" w:eastAsia="宋体" w:cs="Times New Roman"/>
          <w:b/>
          <w:color w:val="auto"/>
          <w:sz w:val="24"/>
          <w:szCs w:val="24"/>
          <w:highlight w:val="none"/>
        </w:rPr>
      </w:pPr>
    </w:p>
    <w:p w14:paraId="22095673">
      <w:pPr>
        <w:spacing w:line="360" w:lineRule="auto"/>
        <w:rPr>
          <w:rFonts w:hint="eastAsia" w:ascii="宋体" w:hAnsi="宋体" w:eastAsia="宋体" w:cs="Times New Roman"/>
          <w:b/>
          <w:color w:val="auto"/>
          <w:sz w:val="24"/>
          <w:szCs w:val="24"/>
          <w:highlight w:val="none"/>
        </w:rPr>
      </w:pPr>
    </w:p>
    <w:p w14:paraId="034C6256">
      <w:pPr>
        <w:spacing w:line="360" w:lineRule="auto"/>
        <w:rPr>
          <w:rFonts w:hint="eastAsia" w:ascii="宋体" w:hAnsi="宋体" w:eastAsia="宋体" w:cs="Times New Roman"/>
          <w:b/>
          <w:color w:val="auto"/>
          <w:sz w:val="28"/>
          <w:szCs w:val="28"/>
          <w:highlight w:val="none"/>
        </w:rPr>
      </w:pPr>
      <w:r>
        <w:rPr>
          <w:rFonts w:hint="eastAsia" w:ascii="宋体" w:hAnsi="宋体" w:eastAsia="宋体" w:cs="Times New Roman"/>
          <w:b/>
          <w:color w:val="auto"/>
          <w:sz w:val="24"/>
          <w:szCs w:val="24"/>
          <w:highlight w:val="none"/>
        </w:rPr>
        <w:t xml:space="preserve">附件7：  </w:t>
      </w:r>
      <w:r>
        <w:rPr>
          <w:rFonts w:hint="eastAsia" w:ascii="宋体" w:hAnsi="宋体" w:eastAsia="宋体" w:cs="Times New Roman"/>
          <w:b/>
          <w:color w:val="auto"/>
          <w:sz w:val="28"/>
          <w:szCs w:val="28"/>
          <w:highlight w:val="none"/>
        </w:rPr>
        <w:t xml:space="preserve">            制造商售后其它服务承诺</w:t>
      </w:r>
    </w:p>
    <w:p w14:paraId="59E6632D">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 xml:space="preserve"> </w:t>
      </w:r>
    </w:p>
    <w:p w14:paraId="7677AE34">
      <w:pPr>
        <w:spacing w:line="360" w:lineRule="auto"/>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drawing>
          <wp:inline distT="0" distB="0" distL="114300" distR="114300">
            <wp:extent cx="5198745" cy="7356475"/>
            <wp:effectExtent l="0" t="0" r="8255" b="9525"/>
            <wp:docPr id="2" name="图片 2" descr="制造商售后服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制造商售后服务承诺_01"/>
                    <pic:cNvPicPr>
                      <a:picLocks noChangeAspect="1"/>
                    </pic:cNvPicPr>
                  </pic:nvPicPr>
                  <pic:blipFill>
                    <a:blip r:embed="rId9"/>
                    <a:stretch>
                      <a:fillRect/>
                    </a:stretch>
                  </pic:blipFill>
                  <pic:spPr>
                    <a:xfrm>
                      <a:off x="0" y="0"/>
                      <a:ext cx="5198745" cy="7356475"/>
                    </a:xfrm>
                    <a:prstGeom prst="rect">
                      <a:avLst/>
                    </a:prstGeom>
                  </pic:spPr>
                </pic:pic>
              </a:graphicData>
            </a:graphic>
          </wp:inline>
        </w:drawing>
      </w:r>
      <w:r>
        <w:rPr>
          <w:rFonts w:hint="eastAsia" w:ascii="宋体" w:hAnsi="宋体" w:eastAsia="宋体" w:cs="Times New Roman"/>
          <w:b/>
          <w:color w:val="auto"/>
          <w:sz w:val="24"/>
          <w:szCs w:val="24"/>
          <w:highlight w:val="none"/>
        </w:rPr>
        <w:t xml:space="preserve"> </w:t>
      </w:r>
    </w:p>
    <w:p w14:paraId="0DDBFA93">
      <w:pPr>
        <w:pStyle w:val="2"/>
        <w:rPr>
          <w:rFonts w:hint="eastAsia" w:ascii="宋体" w:hAnsi="宋体" w:eastAsia="宋体" w:cs="Times New Roman"/>
          <w:b/>
          <w:color w:val="auto"/>
          <w:sz w:val="24"/>
          <w:szCs w:val="24"/>
          <w:highlight w:val="none"/>
        </w:rPr>
      </w:pPr>
    </w:p>
    <w:p w14:paraId="532E443A">
      <w:pPr>
        <w:pStyle w:val="3"/>
        <w:rPr>
          <w:rFonts w:hint="eastAsia" w:ascii="宋体" w:hAnsi="宋体" w:eastAsia="宋体" w:cs="Times New Roman"/>
          <w:b/>
          <w:color w:val="auto"/>
          <w:sz w:val="24"/>
          <w:szCs w:val="24"/>
          <w:highlight w:val="none"/>
        </w:rPr>
      </w:pPr>
    </w:p>
    <w:p w14:paraId="3B76627C">
      <w:pPr>
        <w:pStyle w:val="3"/>
        <w:rPr>
          <w:rFonts w:hint="eastAsia" w:ascii="宋体" w:hAnsi="宋体" w:eastAsia="宋体" w:cs="Times New Roman"/>
          <w:b/>
          <w:color w:val="auto"/>
          <w:sz w:val="24"/>
          <w:szCs w:val="24"/>
          <w:highlight w:val="none"/>
        </w:rPr>
      </w:pPr>
    </w:p>
    <w:p w14:paraId="68630091">
      <w:pPr>
        <w:spacing w:line="360" w:lineRule="auto"/>
        <w:rPr>
          <w:rFonts w:hint="eastAsia" w:ascii="宋体" w:hAnsi="宋体" w:eastAsia="宋体" w:cs="Times New Roman"/>
          <w:b/>
          <w:color w:val="auto"/>
          <w:sz w:val="28"/>
          <w:szCs w:val="28"/>
          <w:highlight w:val="none"/>
          <w:lang w:eastAsia="zh-CN"/>
        </w:rPr>
      </w:pPr>
      <w:r>
        <w:rPr>
          <w:rFonts w:hint="eastAsia" w:ascii="宋体" w:hAnsi="宋体" w:eastAsia="宋体" w:cs="Times New Roman"/>
          <w:b/>
          <w:color w:val="auto"/>
          <w:sz w:val="28"/>
          <w:szCs w:val="28"/>
          <w:highlight w:val="none"/>
          <w:lang w:eastAsia="zh-CN"/>
        </w:rPr>
        <w:drawing>
          <wp:inline distT="0" distB="0" distL="114300" distR="114300">
            <wp:extent cx="5270500" cy="7457440"/>
            <wp:effectExtent l="0" t="0" r="12700" b="10160"/>
            <wp:docPr id="3" name="图片 3" descr="制造商售后服务承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制造商售后服务承诺_02"/>
                    <pic:cNvPicPr>
                      <a:picLocks noChangeAspect="1"/>
                    </pic:cNvPicPr>
                  </pic:nvPicPr>
                  <pic:blipFill>
                    <a:blip r:embed="rId10"/>
                    <a:stretch>
                      <a:fillRect/>
                    </a:stretch>
                  </pic:blipFill>
                  <pic:spPr>
                    <a:xfrm>
                      <a:off x="0" y="0"/>
                      <a:ext cx="5270500" cy="7457440"/>
                    </a:xfrm>
                    <a:prstGeom prst="rect">
                      <a:avLst/>
                    </a:prstGeom>
                  </pic:spPr>
                </pic:pic>
              </a:graphicData>
            </a:graphic>
          </wp:inline>
        </w:drawing>
      </w:r>
    </w:p>
    <w:p w14:paraId="3919A84C">
      <w:pPr>
        <w:spacing w:line="360" w:lineRule="auto"/>
        <w:jc w:val="center"/>
        <w:rPr>
          <w:rFonts w:hint="eastAsia" w:ascii="黑体" w:hAnsi="黑体" w:eastAsia="黑体" w:cs="Times New Roman"/>
          <w:b/>
          <w:color w:val="auto"/>
          <w:sz w:val="32"/>
          <w:szCs w:val="32"/>
          <w:highlight w:val="none"/>
        </w:rPr>
      </w:pPr>
    </w:p>
    <w:p w14:paraId="285A3B7C">
      <w:pPr>
        <w:spacing w:line="360" w:lineRule="auto"/>
        <w:jc w:val="center"/>
        <w:rPr>
          <w:rFonts w:hint="eastAsia" w:ascii="黑体" w:hAnsi="黑体" w:eastAsia="黑体" w:cs="Times New Roman"/>
          <w:b/>
          <w:color w:val="auto"/>
          <w:sz w:val="32"/>
          <w:szCs w:val="32"/>
          <w:highlight w:val="none"/>
        </w:rPr>
      </w:pPr>
    </w:p>
    <w:p w14:paraId="0EB0817A">
      <w:pPr>
        <w:spacing w:line="360" w:lineRule="auto"/>
        <w:jc w:val="right"/>
      </w:pPr>
      <w:r>
        <w:rPr>
          <w:rFonts w:hint="eastAsia" w:ascii="宋体" w:hAnsi="宋体" w:eastAsia="宋体" w:cs="Times New Roman"/>
          <w:b/>
          <w:color w:val="E54C5E" w:themeColor="accent6"/>
          <w:sz w:val="28"/>
          <w:szCs w:val="28"/>
          <w:highlight w:val="none"/>
          <w:lang w:val="en-US" w:eastAsia="zh-CN"/>
          <w14:textFill>
            <w14:solidFill>
              <w14:schemeClr w14:val="accent6"/>
            </w14:solidFill>
          </w14:textFill>
        </w:rPr>
        <w:t>伟量科技有限</w:t>
      </w:r>
      <w:r>
        <w:rPr>
          <w:rFonts w:hint="eastAsia" w:ascii="宋体" w:hAnsi="宋体" w:eastAsia="宋体" w:cs="Times New Roman"/>
          <w:b/>
          <w:color w:val="E54C5E" w:themeColor="accent6"/>
          <w:sz w:val="28"/>
          <w:szCs w:val="28"/>
          <w:highlight w:val="none"/>
          <w14:textFill>
            <w14:solidFill>
              <w14:schemeClr w14:val="accent6"/>
            </w14:solidFill>
          </w14:textFill>
        </w:rPr>
        <w:t>公司（盖章）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汉仪楷体简">
    <w:altName w:val="宋体"/>
    <w:panose1 w:val="02010600000101010101"/>
    <w:charset w:val="86"/>
    <w:family w:val="auto"/>
    <w:pitch w:val="default"/>
    <w:sig w:usb0="00000000" w:usb1="00000000" w:usb2="00000002" w:usb3="00000000" w:csb0="00040000" w:csb1="00000000"/>
  </w:font>
  <w:font w:name="思源宋体 CN">
    <w:altName w:val="宋体"/>
    <w:panose1 w:val="00000000000000000000"/>
    <w:charset w:val="86"/>
    <w:family w:val="roman"/>
    <w:pitch w:val="default"/>
    <w:sig w:usb0="00000000" w:usb1="00000000" w:usb2="0000001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Trebuchet MS">
    <w:panose1 w:val="020B0603020202020204"/>
    <w:charset w:val="00"/>
    <w:family w:val="swiss"/>
    <w:pitch w:val="default"/>
    <w:sig w:usb0="00000687" w:usb1="00000000" w:usb2="00000000" w:usb3="00000000" w:csb0="200000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A012E">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0F886B">
                          <w:pPr>
                            <w:pStyle w:val="4"/>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Lazos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mUOG5x4OefP86/Hs8P38mb&#10;LE8foMasu4B5aXjvh5w6+QGdmfWgos1f5EMwjuKeLuLKIRGRH62Wq1WFIYGx+YI47Ol5iJA+SG9J&#10;NhoacXpFVH78BGlMnVNyNedvtTHo57VxfzkQM3tY7n3sMVtp2A1T4zvfnpBPj4NvqMM9p8R8dKhr&#10;3pHZiLOxm41DiHrflSXK9SC8OyRsovSWK4ywU2GcWGE3bVdeiT/vJevpj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gtrOiyQEAAJkDAAAOAAAAAAAAAAEAIAAAAB4BAABkcnMvZTJvRG9j&#10;LnhtbFBLBQYAAAAABgAGAFkBAABZBQAAAAA=&#10;">
              <v:fill on="f" focussize="0,0"/>
              <v:stroke on="f"/>
              <v:imagedata o:title=""/>
              <o:lock v:ext="edit" aspectratio="f"/>
              <v:textbox inset="0mm,0mm,0mm,0mm" style="mso-fit-shape-to-text:t;">
                <w:txbxContent>
                  <w:p w14:paraId="480F886B">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D3354F"/>
    <w:multiLevelType w:val="singleLevel"/>
    <w:tmpl w:val="0FD3354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DFA5D8"/>
    <w:rsid w:val="0FEFF1A3"/>
    <w:rsid w:val="1DEE67AB"/>
    <w:rsid w:val="1E27CD3C"/>
    <w:rsid w:val="1ED6534B"/>
    <w:rsid w:val="1EFF4C3C"/>
    <w:rsid w:val="1FA7114A"/>
    <w:rsid w:val="2D8B2BAF"/>
    <w:rsid w:val="31DE9246"/>
    <w:rsid w:val="327ED306"/>
    <w:rsid w:val="35FF1AB8"/>
    <w:rsid w:val="36F7796A"/>
    <w:rsid w:val="36F9DFC1"/>
    <w:rsid w:val="376E06B0"/>
    <w:rsid w:val="377E1303"/>
    <w:rsid w:val="37BDF19F"/>
    <w:rsid w:val="3D79BC8E"/>
    <w:rsid w:val="3DBF0020"/>
    <w:rsid w:val="3DBF2F2D"/>
    <w:rsid w:val="3DEF9E04"/>
    <w:rsid w:val="3FBFFA2F"/>
    <w:rsid w:val="3FDF3BF0"/>
    <w:rsid w:val="3FEF3757"/>
    <w:rsid w:val="3FF787F6"/>
    <w:rsid w:val="3FFE6983"/>
    <w:rsid w:val="47BFA4C4"/>
    <w:rsid w:val="4D3FB96E"/>
    <w:rsid w:val="4FB945C8"/>
    <w:rsid w:val="4FE378A7"/>
    <w:rsid w:val="4FF3099C"/>
    <w:rsid w:val="4FFF3F91"/>
    <w:rsid w:val="5577E1C5"/>
    <w:rsid w:val="574F91A5"/>
    <w:rsid w:val="57D2D9DD"/>
    <w:rsid w:val="5EEF9AFC"/>
    <w:rsid w:val="5EF91ED8"/>
    <w:rsid w:val="5F5D110B"/>
    <w:rsid w:val="5F644CD5"/>
    <w:rsid w:val="5F9FB22F"/>
    <w:rsid w:val="5FDA6F3A"/>
    <w:rsid w:val="66ED157B"/>
    <w:rsid w:val="67EA750F"/>
    <w:rsid w:val="67FB770A"/>
    <w:rsid w:val="67FFDE98"/>
    <w:rsid w:val="67FFE7F0"/>
    <w:rsid w:val="6C7F5320"/>
    <w:rsid w:val="6CBEFEB1"/>
    <w:rsid w:val="6DF4E735"/>
    <w:rsid w:val="6E7FF2C9"/>
    <w:rsid w:val="6E9FB61E"/>
    <w:rsid w:val="6EE7C63A"/>
    <w:rsid w:val="6F9B0777"/>
    <w:rsid w:val="6FBF4AB7"/>
    <w:rsid w:val="6FF7E88C"/>
    <w:rsid w:val="6FFCD18C"/>
    <w:rsid w:val="6FFF2643"/>
    <w:rsid w:val="6FFF70E3"/>
    <w:rsid w:val="73F33ECA"/>
    <w:rsid w:val="75FF0491"/>
    <w:rsid w:val="76B2771A"/>
    <w:rsid w:val="77E7910E"/>
    <w:rsid w:val="77F91365"/>
    <w:rsid w:val="78CC27BE"/>
    <w:rsid w:val="7967BEC8"/>
    <w:rsid w:val="79AE12C5"/>
    <w:rsid w:val="79C7C894"/>
    <w:rsid w:val="7A32F3C6"/>
    <w:rsid w:val="7AFD861F"/>
    <w:rsid w:val="7B3F0E45"/>
    <w:rsid w:val="7BFD088B"/>
    <w:rsid w:val="7CAC5B00"/>
    <w:rsid w:val="7CBFBDF6"/>
    <w:rsid w:val="7D7B7EF5"/>
    <w:rsid w:val="7DDFA5D8"/>
    <w:rsid w:val="7E6B80FB"/>
    <w:rsid w:val="7EF96479"/>
    <w:rsid w:val="7EFD28A1"/>
    <w:rsid w:val="7F7321BD"/>
    <w:rsid w:val="7F74081C"/>
    <w:rsid w:val="7FAEAD5B"/>
    <w:rsid w:val="7FBFF955"/>
    <w:rsid w:val="7FDD6C26"/>
    <w:rsid w:val="7FEE8C7D"/>
    <w:rsid w:val="7FEF7DDD"/>
    <w:rsid w:val="7FFDDE5B"/>
    <w:rsid w:val="7FFE5E5C"/>
    <w:rsid w:val="7FFFC3C4"/>
    <w:rsid w:val="8F379BD4"/>
    <w:rsid w:val="97BF142D"/>
    <w:rsid w:val="9B6D87B9"/>
    <w:rsid w:val="9D7FBD91"/>
    <w:rsid w:val="9FCCA8E2"/>
    <w:rsid w:val="9FDAC2A0"/>
    <w:rsid w:val="9FFFCAA7"/>
    <w:rsid w:val="ABF38AD8"/>
    <w:rsid w:val="AEFD4544"/>
    <w:rsid w:val="AFE930DB"/>
    <w:rsid w:val="B3DFFCE3"/>
    <w:rsid w:val="B4DE8B75"/>
    <w:rsid w:val="B7BBA48B"/>
    <w:rsid w:val="B87A1BEA"/>
    <w:rsid w:val="B9BEE514"/>
    <w:rsid w:val="B9C6D85C"/>
    <w:rsid w:val="B9FE98E4"/>
    <w:rsid w:val="BDB3F9DB"/>
    <w:rsid w:val="BE7EF5A7"/>
    <w:rsid w:val="BF8D162C"/>
    <w:rsid w:val="CCFBFA6C"/>
    <w:rsid w:val="CFF4258B"/>
    <w:rsid w:val="D7DF0BF0"/>
    <w:rsid w:val="D7FF9D9D"/>
    <w:rsid w:val="D9F3265D"/>
    <w:rsid w:val="DBAD178A"/>
    <w:rsid w:val="DF4917DC"/>
    <w:rsid w:val="DFFFA2DD"/>
    <w:rsid w:val="E2B5D6F6"/>
    <w:rsid w:val="EDFFEE52"/>
    <w:rsid w:val="EE7BDC82"/>
    <w:rsid w:val="EFBB9763"/>
    <w:rsid w:val="EFEF8E24"/>
    <w:rsid w:val="F09D4AB9"/>
    <w:rsid w:val="F2BFDBE9"/>
    <w:rsid w:val="F55D062E"/>
    <w:rsid w:val="F5CF9BAE"/>
    <w:rsid w:val="F6BF5582"/>
    <w:rsid w:val="F73CFCF2"/>
    <w:rsid w:val="F73FB864"/>
    <w:rsid w:val="F78BC2E2"/>
    <w:rsid w:val="F7FF3D04"/>
    <w:rsid w:val="F7FF9A0D"/>
    <w:rsid w:val="F89FDCD7"/>
    <w:rsid w:val="F937C3B2"/>
    <w:rsid w:val="F9EA208F"/>
    <w:rsid w:val="FA8801A1"/>
    <w:rsid w:val="FADE0FAB"/>
    <w:rsid w:val="FAEE0B41"/>
    <w:rsid w:val="FB78B570"/>
    <w:rsid w:val="FBEF34D1"/>
    <w:rsid w:val="FBF62195"/>
    <w:rsid w:val="FCDE0F35"/>
    <w:rsid w:val="FCFF579B"/>
    <w:rsid w:val="FD2F351F"/>
    <w:rsid w:val="FDF3E3BC"/>
    <w:rsid w:val="FE7E0A37"/>
    <w:rsid w:val="FE7E9993"/>
    <w:rsid w:val="FEB9FC89"/>
    <w:rsid w:val="FEF7ADBB"/>
    <w:rsid w:val="FEF7DFDA"/>
    <w:rsid w:val="FF3A7326"/>
    <w:rsid w:val="FF7EB04D"/>
    <w:rsid w:val="FF7EFF3F"/>
    <w:rsid w:val="FF9B5D27"/>
    <w:rsid w:val="FFCE878B"/>
    <w:rsid w:val="FFCF5EC9"/>
    <w:rsid w:val="FFD5C228"/>
    <w:rsid w:val="FFE5397F"/>
    <w:rsid w:val="FFF59C71"/>
    <w:rsid w:val="FFFDE284"/>
    <w:rsid w:val="FFFEC6B9"/>
    <w:rsid w:val="FFFF4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next w:val="3"/>
    <w:unhideWhenUsed/>
    <w:qFormat/>
    <w:uiPriority w:val="99"/>
    <w:pPr>
      <w:ind w:firstLine="420"/>
    </w:pPr>
  </w:style>
  <w:style w:type="paragraph" w:styleId="3">
    <w:name w:val="Plain Text"/>
    <w:basedOn w:val="1"/>
    <w:unhideWhenUsed/>
    <w:uiPriority w:val="99"/>
    <w:rPr>
      <w:rFonts w:ascii="宋体" w:hAnsi="Courier New" w:eastAsia="宋体" w:cs="Courier New"/>
      <w:sz w:val="21"/>
      <w:szCs w:val="21"/>
    </w:rPr>
  </w:style>
  <w:style w:type="paragraph" w:styleId="4">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9245</Words>
  <Characters>10623</Characters>
  <Lines>0</Lines>
  <Paragraphs>0</Paragraphs>
  <TotalTime>10</TotalTime>
  <ScaleCrop>false</ScaleCrop>
  <LinksUpToDate>false</LinksUpToDate>
  <CharactersWithSpaces>11564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2025-12-03T23:57:00Z</dcterms:created>
  <dc:creator>朱磊</dc:creator>
  <cp:lastModifiedBy>hk</cp:lastModifiedBy>
  <dcterms:modified xsi:type="dcterms:W3CDTF">2025-12-17T04:29:28Z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7D5EB6C34E47480D8BCA3A41A2F9D644_13</vt:lpwstr>
  </property>
  <property fmtid="{D5CDD505-2E9C-101B-9397-08002B2CF9AE}" pid="4" name="KSOTemplateDocerSaveRecord">
    <vt:lpwstr>eyJoZGlkIjoiZDcxMzdlNmU2NTBkZWZjMGJhZDBjYzJjODcwNGJiYzMiLCJ1c2VySWQiOiI0Mjk2MDY4MzQifQ==</vt:lpwstr>
  </property>
</Properties>
</file>