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0B4921BD">
      <w:pPr>
        <w:pStyle w:val="style0"/>
        <w:rPr/>
      </w:pPr>
    </w:p>
    <w:p w14:paraId="4E38D40E">
      <w:pPr>
        <w:pStyle w:val="style0"/>
        <w:jc w:val="center"/>
        <w:rPr>
          <w:rFonts w:ascii="方正小标宋简体" w:cs="方正小标宋简体" w:eastAsia="方正小标宋简体" w:hAnsi="方正小标宋简体"/>
          <w:sz w:val="40"/>
          <w:szCs w:val="40"/>
        </w:rPr>
      </w:pPr>
      <w:r>
        <w:rPr>
          <w:rFonts w:ascii="方正小标宋简体" w:cs="方正小标宋简体" w:eastAsia="方正小标宋简体" w:hAnsi="方正小标宋简体" w:hint="eastAsia"/>
          <w:sz w:val="40"/>
          <w:szCs w:val="40"/>
          <w:u w:val="single"/>
          <w:lang w:val="en-US" w:eastAsia="zh-CN"/>
        </w:rPr>
        <w:t>河南城建学院</w:t>
      </w:r>
      <w:r>
        <w:rPr>
          <w:rFonts w:ascii="方正小标宋简体" w:cs="方正小标宋简体" w:eastAsia="方正小标宋简体" w:hAnsi="方正小标宋简体" w:hint="eastAsia"/>
          <w:sz w:val="40"/>
          <w:szCs w:val="40"/>
        </w:rPr>
        <w:t>202</w:t>
      </w:r>
      <w:r>
        <w:rPr>
          <w:rFonts w:ascii="方正小标宋简体" w:cs="方正小标宋简体" w:eastAsia="方正小标宋简体" w:hAnsi="方正小标宋简体" w:hint="eastAsia"/>
          <w:sz w:val="40"/>
          <w:szCs w:val="40"/>
          <w:lang w:val="en-US" w:eastAsia="zh-CN"/>
        </w:rPr>
        <w:t>6</w:t>
      </w:r>
      <w:r>
        <w:rPr>
          <w:rFonts w:ascii="方正小标宋简体" w:cs="方正小标宋简体" w:eastAsia="方正小标宋简体" w:hAnsi="方正小标宋简体" w:hint="eastAsia"/>
          <w:sz w:val="40"/>
          <w:szCs w:val="40"/>
        </w:rPr>
        <w:t>年</w:t>
      </w:r>
      <w:r>
        <w:rPr>
          <w:rFonts w:cs="方正小标宋简体" w:eastAsia="方正小标宋简体" w:hAnsi="方正小标宋简体" w:hint="eastAsia"/>
          <w:sz w:val="40"/>
          <w:szCs w:val="40"/>
          <w:lang w:val="en-US" w:eastAsia="zh-CN"/>
        </w:rPr>
        <w:t>3</w:t>
      </w:r>
      <w:r>
        <w:rPr>
          <w:rFonts w:ascii="方正小标宋简体" w:cs="方正小标宋简体" w:eastAsia="方正小标宋简体" w:hAnsi="方正小标宋简体" w:hint="eastAsia"/>
          <w:sz w:val="40"/>
          <w:szCs w:val="40"/>
          <w:lang w:val="en-US" w:eastAsia="zh-CN"/>
        </w:rPr>
        <w:t>-</w:t>
      </w:r>
      <w:r>
        <w:rPr>
          <w:rFonts w:cs="方正小标宋简体" w:eastAsia="方正小标宋简体" w:hAnsi="方正小标宋简体" w:hint="eastAsia"/>
          <w:sz w:val="40"/>
          <w:szCs w:val="40"/>
          <w:lang w:val="en-US" w:eastAsia="zh-CN"/>
        </w:rPr>
        <w:t>4</w:t>
      </w:r>
      <w:r>
        <w:rPr>
          <w:rFonts w:ascii="方正小标宋简体" w:cs="方正小标宋简体" w:eastAsia="方正小标宋简体" w:hAnsi="方正小标宋简体" w:hint="eastAsia"/>
          <w:sz w:val="40"/>
          <w:szCs w:val="40"/>
          <w:lang w:val="en-US" w:eastAsia="zh-CN"/>
        </w:rPr>
        <w:t>月</w:t>
      </w:r>
    </w:p>
    <w:p w14:paraId="77462CF5">
      <w:pPr>
        <w:pStyle w:val="style0"/>
        <w:jc w:val="center"/>
        <w:rPr>
          <w:rFonts w:ascii="方正小标宋简体" w:cs="方正小标宋简体" w:eastAsia="方正小标宋简体" w:hAnsi="方正小标宋简体"/>
          <w:sz w:val="40"/>
          <w:szCs w:val="40"/>
        </w:rPr>
      </w:pPr>
      <w:r>
        <w:rPr>
          <w:rFonts w:ascii="方正小标宋简体" w:cs="方正小标宋简体" w:eastAsia="方正小标宋简体" w:hAnsi="方正小标宋简体" w:hint="eastAsia"/>
          <w:sz w:val="40"/>
          <w:szCs w:val="40"/>
        </w:rPr>
        <w:t>政府采购意向公开信息表</w:t>
      </w:r>
    </w:p>
    <w:p w14:paraId="1BAD9479">
      <w:pPr>
        <w:pStyle w:val="style0"/>
        <w:rPr>
          <w:rFonts w:ascii="仿宋" w:cs="仿宋" w:eastAsia="仿宋" w:hAnsi="仿宋"/>
          <w:sz w:val="28"/>
          <w:szCs w:val="28"/>
        </w:rPr>
      </w:pPr>
    </w:p>
    <w:tbl>
      <w:tblPr>
        <w:tblStyle w:val="style154"/>
        <w:tblW w:w="86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61"/>
        <w:gridCol w:w="1120"/>
        <w:gridCol w:w="4620"/>
        <w:gridCol w:w="990"/>
        <w:gridCol w:w="720"/>
        <w:gridCol w:w="710"/>
      </w:tblGrid>
      <w:tr w14:paraId="6833DB08">
        <w:trPr>
          <w:trHeight w:val="899" w:hRule="atLeast"/>
        </w:trPr>
        <w:tc>
          <w:tcPr>
            <w:tcW w:w="461" w:type="dxa"/>
            <w:tcBorders/>
            <w:vAlign w:val="center"/>
          </w:tcPr>
          <w:p w14:paraId="01348A36">
            <w:pPr>
              <w:pStyle w:val="style0"/>
              <w:jc w:val="center"/>
              <w:rPr>
                <w:rFonts w:ascii="黑体" w:cs="黑体" w:eastAsia="黑体" w:hAnsi="黑体"/>
                <w:sz w:val="24"/>
              </w:rPr>
            </w:pPr>
            <w:r>
              <w:rPr>
                <w:rFonts w:ascii="黑体" w:cs="黑体" w:eastAsia="黑体" w:hAnsi="黑体" w:hint="eastAsia"/>
                <w:sz w:val="24"/>
              </w:rPr>
              <w:t>序号</w:t>
            </w:r>
          </w:p>
        </w:tc>
        <w:tc>
          <w:tcPr>
            <w:tcW w:w="1120" w:type="dxa"/>
            <w:tcBorders/>
            <w:vAlign w:val="center"/>
          </w:tcPr>
          <w:p w14:paraId="134E6120">
            <w:pPr>
              <w:pStyle w:val="style0"/>
              <w:jc w:val="center"/>
              <w:rPr>
                <w:rFonts w:ascii="黑体" w:cs="黑体" w:eastAsia="黑体" w:hAnsi="黑体"/>
                <w:sz w:val="24"/>
              </w:rPr>
            </w:pPr>
            <w:r>
              <w:rPr>
                <w:rFonts w:ascii="黑体" w:cs="黑体" w:eastAsia="黑体" w:hAnsi="黑体" w:hint="eastAsia"/>
                <w:sz w:val="24"/>
              </w:rPr>
              <w:t>采购项目名称</w:t>
            </w:r>
          </w:p>
        </w:tc>
        <w:tc>
          <w:tcPr>
            <w:tcW w:w="4620" w:type="dxa"/>
            <w:tcBorders/>
            <w:vAlign w:val="center"/>
          </w:tcPr>
          <w:p w14:paraId="7DA47584">
            <w:pPr>
              <w:pStyle w:val="style0"/>
              <w:jc w:val="center"/>
              <w:rPr>
                <w:rFonts w:ascii="黑体" w:cs="黑体" w:eastAsia="黑体" w:hAnsi="黑体"/>
                <w:sz w:val="24"/>
              </w:rPr>
            </w:pPr>
            <w:r>
              <w:rPr>
                <w:rFonts w:ascii="黑体" w:cs="黑体" w:eastAsia="黑体" w:hAnsi="黑体" w:hint="eastAsia"/>
                <w:sz w:val="24"/>
              </w:rPr>
              <w:t>采购需求概况</w:t>
            </w:r>
          </w:p>
        </w:tc>
        <w:tc>
          <w:tcPr>
            <w:tcW w:w="990" w:type="dxa"/>
            <w:tcBorders/>
            <w:vAlign w:val="center"/>
          </w:tcPr>
          <w:p w14:paraId="4CD1A4D2">
            <w:pPr>
              <w:pStyle w:val="style0"/>
              <w:jc w:val="center"/>
              <w:rPr>
                <w:rFonts w:ascii="黑体" w:cs="黑体" w:eastAsia="黑体" w:hAnsi="黑体"/>
                <w:sz w:val="24"/>
              </w:rPr>
            </w:pPr>
            <w:r>
              <w:rPr>
                <w:rFonts w:ascii="黑体" w:cs="黑体" w:eastAsia="黑体" w:hAnsi="黑体" w:hint="eastAsia"/>
                <w:sz w:val="24"/>
              </w:rPr>
              <w:t>预算金额（万元）</w:t>
            </w:r>
          </w:p>
        </w:tc>
        <w:tc>
          <w:tcPr>
            <w:tcW w:w="720" w:type="dxa"/>
            <w:tcBorders/>
            <w:vAlign w:val="center"/>
          </w:tcPr>
          <w:p w14:paraId="3698593F">
            <w:pPr>
              <w:pStyle w:val="style0"/>
              <w:jc w:val="center"/>
              <w:rPr>
                <w:rFonts w:ascii="黑体" w:cs="黑体" w:eastAsia="黑体" w:hAnsi="黑体"/>
                <w:sz w:val="24"/>
              </w:rPr>
            </w:pPr>
            <w:r>
              <w:rPr>
                <w:rFonts w:ascii="黑体" w:cs="黑体" w:eastAsia="黑体" w:hAnsi="黑体" w:hint="eastAsia"/>
                <w:sz w:val="24"/>
              </w:rPr>
              <w:t>预计采购时间（填写到月）</w:t>
            </w:r>
          </w:p>
        </w:tc>
        <w:tc>
          <w:tcPr>
            <w:tcW w:w="710" w:type="dxa"/>
            <w:tcBorders/>
            <w:vAlign w:val="center"/>
          </w:tcPr>
          <w:p w14:paraId="517AA217">
            <w:pPr>
              <w:pStyle w:val="style0"/>
              <w:jc w:val="center"/>
              <w:rPr>
                <w:rFonts w:ascii="黑体" w:cs="黑体" w:eastAsia="黑体" w:hAnsi="黑体"/>
                <w:sz w:val="24"/>
              </w:rPr>
            </w:pPr>
            <w:r>
              <w:rPr>
                <w:rFonts w:ascii="黑体" w:cs="黑体" w:eastAsia="黑体" w:hAnsi="黑体" w:hint="eastAsia"/>
                <w:sz w:val="24"/>
              </w:rPr>
              <w:t>备注</w:t>
            </w:r>
          </w:p>
        </w:tc>
      </w:tr>
      <w:tr w14:paraId="012607DB">
        <w:tblPrEx/>
        <w:trPr>
          <w:trHeight w:val="1868" w:hRule="atLeast"/>
        </w:trPr>
        <w:tc>
          <w:tcPr>
            <w:tcW w:w="461" w:type="dxa"/>
            <w:tcBorders/>
            <w:vAlign w:val="center"/>
          </w:tcPr>
          <w:p w14:paraId="45C87B73">
            <w:pPr>
              <w:pStyle w:val="style0"/>
              <w:jc w:val="center"/>
              <w:rPr>
                <w:rFonts w:ascii="仿宋" w:cs="仿宋" w:eastAsia="仿宋" w:hAnsi="仿宋"/>
                <w:sz w:val="24"/>
              </w:rPr>
            </w:pPr>
            <w:r>
              <w:rPr>
                <w:rFonts w:ascii="仿宋" w:cs="仿宋" w:eastAsia="仿宋" w:hAnsi="仿宋" w:hint="eastAsia"/>
                <w:sz w:val="24"/>
              </w:rPr>
              <w:t>1</w:t>
            </w:r>
          </w:p>
        </w:tc>
        <w:tc>
          <w:tcPr>
            <w:tcW w:w="1120" w:type="dxa"/>
            <w:tcBorders/>
            <w:vAlign w:val="center"/>
          </w:tcPr>
          <w:p w14:paraId="65FEF989">
            <w:pPr>
              <w:pStyle w:val="style0"/>
              <w:jc w:val="both"/>
              <w:rPr>
                <w:rFonts w:ascii="仿宋" w:cs="仿宋" w:eastAsia="仿宋" w:hAnsi="仿宋"/>
                <w:sz w:val="24"/>
              </w:rPr>
            </w:pPr>
            <w:r>
              <w:rPr>
                <w:rFonts w:ascii="Times New Roman" w:cs="Times New Roman" w:eastAsia="仿宋" w:hAnsi="Times New Roman" w:hint="eastAsia"/>
                <w:sz w:val="24"/>
              </w:rPr>
              <w:t>梅园1#等11栋学生公寓</w:t>
            </w:r>
            <w:r>
              <w:rPr>
                <w:rFonts w:ascii="Times New Roman" w:cs="Times New Roman" w:eastAsia="仿宋" w:hAnsi="Times New Roman" w:hint="eastAsia"/>
                <w:sz w:val="24"/>
                <w:lang w:eastAsia="zh-CN"/>
              </w:rPr>
              <w:t>“</w:t>
            </w:r>
            <w:r>
              <w:rPr>
                <w:rFonts w:ascii="Times New Roman" w:cs="Times New Roman" w:eastAsia="仿宋" w:hAnsi="Times New Roman" w:hint="eastAsia"/>
                <w:sz w:val="24"/>
              </w:rPr>
              <w:t>四改六</w:t>
            </w:r>
            <w:r>
              <w:rPr>
                <w:rFonts w:ascii="Times New Roman" w:cs="Times New Roman" w:eastAsia="仿宋" w:hAnsi="Times New Roman" w:hint="eastAsia"/>
                <w:sz w:val="24"/>
                <w:lang w:eastAsia="zh-CN"/>
              </w:rPr>
              <w:t>”</w:t>
            </w:r>
            <w:r>
              <w:rPr>
                <w:rFonts w:ascii="Times New Roman" w:cs="Times New Roman" w:eastAsia="仿宋" w:hAnsi="Times New Roman" w:hint="eastAsia"/>
                <w:sz w:val="24"/>
              </w:rPr>
              <w:t>及校医院综合楼改造</w:t>
            </w:r>
            <w:r>
              <w:rPr>
                <w:rFonts w:ascii="Times New Roman" w:cs="Times New Roman" w:eastAsia="仿宋" w:hAnsi="Times New Roman" w:hint="eastAsia"/>
                <w:sz w:val="24"/>
                <w:lang w:eastAsia="zh-CN"/>
              </w:rPr>
              <w:t>家具采购</w:t>
            </w:r>
            <w:r>
              <w:rPr>
                <w:rFonts w:ascii="Times New Roman" w:cs="Times New Roman" w:eastAsia="仿宋" w:hAnsi="Times New Roman" w:hint="eastAsia"/>
                <w:sz w:val="24"/>
              </w:rPr>
              <w:t>项目</w:t>
            </w:r>
          </w:p>
        </w:tc>
        <w:tc>
          <w:tcPr>
            <w:tcW w:w="4620" w:type="dxa"/>
            <w:tcBorders/>
            <w:vAlign w:val="center"/>
          </w:tcPr>
          <w:p w14:paraId="26C5CC8D">
            <w:pPr>
              <w:pStyle w:val="style0"/>
              <w:ind w:firstLine="480" w:firstLineChars="200"/>
              <w:rPr>
                <w:rFonts w:ascii="Times New Roman" w:cs="Times New Roman" w:eastAsia="仿宋" w:hAnsi="Times New Roman" w:hint="eastAsia"/>
                <w:sz w:val="24"/>
              </w:rPr>
            </w:pPr>
            <w:r>
              <w:rPr>
                <w:rFonts w:ascii="Times New Roman" w:cs="Times New Roman" w:eastAsia="仿宋" w:hAnsi="Times New Roman" w:hint="eastAsia"/>
                <w:sz w:val="24"/>
                <w:lang w:val="en-US" w:eastAsia="zh-CN"/>
              </w:rPr>
              <w:t>为</w:t>
            </w:r>
            <w:r>
              <w:rPr>
                <w:rFonts w:ascii="Times New Roman" w:cs="Times New Roman" w:eastAsia="仿宋" w:hAnsi="Times New Roman" w:hint="eastAsia"/>
                <w:sz w:val="24"/>
              </w:rPr>
              <w:t>解决我校学</w:t>
            </w:r>
            <w:r>
              <w:rPr>
                <w:rFonts w:ascii="Times New Roman" w:cs="Times New Roman" w:eastAsia="仿宋" w:hAnsi="Times New Roman" w:hint="eastAsia"/>
                <w:sz w:val="24"/>
                <w:lang w:eastAsia="zh-CN"/>
              </w:rPr>
              <w:t>生宿舍住宿床位不足，</w:t>
            </w:r>
            <w:r>
              <w:rPr>
                <w:rFonts w:ascii="Times New Roman" w:cs="Times New Roman" w:eastAsia="仿宋" w:hAnsi="Times New Roman" w:hint="eastAsia"/>
                <w:sz w:val="24"/>
              </w:rPr>
              <w:t>改善学生住宿环境，提高在校生活体验，切实落实好后勤保障工作，拟采购：</w:t>
            </w:r>
          </w:p>
          <w:p w14:paraId="5C7B054D">
            <w:pPr>
              <w:pStyle w:val="style0"/>
              <w:ind w:firstLine="480" w:firstLineChars="200"/>
              <w:rPr>
                <w:rFonts w:ascii="Times New Roman" w:cs="Times New Roman" w:eastAsia="仿宋" w:hAnsi="Times New Roman" w:hint="eastAsia"/>
                <w:sz w:val="24"/>
                <w:lang w:val="en-US" w:eastAsia="zh-CN"/>
              </w:rPr>
            </w:pPr>
            <w:r>
              <w:rPr>
                <w:rFonts w:ascii="Times New Roman" w:cs="Times New Roman" w:eastAsia="仿宋" w:hAnsi="Times New Roman" w:hint="eastAsia"/>
                <w:sz w:val="24"/>
              </w:rPr>
              <w:t>梅园1#等11栋学生公寓</w:t>
            </w:r>
            <w:r>
              <w:rPr>
                <w:rFonts w:ascii="Times New Roman" w:cs="Times New Roman" w:eastAsia="仿宋" w:hAnsi="Times New Roman" w:hint="eastAsia"/>
                <w:sz w:val="24"/>
                <w:lang w:eastAsia="zh-CN"/>
              </w:rPr>
              <w:t>“</w:t>
            </w:r>
            <w:r>
              <w:rPr>
                <w:rFonts w:ascii="Times New Roman" w:cs="Times New Roman" w:eastAsia="仿宋" w:hAnsi="Times New Roman" w:hint="eastAsia"/>
                <w:sz w:val="24"/>
              </w:rPr>
              <w:t>四改六</w:t>
            </w:r>
            <w:r>
              <w:rPr>
                <w:rFonts w:ascii="Times New Roman" w:cs="Times New Roman" w:eastAsia="仿宋" w:hAnsi="Times New Roman" w:hint="eastAsia"/>
                <w:sz w:val="24"/>
                <w:lang w:eastAsia="zh-CN"/>
              </w:rPr>
              <w:t>”</w:t>
            </w:r>
            <w:r>
              <w:rPr>
                <w:rFonts w:ascii="Times New Roman" w:cs="Times New Roman" w:eastAsia="仿宋" w:hAnsi="Times New Roman" w:hint="eastAsia"/>
                <w:sz w:val="24"/>
              </w:rPr>
              <w:t>及校医院综合楼改造</w:t>
            </w:r>
            <w:r>
              <w:rPr>
                <w:rFonts w:ascii="Times New Roman" w:cs="Times New Roman" w:eastAsia="仿宋" w:hAnsi="Times New Roman" w:hint="eastAsia"/>
                <w:sz w:val="24"/>
                <w:lang w:eastAsia="zh-CN"/>
              </w:rPr>
              <w:t>家具。</w:t>
            </w:r>
          </w:p>
          <w:p w14:paraId="243039C9">
            <w:pPr>
              <w:pStyle w:val="style0"/>
              <w:ind w:firstLine="480" w:firstLineChars="200"/>
              <w:rPr>
                <w:rFonts w:cs="宋体" w:eastAsia="仿宋"/>
                <w:sz w:val="24"/>
              </w:rPr>
            </w:pPr>
            <w:r>
              <w:rPr>
                <w:rFonts w:ascii="Times New Roman" w:cs="Times New Roman" w:eastAsia="仿宋" w:hAnsi="Times New Roman" w:hint="eastAsia"/>
                <w:sz w:val="24"/>
                <w:lang w:val="en-US" w:eastAsia="zh-CN"/>
              </w:rPr>
              <w:t>采购范围包含但不限于：</w:t>
            </w:r>
            <w:r>
              <w:rPr>
                <w:rFonts w:ascii="Times New Roman" w:cs="Times New Roman" w:eastAsia="仿宋" w:hAnsi="Times New Roman" w:hint="eastAsia"/>
                <w:sz w:val="24"/>
              </w:rPr>
              <w:t>梅园1#、3#、4#、5#、6#、7#、8#、9#学生公寓，菊园1#、2#、7#学生公寓等11栋学生公寓楼</w:t>
            </w:r>
            <w:r>
              <w:rPr>
                <w:rFonts w:ascii="Times New Roman" w:cs="Times New Roman" w:eastAsia="仿宋" w:hAnsi="Times New Roman" w:hint="eastAsia"/>
                <w:sz w:val="24"/>
                <w:lang w:val="en-US" w:eastAsia="zh-CN"/>
              </w:rPr>
              <w:t>及校医院综合楼改造家具购置。</w:t>
            </w:r>
            <w:bookmarkStart w:id="0" w:name="_GoBack"/>
            <w:bookmarkEnd w:id="0"/>
          </w:p>
        </w:tc>
        <w:tc>
          <w:tcPr>
            <w:tcW w:w="990" w:type="dxa"/>
            <w:tcBorders/>
            <w:vAlign w:val="center"/>
          </w:tcPr>
          <w:p w14:paraId="33EF764C">
            <w:pPr>
              <w:pStyle w:val="style0"/>
              <w:jc w:val="center"/>
              <w:rPr>
                <w:rFonts w:ascii="仿宋" w:cs="仿宋" w:eastAsia="仿宋" w:hAnsi="仿宋" w:hint="default"/>
                <w:sz w:val="24"/>
                <w:lang w:val="en-US" w:eastAsia="zh-CN"/>
              </w:rPr>
            </w:pPr>
            <w:r>
              <w:rPr>
                <w:rFonts w:ascii="仿宋" w:cs="仿宋" w:eastAsia="仿宋" w:hAnsi="仿宋" w:hint="default"/>
                <w:sz w:val="24"/>
                <w:lang w:val="en-US" w:eastAsia="zh-CN"/>
              </w:rPr>
              <w:t>800</w:t>
            </w:r>
          </w:p>
        </w:tc>
        <w:tc>
          <w:tcPr>
            <w:tcW w:w="720" w:type="dxa"/>
            <w:tcBorders/>
            <w:vAlign w:val="center"/>
          </w:tcPr>
          <w:p w14:paraId="64287F28">
            <w:pPr>
              <w:pStyle w:val="style0"/>
              <w:jc w:val="center"/>
              <w:rPr>
                <w:rFonts w:ascii="仿宋" w:cs="仿宋" w:eastAsia="仿宋" w:hAnsi="仿宋"/>
                <w:sz w:val="24"/>
              </w:rPr>
            </w:pPr>
            <w:r>
              <w:rPr>
                <w:rFonts w:ascii="仿宋" w:cs="仿宋" w:eastAsia="仿宋" w:hAnsi="仿宋" w:hint="eastAsia"/>
                <w:sz w:val="24"/>
              </w:rPr>
              <w:t>202</w:t>
            </w:r>
            <w:r>
              <w:rPr>
                <w:rFonts w:ascii="仿宋" w:cs="仿宋" w:eastAsia="仿宋" w:hAnsi="仿宋" w:hint="eastAsia"/>
                <w:sz w:val="24"/>
                <w:lang w:val="en-US" w:eastAsia="zh-CN"/>
              </w:rPr>
              <w:t>6</w:t>
            </w:r>
            <w:r>
              <w:rPr>
                <w:rFonts w:ascii="仿宋" w:cs="仿宋" w:eastAsia="仿宋" w:hAnsi="仿宋" w:hint="eastAsia"/>
                <w:sz w:val="24"/>
              </w:rPr>
              <w:t>年</w:t>
            </w:r>
            <w:r>
              <w:rPr>
                <w:rFonts w:ascii="仿宋" w:cs="仿宋" w:eastAsia="仿宋" w:hAnsi="仿宋" w:hint="default"/>
                <w:sz w:val="24"/>
                <w:lang w:val="en-US"/>
              </w:rPr>
              <w:t>4</w:t>
            </w:r>
            <w:r>
              <w:rPr>
                <w:rFonts w:ascii="仿宋" w:cs="仿宋" w:eastAsia="仿宋" w:hAnsi="仿宋" w:hint="eastAsia"/>
                <w:sz w:val="24"/>
              </w:rPr>
              <w:t>月</w:t>
            </w:r>
          </w:p>
        </w:tc>
        <w:tc>
          <w:tcPr>
            <w:tcW w:w="710" w:type="dxa"/>
            <w:tcBorders/>
            <w:vAlign w:val="center"/>
          </w:tcPr>
          <w:p w14:paraId="4357F6E9">
            <w:pPr>
              <w:pStyle w:val="style0"/>
              <w:jc w:val="center"/>
              <w:rPr>
                <w:rFonts w:ascii="仿宋" w:cs="仿宋" w:eastAsia="仿宋" w:hAnsi="仿宋"/>
                <w:sz w:val="24"/>
              </w:rPr>
            </w:pPr>
          </w:p>
        </w:tc>
      </w:tr>
    </w:tbl>
    <w:p w14:paraId="3E8CDCD5">
      <w:pPr>
        <w:pStyle w:val="style0"/>
        <w:rPr>
          <w:rFonts w:ascii="仿宋" w:cs="仿宋" w:eastAsia="仿宋" w:hAnsi="仿宋" w:hint="eastAsia"/>
          <w:sz w:val="28"/>
          <w:szCs w:val="28"/>
        </w:rPr>
      </w:pPr>
    </w:p>
    <w:p w14:paraId="692CFACA">
      <w:pPr>
        <w:pStyle w:val="style0"/>
        <w:rPr>
          <w:rFonts w:ascii="仿宋" w:cs="仿宋" w:eastAsia="仿宋" w:hAnsi="仿宋" w:hint="eastAsia"/>
          <w:sz w:val="28"/>
          <w:szCs w:val="28"/>
        </w:rPr>
      </w:pPr>
      <w:r>
        <w:rPr>
          <w:rFonts w:ascii="仿宋" w:cs="仿宋" w:eastAsia="仿宋" w:hAnsi="仿宋" w:hint="eastAsia"/>
          <w:sz w:val="28"/>
          <w:szCs w:val="28"/>
        </w:rPr>
        <w:t>注：采购意向仅作为供应商了解各单位初步采购安排的参考，采购项目实际采购需求、预算金额和执行时间以预算单位最终发布的采购公告和采购文件为准。</w:t>
      </w:r>
    </w:p>
    <w:p w14:paraId="79E4AB9E">
      <w:pPr>
        <w:pStyle w:val="style0"/>
        <w:rPr>
          <w:rFonts w:ascii="仿宋" w:cs="仿宋" w:eastAsia="仿宋" w:hAnsi="仿宋" w:hint="eastAsia"/>
          <w:sz w:val="28"/>
          <w:szCs w:val="28"/>
        </w:rPr>
      </w:pPr>
    </w:p>
    <w:p w14:paraId="72E948F9">
      <w:pPr>
        <w:pStyle w:val="style0"/>
        <w:rPr>
          <w:rFonts w:ascii="仿宋" w:cs="仿宋" w:eastAsia="仿宋" w:hAnsi="仿宋" w:hint="eastAsia"/>
          <w:sz w:val="28"/>
          <w:szCs w:val="28"/>
        </w:rPr>
      </w:pPr>
    </w:p>
    <w:p w14:paraId="12011A6A">
      <w:pPr>
        <w:pStyle w:val="style0"/>
        <w:rPr>
          <w:rFonts w:ascii="仿宋" w:cs="仿宋" w:eastAsia="仿宋" w:hAnsi="仿宋"/>
          <w:sz w:val="28"/>
          <w:szCs w:val="28"/>
        </w:rPr>
      </w:pPr>
    </w:p>
    <w:p w14:paraId="60CFF818">
      <w:pPr>
        <w:pStyle w:val="style0"/>
        <w:rPr>
          <w:rFonts w:ascii="仿宋" w:cs="仿宋" w:eastAsia="仿宋" w:hAnsi="仿宋" w:hint="eastAsia"/>
          <w:sz w:val="28"/>
          <w:szCs w:val="28"/>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cc"/>
    <w:family w:val="roman"/>
    <w:pitch w:val="default"/>
    <w:sig w:usb0="E0002EFF" w:usb1="C000785B" w:usb2="00000009" w:usb3="00000000" w:csb0="400001FF" w:csb1="FFFF0000"/>
  </w:font>
  <w:font w:name="宋体">
    <w:altName w:val="宋体"/>
    <w:panose1 w:val="02010600030001010101"/>
    <w:charset w:val="50"/>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 w:name="方正小标宋简体">
    <w:altName w:val="方正小标宋简体"/>
    <w:panose1 w:val="02010601030001010101"/>
    <w:charset w:val="86"/>
    <w:family w:val="auto"/>
    <w:pitch w:val="default"/>
    <w:sig w:usb0="00000001" w:usb1="080E0000" w:usb2="00000000" w:usb3="00000000" w:csb0="00040000" w:csb1="00000000"/>
  </w:font>
  <w:font w:name="仿宋">
    <w:altName w:val="仿宋"/>
    <w:panose1 w:val="020106090600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5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32">
    <w:name w:val="footer"/>
    <w:basedOn w:val="style0"/>
    <w:next w:val="style32"/>
    <w:link w:val="style4098"/>
    <w:qFormat/>
    <w:uiPriority w:val="0"/>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uiPriority w:val="0"/>
    <w:pPr>
      <w:pBdr>
        <w:bottom w:val="single" w:sz="6" w:space="1" w:color="auto"/>
      </w:pBdr>
      <w:tabs>
        <w:tab w:val="center" w:leader="none" w:pos="4153"/>
        <w:tab w:val="right" w:leader="none" w:pos="8306"/>
      </w:tabs>
      <w:snapToGrid w:val="false"/>
      <w:jc w:val="center"/>
    </w:pPr>
    <w:rPr>
      <w:sz w:val="18"/>
      <w:szCs w:val="18"/>
    </w:rPr>
  </w:style>
  <w:style w:type="table" w:styleId="style154">
    <w:name w:val="Table Grid"/>
    <w:basedOn w:val="style105"/>
    <w:next w:val="style154"/>
    <w:qFormat/>
    <w:uiPriority w:val="0"/>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99"/>
    <w:pPr>
      <w:ind w:firstLine="420" w:firstLineChars="200"/>
    </w:pPr>
    <w:rPr/>
  </w:style>
  <w:style w:type="character" w:customStyle="1" w:styleId="style4097">
    <w:name w:val="页眉 Char"/>
    <w:basedOn w:val="style65"/>
    <w:next w:val="style4097"/>
    <w:link w:val="style31"/>
    <w:qFormat/>
    <w:uiPriority w:val="0"/>
    <w:rPr>
      <w:rFonts w:ascii="Calibri" w:cs="宋体" w:eastAsia="宋体" w:hAnsi="Calibri"/>
      <w:kern w:val="2"/>
      <w:sz w:val="18"/>
      <w:szCs w:val="18"/>
    </w:rPr>
  </w:style>
  <w:style w:type="character" w:customStyle="1" w:styleId="style4098">
    <w:name w:val="页脚 Char"/>
    <w:basedOn w:val="style65"/>
    <w:next w:val="style4098"/>
    <w:link w:val="style32"/>
    <w:qFormat/>
    <w:uiPriority w:val="0"/>
    <w:rPr>
      <w:rFonts w:ascii="Calibri" w:cs="宋体" w:eastAsia="宋体" w:hAnsi="Calibri"/>
      <w:kern w:val="2"/>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Words>305</Words>
  <Pages>1</Pages>
  <Characters>331</Characters>
  <Application>WPS Office</Application>
  <DocSecurity>0</DocSecurity>
  <Paragraphs>26</Paragraphs>
  <ScaleCrop>false</ScaleCrop>
  <LinksUpToDate>false</LinksUpToDate>
  <CharactersWithSpaces>331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2025-02-17T09:22:00Z</dcterms:created>
  <dc:creator>GuoWei</dc:creator>
  <lastModifiedBy>23049RAD8C</lastModifiedBy>
  <dcterms:modified xsi:type="dcterms:W3CDTF">2026-02-11T01:22:03Z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1807ccb2a8ab4791ad0eea8b3f17a452_23</vt:lpwstr>
  </property>
  <property fmtid="{D5CDD505-2E9C-101B-9397-08002B2CF9AE}" pid="4" name="KSOTemplateDocerSaveRecord">
    <vt:lpwstr>eyJoZGlkIjoiY2JhNjU2ZDE1NzdhNTlkYWYzNmMyZWFjZTMwMzNkODciLCJ1c2VySWQiOiIxMjczNzI3MDYifQ==</vt:lpwstr>
  </property>
</Properties>
</file>