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pacing w:line="400" w:lineRule="exact"/>
        <w:jc w:val="center"/>
        <w:textAlignment w:val="auto"/>
        <w:outlineLvl w:val="0"/>
        <w:rPr>
          <w:rFonts w:hint="eastAsia" w:ascii="宋体" w:hAnsi="宋体"/>
          <w:b/>
          <w:bCs w:val="0"/>
          <w:sz w:val="32"/>
          <w:szCs w:val="22"/>
          <w:highlight w:val="none"/>
        </w:rPr>
      </w:pPr>
      <w:r>
        <w:rPr>
          <w:rFonts w:hint="eastAsia" w:ascii="宋体" w:hAnsi="宋体"/>
          <w:b/>
          <w:bCs w:val="0"/>
          <w:sz w:val="32"/>
          <w:szCs w:val="22"/>
          <w:highlight w:val="none"/>
        </w:rPr>
        <w:t xml:space="preserve"> </w:t>
      </w:r>
      <w:r>
        <w:rPr>
          <w:rFonts w:hint="eastAsia" w:ascii="宋体" w:hAnsi="宋体"/>
          <w:b/>
          <w:bCs w:val="0"/>
          <w:sz w:val="32"/>
          <w:szCs w:val="22"/>
          <w:highlight w:val="none"/>
          <w:lang w:val="en-US" w:eastAsia="zh-CN"/>
        </w:rPr>
        <w:t>采购内容及</w:t>
      </w:r>
      <w:r>
        <w:rPr>
          <w:rFonts w:hint="eastAsia" w:ascii="宋体" w:hAnsi="宋体"/>
          <w:b/>
          <w:bCs w:val="0"/>
          <w:sz w:val="32"/>
          <w:szCs w:val="22"/>
          <w:highlight w:val="none"/>
        </w:rPr>
        <w:t>技术要求</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Chars="200"/>
        <w:jc w:val="left"/>
        <w:rPr>
          <w:rFonts w:hint="default" w:eastAsia="宋体"/>
          <w:b/>
          <w:bCs/>
          <w:highlight w:val="none"/>
          <w:lang w:val="en-US" w:eastAsia="zh-CN"/>
        </w:rPr>
      </w:pPr>
    </w:p>
    <w:p>
      <w:pPr>
        <w:keepNext w:val="0"/>
        <w:keepLines w:val="0"/>
        <w:pageBreakBefore w:val="0"/>
        <w:numPr>
          <w:ilvl w:val="0"/>
          <w:numId w:val="1"/>
        </w:numPr>
        <w:kinsoku/>
        <w:wordWrap/>
        <w:overflowPunct/>
        <w:topLinePunct w:val="0"/>
        <w:bidi w:val="0"/>
        <w:adjustRightInd/>
        <w:snapToGrid/>
        <w:spacing w:beforeAutospacing="0" w:afterAutospacing="0" w:line="360" w:lineRule="exact"/>
        <w:ind w:left="0" w:firstLine="420" w:firstLineChars="200"/>
        <w:jc w:val="left"/>
        <w:rPr>
          <w:rFonts w:hint="default" w:eastAsia="宋体"/>
          <w:b/>
          <w:bCs/>
          <w:highlight w:val="none"/>
          <w:lang w:val="en-US" w:eastAsia="zh-CN"/>
        </w:rPr>
      </w:pPr>
      <w:r>
        <w:rPr>
          <w:rFonts w:hint="eastAsia" w:ascii="宋体" w:hAnsi="宋体" w:eastAsia="宋体" w:cs="宋体"/>
          <w:sz w:val="21"/>
          <w:szCs w:val="21"/>
          <w:highlight w:val="none"/>
        </w:rPr>
        <w:t>技术要求</w:t>
      </w:r>
    </w:p>
    <w:p>
      <w:pPr>
        <w:keepNext w:val="0"/>
        <w:keepLines w:val="0"/>
        <w:pageBreakBefore w:val="0"/>
        <w:kinsoku/>
        <w:wordWrap/>
        <w:overflowPunct/>
        <w:topLinePunct w:val="0"/>
        <w:bidi w:val="0"/>
        <w:adjustRightInd/>
        <w:snapToGrid/>
        <w:spacing w:beforeAutospacing="0" w:afterAutospacing="0" w:line="360" w:lineRule="exact"/>
        <w:ind w:left="0" w:firstLine="422" w:firstLineChars="200"/>
        <w:jc w:val="lef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第二标段：升级改造巩义市回郭镇农贸市场</w:t>
      </w:r>
    </w:p>
    <w:p>
      <w:pPr>
        <w:keepNext w:val="0"/>
        <w:keepLines w:val="0"/>
        <w:widowControl/>
        <w:suppressLineNumbers w:val="0"/>
        <w:spacing w:line="360" w:lineRule="auto"/>
        <w:ind w:right="0" w:rightChars="0" w:firstLine="420" w:firstLineChars="200"/>
        <w:jc w:val="both"/>
        <w:textAlignment w:val="center"/>
        <w:rPr>
          <w:rFonts w:hint="eastAsia" w:ascii="宋体" w:hAnsi="宋体" w:eastAsia="宋体" w:cs="宋体"/>
          <w:i w:val="0"/>
          <w:iCs w:val="0"/>
          <w:color w:val="auto"/>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auto"/>
          <w:spacing w:val="0"/>
          <w:w w:val="100"/>
          <w:kern w:val="0"/>
          <w:position w:val="0"/>
          <w:sz w:val="21"/>
          <w:szCs w:val="21"/>
          <w:highlight w:val="none"/>
          <w:u w:val="none" w:color="000000"/>
          <w:shd w:val="clear" w:color="auto" w:fill="auto"/>
          <w:vertAlign w:val="baseline"/>
          <w:lang w:val="en-US" w:eastAsia="zh-CN" w:bidi="ar"/>
        </w:rPr>
        <w:t>建设目标：升级改造1个乡镇农贸市场，打造巩义市标准化农贸市场标杆，加强市场监管和规划布局，规范经营秩序，推动乡镇集贸市场建设与商业网点布局有机结合。对镇级农贸市场升级改造，打造成为农村居民日常消费和社交重要场所，满足当地居民个性化、便利化消费需求。</w:t>
      </w:r>
    </w:p>
    <w:p>
      <w:pPr>
        <w:keepNext w:val="0"/>
        <w:keepLines w:val="0"/>
        <w:widowControl/>
        <w:suppressLineNumbers w:val="0"/>
        <w:spacing w:line="360" w:lineRule="auto"/>
        <w:ind w:right="0" w:rightChars="0" w:firstLine="420" w:firstLineChars="200"/>
        <w:jc w:val="both"/>
        <w:textAlignment w:val="center"/>
        <w:rPr>
          <w:rFonts w:hint="eastAsia" w:ascii="宋体" w:hAnsi="宋体" w:eastAsia="宋体" w:cs="宋体"/>
          <w:i w:val="0"/>
          <w:iCs w:val="0"/>
          <w:color w:val="auto"/>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auto"/>
          <w:spacing w:val="0"/>
          <w:w w:val="100"/>
          <w:kern w:val="0"/>
          <w:position w:val="0"/>
          <w:sz w:val="21"/>
          <w:szCs w:val="21"/>
          <w:highlight w:val="none"/>
          <w:u w:val="none" w:color="000000"/>
          <w:shd w:val="clear" w:color="auto" w:fill="auto"/>
          <w:vertAlign w:val="baseline"/>
          <w:lang w:val="en-US" w:eastAsia="zh-CN" w:bidi="ar"/>
        </w:rPr>
        <w:t>主要内容：</w:t>
      </w:r>
    </w:p>
    <w:p>
      <w:pPr>
        <w:keepNext w:val="0"/>
        <w:keepLines w:val="0"/>
        <w:widowControl/>
        <w:suppressLineNumbers w:val="0"/>
        <w:spacing w:line="360" w:lineRule="auto"/>
        <w:ind w:left="0" w:leftChars="0" w:right="0" w:rightChars="0" w:firstLine="420" w:firstLineChars="200"/>
        <w:jc w:val="both"/>
        <w:textAlignment w:val="center"/>
        <w:rPr>
          <w:rFonts w:hint="eastAsia"/>
          <w:color w:val="auto"/>
          <w:highlight w:val="yellow"/>
          <w:lang w:eastAsia="zh-CN"/>
        </w:rPr>
      </w:pPr>
      <w:r>
        <w:rPr>
          <w:rFonts w:hint="eastAsia" w:ascii="宋体" w:hAnsi="宋体" w:eastAsia="宋体" w:cs="宋体"/>
          <w:i w:val="0"/>
          <w:iCs w:val="0"/>
          <w:color w:val="auto"/>
          <w:spacing w:val="0"/>
          <w:w w:val="100"/>
          <w:kern w:val="0"/>
          <w:position w:val="0"/>
          <w:sz w:val="21"/>
          <w:szCs w:val="21"/>
          <w:highlight w:val="none"/>
          <w:u w:val="none" w:color="000000"/>
          <w:shd w:val="clear" w:color="auto" w:fill="auto"/>
          <w:vertAlign w:val="baseline"/>
          <w:lang w:val="en-US" w:eastAsia="zh-CN" w:bidi="ar"/>
        </w:rPr>
        <w:t>升级改造巩义市回郭镇农贸市场，规划明确功能分区和间隔距离，加强商业体系氛围建设。根据实际情况鼓励设立农民自产自销专区；根据实际情况需要，完善市场交易设施，可配置日常经营管理需要的相关配套设施设备；改善农贸市场经营环境，鼓励农贸市场经营商户办理经营许可证。指导农贸市场标准化管理，规范经营秩序，提供农贸市场日常运营管理服务。</w:t>
      </w:r>
    </w:p>
    <w:tbl>
      <w:tblPr>
        <w:tblStyle w:val="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08"/>
        <w:gridCol w:w="54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highlight w:val="none"/>
                <w:vertAlign w:val="baseline"/>
                <w:lang w:val="en-US" w:eastAsia="zh-CN"/>
              </w:rPr>
              <w:t>巩义市回郭镇农产品交易中心设备采购清单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建设内容</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规格</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地坪漆、墙面漆</w:t>
            </w:r>
          </w:p>
        </w:tc>
        <w:tc>
          <w:tcPr>
            <w:tcW w:w="546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环氧树脂水泥地面耐磨防滑漆，底漆300斤（15桶*20升/桶），米灰色面漆750斤（35桶*20升/桶），清漆220斤（11桶*20升/桶）。硬度≥H；附着力/级别≥1级；耐</w:t>
            </w:r>
            <w:r>
              <w:rPr>
                <w:rFonts w:hint="eastAsia" w:ascii="宋体" w:hAnsi="宋体" w:eastAsia="宋体" w:cs="宋体"/>
                <w:sz w:val="21"/>
                <w:szCs w:val="21"/>
                <w:lang w:val="en-US" w:eastAsia="zh-CN"/>
              </w:rPr>
              <w:t>磨性（750g/500r）/g≤0.060；防滑性≥0.50；耐水性（168h）不起泡、不脱落，允许轻微变色，2h后恢复；包含地面粉刷，面积≥1580㎡。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2.市场灰色墙面漆</w:t>
            </w:r>
            <w:r>
              <w:rPr>
                <w:rFonts w:hint="eastAsia" w:ascii="宋体" w:hAnsi="宋体" w:eastAsia="宋体" w:cs="宋体"/>
                <w:b w:val="0"/>
                <w:kern w:val="0"/>
                <w:sz w:val="21"/>
                <w:szCs w:val="21"/>
                <w:lang w:val="en-US" w:eastAsia="zh-CN" w:bidi="ar-SA"/>
              </w:rPr>
              <w:t>家用室内自刷内墙漆，240升（12桶</w:t>
            </w:r>
            <w:r>
              <w:rPr>
                <w:rFonts w:hint="eastAsia" w:ascii="宋体" w:hAnsi="宋体" w:eastAsia="宋体" w:cs="宋体"/>
                <w:sz w:val="21"/>
                <w:szCs w:val="21"/>
                <w:lang w:val="en-US" w:eastAsia="zh-CN"/>
              </w:rPr>
              <w:t>*20升/桶）</w:t>
            </w:r>
            <w:r>
              <w:rPr>
                <w:rFonts w:hint="eastAsia" w:ascii="宋体" w:hAnsi="宋体" w:eastAsia="宋体" w:cs="宋体"/>
                <w:b w:val="0"/>
                <w:kern w:val="0"/>
                <w:sz w:val="21"/>
                <w:szCs w:val="21"/>
                <w:lang w:val="en-US" w:eastAsia="zh-CN" w:bidi="ar-SA"/>
              </w:rPr>
              <w:t>，防霉、0甲醛无三苯、耐污易洁，包含粉刷，面积≥1200㎡</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73桶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停车位混凝土</w:t>
            </w:r>
          </w:p>
        </w:tc>
        <w:tc>
          <w:tcPr>
            <w:tcW w:w="5460"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混凝土75m³，厚度15cm，水泥、大沙、石子比例1:2.4:4。</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包含土地平整，垃圾清运，三七灰土打底，混凝土摊平厚度≥15cm，面积：500≥㎡，包含摊平和停车位划线。</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75m³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公共厕所配件</w:t>
            </w:r>
          </w:p>
        </w:tc>
        <w:tc>
          <w:tcPr>
            <w:tcW w:w="5460"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现代简约100cm*50cm*80cm洗手盆2个，60cm*80cm玻璃镜2个。</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厕所pvc实心板隔断8套。</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pp、ABS简约低压6L冲水箱8套。4.120cm*60cm铝塑定制窗户2个。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5.60cm*60cm，160w通风扇2个。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6.包含安装。</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市场吊顶格栅</w:t>
            </w:r>
          </w:p>
        </w:tc>
        <w:tc>
          <w:tcPr>
            <w:tcW w:w="54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r>
              <w:rPr>
                <w:rFonts w:hint="eastAsia" w:ascii="宋体" w:hAnsi="宋体" w:eastAsia="宋体" w:cs="宋体"/>
                <w:sz w:val="21"/>
                <w:szCs w:val="21"/>
                <w:lang w:val="en-US" w:eastAsia="zh-CN"/>
              </w:rPr>
              <w:t>铝方通，材料：环保铝基材，制作工艺：滚涂、覆膜、喷涂。特点：防水防腐、防火阻燃、环保不褪色，长度6米，厚度0.5mm，宽度8cm，侧面5cm，共计约1650根。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2.包含龙骨、吊杆等配件和施工安装，面积≥1500㎡，间距≤10cm。</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集成扣板</w:t>
            </w:r>
          </w:p>
        </w:tc>
        <w:tc>
          <w:tcPr>
            <w:tcW w:w="5460" w:type="dxa"/>
            <w:noWrap w:val="0"/>
            <w:vAlign w:val="center"/>
          </w:tcPr>
          <w:p>
            <w:pPr>
              <w:keepNext w:val="0"/>
              <w:keepLines w:val="0"/>
              <w:pageBreakBefore w:val="0"/>
              <w:widowControl w:val="0"/>
              <w:numPr>
                <w:ilvl w:val="0"/>
                <w:numId w:val="5"/>
              </w:numPr>
              <w:tabs>
                <w:tab w:val="clear" w:pos="312"/>
              </w:tabs>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龙骨框架，铝镁合金集成扣板吊顶60cm*60cm，1600块，面积≈560㎡，包含吊丝、螺丝等各类配件。</w:t>
            </w:r>
          </w:p>
          <w:p>
            <w:pPr>
              <w:keepNext w:val="0"/>
              <w:keepLines w:val="0"/>
              <w:pageBreakBefore w:val="0"/>
              <w:widowControl w:val="0"/>
              <w:numPr>
                <w:ilvl w:val="0"/>
                <w:numId w:val="5"/>
              </w:numPr>
              <w:tabs>
                <w:tab w:val="clear" w:pos="312"/>
              </w:tabs>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包含施工安装。</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门头</w:t>
            </w:r>
          </w:p>
        </w:tc>
        <w:tc>
          <w:tcPr>
            <w:tcW w:w="5460"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市场内部门头，尺寸以实际情况为准，≈180米，30个门头。</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材质要求：20*40mm（±5mm）或25*25mm（±5mm）镀锌方管焊接框架，方管厚度1mm以上。内框竖支撑间距≤1.5m，面积：≈180m*0.6m*3。</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米黄色免漆板，亚克力面板加pvc雪弗字30套。</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市场柱子护板</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1.11套柱子包裹，龙木、镀锌钢管打底，免漆板进行包裹，柱子≈高度4.5m*宽60cm</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市场柜台</w:t>
            </w:r>
          </w:p>
        </w:tc>
        <w:tc>
          <w:tcPr>
            <w:tcW w:w="54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vertAlign w:val="baseline"/>
                <w:lang w:val="en-US" w:eastAsia="zh-CN" w:bidi="ar-SA"/>
              </w:rPr>
              <w:t>1.</w:t>
            </w:r>
            <w:r>
              <w:rPr>
                <w:rFonts w:hint="eastAsia" w:ascii="宋体" w:hAnsi="宋体" w:eastAsia="宋体" w:cs="宋体"/>
                <w:sz w:val="21"/>
                <w:szCs w:val="21"/>
                <w:lang w:val="en-US" w:eastAsia="zh-CN"/>
              </w:rPr>
              <w:t>摊位柜台应按不同品类经营需要统一制作，柜面及边缘挡水凸边使用不锈钢材料制作。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2.柜台外面进行木工板打底，木纹免漆板进行粘贴，粘贴黑色柜台地脚线，柜台8m*110cm*80cm两组，30m*110cm*80cm两组，12*110cm*80cm一组</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市场内宣传标语广告牌</w:t>
            </w:r>
          </w:p>
        </w:tc>
        <w:tc>
          <w:tcPr>
            <w:tcW w:w="5460"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尺寸≥1米*1.5米，制度宣传牌</w:t>
            </w:r>
            <w:r>
              <w:rPr>
                <w:rFonts w:hint="eastAsia" w:ascii="宋体" w:hAnsi="宋体" w:eastAsia="宋体" w:cs="宋体"/>
                <w:sz w:val="21"/>
                <w:szCs w:val="21"/>
                <w:vertAlign w:val="baseline"/>
                <w:lang w:val="en-US" w:eastAsia="zh-CN"/>
              </w:rPr>
              <w:t>Uv直喷工艺，彩色高清写真，3mm，pvc雪弗板，高质感、防水、防晒，高清画面印制6块，包含设计安装。</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尺寸≥30cm*60cm，横款或竖款标识、划区、宣传牌，</w:t>
            </w:r>
            <w:r>
              <w:rPr>
                <w:rFonts w:hint="eastAsia" w:ascii="宋体" w:hAnsi="宋体" w:eastAsia="宋体" w:cs="宋体"/>
                <w:sz w:val="21"/>
                <w:szCs w:val="21"/>
                <w:vertAlign w:val="baseline"/>
                <w:lang w:val="en-US" w:eastAsia="zh-CN"/>
              </w:rPr>
              <w:t>Uv直喷工艺，彩色高清写真，3mm，pvc雪弗板，50块，包含设计安装。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3.县域商业体系建设项目40cm*40cm亚克力腹面雪弗板字样制作带安装。</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Led灯、灭蚊灯、集成吊顶灯。</w:t>
            </w:r>
          </w:p>
        </w:tc>
        <w:tc>
          <w:tcPr>
            <w:tcW w:w="5460"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led高亮白光，格栅专用长条灯、数量≥60个，灭蚊灯24个。</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Led高亮白光集成吊顶灯50个。</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统一安装包含布线，开关设置。</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市场线路</w:t>
            </w:r>
          </w:p>
        </w:tc>
        <w:tc>
          <w:tcPr>
            <w:tcW w:w="5460"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统一规整线路300米，5孔插座，120个。</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商户用电需求经过商户电表设置插座。</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线上商城</w:t>
            </w:r>
          </w:p>
        </w:tc>
        <w:tc>
          <w:tcPr>
            <w:tcW w:w="5460" w:type="dxa"/>
            <w:noWrap w:val="0"/>
            <w:vAlign w:val="center"/>
          </w:tcPr>
          <w:p>
            <w:pPr>
              <w:pStyle w:val="6"/>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107"/>
              <w:jc w:val="both"/>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搭建线上商城，上架商户商品，实现线上采购，线下配送功能。</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市场管理系统</w:t>
            </w:r>
          </w:p>
        </w:tc>
        <w:tc>
          <w:tcPr>
            <w:tcW w:w="546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7" w:leftChars="0"/>
              <w:jc w:val="both"/>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1.商户信息管理系统，包含商户档案资料、商户租金收费管理、crm管理，数据导出导入。</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14</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冷冻库、保鲜库设备（核心产品）</w:t>
            </w:r>
          </w:p>
        </w:tc>
        <w:tc>
          <w:tcPr>
            <w:tcW w:w="5460" w:type="dxa"/>
            <w:noWrap w:val="0"/>
            <w:vAlign w:val="center"/>
          </w:tcPr>
          <w:p>
            <w:pPr>
              <w:pStyle w:val="6"/>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室外2 座冷鲜库、冷鲜库设备两套，冷鲜库设备功率≥3700W，≥8P，温度2℃至6℃，包含辅料及安装。</w:t>
            </w:r>
          </w:p>
          <w:p>
            <w:pPr>
              <w:pStyle w:val="6"/>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室外2 座冷冻库设备两套，设备功率≥7000W，≥10p，－18℃至－14℃，包含辅料及安装。</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15</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驾驶式扫地车</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color w:val="000000"/>
                <w:sz w:val="21"/>
                <w:szCs w:val="21"/>
                <w:lang w:val="en-US" w:eastAsia="zh-CN"/>
              </w:rPr>
              <w:t>车间用商用工业扫地车，配备洗地、擦地、吸干三合一驾驶式扫吸一体扫地车，清洗宽度1300mm，清洗效率8000m²/h,水箱容量80升，工作时间3h。</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16</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垃圾桶</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lang w:val="en-US" w:eastAsia="zh-CN"/>
              </w:rPr>
              <w:t>配备240L挂车分类带盖商用垃圾桶，统一摆放在规划的垃圾投放点内。</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17</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多功能保洁车</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lang w:val="en-US" w:eastAsia="zh-CN"/>
              </w:rPr>
              <w:t>配备多功能手推保洁车，包含拖把、垃圾桶、手套、榨水车、尘推、玻璃推、扫把、公示牌、杂物篮。</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18</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高亮度户外电子广告栏</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lang w:val="en-US" w:eastAsia="zh-CN"/>
              </w:rPr>
              <w:t>尺寸≥60寸，高亮度户外电视防雨立柱式，带雨棚电子屏，宣传告示栏。</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19</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农残检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测仪</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32位双核处理器、7或5寸触摸屏、多通道检测、数据打印、wifi联网，水果、蔬菜检测，灵敏度：0.001（OD）,外接电源DC12V/3A，含测试纸满足</w:t>
            </w:r>
            <w:r>
              <w:rPr>
                <w:rFonts w:hint="eastAsia" w:ascii="宋体" w:hAnsi="宋体" w:eastAsia="宋体" w:cs="宋体"/>
                <w:sz w:val="21"/>
                <w:szCs w:val="21"/>
                <w:lang w:val="en-US" w:eastAsia="zh-CN"/>
              </w:rPr>
              <w:t>≥</w:t>
            </w:r>
            <w:r>
              <w:rPr>
                <w:rFonts w:hint="eastAsia" w:ascii="宋体" w:hAnsi="宋体" w:eastAsia="宋体" w:cs="宋体"/>
                <w:sz w:val="21"/>
                <w:szCs w:val="21"/>
                <w:vertAlign w:val="baseline"/>
                <w:lang w:val="en-US" w:eastAsia="zh-CN"/>
              </w:rPr>
              <w:t>3000次，包含检测药剂保鲜柜。</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20</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公道秤</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300kg，高清显示屏、高精准、防冻、防晒、商用电子秤，单位转换、公斤、斤2台。30kg，高清显示屏、高精准、防冻、防晒、商用电子台秤2台。</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21</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监控设备</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lang w:val="en-US" w:eastAsia="zh-CN"/>
              </w:rPr>
              <w:t>4mm或6mm焦距400万1080P枪机15个，4mm焦距或6mm焦距1080P球机8个，24路1TB录像机一台，摄像头支架，监控挂箱等配件，显示屏，含安装所需网线等配套线材及安装调试。</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绞肉机</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220v、3000w强力铜芯电机，不锈钢商用切肉、切丝打肉机，绞肉、切肉250公斤/h。</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23</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手推式叉车</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液压式手推地牛叉车、3吨尼龙轮，最低高度80mm，最高高度200mm。</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24</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垫板</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叉车用塑料托盘，1300mm*1100mm*140mm，蓝色，静载 1.2 吨，动载 0.5 吨。</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25</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Led显示屏</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长度≥4.5m，宽度≥70cm，p3 led显示屏，包含施工安装，调试。</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26</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小板车</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60cm*90cm,钢材质，货用，承重≥200kg。</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27</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货架</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304 不锈钢材质，4 层，单层平均承重≥50kg，1.5m*0.4m*1.8m</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16组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28</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日常指导与管理</w:t>
            </w:r>
          </w:p>
        </w:tc>
        <w:tc>
          <w:tcPr>
            <w:tcW w:w="5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color w:val="auto"/>
                <w:sz w:val="21"/>
                <w:szCs w:val="21"/>
                <w:highlight w:val="none"/>
              </w:rPr>
              <w:t>协助手续不全的固定经营商户补办各种经营所需的经营手续</w:t>
            </w:r>
            <w:r>
              <w:rPr>
                <w:rFonts w:hint="eastAsia"/>
                <w:color w:val="auto"/>
                <w:sz w:val="21"/>
                <w:szCs w:val="21"/>
                <w:highlight w:val="none"/>
                <w:lang w:eastAsia="zh-CN"/>
              </w:rPr>
              <w:t>；</w:t>
            </w:r>
            <w:r>
              <w:rPr>
                <w:color w:val="auto"/>
                <w:sz w:val="21"/>
                <w:szCs w:val="21"/>
                <w:highlight w:val="none"/>
              </w:rPr>
              <w:t xml:space="preserve">设立经营者信息档案，对市场商户进行统一管理，制定信用档案，规范市场秩序。 </w:t>
            </w:r>
            <w:r>
              <w:rPr>
                <w:rFonts w:hint="eastAsia" w:ascii="宋体" w:hAnsi="宋体" w:eastAsia="宋体" w:cs="宋体"/>
                <w:i w:val="0"/>
                <w:iCs w:val="0"/>
                <w:snapToGrid w:val="0"/>
                <w:color w:val="auto"/>
                <w:kern w:val="0"/>
                <w:sz w:val="21"/>
                <w:szCs w:val="21"/>
                <w:highlight w:val="none"/>
                <w:u w:val="none"/>
                <w:lang w:val="en-US" w:eastAsia="zh-CN" w:bidi="ar"/>
              </w:rPr>
              <w:t>指导农贸市场及集市，对清洗、消毒、公厕、污水杂物处理、防疫卫生、车辆停放等规范进行标准化管理；为农贸市场商户提供综合素质提升及经营管理培训，培训内容包括市场管理、从业技能、电商转型等方面；通过线上宣传推广，主要是抖音、微信公众号等平台，提高农贸市场人流量，提高农贸市场的人气及知名度，吸引更多的群众消费采购。</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1项</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bCs/>
          <w:szCs w:val="24"/>
          <w:highlight w:val="none"/>
          <w:lang w:eastAsia="zh-CN"/>
        </w:rPr>
      </w:pPr>
      <w:r>
        <w:rPr>
          <w:rFonts w:hint="eastAsia" w:ascii="Times New Roman" w:hAnsi="Times New Roman" w:eastAsia="宋体" w:cs="Times New Roman"/>
          <w:b/>
          <w:bCs/>
          <w:szCs w:val="24"/>
          <w:highlight w:val="none"/>
          <w:lang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22" w:firstLineChars="200"/>
        <w:jc w:val="both"/>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根据《郑州市财政局关于限制高挥发性有机物含量产品参与政府采购活动的通知》（郑财购[2019]8号）要求，自2019年9月起，根据生产生活类产品低挥发性有机物含量限值技术规范，在全市各级政府部门、国有企业采购项目中，必须采购使用低挥发性有机物含量涂料生产的家具。</w:t>
      </w:r>
    </w:p>
    <w:p>
      <w:pPr>
        <w:keepNext w:val="0"/>
        <w:keepLines w:val="0"/>
        <w:pageBreakBefore w:val="0"/>
        <w:widowControl w:val="0"/>
        <w:kinsoku/>
        <w:wordWrap/>
        <w:overflowPunct/>
        <w:topLinePunct w:val="0"/>
        <w:bidi w:val="0"/>
        <w:adjustRightInd/>
        <w:snapToGrid/>
        <w:spacing w:beforeAutospacing="0" w:afterAutospacing="0" w:line="440" w:lineRule="exact"/>
        <w:ind w:left="0" w:firstLine="422" w:firstLineChars="200"/>
        <w:jc w:val="left"/>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2.所投家具挥发性有机物含量不高于以下标准：汽车原厂涂料、木器涂料、工程机械涂料、工业防腐涂料即用状态下的VOCs含量限值分别不高于580克/升，600克/升、550克/升、550克/升。汽车修补漆即用状态下VOCs含量不高于540克/升，其中底色漆和面漆不高于420克/升)（按询价文件要求提供检测报告文件或其他证明材料；若采购产品为现场定制产品的需提供所使用材料的检测合格的证明文件或其他证明材料），若检测结果高于以上标准，其投标将被拒绝。</w:t>
      </w:r>
    </w:p>
    <w:p>
      <w:pPr>
        <w:keepNext w:val="0"/>
        <w:keepLines w:val="0"/>
        <w:pageBreakBefore w:val="0"/>
        <w:widowControl w:val="0"/>
        <w:kinsoku/>
        <w:wordWrap/>
        <w:overflowPunct/>
        <w:topLinePunct w:val="0"/>
        <w:bidi w:val="0"/>
        <w:adjustRightInd/>
        <w:snapToGrid/>
        <w:spacing w:beforeAutospacing="0" w:afterAutospacing="0" w:line="440" w:lineRule="exact"/>
        <w:ind w:left="0" w:firstLine="420" w:firstLineChars="200"/>
        <w:jc w:val="left"/>
        <w:textAlignment w:val="auto"/>
        <w:rPr>
          <w:rFonts w:hint="eastAsia" w:ascii="宋体" w:hAnsi="宋体" w:cs="宋体"/>
          <w:sz w:val="21"/>
          <w:szCs w:val="21"/>
          <w:highlight w:val="none"/>
        </w:rPr>
      </w:pPr>
      <w:r>
        <w:rPr>
          <w:rFonts w:hint="eastAsia" w:ascii="宋体" w:hAnsi="宋体" w:cs="宋体"/>
          <w:sz w:val="21"/>
          <w:szCs w:val="21"/>
          <w:highlight w:val="none"/>
        </w:rPr>
        <w:t>（2）商务要求</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ascii="宋体" w:hAnsi="宋体"/>
          <w:kern w:val="0"/>
          <w:szCs w:val="21"/>
          <w:highlight w:val="none"/>
          <w:lang w:eastAsia="zh-CN"/>
        </w:rPr>
      </w:pPr>
      <w:r>
        <w:rPr>
          <w:rFonts w:hint="eastAsia"/>
          <w:highlight w:val="none"/>
        </w:rPr>
        <w:t>2.1</w:t>
      </w:r>
      <w:r>
        <w:rPr>
          <w:rFonts w:hint="eastAsia"/>
          <w:highlight w:val="none"/>
          <w:lang w:val="en-US" w:eastAsia="zh-CN"/>
        </w:rPr>
        <w:t>标段</w:t>
      </w:r>
      <w:r>
        <w:rPr>
          <w:rFonts w:hint="eastAsia"/>
          <w:highlight w:val="none"/>
        </w:rPr>
        <w:t>采购内容：</w:t>
      </w:r>
      <w:r>
        <w:rPr>
          <w:rFonts w:hint="eastAsia" w:ascii="宋体" w:hAnsi="宋体"/>
          <w:kern w:val="0"/>
          <w:szCs w:val="21"/>
          <w:highlight w:val="none"/>
          <w:lang w:eastAsia="zh-CN"/>
        </w:rPr>
        <w:t>升级改造巩义市回郭镇农贸市场</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rPr>
      </w:pPr>
      <w:r>
        <w:rPr>
          <w:rFonts w:hint="eastAsia"/>
          <w:highlight w:val="none"/>
        </w:rPr>
        <w:t>2.2</w:t>
      </w:r>
      <w:r>
        <w:rPr>
          <w:rFonts w:hint="eastAsia"/>
          <w:highlight w:val="none"/>
          <w:lang w:eastAsia="zh-CN"/>
        </w:rPr>
        <w:t>交货</w:t>
      </w:r>
      <w:r>
        <w:rPr>
          <w:rFonts w:hint="eastAsia"/>
          <w:highlight w:val="none"/>
          <w:lang w:val="en-US" w:eastAsia="zh-CN"/>
        </w:rPr>
        <w:t>安装调试</w:t>
      </w:r>
      <w:r>
        <w:rPr>
          <w:rFonts w:hint="eastAsia"/>
          <w:highlight w:val="none"/>
        </w:rPr>
        <w:t>期：</w:t>
      </w:r>
      <w:r>
        <w:rPr>
          <w:rFonts w:hint="eastAsia"/>
          <w:highlight w:val="none"/>
          <w:lang w:val="en-US" w:eastAsia="zh-CN"/>
        </w:rPr>
        <w:t>自合同签订之日起90天完成</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rPr>
      </w:pPr>
      <w:r>
        <w:rPr>
          <w:rFonts w:hint="eastAsia"/>
          <w:highlight w:val="none"/>
        </w:rPr>
        <w:t>2.3质量要求：合格</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lang w:val="en-US" w:eastAsia="zh-CN"/>
        </w:rPr>
      </w:pPr>
      <w:r>
        <w:rPr>
          <w:rFonts w:hint="eastAsia"/>
          <w:highlight w:val="none"/>
          <w:lang w:val="en-US" w:eastAsia="zh-CN"/>
        </w:rPr>
        <w:t>2.4交货地点：采购人指定地点</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rPr>
      </w:pPr>
      <w:r>
        <w:rPr>
          <w:rFonts w:hint="eastAsia"/>
          <w:highlight w:val="none"/>
        </w:rPr>
        <w:t>2.</w:t>
      </w:r>
      <w:r>
        <w:rPr>
          <w:rFonts w:hint="eastAsia"/>
          <w:highlight w:val="none"/>
          <w:lang w:val="en-US" w:eastAsia="zh-CN"/>
        </w:rPr>
        <w:t>5</w:t>
      </w:r>
      <w:r>
        <w:rPr>
          <w:rFonts w:hint="eastAsia"/>
          <w:highlight w:val="none"/>
        </w:rPr>
        <w:t>合同履行期限：详见</w:t>
      </w:r>
      <w:r>
        <w:rPr>
          <w:rFonts w:hint="eastAsia"/>
          <w:highlight w:val="none"/>
          <w:lang w:val="en-US" w:eastAsia="zh-CN"/>
        </w:rPr>
        <w:t>交货</w:t>
      </w:r>
      <w:r>
        <w:rPr>
          <w:rFonts w:hint="eastAsia"/>
          <w:highlight w:val="none"/>
        </w:rPr>
        <w:t>期</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rPr>
      </w:pPr>
      <w:r>
        <w:rPr>
          <w:rFonts w:hint="eastAsia"/>
          <w:highlight w:val="none"/>
        </w:rPr>
        <w:t>2.</w:t>
      </w:r>
      <w:r>
        <w:rPr>
          <w:rFonts w:hint="eastAsia"/>
          <w:highlight w:val="none"/>
          <w:lang w:val="en-US" w:eastAsia="zh-CN"/>
        </w:rPr>
        <w:t>6</w:t>
      </w:r>
      <w:r>
        <w:rPr>
          <w:rFonts w:hint="eastAsia"/>
          <w:highlight w:val="none"/>
        </w:rPr>
        <w:t>本项目是否接受联合体投标：否</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rPr>
      </w:pPr>
      <w:r>
        <w:rPr>
          <w:rFonts w:hint="eastAsia"/>
          <w:highlight w:val="none"/>
        </w:rPr>
        <w:t>2.</w:t>
      </w:r>
      <w:r>
        <w:rPr>
          <w:rFonts w:hint="eastAsia"/>
          <w:highlight w:val="none"/>
          <w:lang w:val="en-US" w:eastAsia="zh-CN"/>
        </w:rPr>
        <w:t>7</w:t>
      </w:r>
      <w:r>
        <w:rPr>
          <w:rFonts w:hint="eastAsia"/>
          <w:highlight w:val="none"/>
        </w:rPr>
        <w:t>是否接受进口产品：否</w:t>
      </w:r>
    </w:p>
    <w:p>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20" w:firstLineChars="200"/>
        <w:jc w:val="both"/>
        <w:textAlignment w:val="auto"/>
        <w:rPr>
          <w:rFonts w:hint="eastAsia"/>
          <w:highlight w:val="none"/>
        </w:rPr>
      </w:pPr>
      <w:r>
        <w:rPr>
          <w:rFonts w:hint="eastAsia"/>
          <w:highlight w:val="none"/>
        </w:rPr>
        <w:t>2.</w:t>
      </w:r>
      <w:r>
        <w:rPr>
          <w:rFonts w:hint="eastAsia"/>
          <w:highlight w:val="none"/>
          <w:lang w:val="en-US" w:eastAsia="zh-CN"/>
        </w:rPr>
        <w:t>8</w:t>
      </w:r>
      <w:r>
        <w:rPr>
          <w:rFonts w:hint="eastAsia"/>
          <w:highlight w:val="none"/>
        </w:rPr>
        <w:t>付款方式：</w:t>
      </w:r>
      <w:r>
        <w:rPr>
          <w:rFonts w:hint="eastAsia"/>
          <w:highlight w:val="none"/>
          <w:lang w:eastAsia="zh-CN"/>
        </w:rPr>
        <w:t>合同签订后，甲方拨付</w:t>
      </w:r>
      <w:r>
        <w:rPr>
          <w:rFonts w:hint="eastAsia"/>
          <w:highlight w:val="none"/>
          <w:lang w:val="en-US" w:eastAsia="zh-CN"/>
        </w:rPr>
        <w:t>合同总金额</w:t>
      </w:r>
      <w:r>
        <w:rPr>
          <w:rFonts w:hint="eastAsia"/>
          <w:highlight w:val="none"/>
          <w:lang w:eastAsia="zh-CN"/>
        </w:rPr>
        <w:t>的50%作为乙方建设项目启动资金，剩余金额</w:t>
      </w:r>
      <w:r>
        <w:rPr>
          <w:rFonts w:hint="eastAsia"/>
          <w:highlight w:val="none"/>
          <w:lang w:val="en-US" w:eastAsia="zh-CN"/>
        </w:rPr>
        <w:t>项目验收合格后一个月内一次性付清</w:t>
      </w:r>
      <w:r>
        <w:rPr>
          <w:rFonts w:hint="eastAsia"/>
          <w:highlight w:val="none"/>
          <w:lang w:eastAsia="zh-CN"/>
        </w:rPr>
        <w:t>。</w:t>
      </w:r>
    </w:p>
    <w:p>
      <w:r>
        <w:rPr>
          <w:rFonts w:hint="eastAsia"/>
          <w:highlight w:val="none"/>
          <w:lang w:val="en-US" w:eastAsia="zh-CN"/>
        </w:rPr>
        <w:t>2.9包装要求：包装完整无损，包装内有使用说明及配件清单，包装上应有商标、批号、型号、生产地址等详细信息。商品包装和快递包装应符合《商品包装政府采购需求标准（试行）》和《快递包装政府采购需求标准（试行）》规定，商品的包装和快递包装验收标准应符合《商品包装政府采购需求标准（试行）》和《快递包装政府采购需求标准（试行）》规</w:t>
      </w:r>
      <w:bookmarkStart w:id="0" w:name="_GoBack"/>
      <w:bookmarkEnd w:id="0"/>
      <w:r>
        <w:rPr>
          <w:rFonts w:hint="eastAsia"/>
          <w:highlight w:val="none"/>
          <w:lang w:val="en-US" w:eastAsia="zh-CN"/>
        </w:rPr>
        <w:t>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45500"/>
    <w:multiLevelType w:val="singleLevel"/>
    <w:tmpl w:val="A7445500"/>
    <w:lvl w:ilvl="0" w:tentative="0">
      <w:start w:val="1"/>
      <w:numFmt w:val="decimal"/>
      <w:lvlText w:val="%1."/>
      <w:lvlJc w:val="left"/>
      <w:pPr>
        <w:tabs>
          <w:tab w:val="left" w:pos="312"/>
        </w:tabs>
      </w:pPr>
    </w:lvl>
  </w:abstractNum>
  <w:abstractNum w:abstractNumId="1">
    <w:nsid w:val="AEE0AED8"/>
    <w:multiLevelType w:val="singleLevel"/>
    <w:tmpl w:val="AEE0AED8"/>
    <w:lvl w:ilvl="0" w:tentative="0">
      <w:start w:val="1"/>
      <w:numFmt w:val="decimal"/>
      <w:lvlText w:val="%1."/>
      <w:lvlJc w:val="left"/>
      <w:pPr>
        <w:tabs>
          <w:tab w:val="left" w:pos="312"/>
        </w:tabs>
        <w:ind w:left="-107"/>
      </w:pPr>
    </w:lvl>
  </w:abstractNum>
  <w:abstractNum w:abstractNumId="2">
    <w:nsid w:val="B2658A81"/>
    <w:multiLevelType w:val="singleLevel"/>
    <w:tmpl w:val="B2658A81"/>
    <w:lvl w:ilvl="0" w:tentative="0">
      <w:start w:val="1"/>
      <w:numFmt w:val="decimal"/>
      <w:suff w:val="nothing"/>
      <w:lvlText w:val="（%1）"/>
      <w:lvlJc w:val="left"/>
    </w:lvl>
  </w:abstractNum>
  <w:abstractNum w:abstractNumId="3">
    <w:nsid w:val="CCCDEBF7"/>
    <w:multiLevelType w:val="singleLevel"/>
    <w:tmpl w:val="CCCDEBF7"/>
    <w:lvl w:ilvl="0" w:tentative="0">
      <w:start w:val="1"/>
      <w:numFmt w:val="decimal"/>
      <w:lvlText w:val="%1."/>
      <w:lvlJc w:val="left"/>
      <w:pPr>
        <w:tabs>
          <w:tab w:val="left" w:pos="312"/>
        </w:tabs>
      </w:pPr>
    </w:lvl>
  </w:abstractNum>
  <w:abstractNum w:abstractNumId="4">
    <w:nsid w:val="D5022469"/>
    <w:multiLevelType w:val="singleLevel"/>
    <w:tmpl w:val="D5022469"/>
    <w:lvl w:ilvl="0" w:tentative="0">
      <w:start w:val="1"/>
      <w:numFmt w:val="decimal"/>
      <w:lvlText w:val="%1."/>
      <w:lvlJc w:val="left"/>
      <w:pPr>
        <w:tabs>
          <w:tab w:val="left" w:pos="312"/>
        </w:tabs>
      </w:pPr>
    </w:lvl>
  </w:abstractNum>
  <w:abstractNum w:abstractNumId="5">
    <w:nsid w:val="E6C26531"/>
    <w:multiLevelType w:val="singleLevel"/>
    <w:tmpl w:val="E6C26531"/>
    <w:lvl w:ilvl="0" w:tentative="0">
      <w:start w:val="1"/>
      <w:numFmt w:val="decimal"/>
      <w:lvlText w:val="%1."/>
      <w:lvlJc w:val="left"/>
      <w:pPr>
        <w:tabs>
          <w:tab w:val="left" w:pos="312"/>
        </w:tabs>
      </w:pPr>
    </w:lvl>
  </w:abstractNum>
  <w:abstractNum w:abstractNumId="6">
    <w:nsid w:val="025DC4B7"/>
    <w:multiLevelType w:val="singleLevel"/>
    <w:tmpl w:val="025DC4B7"/>
    <w:lvl w:ilvl="0" w:tentative="0">
      <w:start w:val="1"/>
      <w:numFmt w:val="decimal"/>
      <w:lvlText w:val="%1."/>
      <w:lvlJc w:val="left"/>
      <w:pPr>
        <w:tabs>
          <w:tab w:val="left" w:pos="312"/>
        </w:tabs>
      </w:pPr>
    </w:lvl>
  </w:abstractNum>
  <w:abstractNum w:abstractNumId="7">
    <w:nsid w:val="038E23F3"/>
    <w:multiLevelType w:val="singleLevel"/>
    <w:tmpl w:val="038E23F3"/>
    <w:lvl w:ilvl="0" w:tentative="0">
      <w:start w:val="1"/>
      <w:numFmt w:val="decimal"/>
      <w:lvlText w:val="%1."/>
      <w:lvlJc w:val="left"/>
      <w:pPr>
        <w:tabs>
          <w:tab w:val="left" w:pos="312"/>
        </w:tabs>
      </w:pPr>
    </w:lvl>
  </w:abstractNum>
  <w:abstractNum w:abstractNumId="8">
    <w:nsid w:val="09977C3A"/>
    <w:multiLevelType w:val="singleLevel"/>
    <w:tmpl w:val="09977C3A"/>
    <w:lvl w:ilvl="0" w:tentative="0">
      <w:start w:val="1"/>
      <w:numFmt w:val="decimal"/>
      <w:lvlText w:val="%1."/>
      <w:lvlJc w:val="left"/>
      <w:pPr>
        <w:tabs>
          <w:tab w:val="left" w:pos="312"/>
        </w:tabs>
      </w:pPr>
    </w:lvl>
  </w:abstractNum>
  <w:abstractNum w:abstractNumId="9">
    <w:nsid w:val="33ED56EF"/>
    <w:multiLevelType w:val="singleLevel"/>
    <w:tmpl w:val="33ED56EF"/>
    <w:lvl w:ilvl="0" w:tentative="0">
      <w:start w:val="1"/>
      <w:numFmt w:val="decimal"/>
      <w:lvlText w:val="%1."/>
      <w:lvlJc w:val="left"/>
      <w:pPr>
        <w:tabs>
          <w:tab w:val="left" w:pos="312"/>
        </w:tabs>
      </w:pPr>
    </w:lvl>
  </w:abstractNum>
  <w:abstractNum w:abstractNumId="10">
    <w:nsid w:val="4C21B66B"/>
    <w:multiLevelType w:val="singleLevel"/>
    <w:tmpl w:val="4C21B66B"/>
    <w:lvl w:ilvl="0" w:tentative="0">
      <w:start w:val="1"/>
      <w:numFmt w:val="decimal"/>
      <w:lvlText w:val="%1."/>
      <w:lvlJc w:val="left"/>
      <w:pPr>
        <w:tabs>
          <w:tab w:val="left" w:pos="312"/>
        </w:tabs>
      </w:pPr>
    </w:lvl>
  </w:abstractNum>
  <w:num w:numId="1">
    <w:abstractNumId w:val="2"/>
  </w:num>
  <w:num w:numId="2">
    <w:abstractNumId w:val="9"/>
  </w:num>
  <w:num w:numId="3">
    <w:abstractNumId w:val="7"/>
  </w:num>
  <w:num w:numId="4">
    <w:abstractNumId w:val="6"/>
  </w:num>
  <w:num w:numId="5">
    <w:abstractNumId w:val="0"/>
  </w:num>
  <w:num w:numId="6">
    <w:abstractNumId w:val="8"/>
  </w:num>
  <w:num w:numId="7">
    <w:abstractNumId w:val="3"/>
  </w:num>
  <w:num w:numId="8">
    <w:abstractNumId w:val="5"/>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NmRmNDRlYTRiNGQxMWI0Yzg5ZWM5ZjlkOGFhYWQifQ=="/>
  </w:docVars>
  <w:rsids>
    <w:rsidRoot w:val="7A483EEF"/>
    <w:rsid w:val="7A48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2024-02-29T07:11:00Z</dcterms:created>
  <dc:creator>河南顺驰</dc:creator>
  <cp:lastModifiedBy>河南顺驰</cp:lastModifiedBy>
  <dcterms:modified xsi:type="dcterms:W3CDTF">2024-02-29T07:12:07Z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F4CCBF8165C347B68AF0EF473351D145_11</vt:lpwstr>
  </property>
</Properties>
</file>