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3"/>
        <w:rPr>
          <w:highlight w:val="none"/>
        </w:rPr>
      </w:pPr>
    </w:p>
    <w:p>
      <w:pPr>
        <w:pStyle w:val="53"/>
        <w:rPr>
          <w:highlight w:val="none"/>
        </w:rPr>
      </w:pPr>
    </w:p>
    <w:p>
      <w:pPr>
        <w:pStyle w:val="53"/>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3"/>
        <w:rPr>
          <w:highlight w:val="none"/>
        </w:rPr>
      </w:pPr>
    </w:p>
    <w:p>
      <w:pPr>
        <w:spacing w:line="360" w:lineRule="auto"/>
        <w:jc w:val="center"/>
        <w:rPr>
          <w:rFonts w:hint="default" w:ascii="宋体" w:hAnsi="宋体" w:eastAsia="宋体" w:cs="宋体"/>
          <w:bCs/>
          <w:sz w:val="32"/>
          <w:szCs w:val="32"/>
          <w:highlight w:val="none"/>
          <w:lang w:val="en-US" w:eastAsia="zh-CN"/>
        </w:rPr>
      </w:pPr>
      <w:r>
        <w:rPr>
          <w:rFonts w:hint="eastAsia"/>
          <w:b/>
          <w:bCs/>
          <w:sz w:val="24"/>
          <w:highlight w:val="none"/>
        </w:rPr>
        <w:t xml:space="preserve"> 项目编号：荥财公开-</w:t>
      </w:r>
      <w:r>
        <w:rPr>
          <w:rFonts w:hint="eastAsia"/>
          <w:b/>
          <w:bCs/>
          <w:sz w:val="24"/>
          <w:highlight w:val="none"/>
          <w:lang w:val="en-US" w:eastAsia="zh-CN"/>
        </w:rPr>
        <w:t>2024-18</w:t>
      </w:r>
    </w:p>
    <w:p>
      <w:pPr>
        <w:spacing w:line="360" w:lineRule="auto"/>
        <w:ind w:left="2100" w:leftChars="1000" w:firstLine="1495" w:firstLineChars="500"/>
        <w:jc w:val="both"/>
        <w:rPr>
          <w:rFonts w:hint="eastAsia" w:ascii="宋体" w:hAnsi="宋体" w:eastAsia="宋体" w:cs="宋体"/>
          <w:b/>
          <w:bCs/>
          <w:spacing w:val="29"/>
          <w:sz w:val="24"/>
          <w:szCs w:val="24"/>
          <w:highlight w:val="none"/>
          <w:lang w:eastAsia="zh-CN"/>
        </w:rPr>
      </w:pPr>
      <w:r>
        <w:rPr>
          <w:rFonts w:hint="eastAsia" w:ascii="宋体" w:hAnsi="宋体" w:cs="宋体"/>
          <w:b/>
          <w:bCs/>
          <w:spacing w:val="29"/>
          <w:sz w:val="24"/>
          <w:szCs w:val="24"/>
          <w:highlight w:val="none"/>
          <w:lang w:eastAsia="zh-CN"/>
        </w:rPr>
        <w:t>标段：六标段</w:t>
      </w:r>
    </w:p>
    <w:p>
      <w:pPr>
        <w:pStyle w:val="21"/>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59264"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7"/>
                    <a:stretch>
                      <a:fillRect/>
                    </a:stretch>
                  </pic:blipFill>
                  <pic:spPr>
                    <a:xfrm>
                      <a:off x="0" y="0"/>
                      <a:ext cx="2814320" cy="1933575"/>
                    </a:xfrm>
                    <a:prstGeom prst="rect">
                      <a:avLst/>
                    </a:prstGeom>
                    <a:noFill/>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18" w:bottom="1440" w:left="1134" w:header="851" w:footer="992" w:gutter="0"/>
          <w:pgNumType w:fmt="decimal"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5"/>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w:t>
      </w:r>
      <w:r>
        <w:rPr>
          <w:rFonts w:hint="eastAsia" w:ascii="宋体" w:hAnsi="宋体" w:cs="宋体"/>
          <w:szCs w:val="21"/>
          <w:highlight w:val="none"/>
          <w:lang w:eastAsia="zh-CN"/>
        </w:rPr>
        <w:t>计划工期</w:t>
      </w:r>
      <w:r>
        <w:rPr>
          <w:rFonts w:hint="eastAsia" w:ascii="宋体" w:hAnsi="宋体" w:cs="宋体"/>
          <w:szCs w:val="21"/>
          <w:highlight w:val="none"/>
        </w:rPr>
        <w:t>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16</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17</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19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22</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23</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23</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24</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26</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29</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30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30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31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 xml:space="preserve">第五章  </w:t>
      </w:r>
      <w:r>
        <w:rPr>
          <w:rFonts w:hint="eastAsia" w:ascii="宋体" w:hAnsi="宋体" w:cs="宋体"/>
          <w:szCs w:val="32"/>
          <w:highlight w:val="none"/>
          <w:lang w:eastAsia="zh-CN"/>
        </w:rPr>
        <w:t>项目内容及要求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32</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32</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36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36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37</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39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40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43</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lang w:eastAsia="zh-CN"/>
        </w:rPr>
        <w:t>八</w:t>
      </w:r>
      <w:r>
        <w:rPr>
          <w:rFonts w:hint="eastAsia"/>
          <w:highlight w:val="none"/>
        </w:rPr>
        <w:t>、项目实施方案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45</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lang w:eastAsia="zh-CN"/>
        </w:rPr>
        <w:t>九</w:t>
      </w:r>
      <w:r>
        <w:rPr>
          <w:rFonts w:hint="eastAsia"/>
          <w:highlight w:val="none"/>
        </w:rPr>
        <w:t>、供应商企业实力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47</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48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49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50</w:t>
      </w:r>
      <w:r>
        <w:rPr>
          <w:highlight w:val="none"/>
        </w:rPr>
        <w:fldChar w:fldCharType="end"/>
      </w:r>
      <w:r>
        <w:rPr>
          <w:highlight w:val="none"/>
        </w:rPr>
        <w:fldChar w:fldCharType="end"/>
      </w:r>
    </w:p>
    <w:p>
      <w:pPr>
        <w:pStyle w:val="18"/>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pPr>
        <w:pStyle w:val="33"/>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3"/>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6"/>
          <w:rFonts w:hint="eastAsia" w:ascii="宋体" w:hAnsi="宋体" w:cs="宋体"/>
          <w:color w:val="auto"/>
          <w:sz w:val="21"/>
          <w:szCs w:val="21"/>
          <w:highlight w:val="none"/>
          <w:u w:val="none"/>
        </w:rPr>
        <w:t>获取招标文件，并于</w:t>
      </w:r>
      <w:r>
        <w:rPr>
          <w:rStyle w:val="46"/>
          <w:rFonts w:hint="eastAsia" w:ascii="宋体" w:hAnsi="宋体" w:cs="宋体"/>
          <w:color w:val="auto"/>
          <w:sz w:val="21"/>
          <w:szCs w:val="21"/>
          <w:highlight w:val="none"/>
          <w:u w:val="none"/>
          <w:lang w:eastAsia="zh-CN"/>
        </w:rPr>
        <w:t>2024年</w:t>
      </w:r>
      <w:r>
        <w:rPr>
          <w:rStyle w:val="46"/>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5"/>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10"/>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6"/>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6"/>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31"/>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31"/>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31"/>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4"/>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16"/>
        <w:rPr>
          <w:sz w:val="24"/>
          <w:szCs w:val="24"/>
          <w:highlight w:val="none"/>
        </w:rPr>
      </w:pPr>
    </w:p>
    <w:p>
      <w:pPr>
        <w:pStyle w:val="29"/>
        <w:rPr>
          <w:highlight w:val="none"/>
        </w:rPr>
      </w:pPr>
    </w:p>
    <w:p>
      <w:pPr>
        <w:pStyle w:val="16"/>
      </w:pPr>
    </w:p>
    <w:p>
      <w:pPr>
        <w:pStyle w:val="29"/>
        <w:rPr>
          <w:highlight w:val="none"/>
        </w:rPr>
      </w:pPr>
    </w:p>
    <w:p>
      <w:pPr>
        <w:pStyle w:val="16"/>
        <w:rPr>
          <w:highlight w:val="none"/>
        </w:rPr>
      </w:pPr>
    </w:p>
    <w:p>
      <w:pPr>
        <w:pStyle w:val="16"/>
        <w:rPr>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5"/>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赵莹</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jc w:val="both"/>
              <w:rPr>
                <w:sz w:val="21"/>
                <w:szCs w:val="21"/>
                <w:highlight w:val="none"/>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180</w:t>
            </w:r>
            <w:r>
              <w:rPr>
                <w:rFonts w:hint="eastAsia" w:ascii="宋体" w:hAnsi="宋体" w:cs="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Cs w:val="21"/>
                <w:highlight w:val="none"/>
                <w:lang w:val="en-US" w:eastAsia="zh-CN"/>
              </w:rPr>
              <w:t>3.1、</w:t>
            </w: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highlight w:val="none"/>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21"/>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21"/>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2</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5</w:t>
            </w:r>
            <w:r>
              <w:rPr>
                <w:rFonts w:hint="eastAsia" w:ascii="宋体" w:hAnsi="宋体" w:cs="宋体"/>
                <w:szCs w:val="21"/>
                <w:highlight w:val="none"/>
              </w:rPr>
              <w:t>人共</w:t>
            </w:r>
            <w:r>
              <w:rPr>
                <w:rFonts w:hint="eastAsia" w:ascii="宋体" w:hAnsi="宋体" w:cs="宋体"/>
                <w:szCs w:val="21"/>
                <w:highlight w:val="none"/>
                <w:lang w:val="en-US" w:eastAsia="zh-CN"/>
              </w:rPr>
              <w:t>7</w:t>
            </w:r>
            <w:r>
              <w:rPr>
                <w:rFonts w:hint="eastAsia" w:ascii="宋体" w:hAnsi="宋体" w:cs="宋体"/>
                <w:szCs w:val="21"/>
                <w:highlight w:val="none"/>
              </w:rPr>
              <w:t>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21"/>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9"/>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9"/>
              <w:spacing w:line="400" w:lineRule="exact"/>
              <w:rPr>
                <w:highlight w:val="none"/>
              </w:rPr>
            </w:pPr>
            <w:r>
              <w:rPr>
                <w:rFonts w:hint="eastAsia"/>
                <w:highlight w:val="none"/>
              </w:rPr>
              <w:t>最高投标限价为：</w:t>
            </w:r>
          </w:p>
          <w:p>
            <w:pPr>
              <w:pStyle w:val="19"/>
              <w:spacing w:line="400" w:lineRule="exact"/>
              <w:rPr>
                <w:rFonts w:hint="eastAsia"/>
                <w:highlight w:val="none"/>
                <w:lang w:eastAsia="zh-CN"/>
              </w:rPr>
            </w:pPr>
            <w:r>
              <w:rPr>
                <w:rFonts w:hint="eastAsia"/>
                <w:highlight w:val="none"/>
                <w:lang w:eastAsia="zh-CN"/>
              </w:rPr>
              <w:t>六标段：</w:t>
            </w:r>
          </w:p>
          <w:p>
            <w:pPr>
              <w:pStyle w:val="19"/>
              <w:spacing w:line="400" w:lineRule="exact"/>
              <w:rPr>
                <w:rFonts w:hint="eastAsia"/>
                <w:highlight w:val="none"/>
                <w:lang w:eastAsia="zh-CN"/>
              </w:rPr>
            </w:pPr>
            <w:r>
              <w:rPr>
                <w:rFonts w:hint="eastAsia"/>
                <w:highlight w:val="none"/>
              </w:rPr>
              <w:t>小写：￥</w:t>
            </w:r>
            <w:r>
              <w:rPr>
                <w:rFonts w:hint="eastAsia"/>
                <w:highlight w:val="none"/>
                <w:lang w:val="en-US" w:eastAsia="zh-CN"/>
              </w:rPr>
              <w:t>500000</w:t>
            </w:r>
            <w:r>
              <w:rPr>
                <w:rFonts w:hint="eastAsia"/>
                <w:highlight w:val="none"/>
              </w:rPr>
              <w:t>元；大写：</w:t>
            </w:r>
            <w:r>
              <w:rPr>
                <w:rFonts w:hint="eastAsia"/>
                <w:highlight w:val="none"/>
                <w:lang w:eastAsia="zh-CN"/>
              </w:rPr>
              <w:t>伍拾万元整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采购标的所属行业为：</w:t>
            </w:r>
            <w:r>
              <w:rPr>
                <w:rFonts w:hint="eastAsia" w:ascii="宋体" w:hAnsi="宋体" w:cs="宋体"/>
                <w:b/>
                <w:bCs/>
                <w:color w:val="auto"/>
                <w:kern w:val="2"/>
                <w:sz w:val="21"/>
                <w:szCs w:val="21"/>
                <w:highlight w:val="none"/>
                <w:lang w:val="en-US" w:eastAsia="zh-CN" w:bidi="zh-CN"/>
              </w:rPr>
              <w:t xml:space="preserve">六标段 </w:t>
            </w:r>
            <w:r>
              <w:rPr>
                <w:rFonts w:hint="eastAsia" w:ascii="宋体" w:hAnsi="宋体" w:eastAsia="宋体" w:cs="宋体"/>
                <w:b/>
                <w:bCs/>
                <w:color w:val="auto"/>
                <w:kern w:val="0"/>
                <w:sz w:val="21"/>
                <w:szCs w:val="21"/>
                <w:highlight w:val="none"/>
              </w:rPr>
              <w:t>其他未列明行业</w:t>
            </w:r>
          </w:p>
          <w:p>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highlight w:val="none"/>
                <w:lang w:eastAsia="zh-CN"/>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bidi="ar"/>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5"/>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519" w:hRule="exact"/>
          <w:jc w:val="center"/>
        </w:trPr>
        <w:tc>
          <w:tcPr>
            <w:tcW w:w="193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jc w:val="both"/>
        <w:rPr>
          <w:rFonts w:hint="default"/>
          <w:highlight w:val="none"/>
          <w:lang w:val="en-US" w:eastAsia="zh-CN"/>
        </w:rPr>
        <w:sectPr>
          <w:footerReference r:id="rId8" w:type="default"/>
          <w:pgSz w:w="11906" w:h="16838"/>
          <w:pgMar w:top="1418" w:right="1134" w:bottom="1418" w:left="1134" w:header="851" w:footer="992" w:gutter="0"/>
          <w:pgNumType w:fmt="decimal" w:start="1"/>
          <w:cols w:space="720" w:num="1"/>
          <w:docGrid w:type="lines" w:linePitch="312" w:charSpace="0"/>
        </w:sectPr>
      </w:pPr>
    </w:p>
    <w:p>
      <w:pPr>
        <w:pStyle w:val="4"/>
        <w:adjustRightInd w:val="0"/>
        <w:snapToGrid w:val="0"/>
        <w:spacing w:line="360" w:lineRule="auto"/>
        <w:rPr>
          <w:rFonts w:ascii="宋体" w:hAnsi="宋体" w:cs="宋体"/>
          <w:sz w:val="21"/>
          <w:szCs w:val="21"/>
          <w:highlight w:val="none"/>
        </w:rPr>
      </w:pPr>
      <w:bookmarkStart w:id="5" w:name="_Toc19318"/>
      <w:bookmarkStart w:id="6" w:name="_Toc28691"/>
      <w:r>
        <w:rPr>
          <w:rFonts w:hint="eastAsia" w:ascii="宋体" w:hAnsi="宋体" w:cs="宋体"/>
          <w:sz w:val="21"/>
          <w:szCs w:val="21"/>
          <w:highlight w:val="none"/>
        </w:rPr>
        <w:t>1.总则</w:t>
      </w:r>
      <w:bookmarkEnd w:id="4"/>
      <w:bookmarkEnd w:id="5"/>
      <w:bookmarkEnd w:id="6"/>
    </w:p>
    <w:p>
      <w:pPr>
        <w:pStyle w:val="6"/>
        <w:adjustRightInd w:val="0"/>
        <w:snapToGrid w:val="0"/>
        <w:spacing w:line="360" w:lineRule="auto"/>
        <w:rPr>
          <w:rFonts w:ascii="宋体" w:hAnsi="宋体" w:eastAsia="宋体" w:cs="宋体"/>
          <w:sz w:val="21"/>
          <w:szCs w:val="21"/>
          <w:highlight w:val="none"/>
        </w:rPr>
      </w:pPr>
      <w:bookmarkStart w:id="7" w:name="_Toc6537"/>
      <w:bookmarkStart w:id="8" w:name="_Toc31905"/>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6"/>
        <w:adjustRightInd w:val="0"/>
        <w:snapToGrid w:val="0"/>
        <w:spacing w:line="360" w:lineRule="auto"/>
        <w:rPr>
          <w:rFonts w:ascii="宋体" w:hAnsi="宋体" w:eastAsia="宋体" w:cs="宋体"/>
          <w:sz w:val="21"/>
          <w:szCs w:val="21"/>
          <w:highlight w:val="none"/>
        </w:rPr>
      </w:pPr>
      <w:bookmarkStart w:id="9" w:name="_Toc29120"/>
      <w:bookmarkStart w:id="10" w:name="_Toc15384"/>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6"/>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eastAsia="zh-CN"/>
        </w:rPr>
        <w:t>计划工期</w:t>
      </w:r>
      <w:r>
        <w:rPr>
          <w:rFonts w:hint="eastAsia" w:ascii="宋体" w:hAnsi="宋体" w:cs="宋体"/>
          <w:szCs w:val="21"/>
          <w:highlight w:val="none"/>
        </w:rPr>
        <w:t>：见投标人须知前附表。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pStyle w:val="6"/>
        <w:adjustRightInd w:val="0"/>
        <w:snapToGrid w:val="0"/>
        <w:spacing w:line="360" w:lineRule="auto"/>
        <w:rPr>
          <w:rFonts w:ascii="宋体" w:hAnsi="宋体" w:eastAsia="宋体" w:cs="宋体"/>
          <w:sz w:val="21"/>
          <w:szCs w:val="21"/>
          <w:highlight w:val="none"/>
        </w:rPr>
      </w:pPr>
      <w:bookmarkStart w:id="13" w:name="_Toc10255"/>
      <w:bookmarkStart w:id="14" w:name="_Toc21609"/>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6"/>
        <w:adjustRightInd w:val="0"/>
        <w:snapToGrid w:val="0"/>
        <w:spacing w:line="360" w:lineRule="auto"/>
        <w:rPr>
          <w:rFonts w:ascii="宋体" w:hAnsi="宋体" w:eastAsia="宋体" w:cs="宋体"/>
          <w:sz w:val="21"/>
          <w:szCs w:val="21"/>
          <w:highlight w:val="none"/>
        </w:rPr>
      </w:pPr>
      <w:bookmarkStart w:id="15" w:name="_Toc26190"/>
      <w:bookmarkStart w:id="16" w:name="_Toc17507"/>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6"/>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6"/>
        <w:adjustRightInd w:val="0"/>
        <w:snapToGrid w:val="0"/>
        <w:spacing w:line="360" w:lineRule="auto"/>
        <w:rPr>
          <w:rFonts w:ascii="宋体" w:hAnsi="宋体" w:eastAsia="宋体" w:cs="宋体"/>
          <w:sz w:val="21"/>
          <w:szCs w:val="21"/>
          <w:highlight w:val="none"/>
        </w:rPr>
      </w:pPr>
      <w:bookmarkStart w:id="19" w:name="_Toc253"/>
      <w:bookmarkStart w:id="20" w:name="_Toc11422"/>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6"/>
        <w:adjustRightInd w:val="0"/>
        <w:snapToGrid w:val="0"/>
        <w:spacing w:line="360" w:lineRule="auto"/>
        <w:rPr>
          <w:rFonts w:ascii="宋体" w:hAnsi="宋体" w:eastAsia="宋体" w:cs="宋体"/>
          <w:sz w:val="21"/>
          <w:szCs w:val="21"/>
          <w:highlight w:val="none"/>
        </w:rPr>
      </w:pPr>
      <w:bookmarkStart w:id="21" w:name="_Toc12665"/>
      <w:bookmarkStart w:id="22" w:name="_Toc182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6"/>
        <w:adjustRightInd w:val="0"/>
        <w:snapToGrid w:val="0"/>
        <w:spacing w:line="360" w:lineRule="auto"/>
        <w:rPr>
          <w:rFonts w:ascii="宋体" w:hAnsi="宋体" w:eastAsia="宋体" w:cs="宋体"/>
          <w:sz w:val="21"/>
          <w:szCs w:val="21"/>
          <w:highlight w:val="none"/>
        </w:rPr>
      </w:pPr>
      <w:bookmarkStart w:id="23" w:name="_Toc11164"/>
      <w:bookmarkStart w:id="24" w:name="_Toc23380"/>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6"/>
        <w:adjustRightInd w:val="0"/>
        <w:snapToGrid w:val="0"/>
        <w:spacing w:line="360" w:lineRule="auto"/>
        <w:rPr>
          <w:rFonts w:ascii="宋体" w:hAnsi="宋体" w:eastAsia="宋体" w:cs="宋体"/>
          <w:sz w:val="21"/>
          <w:szCs w:val="21"/>
          <w:highlight w:val="none"/>
        </w:rPr>
      </w:pPr>
      <w:bookmarkStart w:id="25" w:name="_Toc1006"/>
      <w:bookmarkStart w:id="26" w:name="_Toc675"/>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6"/>
        <w:adjustRightInd w:val="0"/>
        <w:snapToGrid w:val="0"/>
        <w:spacing w:line="360" w:lineRule="auto"/>
        <w:rPr>
          <w:rFonts w:ascii="宋体" w:hAnsi="宋体" w:eastAsia="宋体" w:cs="宋体"/>
          <w:sz w:val="21"/>
          <w:szCs w:val="21"/>
          <w:highlight w:val="none"/>
        </w:rPr>
      </w:pPr>
      <w:bookmarkStart w:id="27" w:name="_Toc13468"/>
      <w:bookmarkStart w:id="28" w:name="_Toc26966"/>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6"/>
        <w:adjustRightInd w:val="0"/>
        <w:snapToGrid w:val="0"/>
        <w:spacing w:line="360" w:lineRule="auto"/>
        <w:rPr>
          <w:rFonts w:ascii="宋体" w:hAnsi="宋体" w:eastAsia="宋体" w:cs="宋体"/>
          <w:sz w:val="21"/>
          <w:szCs w:val="21"/>
          <w:highlight w:val="none"/>
        </w:rPr>
      </w:pPr>
      <w:bookmarkStart w:id="29" w:name="_Toc26220"/>
      <w:bookmarkStart w:id="30" w:name="_Toc11322"/>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031"/>
      <w:bookmarkStart w:id="32" w:name="_Toc184635072"/>
      <w:bookmarkStart w:id="33" w:name="_Toc17587"/>
      <w:r>
        <w:rPr>
          <w:rFonts w:hint="eastAsia" w:ascii="宋体" w:hAnsi="宋体" w:cs="宋体"/>
          <w:sz w:val="21"/>
          <w:szCs w:val="21"/>
          <w:highlight w:val="none"/>
        </w:rPr>
        <w:t>2．招标文件</w:t>
      </w:r>
      <w:bookmarkEnd w:id="31"/>
      <w:bookmarkEnd w:id="32"/>
      <w:bookmarkEnd w:id="33"/>
    </w:p>
    <w:p>
      <w:pPr>
        <w:pStyle w:val="6"/>
        <w:adjustRightInd w:val="0"/>
        <w:snapToGrid w:val="0"/>
        <w:spacing w:line="360" w:lineRule="auto"/>
        <w:rPr>
          <w:rFonts w:ascii="宋体" w:hAnsi="宋体" w:eastAsia="宋体" w:cs="宋体"/>
          <w:sz w:val="21"/>
          <w:szCs w:val="21"/>
          <w:highlight w:val="none"/>
        </w:rPr>
      </w:pPr>
      <w:bookmarkStart w:id="34" w:name="_Toc17786"/>
      <w:bookmarkStart w:id="35" w:name="_Toc17154"/>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项目内容及要求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6"/>
        <w:adjustRightInd w:val="0"/>
        <w:snapToGrid w:val="0"/>
        <w:spacing w:line="360" w:lineRule="auto"/>
        <w:rPr>
          <w:rFonts w:ascii="宋体" w:hAnsi="宋体" w:eastAsia="宋体" w:cs="宋体"/>
          <w:sz w:val="21"/>
          <w:szCs w:val="21"/>
          <w:highlight w:val="none"/>
        </w:rPr>
      </w:pPr>
      <w:bookmarkStart w:id="36" w:name="_Toc19452"/>
      <w:bookmarkStart w:id="37" w:name="_Toc20511"/>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6"/>
        <w:adjustRightInd w:val="0"/>
        <w:snapToGrid w:val="0"/>
        <w:spacing w:line="360" w:lineRule="auto"/>
        <w:rPr>
          <w:rFonts w:ascii="宋体" w:hAnsi="宋体" w:eastAsia="宋体" w:cs="宋体"/>
          <w:sz w:val="21"/>
          <w:szCs w:val="21"/>
          <w:highlight w:val="none"/>
        </w:rPr>
      </w:pPr>
      <w:bookmarkStart w:id="38" w:name="_Toc22076"/>
      <w:bookmarkStart w:id="39" w:name="_Toc10147"/>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27161"/>
      <w:bookmarkStart w:id="41" w:name="_Toc22975"/>
      <w:bookmarkStart w:id="42" w:name="_Toc184635073"/>
      <w:r>
        <w:rPr>
          <w:rFonts w:hint="eastAsia" w:ascii="宋体" w:hAnsi="宋体" w:cs="宋体"/>
          <w:sz w:val="21"/>
          <w:szCs w:val="21"/>
          <w:highlight w:val="none"/>
        </w:rPr>
        <w:t>3．投标文件</w:t>
      </w:r>
      <w:bookmarkEnd w:id="40"/>
      <w:bookmarkEnd w:id="41"/>
      <w:bookmarkEnd w:id="42"/>
    </w:p>
    <w:p>
      <w:pPr>
        <w:pStyle w:val="6"/>
        <w:adjustRightInd w:val="0"/>
        <w:snapToGrid w:val="0"/>
        <w:spacing w:line="360" w:lineRule="auto"/>
        <w:rPr>
          <w:rFonts w:ascii="宋体" w:hAnsi="宋体" w:eastAsia="宋体" w:cs="宋体"/>
          <w:sz w:val="21"/>
          <w:szCs w:val="21"/>
          <w:highlight w:val="none"/>
        </w:rPr>
      </w:pPr>
      <w:bookmarkStart w:id="43" w:name="_Toc31140"/>
      <w:bookmarkStart w:id="44" w:name="_Toc29461"/>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）项目实施方案</w:t>
      </w:r>
    </w:p>
    <w:p>
      <w:pPr>
        <w:pStyle w:val="16"/>
        <w:ind w:firstLine="420" w:firstLineChars="200"/>
        <w:rPr>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）其他材料</w:t>
      </w:r>
    </w:p>
    <w:p>
      <w:pPr>
        <w:pStyle w:val="6"/>
        <w:adjustRightInd w:val="0"/>
        <w:snapToGrid w:val="0"/>
        <w:spacing w:line="360" w:lineRule="auto"/>
        <w:rPr>
          <w:rFonts w:ascii="宋体" w:hAnsi="宋体" w:eastAsia="宋体" w:cs="宋体"/>
          <w:sz w:val="21"/>
          <w:szCs w:val="21"/>
          <w:highlight w:val="none"/>
        </w:rPr>
      </w:pPr>
      <w:bookmarkStart w:id="45" w:name="_Toc176"/>
      <w:bookmarkStart w:id="46" w:name="_Toc19234"/>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3"/>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6"/>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6"/>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6"/>
        <w:adjustRightInd w:val="0"/>
        <w:snapToGrid w:val="0"/>
        <w:spacing w:line="360" w:lineRule="auto"/>
        <w:rPr>
          <w:rFonts w:ascii="宋体" w:hAnsi="宋体" w:eastAsia="宋体" w:cs="宋体"/>
          <w:sz w:val="21"/>
          <w:szCs w:val="21"/>
          <w:highlight w:val="none"/>
        </w:rPr>
      </w:pPr>
      <w:bookmarkStart w:id="51" w:name="_Toc21982"/>
      <w:bookmarkStart w:id="52" w:name="_Toc4417"/>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6"/>
        <w:adjustRightInd w:val="0"/>
        <w:snapToGrid w:val="0"/>
        <w:spacing w:line="360" w:lineRule="auto"/>
        <w:rPr>
          <w:rFonts w:ascii="宋体" w:hAnsi="宋体" w:eastAsia="宋体" w:cs="宋体"/>
          <w:sz w:val="21"/>
          <w:szCs w:val="21"/>
          <w:highlight w:val="none"/>
        </w:rPr>
      </w:pPr>
      <w:bookmarkStart w:id="53" w:name="_Toc13214"/>
      <w:bookmarkStart w:id="54" w:name="_Toc25929"/>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adjustRightInd w:val="0"/>
        <w:snapToGrid w:val="0"/>
        <w:spacing w:line="360" w:lineRule="auto"/>
        <w:rPr>
          <w:rFonts w:ascii="宋体" w:hAnsi="宋体" w:eastAsia="宋体" w:cs="宋体"/>
          <w:sz w:val="21"/>
          <w:szCs w:val="21"/>
          <w:highlight w:val="none"/>
        </w:rPr>
      </w:pPr>
      <w:bookmarkStart w:id="55" w:name="_Toc10958"/>
      <w:bookmarkStart w:id="56" w:name="_Toc23941"/>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26591"/>
      <w:bookmarkStart w:id="58" w:name="_Toc22792"/>
      <w:bookmarkStart w:id="59" w:name="_Toc184635074"/>
      <w:r>
        <w:rPr>
          <w:rFonts w:hint="eastAsia" w:ascii="宋体" w:hAnsi="宋体" w:cs="宋体"/>
          <w:sz w:val="21"/>
          <w:szCs w:val="21"/>
          <w:highlight w:val="none"/>
        </w:rPr>
        <w:t>4．投标</w:t>
      </w:r>
      <w:bookmarkEnd w:id="57"/>
      <w:bookmarkEnd w:id="58"/>
      <w:bookmarkEnd w:id="59"/>
    </w:p>
    <w:p>
      <w:pPr>
        <w:pStyle w:val="6"/>
        <w:adjustRightInd w:val="0"/>
        <w:snapToGrid w:val="0"/>
        <w:spacing w:line="360" w:lineRule="auto"/>
        <w:rPr>
          <w:rFonts w:ascii="宋体" w:hAnsi="宋体" w:eastAsia="宋体" w:cs="宋体"/>
          <w:sz w:val="21"/>
          <w:szCs w:val="21"/>
          <w:highlight w:val="none"/>
        </w:rPr>
      </w:pPr>
      <w:bookmarkStart w:id="60" w:name="_Toc3326"/>
      <w:bookmarkStart w:id="61" w:name="_Toc13897"/>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6"/>
        <w:adjustRightInd w:val="0"/>
        <w:snapToGrid w:val="0"/>
        <w:spacing w:line="360" w:lineRule="auto"/>
        <w:rPr>
          <w:rFonts w:ascii="宋体" w:hAnsi="宋体" w:eastAsia="宋体" w:cs="宋体"/>
          <w:sz w:val="21"/>
          <w:szCs w:val="21"/>
          <w:highlight w:val="none"/>
        </w:rPr>
      </w:pPr>
      <w:bookmarkStart w:id="62" w:name="_Toc14621"/>
      <w:bookmarkStart w:id="63" w:name="_Toc15582"/>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6"/>
        <w:adjustRightInd w:val="0"/>
        <w:snapToGrid w:val="0"/>
        <w:spacing w:line="360" w:lineRule="auto"/>
        <w:rPr>
          <w:rFonts w:ascii="宋体" w:hAnsi="宋体" w:eastAsia="宋体" w:cs="宋体"/>
          <w:sz w:val="21"/>
          <w:szCs w:val="21"/>
          <w:highlight w:val="none"/>
        </w:rPr>
      </w:pPr>
      <w:bookmarkStart w:id="64" w:name="_Toc4348"/>
      <w:bookmarkStart w:id="65" w:name="_Toc25861"/>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84635075"/>
      <w:bookmarkStart w:id="67" w:name="_Toc13329"/>
      <w:bookmarkStart w:id="68" w:name="_Toc10394"/>
      <w:r>
        <w:rPr>
          <w:rFonts w:hint="eastAsia" w:ascii="宋体" w:hAnsi="宋体" w:cs="宋体"/>
          <w:sz w:val="21"/>
          <w:szCs w:val="21"/>
          <w:highlight w:val="none"/>
        </w:rPr>
        <w:t>5．开标</w:t>
      </w:r>
      <w:bookmarkEnd w:id="66"/>
      <w:bookmarkEnd w:id="67"/>
      <w:bookmarkEnd w:id="68"/>
    </w:p>
    <w:p>
      <w:pPr>
        <w:pStyle w:val="6"/>
        <w:adjustRightInd w:val="0"/>
        <w:snapToGrid w:val="0"/>
        <w:spacing w:line="360" w:lineRule="auto"/>
        <w:rPr>
          <w:rFonts w:ascii="宋体" w:hAnsi="宋体" w:eastAsia="宋体" w:cs="宋体"/>
          <w:sz w:val="21"/>
          <w:szCs w:val="21"/>
          <w:highlight w:val="none"/>
        </w:rPr>
      </w:pPr>
      <w:bookmarkStart w:id="69" w:name="_Toc16089"/>
      <w:bookmarkStart w:id="70" w:name="_Toc10302"/>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6"/>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27644"/>
      <w:bookmarkStart w:id="74" w:name="_Toc184635076"/>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6"/>
        <w:adjustRightInd w:val="0"/>
        <w:snapToGrid w:val="0"/>
        <w:spacing w:line="360" w:lineRule="auto"/>
        <w:rPr>
          <w:rFonts w:ascii="宋体" w:hAnsi="宋体" w:eastAsia="宋体" w:cs="宋体"/>
          <w:sz w:val="21"/>
          <w:szCs w:val="21"/>
          <w:highlight w:val="none"/>
        </w:rPr>
      </w:pPr>
      <w:bookmarkStart w:id="76" w:name="_Toc26838"/>
      <w:bookmarkStart w:id="77" w:name="_Toc16737"/>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6"/>
        <w:adjustRightInd w:val="0"/>
        <w:snapToGrid w:val="0"/>
        <w:spacing w:line="360" w:lineRule="auto"/>
        <w:rPr>
          <w:rFonts w:ascii="宋体" w:hAnsi="宋体" w:eastAsia="宋体" w:cs="宋体"/>
          <w:sz w:val="21"/>
          <w:szCs w:val="21"/>
          <w:highlight w:val="none"/>
        </w:rPr>
      </w:pPr>
      <w:bookmarkStart w:id="78" w:name="_Toc18703"/>
      <w:bookmarkStart w:id="79" w:name="_Toc23512"/>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6"/>
        <w:adjustRightInd w:val="0"/>
        <w:snapToGrid w:val="0"/>
        <w:spacing w:line="360" w:lineRule="auto"/>
        <w:rPr>
          <w:rFonts w:ascii="宋体" w:hAnsi="宋体" w:eastAsia="宋体" w:cs="宋体"/>
          <w:sz w:val="21"/>
          <w:szCs w:val="21"/>
          <w:highlight w:val="none"/>
        </w:rPr>
      </w:pPr>
      <w:bookmarkStart w:id="80" w:name="_Toc19576"/>
      <w:bookmarkStart w:id="81" w:name="_Toc8943"/>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84635077"/>
      <w:bookmarkStart w:id="83" w:name="_Toc5863"/>
      <w:bookmarkStart w:id="84" w:name="_Toc13046"/>
      <w:r>
        <w:rPr>
          <w:rFonts w:hint="eastAsia" w:ascii="宋体" w:hAnsi="宋体" w:cs="宋体"/>
          <w:sz w:val="21"/>
          <w:szCs w:val="21"/>
          <w:highlight w:val="none"/>
        </w:rPr>
        <w:t>7．合同授予</w:t>
      </w:r>
      <w:bookmarkEnd w:id="82"/>
      <w:bookmarkEnd w:id="83"/>
      <w:bookmarkEnd w:id="84"/>
    </w:p>
    <w:p>
      <w:pPr>
        <w:pStyle w:val="6"/>
        <w:adjustRightInd w:val="0"/>
        <w:snapToGrid w:val="0"/>
        <w:spacing w:line="360" w:lineRule="auto"/>
        <w:rPr>
          <w:rFonts w:ascii="宋体" w:hAnsi="宋体" w:eastAsia="宋体" w:cs="宋体"/>
          <w:sz w:val="21"/>
          <w:szCs w:val="21"/>
          <w:highlight w:val="none"/>
        </w:rPr>
      </w:pPr>
      <w:bookmarkStart w:id="85" w:name="_Toc31031"/>
      <w:bookmarkStart w:id="86" w:name="_Toc22146"/>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6"/>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6"/>
        <w:adjustRightInd w:val="0"/>
        <w:snapToGrid w:val="0"/>
        <w:spacing w:line="360" w:lineRule="auto"/>
        <w:rPr>
          <w:rFonts w:ascii="宋体" w:hAnsi="宋体" w:eastAsia="宋体" w:cs="宋体"/>
          <w:sz w:val="21"/>
          <w:szCs w:val="21"/>
          <w:highlight w:val="none"/>
        </w:rPr>
      </w:pPr>
      <w:bookmarkStart w:id="87" w:name="_Toc11065"/>
      <w:bookmarkStart w:id="88" w:name="_Toc251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6"/>
        <w:adjustRightInd w:val="0"/>
        <w:snapToGrid w:val="0"/>
        <w:spacing w:line="360" w:lineRule="auto"/>
        <w:rPr>
          <w:rFonts w:ascii="宋体" w:hAnsi="宋体" w:eastAsia="宋体" w:cs="宋体"/>
          <w:sz w:val="21"/>
          <w:szCs w:val="21"/>
          <w:highlight w:val="none"/>
        </w:rPr>
      </w:pPr>
      <w:bookmarkStart w:id="89" w:name="_Toc25004"/>
      <w:bookmarkStart w:id="90" w:name="_Toc6860"/>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6"/>
        <w:adjustRightInd w:val="0"/>
        <w:snapToGrid w:val="0"/>
        <w:spacing w:line="360" w:lineRule="auto"/>
        <w:rPr>
          <w:rFonts w:ascii="宋体" w:hAnsi="宋体" w:eastAsia="宋体" w:cs="宋体"/>
          <w:sz w:val="21"/>
          <w:szCs w:val="21"/>
          <w:highlight w:val="none"/>
        </w:rPr>
      </w:pPr>
      <w:bookmarkStart w:id="91" w:name="_Toc2168"/>
      <w:bookmarkStart w:id="92" w:name="_Toc9001"/>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184635078"/>
      <w:bookmarkStart w:id="94" w:name="_Toc3366"/>
      <w:bookmarkStart w:id="95" w:name="_Toc15831"/>
      <w:r>
        <w:rPr>
          <w:rFonts w:hint="eastAsia" w:ascii="宋体" w:hAnsi="宋体" w:cs="宋体"/>
          <w:sz w:val="21"/>
          <w:szCs w:val="21"/>
          <w:highlight w:val="none"/>
        </w:rPr>
        <w:t>8．重新招标和不再招标</w:t>
      </w:r>
      <w:bookmarkEnd w:id="93"/>
      <w:bookmarkEnd w:id="94"/>
      <w:bookmarkEnd w:id="95"/>
    </w:p>
    <w:p>
      <w:pPr>
        <w:pStyle w:val="6"/>
        <w:adjustRightInd w:val="0"/>
        <w:snapToGrid w:val="0"/>
        <w:spacing w:line="360" w:lineRule="auto"/>
        <w:rPr>
          <w:rFonts w:ascii="宋体" w:hAnsi="宋体" w:eastAsia="宋体" w:cs="宋体"/>
          <w:sz w:val="21"/>
          <w:szCs w:val="21"/>
          <w:highlight w:val="none"/>
        </w:rPr>
      </w:pPr>
      <w:bookmarkStart w:id="96" w:name="_Toc26396"/>
      <w:bookmarkStart w:id="97" w:name="_Toc18401"/>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6"/>
        <w:adjustRightInd w:val="0"/>
        <w:snapToGrid w:val="0"/>
        <w:spacing w:line="360" w:lineRule="auto"/>
        <w:rPr>
          <w:rFonts w:ascii="宋体" w:hAnsi="宋体" w:eastAsia="宋体" w:cs="宋体"/>
          <w:sz w:val="21"/>
          <w:szCs w:val="21"/>
          <w:highlight w:val="none"/>
        </w:rPr>
      </w:pPr>
      <w:bookmarkStart w:id="98" w:name="_Toc29953"/>
      <w:bookmarkStart w:id="99" w:name="_Toc28134"/>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28380"/>
      <w:bookmarkStart w:id="101" w:name="_Toc17974"/>
      <w:bookmarkStart w:id="102" w:name="_Toc184635079"/>
      <w:r>
        <w:rPr>
          <w:rFonts w:hint="eastAsia" w:ascii="宋体" w:hAnsi="宋体" w:cs="宋体"/>
          <w:sz w:val="21"/>
          <w:szCs w:val="21"/>
          <w:highlight w:val="none"/>
        </w:rPr>
        <w:t>9．纪律和监督</w:t>
      </w:r>
      <w:bookmarkEnd w:id="100"/>
      <w:bookmarkEnd w:id="101"/>
      <w:bookmarkEnd w:id="102"/>
    </w:p>
    <w:p>
      <w:pPr>
        <w:pStyle w:val="6"/>
        <w:adjustRightInd w:val="0"/>
        <w:snapToGrid w:val="0"/>
        <w:spacing w:line="360" w:lineRule="auto"/>
        <w:rPr>
          <w:rFonts w:ascii="宋体" w:hAnsi="宋体" w:eastAsia="宋体" w:cs="宋体"/>
          <w:sz w:val="21"/>
          <w:szCs w:val="21"/>
          <w:highlight w:val="none"/>
        </w:rPr>
      </w:pPr>
      <w:bookmarkStart w:id="103" w:name="_Toc5318"/>
      <w:bookmarkStart w:id="104" w:name="_Toc14121"/>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6"/>
        <w:adjustRightInd w:val="0"/>
        <w:snapToGrid w:val="0"/>
        <w:spacing w:line="360" w:lineRule="auto"/>
        <w:rPr>
          <w:rFonts w:ascii="宋体" w:hAnsi="宋体" w:eastAsia="宋体" w:cs="宋体"/>
          <w:sz w:val="21"/>
          <w:szCs w:val="21"/>
          <w:highlight w:val="none"/>
        </w:rPr>
      </w:pPr>
      <w:bookmarkStart w:id="105" w:name="_Toc30424"/>
      <w:bookmarkStart w:id="106" w:name="_Toc25351"/>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adjustRightInd w:val="0"/>
        <w:snapToGrid w:val="0"/>
        <w:spacing w:line="360" w:lineRule="auto"/>
        <w:rPr>
          <w:rFonts w:ascii="宋体" w:hAnsi="宋体" w:eastAsia="宋体" w:cs="宋体"/>
          <w:sz w:val="21"/>
          <w:szCs w:val="21"/>
          <w:highlight w:val="none"/>
        </w:rPr>
      </w:pPr>
      <w:bookmarkStart w:id="109" w:name="_Toc20345"/>
      <w:bookmarkStart w:id="110" w:name="_Toc1301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adjustRightInd w:val="0"/>
        <w:snapToGrid w:val="0"/>
        <w:spacing w:line="360" w:lineRule="auto"/>
        <w:rPr>
          <w:rFonts w:ascii="宋体" w:hAnsi="宋体" w:eastAsia="宋体" w:cs="宋体"/>
          <w:sz w:val="21"/>
          <w:szCs w:val="21"/>
          <w:highlight w:val="none"/>
        </w:rPr>
      </w:pPr>
      <w:bookmarkStart w:id="111" w:name="_Toc14396"/>
      <w:bookmarkStart w:id="112" w:name="_Toc7242"/>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184635080"/>
      <w:bookmarkStart w:id="114" w:name="_Toc20473"/>
      <w:bookmarkStart w:id="115" w:name="_Toc23725"/>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headerReference r:id="rId10" w:type="first"/>
          <w:footerReference r:id="rId12" w:type="first"/>
          <w:headerReference r:id="rId9" w:type="default"/>
          <w:footerReference r:id="rId11" w:type="default"/>
          <w:pgSz w:w="11906" w:h="16838"/>
          <w:pgMar w:top="1304" w:right="1134" w:bottom="1304" w:left="1418" w:header="851" w:footer="992" w:gutter="0"/>
          <w:pgNumType w:fmt="decimal"/>
          <w:cols w:space="720" w:num="1"/>
          <w:titlePg/>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5"/>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14989"/>
      <w:bookmarkStart w:id="120" w:name="_Toc20248"/>
      <w:r>
        <w:rPr>
          <w:rFonts w:hint="eastAsia" w:ascii="宋体" w:hAnsi="宋体" w:eastAsia="宋体"/>
          <w:sz w:val="24"/>
          <w:szCs w:val="24"/>
          <w:highlight w:val="none"/>
        </w:rPr>
        <w:t>评标办法前附表</w:t>
      </w:r>
      <w:bookmarkEnd w:id="119"/>
      <w:bookmarkEnd w:id="120"/>
    </w:p>
    <w:tbl>
      <w:tblPr>
        <w:tblStyle w:val="35"/>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144974568"/>
            <w:bookmarkStart w:id="122" w:name="_Toc179632619"/>
            <w:bookmarkStart w:id="123" w:name="_Toc246996987"/>
            <w:bookmarkStart w:id="124" w:name="_Toc152042378"/>
            <w:bookmarkStart w:id="125" w:name="_Toc246996244"/>
            <w:bookmarkStart w:id="126" w:name="_Toc247085759"/>
            <w:bookmarkStart w:id="127" w:name="_Toc152045601"/>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5"/>
        <w:tblW w:w="1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76"/>
        <w:gridCol w:w="1417"/>
        <w:gridCol w:w="1701"/>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restart"/>
            <w:noWrap w:val="0"/>
            <w:vAlign w:val="center"/>
          </w:tcPr>
          <w:p>
            <w:pPr>
              <w:widowControl/>
              <w:spacing w:line="360" w:lineRule="auto"/>
              <w:jc w:val="left"/>
              <w:rPr>
                <w:color w:val="auto"/>
                <w:szCs w:val="21"/>
                <w:highlight w:val="none"/>
              </w:rPr>
            </w:pPr>
            <w:bookmarkStart w:id="130" w:name="_Toc28203"/>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r>
              <w:rPr>
                <w:color w:val="auto"/>
                <w:szCs w:val="21"/>
                <w:highlight w:val="none"/>
              </w:rPr>
              <w:t>详细评审</w:t>
            </w:r>
          </w:p>
        </w:tc>
        <w:tc>
          <w:tcPr>
            <w:tcW w:w="1276" w:type="dxa"/>
            <w:noWrap w:val="0"/>
            <w:vAlign w:val="center"/>
          </w:tcPr>
          <w:p>
            <w:pPr>
              <w:widowControl/>
              <w:spacing w:line="360" w:lineRule="auto"/>
              <w:jc w:val="center"/>
              <w:rPr>
                <w:color w:val="auto"/>
                <w:szCs w:val="21"/>
                <w:highlight w:val="none"/>
              </w:rPr>
            </w:pPr>
            <w:r>
              <w:rPr>
                <w:color w:val="auto"/>
                <w:szCs w:val="21"/>
                <w:highlight w:val="none"/>
              </w:rPr>
              <w:t>2.2.1</w:t>
            </w:r>
          </w:p>
        </w:tc>
        <w:tc>
          <w:tcPr>
            <w:tcW w:w="1417" w:type="dxa"/>
            <w:noWrap w:val="0"/>
            <w:vAlign w:val="center"/>
          </w:tcPr>
          <w:p>
            <w:pPr>
              <w:adjustRightInd w:val="0"/>
              <w:spacing w:line="360" w:lineRule="auto"/>
              <w:jc w:val="center"/>
              <w:textAlignment w:val="baseline"/>
              <w:rPr>
                <w:color w:val="auto"/>
                <w:highlight w:val="none"/>
              </w:rPr>
            </w:pPr>
            <w:r>
              <w:rPr>
                <w:color w:val="auto"/>
                <w:highlight w:val="none"/>
              </w:rPr>
              <w:t xml:space="preserve"> 分值构成</w:t>
            </w:r>
          </w:p>
          <w:p>
            <w:pPr>
              <w:pStyle w:val="33"/>
              <w:spacing w:line="360" w:lineRule="auto"/>
              <w:ind w:firstLine="0" w:firstLineChars="0"/>
              <w:jc w:val="center"/>
              <w:rPr>
                <w:rFonts w:ascii="Times New Roman" w:hAnsi="Times New Roman" w:cs="Times New Roman"/>
                <w:color w:val="auto"/>
                <w:highlight w:val="none"/>
              </w:rPr>
            </w:pPr>
            <w:r>
              <w:rPr>
                <w:rFonts w:ascii="Times New Roman" w:hAnsi="Times New Roman" w:cs="Times New Roman"/>
                <w:color w:val="auto"/>
                <w:sz w:val="21"/>
                <w:szCs w:val="24"/>
                <w:highlight w:val="none"/>
              </w:rPr>
              <w:t>（总分100分）</w:t>
            </w:r>
          </w:p>
        </w:tc>
        <w:tc>
          <w:tcPr>
            <w:tcW w:w="6840" w:type="dxa"/>
            <w:gridSpan w:val="2"/>
            <w:noWrap w:val="0"/>
            <w:vAlign w:val="center"/>
          </w:tcPr>
          <w:p>
            <w:pPr>
              <w:adjustRightInd w:val="0"/>
              <w:spacing w:line="360" w:lineRule="auto"/>
              <w:jc w:val="left"/>
              <w:textAlignment w:val="baseline"/>
              <w:rPr>
                <w:color w:val="auto"/>
                <w:highlight w:val="none"/>
              </w:rPr>
            </w:pPr>
            <w:r>
              <w:rPr>
                <w:color w:val="auto"/>
                <w:highlight w:val="none"/>
              </w:rPr>
              <w:t>经济标评分：</w:t>
            </w:r>
            <w:r>
              <w:rPr>
                <w:rFonts w:hint="eastAsia"/>
                <w:color w:val="auto"/>
                <w:highlight w:val="none"/>
                <w:lang w:val="en-US" w:eastAsia="zh-CN"/>
              </w:rPr>
              <w:t>25</w:t>
            </w:r>
            <w:r>
              <w:rPr>
                <w:color w:val="auto"/>
                <w:highlight w:val="none"/>
              </w:rPr>
              <w:t>分</w:t>
            </w:r>
          </w:p>
          <w:p>
            <w:pPr>
              <w:adjustRightInd w:val="0"/>
              <w:spacing w:line="360" w:lineRule="auto"/>
              <w:jc w:val="left"/>
              <w:textAlignment w:val="baseline"/>
              <w:rPr>
                <w:color w:val="auto"/>
                <w:highlight w:val="none"/>
              </w:rPr>
            </w:pPr>
            <w:r>
              <w:rPr>
                <w:color w:val="auto"/>
                <w:highlight w:val="none"/>
              </w:rPr>
              <w:t>技术标评分：</w:t>
            </w:r>
            <w:r>
              <w:rPr>
                <w:rFonts w:hint="eastAsia"/>
                <w:color w:val="auto"/>
                <w:highlight w:val="none"/>
                <w:lang w:val="en-US" w:eastAsia="zh-CN"/>
              </w:rPr>
              <w:t>49</w:t>
            </w:r>
            <w:r>
              <w:rPr>
                <w:color w:val="auto"/>
                <w:highlight w:val="none"/>
              </w:rPr>
              <w:t>分</w:t>
            </w:r>
          </w:p>
          <w:p>
            <w:pPr>
              <w:adjustRightInd w:val="0"/>
              <w:spacing w:line="360" w:lineRule="auto"/>
              <w:jc w:val="left"/>
              <w:textAlignment w:val="baseline"/>
              <w:rPr>
                <w:color w:val="auto"/>
                <w:szCs w:val="21"/>
                <w:highlight w:val="none"/>
              </w:rPr>
            </w:pPr>
            <w:r>
              <w:rPr>
                <w:color w:val="auto"/>
                <w:highlight w:val="none"/>
              </w:rPr>
              <w:t>综合标评分：</w:t>
            </w:r>
            <w:r>
              <w:rPr>
                <w:rFonts w:hint="eastAsia"/>
                <w:color w:val="auto"/>
                <w:highlight w:val="none"/>
                <w:lang w:val="en-US" w:eastAsia="zh-CN"/>
              </w:rPr>
              <w:t>26</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noWrap w:val="0"/>
            <w:vAlign w:val="center"/>
          </w:tcPr>
          <w:p>
            <w:pPr>
              <w:widowControl/>
              <w:spacing w:line="360" w:lineRule="auto"/>
              <w:jc w:val="center"/>
              <w:rPr>
                <w:color w:val="auto"/>
                <w:szCs w:val="21"/>
                <w:highlight w:val="none"/>
              </w:rPr>
            </w:pPr>
          </w:p>
          <w:p>
            <w:pPr>
              <w:widowControl/>
              <w:spacing w:line="360" w:lineRule="auto"/>
              <w:jc w:val="center"/>
              <w:rPr>
                <w:color w:val="auto"/>
                <w:szCs w:val="21"/>
                <w:highlight w:val="none"/>
              </w:rPr>
            </w:pPr>
            <w:r>
              <w:rPr>
                <w:color w:val="auto"/>
                <w:szCs w:val="21"/>
                <w:highlight w:val="none"/>
              </w:rPr>
              <w:t>2.2.2（1）经济标评分（</w:t>
            </w:r>
            <w:r>
              <w:rPr>
                <w:rFonts w:hint="eastAsia"/>
                <w:color w:val="auto"/>
                <w:szCs w:val="21"/>
                <w:highlight w:val="none"/>
                <w:lang w:val="en-US" w:eastAsia="zh-CN"/>
              </w:rPr>
              <w:t>25</w:t>
            </w:r>
            <w:r>
              <w:rPr>
                <w:color w:val="auto"/>
                <w:szCs w:val="21"/>
                <w:highlight w:val="none"/>
              </w:rPr>
              <w:t>分）</w:t>
            </w:r>
          </w:p>
        </w:tc>
        <w:tc>
          <w:tcPr>
            <w:tcW w:w="1417" w:type="dxa"/>
            <w:noWrap w:val="0"/>
            <w:vAlign w:val="center"/>
          </w:tcPr>
          <w:p>
            <w:pPr>
              <w:spacing w:line="360" w:lineRule="auto"/>
              <w:jc w:val="center"/>
              <w:rPr>
                <w:color w:val="auto"/>
                <w:highlight w:val="none"/>
              </w:rPr>
            </w:pPr>
            <w:r>
              <w:rPr>
                <w:color w:val="auto"/>
                <w:highlight w:val="none"/>
              </w:rPr>
              <w:t>投标报价</w:t>
            </w:r>
          </w:p>
          <w:p>
            <w:pPr>
              <w:adjustRightInd w:val="0"/>
              <w:spacing w:line="360" w:lineRule="auto"/>
              <w:jc w:val="center"/>
              <w:textAlignment w:val="baseline"/>
              <w:rPr>
                <w:color w:val="auto"/>
                <w:szCs w:val="21"/>
                <w:highlight w:val="none"/>
              </w:rPr>
            </w:pPr>
            <w:r>
              <w:rPr>
                <w:rFonts w:hint="eastAsia"/>
                <w:color w:val="auto"/>
                <w:highlight w:val="none"/>
                <w:lang w:val="en-US" w:eastAsia="zh-CN"/>
              </w:rPr>
              <w:t>25</w:t>
            </w:r>
            <w:r>
              <w:rPr>
                <w:color w:val="auto"/>
                <w:highlight w:val="none"/>
              </w:rPr>
              <w:t>分</w:t>
            </w:r>
          </w:p>
        </w:tc>
        <w:tc>
          <w:tcPr>
            <w:tcW w:w="6840" w:type="dxa"/>
            <w:gridSpan w:val="2"/>
            <w:noWrap w:val="0"/>
            <w:vAlign w:val="center"/>
          </w:tcPr>
          <w:p>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shd w:val="clear" w:color="auto" w:fill="FFFFFF"/>
              <w:adjustRightInd w:val="0"/>
              <w:snapToGrid w:val="0"/>
              <w:spacing w:line="360" w:lineRule="auto"/>
              <w:rPr>
                <w:b/>
                <w:bCs/>
                <w:highlight w:val="none"/>
              </w:rPr>
            </w:pPr>
            <w:r>
              <w:rPr>
                <w:rFonts w:hint="eastAsia"/>
                <w:b/>
                <w:bCs/>
                <w:highlight w:val="none"/>
              </w:rPr>
              <w:t>评标基准价：</w:t>
            </w:r>
          </w:p>
          <w:p>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pPr>
              <w:shd w:val="clear" w:color="auto" w:fill="FFFFFF"/>
              <w:adjustRightInd w:val="0"/>
              <w:snapToGrid w:val="0"/>
              <w:spacing w:line="360" w:lineRule="auto"/>
              <w:rPr>
                <w:b/>
                <w:bCs/>
                <w:highlight w:val="none"/>
              </w:rPr>
            </w:pPr>
            <w:r>
              <w:rPr>
                <w:rFonts w:hint="eastAsia"/>
                <w:b/>
                <w:bCs/>
                <w:highlight w:val="none"/>
              </w:rPr>
              <w:t>投标报价得分计算：</w:t>
            </w:r>
          </w:p>
          <w:p>
            <w:pPr>
              <w:shd w:val="clear" w:color="auto" w:fill="FFFFFF"/>
              <w:adjustRightInd w:val="0"/>
              <w:snapToGrid w:val="0"/>
              <w:spacing w:line="360" w:lineRule="auto"/>
              <w:rPr>
                <w:highlight w:val="none"/>
              </w:rPr>
            </w:pPr>
            <w:r>
              <w:rPr>
                <w:rFonts w:hint="eastAsia"/>
                <w:highlight w:val="none"/>
              </w:rPr>
              <w:t>投标报价等于评标基准价其价格分为</w:t>
            </w:r>
            <w:r>
              <w:rPr>
                <w:rFonts w:hint="eastAsia"/>
                <w:highlight w:val="none"/>
                <w:lang w:val="en-US" w:eastAsia="zh-CN"/>
              </w:rPr>
              <w:t>25</w:t>
            </w:r>
            <w:r>
              <w:rPr>
                <w:rFonts w:hint="eastAsia"/>
                <w:highlight w:val="none"/>
              </w:rPr>
              <w:t>分。</w:t>
            </w:r>
          </w:p>
          <w:p>
            <w:pPr>
              <w:shd w:val="clear" w:color="auto" w:fill="FFFFFF"/>
              <w:adjustRightInd w:val="0"/>
              <w:snapToGrid w:val="0"/>
              <w:spacing w:line="360" w:lineRule="auto"/>
              <w:rPr>
                <w:highlight w:val="none"/>
              </w:rPr>
            </w:pPr>
            <w:r>
              <w:rPr>
                <w:rFonts w:hint="eastAsia"/>
                <w:highlight w:val="none"/>
              </w:rPr>
              <w:t>其他投标人的价格分统一按照下列公式计算：</w:t>
            </w:r>
          </w:p>
          <w:p>
            <w:pPr>
              <w:shd w:val="clear" w:color="auto" w:fill="FFFFFF"/>
              <w:adjustRightInd w:val="0"/>
              <w:snapToGrid w:val="0"/>
              <w:spacing w:line="360" w:lineRule="auto"/>
              <w:rPr>
                <w:color w:val="auto"/>
                <w:szCs w:val="21"/>
                <w:highlight w:val="none"/>
              </w:rPr>
            </w:pPr>
            <w:r>
              <w:rPr>
                <w:rFonts w:hint="eastAsia"/>
                <w:highlight w:val="none"/>
              </w:rPr>
              <w:t>报价得分=(评标基准价／报价)×价格权值（</w:t>
            </w:r>
            <w:r>
              <w:rPr>
                <w:rFonts w:hint="eastAsia"/>
                <w:highlight w:val="none"/>
                <w:lang w:val="en-US" w:eastAsia="zh-CN"/>
              </w:rPr>
              <w:t>25</w:t>
            </w:r>
            <w:r>
              <w:rPr>
                <w:rFonts w:hint="eastAsia"/>
                <w:highlight w:val="none"/>
              </w:rPr>
              <w:t>分）（四舍五入后保留小数点后两位）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restart"/>
            <w:noWrap w:val="0"/>
            <w:vAlign w:val="center"/>
          </w:tcPr>
          <w:p>
            <w:pPr>
              <w:widowControl/>
              <w:spacing w:line="360" w:lineRule="auto"/>
              <w:jc w:val="center"/>
              <w:rPr>
                <w:color w:val="auto"/>
                <w:szCs w:val="21"/>
                <w:highlight w:val="none"/>
              </w:rPr>
            </w:pPr>
            <w:r>
              <w:rPr>
                <w:color w:val="auto"/>
                <w:szCs w:val="21"/>
                <w:highlight w:val="none"/>
              </w:rPr>
              <w:t>2.2.2（2）</w:t>
            </w:r>
            <w:r>
              <w:rPr>
                <w:color w:val="auto"/>
                <w:highlight w:val="none"/>
              </w:rPr>
              <w:t>技术标评分（</w:t>
            </w:r>
            <w:r>
              <w:rPr>
                <w:rFonts w:hint="eastAsia"/>
                <w:color w:val="auto"/>
                <w:highlight w:val="none"/>
                <w:lang w:val="en-US" w:eastAsia="zh-CN"/>
              </w:rPr>
              <w:t>49</w:t>
            </w:r>
            <w:r>
              <w:rPr>
                <w:color w:val="auto"/>
                <w:highlight w:val="none"/>
              </w:rPr>
              <w:t>分）</w:t>
            </w:r>
          </w:p>
        </w:tc>
        <w:tc>
          <w:tcPr>
            <w:tcW w:w="1417" w:type="dxa"/>
            <w:vMerge w:val="restart"/>
            <w:noWrap w:val="0"/>
            <w:vAlign w:val="center"/>
          </w:tcPr>
          <w:p>
            <w:pPr>
              <w:spacing w:line="360" w:lineRule="auto"/>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服务方案</w:t>
            </w:r>
          </w:p>
          <w:p>
            <w:pPr>
              <w:pStyle w:val="33"/>
              <w:spacing w:line="360" w:lineRule="auto"/>
              <w:ind w:firstLine="300"/>
              <w:rPr>
                <w:rFonts w:ascii="Times New Roman" w:hAnsi="Times New Roman" w:cs="Times New Roman"/>
                <w:color w:val="auto"/>
                <w:sz w:val="30"/>
                <w:szCs w:val="20"/>
                <w:highlight w:val="none"/>
              </w:rPr>
            </w:pPr>
            <w:r>
              <w:rPr>
                <w:rFonts w:hint="eastAsia" w:ascii="宋体" w:hAnsi="宋体" w:eastAsia="宋体" w:cs="宋体"/>
                <w:b w:val="0"/>
                <w:bCs w:val="0"/>
                <w:color w:val="auto"/>
                <w:kern w:val="0"/>
                <w:sz w:val="21"/>
                <w:szCs w:val="21"/>
                <w:highlight w:val="none"/>
                <w:lang w:bidi="ar"/>
              </w:rPr>
              <w:t>（</w:t>
            </w:r>
            <w:r>
              <w:rPr>
                <w:rFonts w:hint="eastAsia" w:ascii="宋体" w:hAnsi="宋体" w:cs="宋体"/>
                <w:b w:val="0"/>
                <w:bCs w:val="0"/>
                <w:color w:val="auto"/>
                <w:kern w:val="0"/>
                <w:sz w:val="21"/>
                <w:szCs w:val="21"/>
                <w:highlight w:val="none"/>
                <w:lang w:val="en-US" w:eastAsia="zh-CN" w:bidi="ar"/>
              </w:rPr>
              <w:t>49</w:t>
            </w:r>
            <w:r>
              <w:rPr>
                <w:rFonts w:hint="eastAsia" w:ascii="宋体" w:hAnsi="宋体" w:eastAsia="宋体" w:cs="宋体"/>
                <w:b w:val="0"/>
                <w:bCs w:val="0"/>
                <w:color w:val="auto"/>
                <w:kern w:val="0"/>
                <w:sz w:val="21"/>
                <w:szCs w:val="21"/>
                <w:highlight w:val="none"/>
                <w:lang w:bidi="ar"/>
              </w:rPr>
              <w:t>分）</w:t>
            </w:r>
          </w:p>
          <w:p>
            <w:pPr>
              <w:spacing w:line="360" w:lineRule="auto"/>
              <w:rPr>
                <w:color w:val="auto"/>
                <w:sz w:val="30"/>
                <w:szCs w:val="20"/>
                <w:highlight w:val="none"/>
              </w:rPr>
            </w:pPr>
          </w:p>
        </w:tc>
        <w:tc>
          <w:tcPr>
            <w:tcW w:w="170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总体工作方案</w:t>
            </w:r>
          </w:p>
          <w:p>
            <w:pPr>
              <w:jc w:val="center"/>
              <w:rPr>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9分</w:t>
            </w:r>
            <w:r>
              <w:rPr>
                <w:rFonts w:hint="eastAsia" w:ascii="宋体" w:hAnsi="宋体" w:eastAsia="宋体" w:cs="宋体"/>
                <w:color w:val="auto"/>
                <w:highlight w:val="none"/>
                <w:lang w:eastAsia="zh-CN"/>
              </w:rPr>
              <w:t>）</w:t>
            </w:r>
          </w:p>
        </w:tc>
        <w:tc>
          <w:tcPr>
            <w:tcW w:w="5139" w:type="dxa"/>
            <w:noWrap w:val="0"/>
            <w:vAlign w:val="center"/>
          </w:tcPr>
          <w:p>
            <w:pPr>
              <w:bidi w:val="0"/>
              <w:spacing w:line="360" w:lineRule="auto"/>
              <w:rPr>
                <w:rFonts w:hint="eastAsia"/>
                <w:color w:val="auto"/>
                <w:highlight w:val="none"/>
                <w:lang w:val="en-US" w:eastAsia="zh-CN"/>
              </w:rPr>
            </w:pPr>
            <w:r>
              <w:rPr>
                <w:rFonts w:hint="eastAsia"/>
                <w:color w:val="auto"/>
                <w:highlight w:val="none"/>
                <w:lang w:val="en-US" w:eastAsia="zh-CN"/>
              </w:rPr>
              <w:t>1、组织机构配置（2分）：</w:t>
            </w:r>
          </w:p>
          <w:p>
            <w:pPr>
              <w:bidi w:val="0"/>
              <w:spacing w:line="360" w:lineRule="auto"/>
              <w:rPr>
                <w:rFonts w:hint="eastAsia"/>
                <w:color w:val="auto"/>
                <w:highlight w:val="none"/>
                <w:lang w:val="en-US" w:eastAsia="zh-CN"/>
              </w:rPr>
            </w:pPr>
            <w:r>
              <w:rPr>
                <w:rFonts w:hint="eastAsia"/>
                <w:color w:val="auto"/>
                <w:highlight w:val="none"/>
                <w:lang w:val="en-US" w:eastAsia="zh-CN"/>
              </w:rPr>
              <w:t>机构设置清晰、合理并满足本项目造价咨询需要，得2分。缺一项扣1分，扣完为止。</w:t>
            </w:r>
          </w:p>
          <w:p>
            <w:pPr>
              <w:bidi w:val="0"/>
              <w:spacing w:line="360" w:lineRule="auto"/>
              <w:rPr>
                <w:rFonts w:hint="eastAsia"/>
                <w:color w:val="auto"/>
                <w:highlight w:val="none"/>
                <w:lang w:val="en-US" w:eastAsia="zh-CN"/>
              </w:rPr>
            </w:pPr>
            <w:r>
              <w:rPr>
                <w:rFonts w:hint="eastAsia"/>
                <w:color w:val="auto"/>
                <w:highlight w:val="none"/>
                <w:lang w:val="en-US" w:eastAsia="zh-CN"/>
              </w:rPr>
              <w:t xml:space="preserve">2、总体工作方案（2分） </w:t>
            </w:r>
          </w:p>
          <w:p>
            <w:pPr>
              <w:bidi w:val="0"/>
              <w:spacing w:line="360" w:lineRule="auto"/>
              <w:rPr>
                <w:rFonts w:hint="eastAsia"/>
                <w:color w:val="auto"/>
                <w:highlight w:val="none"/>
                <w:lang w:val="en-US" w:eastAsia="zh-CN"/>
              </w:rPr>
            </w:pPr>
            <w:r>
              <w:rPr>
                <w:rFonts w:hint="eastAsia"/>
                <w:color w:val="auto"/>
                <w:highlight w:val="none"/>
                <w:lang w:val="en-US" w:eastAsia="zh-CN"/>
              </w:rPr>
              <w:t>有明确的指导思想、工作目标，得2分。缺一项扣1分，扣完为止。</w:t>
            </w:r>
          </w:p>
          <w:p>
            <w:pPr>
              <w:bidi w:val="0"/>
              <w:spacing w:line="360" w:lineRule="auto"/>
              <w:rPr>
                <w:rFonts w:hint="eastAsia"/>
                <w:color w:val="auto"/>
                <w:highlight w:val="none"/>
                <w:lang w:val="en-US" w:eastAsia="zh-CN"/>
              </w:rPr>
            </w:pPr>
            <w:r>
              <w:rPr>
                <w:rFonts w:hint="eastAsia"/>
                <w:color w:val="auto"/>
                <w:highlight w:val="none"/>
                <w:lang w:val="en-US" w:eastAsia="zh-CN"/>
              </w:rPr>
              <w:t>3、岗位职责及廉洁制度（5分）</w:t>
            </w:r>
          </w:p>
          <w:p>
            <w:pPr>
              <w:bidi w:val="0"/>
              <w:spacing w:line="360" w:lineRule="auto"/>
              <w:rPr>
                <w:rFonts w:hint="eastAsia"/>
                <w:color w:val="auto"/>
                <w:highlight w:val="none"/>
                <w:lang w:val="en-US" w:eastAsia="zh-CN"/>
              </w:rPr>
            </w:pPr>
            <w:r>
              <w:rPr>
                <w:rFonts w:hint="eastAsia"/>
                <w:color w:val="auto"/>
                <w:highlight w:val="none"/>
                <w:lang w:val="en-US" w:eastAsia="zh-CN"/>
              </w:rPr>
              <w:t>岗位职责明确、详细、合理得2分，一般得1分。</w:t>
            </w:r>
          </w:p>
          <w:p>
            <w:pPr>
              <w:bidi w:val="0"/>
              <w:spacing w:line="360" w:lineRule="auto"/>
              <w:rPr>
                <w:rFonts w:hint="default"/>
                <w:color w:val="auto"/>
                <w:highlight w:val="none"/>
                <w:lang w:val="en-US" w:eastAsia="zh-CN"/>
              </w:rPr>
            </w:pPr>
            <w:r>
              <w:rPr>
                <w:rFonts w:hint="eastAsia"/>
                <w:color w:val="auto"/>
                <w:highlight w:val="none"/>
                <w:lang w:val="en-US" w:eastAsia="zh-CN"/>
              </w:rPr>
              <w:t>有各项廉洁制度明确、合规得3分，一般得2分。</w:t>
            </w:r>
          </w:p>
          <w:p>
            <w:pPr>
              <w:bidi w:val="0"/>
              <w:spacing w:line="360" w:lineRule="auto"/>
              <w:rPr>
                <w:color w:val="auto"/>
                <w:szCs w:val="21"/>
                <w:highlight w:val="none"/>
              </w:rPr>
            </w:pPr>
            <w:r>
              <w:rPr>
                <w:rFonts w:hint="eastAsia"/>
                <w:color w:val="auto"/>
                <w:highlight w:val="none"/>
                <w:lang w:val="en-US" w:eastAsia="zh-CN"/>
              </w:rPr>
              <w:t>廉洁制度至少包含具体廉洁内容、违反廉政惩罚措施及廉政举报奖励措施。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Cs w:val="21"/>
                <w:highlight w:val="none"/>
              </w:rPr>
            </w:pPr>
          </w:p>
        </w:tc>
        <w:tc>
          <w:tcPr>
            <w:tcW w:w="1417" w:type="dxa"/>
            <w:vMerge w:val="continue"/>
            <w:noWrap w:val="0"/>
            <w:vAlign w:val="center"/>
          </w:tcPr>
          <w:p>
            <w:pPr>
              <w:spacing w:line="360" w:lineRule="auto"/>
              <w:jc w:val="center"/>
              <w:rPr>
                <w:color w:val="auto"/>
                <w:highlight w:val="none"/>
              </w:rPr>
            </w:pPr>
          </w:p>
        </w:tc>
        <w:tc>
          <w:tcPr>
            <w:tcW w:w="1701" w:type="dxa"/>
            <w:noWrap w:val="0"/>
            <w:vAlign w:val="center"/>
          </w:tcPr>
          <w:p>
            <w:pPr>
              <w:jc w:val="center"/>
              <w:rPr>
                <w:rFonts w:hint="eastAsia" w:cs="宋体"/>
                <w:color w:val="auto"/>
                <w:highlight w:val="none"/>
                <w:lang w:val="en-US" w:eastAsia="zh-CN"/>
              </w:rPr>
            </w:pPr>
            <w:r>
              <w:rPr>
                <w:rFonts w:hint="eastAsia" w:cs="宋体"/>
                <w:color w:val="auto"/>
                <w:highlight w:val="none"/>
                <w:lang w:val="en-US" w:eastAsia="zh-CN"/>
              </w:rPr>
              <w:t>实施方案</w:t>
            </w:r>
          </w:p>
          <w:p>
            <w:pPr>
              <w:jc w:val="center"/>
              <w:rPr>
                <w:color w:val="auto"/>
                <w:szCs w:val="21"/>
                <w:highlight w:val="none"/>
              </w:rPr>
            </w:pPr>
            <w:r>
              <w:rPr>
                <w:rFonts w:hint="eastAsia" w:cs="宋体"/>
                <w:color w:val="auto"/>
                <w:highlight w:val="none"/>
                <w:lang w:val="en-US" w:eastAsia="zh-CN"/>
              </w:rPr>
              <w:t>（16</w:t>
            </w:r>
            <w:r>
              <w:rPr>
                <w:rFonts w:hint="eastAsia" w:ascii="宋体" w:hAnsi="宋体" w:eastAsia="宋体" w:cs="宋体"/>
                <w:color w:val="auto"/>
                <w:highlight w:val="none"/>
              </w:rPr>
              <w:t>分</w:t>
            </w:r>
            <w:r>
              <w:rPr>
                <w:rFonts w:hint="eastAsia" w:cs="宋体"/>
                <w:color w:val="auto"/>
                <w:highlight w:val="none"/>
                <w:lang w:val="en-US" w:eastAsia="zh-CN"/>
              </w:rPr>
              <w:t>）</w:t>
            </w:r>
          </w:p>
        </w:tc>
        <w:tc>
          <w:tcPr>
            <w:tcW w:w="5139" w:type="dxa"/>
            <w:noWrap w:val="0"/>
            <w:vAlign w:val="center"/>
          </w:tcPr>
          <w:p>
            <w:pPr>
              <w:bidi w:val="0"/>
              <w:spacing w:line="360" w:lineRule="auto"/>
              <w:rPr>
                <w:rFonts w:hint="default"/>
                <w:color w:val="auto"/>
                <w:szCs w:val="21"/>
                <w:highlight w:val="none"/>
                <w:lang w:val="en-US"/>
              </w:rPr>
            </w:pPr>
            <w:r>
              <w:rPr>
                <w:rFonts w:hint="default"/>
                <w:color w:val="auto"/>
                <w:szCs w:val="21"/>
                <w:highlight w:val="none"/>
                <w:lang w:val="en-US"/>
              </w:rPr>
              <w:t>至少包含服务工作计划流程和各阶段方案（施工阶段造价审核方案、结算阶段造价审核方案）。</w:t>
            </w:r>
          </w:p>
          <w:p>
            <w:pPr>
              <w:numPr>
                <w:ilvl w:val="0"/>
                <w:numId w:val="0"/>
              </w:numPr>
              <w:bidi w:val="0"/>
              <w:spacing w:line="360" w:lineRule="auto"/>
              <w:rPr>
                <w:rFonts w:hint="default" w:eastAsia="宋体"/>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1、</w:t>
            </w:r>
            <w:r>
              <w:rPr>
                <w:rFonts w:hint="default"/>
                <w:color w:val="auto"/>
                <w:szCs w:val="21"/>
                <w:highlight w:val="none"/>
                <w:lang w:val="en-US"/>
              </w:rPr>
              <w:t>施工阶段造价审核方案</w:t>
            </w:r>
            <w:r>
              <w:rPr>
                <w:rFonts w:hint="eastAsia"/>
                <w:color w:val="auto"/>
                <w:szCs w:val="21"/>
                <w:highlight w:val="none"/>
                <w:lang w:val="en-US" w:eastAsia="zh-CN"/>
              </w:rPr>
              <w:t>详细、合理、符合相关规定和要求</w:t>
            </w:r>
            <w:r>
              <w:rPr>
                <w:rFonts w:hint="default"/>
                <w:color w:val="auto"/>
                <w:szCs w:val="21"/>
                <w:highlight w:val="none"/>
                <w:lang w:val="en-US"/>
              </w:rPr>
              <w:t>得</w:t>
            </w:r>
            <w:r>
              <w:rPr>
                <w:rFonts w:hint="eastAsia"/>
                <w:color w:val="auto"/>
                <w:szCs w:val="21"/>
                <w:highlight w:val="none"/>
                <w:lang w:val="en-US" w:eastAsia="zh-CN"/>
              </w:rPr>
              <w:t>8</w:t>
            </w:r>
            <w:r>
              <w:rPr>
                <w:rFonts w:hint="default"/>
                <w:color w:val="auto"/>
                <w:szCs w:val="21"/>
                <w:highlight w:val="none"/>
                <w:lang w:val="en-US"/>
              </w:rPr>
              <w:t>分，</w:t>
            </w:r>
            <w:r>
              <w:rPr>
                <w:rFonts w:hint="eastAsia"/>
                <w:color w:val="auto"/>
                <w:szCs w:val="21"/>
                <w:highlight w:val="none"/>
                <w:lang w:val="en-US" w:eastAsia="zh-CN"/>
              </w:rPr>
              <w:t>一般得5分，不合理不规范得2分；</w:t>
            </w:r>
          </w:p>
          <w:p>
            <w:pPr>
              <w:numPr>
                <w:ilvl w:val="0"/>
                <w:numId w:val="0"/>
              </w:numPr>
              <w:bidi w:val="0"/>
              <w:spacing w:line="360" w:lineRule="auto"/>
              <w:rPr>
                <w:rFonts w:hint="default"/>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2、</w:t>
            </w:r>
            <w:r>
              <w:rPr>
                <w:rFonts w:hint="default"/>
                <w:color w:val="auto"/>
                <w:szCs w:val="21"/>
                <w:highlight w:val="none"/>
                <w:lang w:val="en-US"/>
              </w:rPr>
              <w:t>结算阶段造价审核方案</w:t>
            </w:r>
            <w:r>
              <w:rPr>
                <w:rFonts w:hint="eastAsia"/>
                <w:color w:val="auto"/>
                <w:szCs w:val="21"/>
                <w:highlight w:val="none"/>
                <w:lang w:val="en-US" w:eastAsia="zh-CN"/>
              </w:rPr>
              <w:t>详细、合理、符合相关规定和要求</w:t>
            </w:r>
            <w:r>
              <w:rPr>
                <w:rFonts w:hint="default"/>
                <w:color w:val="auto"/>
                <w:szCs w:val="21"/>
                <w:highlight w:val="none"/>
                <w:lang w:val="en-US"/>
              </w:rPr>
              <w:t>得</w:t>
            </w:r>
            <w:r>
              <w:rPr>
                <w:rFonts w:hint="eastAsia"/>
                <w:color w:val="auto"/>
                <w:szCs w:val="21"/>
                <w:highlight w:val="none"/>
                <w:lang w:val="en-US" w:eastAsia="zh-CN"/>
              </w:rPr>
              <w:t>8</w:t>
            </w:r>
            <w:r>
              <w:rPr>
                <w:rFonts w:hint="default"/>
                <w:color w:val="auto"/>
                <w:szCs w:val="21"/>
                <w:highlight w:val="none"/>
                <w:lang w:val="en-US"/>
              </w:rPr>
              <w:t>分，</w:t>
            </w:r>
            <w:r>
              <w:rPr>
                <w:rFonts w:hint="eastAsia"/>
                <w:color w:val="auto"/>
                <w:szCs w:val="21"/>
                <w:highlight w:val="none"/>
                <w:lang w:val="en-US" w:eastAsia="zh-CN"/>
              </w:rPr>
              <w:t>一般得5分，不合理不规范得2分；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Cs w:val="21"/>
                <w:highlight w:val="none"/>
              </w:rPr>
            </w:pPr>
          </w:p>
        </w:tc>
        <w:tc>
          <w:tcPr>
            <w:tcW w:w="1417" w:type="dxa"/>
            <w:vMerge w:val="continue"/>
            <w:noWrap w:val="0"/>
            <w:vAlign w:val="center"/>
          </w:tcPr>
          <w:p>
            <w:pPr>
              <w:spacing w:line="360" w:lineRule="auto"/>
              <w:jc w:val="center"/>
              <w:rPr>
                <w:color w:val="auto"/>
                <w:highlight w:val="none"/>
              </w:rPr>
            </w:pP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Cs w:val="21"/>
                <w:highlight w:val="none"/>
              </w:rPr>
            </w:pPr>
            <w:r>
              <w:rPr>
                <w:rFonts w:hint="eastAsia" w:cs="宋体"/>
                <w:color w:val="auto"/>
                <w:highlight w:val="none"/>
                <w:lang w:val="en-US" w:eastAsia="zh-CN"/>
              </w:rPr>
              <w:t>审计控制、管理措施（9</w:t>
            </w:r>
            <w:r>
              <w:rPr>
                <w:rFonts w:hint="eastAsia" w:ascii="宋体" w:hAnsi="宋体" w:eastAsia="宋体" w:cs="宋体"/>
                <w:color w:val="auto"/>
                <w:highlight w:val="none"/>
              </w:rPr>
              <w:t>分</w:t>
            </w:r>
            <w:r>
              <w:rPr>
                <w:rFonts w:hint="eastAsia" w:cs="宋体"/>
                <w:color w:val="auto"/>
                <w:highlight w:val="none"/>
                <w:lang w:val="en-US" w:eastAsia="zh-CN"/>
              </w:rPr>
              <w:t>）</w:t>
            </w:r>
          </w:p>
        </w:tc>
        <w:tc>
          <w:tcPr>
            <w:tcW w:w="513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 w:rightChars="0"/>
              <w:textAlignment w:val="baseline"/>
              <w:rPr>
                <w:rFonts w:hint="default" w:cs="宋体"/>
                <w:color w:val="auto"/>
                <w:spacing w:val="0"/>
                <w:sz w:val="21"/>
                <w:szCs w:val="21"/>
                <w:highlight w:val="none"/>
                <w:lang w:val="en-US" w:eastAsia="zh-CN"/>
              </w:rPr>
            </w:pPr>
            <w:r>
              <w:rPr>
                <w:rFonts w:hint="eastAsia" w:cs="宋体"/>
                <w:color w:val="auto"/>
                <w:spacing w:val="0"/>
                <w:sz w:val="21"/>
                <w:szCs w:val="21"/>
                <w:highlight w:val="none"/>
                <w:lang w:val="en-US" w:eastAsia="zh-CN"/>
              </w:rPr>
              <w:t>1、进度控制（3分）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 w:rightChars="0"/>
              <w:textAlignment w:val="baseline"/>
              <w:rPr>
                <w:rFonts w:hint="default"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至少包含进度控制的组织措施、技术措施、管理措施、经济措施。得3分。缺一项扣1分，扣完为止。</w:t>
            </w:r>
          </w:p>
          <w:p>
            <w:pPr>
              <w:numPr>
                <w:ilvl w:val="0"/>
                <w:numId w:val="0"/>
              </w:numPr>
              <w:bidi w:val="0"/>
              <w:spacing w:line="360" w:lineRule="auto"/>
              <w:rPr>
                <w:rFonts w:hint="default"/>
                <w:color w:val="auto"/>
                <w:highlight w:val="none"/>
                <w:lang w:val="en-US" w:eastAsia="zh-CN"/>
              </w:rPr>
            </w:pPr>
            <w:r>
              <w:rPr>
                <w:rFonts w:hint="eastAsia"/>
                <w:color w:val="auto"/>
                <w:highlight w:val="none"/>
                <w:lang w:val="en-US" w:eastAsia="zh-CN"/>
              </w:rPr>
              <w:t>2、质量控制（2分）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 w:rightChars="0"/>
              <w:textAlignment w:val="baseline"/>
              <w:rPr>
                <w:rFonts w:hint="eastAsia" w:cs="宋体"/>
                <w:color w:val="auto"/>
                <w:spacing w:val="0"/>
                <w:sz w:val="21"/>
                <w:szCs w:val="21"/>
                <w:highlight w:val="none"/>
                <w:lang w:val="en-US" w:eastAsia="zh-CN"/>
              </w:rPr>
            </w:pPr>
            <w:r>
              <w:rPr>
                <w:rFonts w:hint="eastAsia" w:cs="宋体"/>
                <w:color w:val="auto"/>
                <w:spacing w:val="0"/>
                <w:sz w:val="21"/>
                <w:szCs w:val="21"/>
                <w:highlight w:val="none"/>
                <w:lang w:val="en-US" w:eastAsia="zh-CN"/>
              </w:rPr>
              <w:t>至少包含内部审核制度、成果文件质量控制制度、质量考核制度及奖惩制度。得2分，缺一项扣1分，扣完为止。</w:t>
            </w:r>
          </w:p>
          <w:p>
            <w:pPr>
              <w:numPr>
                <w:ilvl w:val="0"/>
                <w:numId w:val="0"/>
              </w:numPr>
              <w:bidi w:val="0"/>
              <w:spacing w:line="360" w:lineRule="auto"/>
              <w:ind w:leftChars="0"/>
              <w:rPr>
                <w:rFonts w:hint="default"/>
                <w:color w:val="auto"/>
                <w:highlight w:val="none"/>
                <w:lang w:val="en-US" w:eastAsia="zh-CN"/>
              </w:rPr>
            </w:pPr>
            <w:r>
              <w:rPr>
                <w:rFonts w:hint="eastAsia"/>
                <w:color w:val="auto"/>
                <w:highlight w:val="none"/>
                <w:lang w:val="en-US" w:eastAsia="zh-CN"/>
              </w:rPr>
              <w:t>3、合同管理（2分）</w:t>
            </w:r>
          </w:p>
          <w:p>
            <w:pPr>
              <w:bidi w:val="0"/>
              <w:spacing w:line="360" w:lineRule="auto"/>
              <w:rPr>
                <w:rFonts w:hint="eastAsia" w:cs="宋体"/>
                <w:color w:val="auto"/>
                <w:spacing w:val="0"/>
                <w:sz w:val="21"/>
                <w:szCs w:val="21"/>
                <w:highlight w:val="none"/>
                <w:lang w:val="en-US" w:eastAsia="zh-CN"/>
              </w:rPr>
            </w:pPr>
            <w:r>
              <w:rPr>
                <w:rFonts w:hint="eastAsia"/>
                <w:color w:val="auto"/>
                <w:highlight w:val="none"/>
                <w:lang w:val="en-US" w:eastAsia="zh-CN"/>
              </w:rPr>
              <w:t>至少包含合同管理的原则、合同签订阶段管理内容、履约阶段管理内容、成本控制。</w:t>
            </w:r>
            <w:r>
              <w:rPr>
                <w:rFonts w:hint="eastAsia" w:cs="宋体"/>
                <w:color w:val="auto"/>
                <w:spacing w:val="0"/>
                <w:sz w:val="21"/>
                <w:szCs w:val="21"/>
                <w:highlight w:val="none"/>
                <w:lang w:val="en-US" w:eastAsia="zh-CN"/>
              </w:rPr>
              <w:t>得2分，缺一项扣1分，扣完为止。</w:t>
            </w:r>
          </w:p>
          <w:p>
            <w:pPr>
              <w:numPr>
                <w:ilvl w:val="0"/>
                <w:numId w:val="3"/>
              </w:numPr>
              <w:bidi w:val="0"/>
              <w:spacing w:line="360" w:lineRule="auto"/>
              <w:rPr>
                <w:rFonts w:hint="eastAsia"/>
                <w:color w:val="auto"/>
                <w:highlight w:val="none"/>
                <w:lang w:val="en-US" w:eastAsia="zh-CN"/>
              </w:rPr>
            </w:pPr>
            <w:r>
              <w:rPr>
                <w:rFonts w:hint="eastAsia"/>
                <w:color w:val="auto"/>
                <w:highlight w:val="none"/>
                <w:lang w:val="en-US" w:eastAsia="zh-CN"/>
              </w:rPr>
              <w:t>信息、档案管理（2分）</w:t>
            </w:r>
          </w:p>
          <w:p>
            <w:pPr>
              <w:bidi w:val="0"/>
              <w:spacing w:line="360" w:lineRule="auto"/>
              <w:rPr>
                <w:rFonts w:hint="eastAsia" w:eastAsia="宋体"/>
                <w:color w:val="auto"/>
                <w:sz w:val="21"/>
                <w:szCs w:val="21"/>
                <w:highlight w:val="none"/>
                <w:lang w:val="en-US" w:eastAsia="zh-CN"/>
              </w:rPr>
            </w:pPr>
            <w:r>
              <w:rPr>
                <w:rFonts w:hint="eastAsia"/>
                <w:color w:val="auto"/>
                <w:highlight w:val="none"/>
                <w:lang w:val="en-US" w:eastAsia="zh-CN"/>
              </w:rPr>
              <w:t>至少包含信息管理、档案管理制度、档案管理原则。</w:t>
            </w:r>
            <w:r>
              <w:rPr>
                <w:rFonts w:hint="eastAsia" w:cs="宋体"/>
                <w:color w:val="auto"/>
                <w:spacing w:val="0"/>
                <w:sz w:val="21"/>
                <w:szCs w:val="21"/>
                <w:highlight w:val="none"/>
                <w:lang w:val="en-US" w:eastAsia="zh-CN"/>
              </w:rPr>
              <w:t>得2分，缺一项扣1分，扣完为止。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Cs w:val="21"/>
                <w:highlight w:val="none"/>
              </w:rPr>
            </w:pPr>
          </w:p>
        </w:tc>
        <w:tc>
          <w:tcPr>
            <w:tcW w:w="1417" w:type="dxa"/>
            <w:vMerge w:val="continue"/>
            <w:noWrap w:val="0"/>
            <w:vAlign w:val="center"/>
          </w:tcPr>
          <w:p>
            <w:pPr>
              <w:spacing w:line="360" w:lineRule="auto"/>
              <w:jc w:val="center"/>
              <w:rPr>
                <w:color w:val="auto"/>
                <w:highlight w:val="none"/>
              </w:rPr>
            </w:pP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cs="宋体"/>
                <w:color w:val="auto"/>
                <w:spacing w:val="8"/>
                <w:sz w:val="21"/>
                <w:szCs w:val="21"/>
                <w:highlight w:val="none"/>
                <w:lang w:val="en-US" w:eastAsia="zh-CN"/>
              </w:rPr>
              <w:t>结算控制措施（5</w:t>
            </w:r>
            <w:r>
              <w:rPr>
                <w:rFonts w:hint="eastAsia" w:ascii="宋体" w:hAnsi="宋体" w:eastAsia="宋体" w:cs="宋体"/>
                <w:color w:val="auto"/>
                <w:spacing w:val="8"/>
                <w:sz w:val="21"/>
                <w:szCs w:val="21"/>
                <w:highlight w:val="none"/>
                <w:lang w:val="en-US" w:eastAsia="zh-CN"/>
              </w:rPr>
              <w:t>分</w:t>
            </w:r>
            <w:r>
              <w:rPr>
                <w:rFonts w:hint="eastAsia" w:cs="宋体"/>
                <w:color w:val="auto"/>
                <w:spacing w:val="8"/>
                <w:sz w:val="21"/>
                <w:szCs w:val="21"/>
                <w:highlight w:val="none"/>
                <w:lang w:val="en-US" w:eastAsia="zh-CN"/>
              </w:rPr>
              <w:t>）</w:t>
            </w:r>
          </w:p>
          <w:p>
            <w:pPr>
              <w:jc w:val="center"/>
              <w:rPr>
                <w:rFonts w:hint="eastAsia"/>
                <w:color w:val="auto"/>
                <w:highlight w:val="none"/>
              </w:rPr>
            </w:pPr>
          </w:p>
        </w:tc>
        <w:tc>
          <w:tcPr>
            <w:tcW w:w="5139" w:type="dxa"/>
            <w:noWrap w:val="0"/>
            <w:vAlign w:val="center"/>
          </w:tcPr>
          <w:p>
            <w:pPr>
              <w:bidi w:val="0"/>
              <w:spacing w:line="360" w:lineRule="auto"/>
              <w:rPr>
                <w:rFonts w:hint="eastAsia"/>
                <w:color w:val="auto"/>
                <w:highlight w:val="none"/>
              </w:rPr>
            </w:pPr>
            <w:r>
              <w:rPr>
                <w:rFonts w:hint="eastAsia"/>
                <w:color w:val="auto"/>
                <w:highlight w:val="none"/>
                <w:lang w:val="en-US" w:eastAsia="zh-CN"/>
              </w:rPr>
              <w:t>至少包含结算审核阶段审计咨询工作内容、结算审核编制工作要点、工作流程、主要方法、结算审核的风险与防范措施。得5分。缺一项扣1分，扣完为止。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Cs w:val="21"/>
                <w:highlight w:val="none"/>
              </w:rPr>
            </w:pPr>
          </w:p>
        </w:tc>
        <w:tc>
          <w:tcPr>
            <w:tcW w:w="1417" w:type="dxa"/>
            <w:vMerge w:val="continue"/>
            <w:noWrap w:val="0"/>
            <w:vAlign w:val="center"/>
          </w:tcPr>
          <w:p>
            <w:pPr>
              <w:spacing w:line="360" w:lineRule="auto"/>
              <w:jc w:val="center"/>
              <w:rPr>
                <w:color w:val="auto"/>
                <w:highlight w:val="none"/>
              </w:rPr>
            </w:pP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cs="宋体"/>
                <w:color w:val="auto"/>
                <w:spacing w:val="8"/>
                <w:sz w:val="21"/>
                <w:szCs w:val="21"/>
                <w:highlight w:val="none"/>
                <w:lang w:val="en-US" w:eastAsia="zh-CN"/>
              </w:rPr>
            </w:pPr>
            <w:r>
              <w:rPr>
                <w:rFonts w:hint="eastAsia" w:cs="宋体"/>
                <w:color w:val="auto"/>
                <w:spacing w:val="8"/>
                <w:sz w:val="21"/>
                <w:szCs w:val="21"/>
                <w:highlight w:val="none"/>
                <w:lang w:val="en-US" w:eastAsia="zh-CN"/>
              </w:rPr>
              <w:t>造价控制细则</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（5分）</w:t>
            </w:r>
          </w:p>
          <w:p>
            <w:pPr>
              <w:jc w:val="center"/>
              <w:rPr>
                <w:rFonts w:hint="eastAsia"/>
                <w:color w:val="auto"/>
                <w:highlight w:val="none"/>
              </w:rPr>
            </w:pPr>
          </w:p>
        </w:tc>
        <w:tc>
          <w:tcPr>
            <w:tcW w:w="513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1" w:rightChars="0" w:firstLine="0" w:firstLineChars="0"/>
              <w:textAlignment w:val="baseline"/>
              <w:rPr>
                <w:rFonts w:hint="default"/>
                <w:color w:val="auto"/>
                <w:highlight w:val="none"/>
                <w:lang w:val="en-US"/>
              </w:rPr>
            </w:pPr>
            <w:r>
              <w:rPr>
                <w:rFonts w:hint="eastAsia" w:cs="宋体"/>
                <w:color w:val="auto"/>
                <w:spacing w:val="0"/>
                <w:sz w:val="21"/>
                <w:szCs w:val="21"/>
                <w:highlight w:val="none"/>
                <w:lang w:val="en-US" w:eastAsia="zh-CN"/>
              </w:rPr>
              <w:t>需提供规范合理的造价控制细则。包括但不限于控制依据、控制原则、造价控制技术方案、控制措施、重难点分析等，控制细则内容详细合理规范得5分；控制细则内容较完整得3分，控制细则内容差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Cs w:val="21"/>
                <w:highlight w:val="none"/>
              </w:rPr>
            </w:pPr>
          </w:p>
        </w:tc>
        <w:tc>
          <w:tcPr>
            <w:tcW w:w="1417" w:type="dxa"/>
            <w:vMerge w:val="continue"/>
            <w:noWrap w:val="0"/>
            <w:vAlign w:val="center"/>
          </w:tcPr>
          <w:p>
            <w:pPr>
              <w:spacing w:line="360" w:lineRule="auto"/>
              <w:jc w:val="center"/>
              <w:rPr>
                <w:color w:val="auto"/>
                <w:highlight w:val="none"/>
              </w:rPr>
            </w:pPr>
          </w:p>
        </w:tc>
        <w:tc>
          <w:tcPr>
            <w:tcW w:w="1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合理化建议</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color w:val="auto"/>
                <w:highlight w:val="none"/>
              </w:rPr>
            </w:pPr>
            <w:r>
              <w:rPr>
                <w:rFonts w:hint="eastAsia" w:ascii="宋体" w:hAnsi="宋体" w:eastAsia="宋体" w:cs="宋体"/>
                <w:color w:val="auto"/>
                <w:spacing w:val="8"/>
                <w:sz w:val="21"/>
                <w:szCs w:val="21"/>
                <w:highlight w:val="none"/>
                <w:lang w:val="en-US" w:eastAsia="zh-CN"/>
              </w:rPr>
              <w:t>（5分）</w:t>
            </w:r>
          </w:p>
        </w:tc>
        <w:tc>
          <w:tcPr>
            <w:tcW w:w="513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 w:rightChars="0"/>
              <w:textAlignment w:val="baseline"/>
              <w:rPr>
                <w:rFonts w:hint="default"/>
                <w:color w:val="auto"/>
                <w:highlight w:val="none"/>
                <w:lang w:val="en-US"/>
              </w:rPr>
            </w:pPr>
            <w:r>
              <w:rPr>
                <w:rFonts w:hint="eastAsia" w:ascii="宋体" w:hAnsi="宋体" w:eastAsia="宋体" w:cs="宋体"/>
                <w:color w:val="auto"/>
                <w:spacing w:val="0"/>
                <w:sz w:val="21"/>
                <w:szCs w:val="21"/>
                <w:highlight w:val="none"/>
                <w:lang w:val="en-US" w:eastAsia="zh-CN"/>
              </w:rPr>
              <w:t>投标人</w:t>
            </w:r>
            <w:r>
              <w:rPr>
                <w:rFonts w:hint="default" w:ascii="宋体" w:hAnsi="宋体" w:eastAsia="宋体" w:cs="宋体"/>
                <w:color w:val="auto"/>
                <w:spacing w:val="0"/>
                <w:sz w:val="21"/>
                <w:szCs w:val="21"/>
                <w:highlight w:val="none"/>
                <w:lang w:val="en-US" w:eastAsia="zh-CN"/>
              </w:rPr>
              <w:t>根据项目的专业特点、项目内容的具体情况和专业审核的侧重点提出项目审核管理、审核质量、审核进度等合理化建议</w:t>
            </w:r>
            <w:r>
              <w:rPr>
                <w:rFonts w:hint="eastAsia" w:cs="宋体"/>
                <w:color w:val="auto"/>
                <w:spacing w:val="0"/>
                <w:sz w:val="21"/>
                <w:szCs w:val="21"/>
                <w:highlight w:val="none"/>
                <w:lang w:val="en-US" w:eastAsia="zh-CN"/>
              </w:rPr>
              <w:t>。得3分。在此基础上，建议全面得1分，可操作性行强，得1分，满分5分。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noWrap w:val="0"/>
            <w:vAlign w:val="center"/>
          </w:tcPr>
          <w:p>
            <w:pPr>
              <w:widowControl/>
              <w:spacing w:line="360" w:lineRule="auto"/>
              <w:jc w:val="left"/>
              <w:rPr>
                <w:color w:val="auto"/>
                <w:szCs w:val="21"/>
                <w:highlight w:val="none"/>
              </w:rPr>
            </w:pPr>
          </w:p>
        </w:tc>
        <w:tc>
          <w:tcPr>
            <w:tcW w:w="1276" w:type="dxa"/>
            <w:vMerge w:val="continue"/>
            <w:noWrap w:val="0"/>
            <w:vAlign w:val="center"/>
          </w:tcPr>
          <w:p>
            <w:pPr>
              <w:widowControl/>
              <w:spacing w:line="360" w:lineRule="auto"/>
              <w:jc w:val="center"/>
              <w:rPr>
                <w:color w:val="auto"/>
                <w:sz w:val="32"/>
                <w:szCs w:val="32"/>
                <w:highlight w:val="none"/>
              </w:rPr>
            </w:pPr>
          </w:p>
        </w:tc>
        <w:tc>
          <w:tcPr>
            <w:tcW w:w="8257" w:type="dxa"/>
            <w:gridSpan w:val="3"/>
            <w:noWrap w:val="0"/>
            <w:vAlign w:val="center"/>
          </w:tcPr>
          <w:p>
            <w:pPr>
              <w:spacing w:line="360" w:lineRule="auto"/>
              <w:jc w:val="left"/>
              <w:rPr>
                <w:color w:val="auto"/>
                <w:szCs w:val="21"/>
                <w:highlight w:val="none"/>
              </w:rPr>
            </w:pPr>
            <w:r>
              <w:rPr>
                <w:color w:val="auto"/>
                <w:szCs w:val="21"/>
                <w:highlight w:val="none"/>
              </w:rPr>
              <w:t>以上评审内容缺项，则该小项为0分。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13" w:type="dxa"/>
            <w:vMerge w:val="continue"/>
            <w:noWrap w:val="0"/>
            <w:vAlign w:val="center"/>
          </w:tcPr>
          <w:p>
            <w:pPr>
              <w:spacing w:line="360" w:lineRule="auto"/>
              <w:jc w:val="left"/>
              <w:rPr>
                <w:color w:val="auto"/>
                <w:spacing w:val="1"/>
                <w:kern w:val="0"/>
                <w:szCs w:val="21"/>
                <w:highlight w:val="none"/>
              </w:rPr>
            </w:pPr>
          </w:p>
        </w:tc>
        <w:tc>
          <w:tcPr>
            <w:tcW w:w="1276" w:type="dxa"/>
            <w:vMerge w:val="restart"/>
            <w:noWrap w:val="0"/>
            <w:vAlign w:val="center"/>
          </w:tcPr>
          <w:p>
            <w:pPr>
              <w:spacing w:line="360" w:lineRule="auto"/>
              <w:jc w:val="left"/>
              <w:rPr>
                <w:color w:val="auto"/>
                <w:szCs w:val="21"/>
                <w:highlight w:val="none"/>
              </w:rPr>
            </w:pPr>
            <w:r>
              <w:rPr>
                <w:color w:val="auto"/>
                <w:szCs w:val="21"/>
                <w:highlight w:val="none"/>
              </w:rPr>
              <w:t>2.2.2（3）综合标评分</w:t>
            </w:r>
            <w:r>
              <w:rPr>
                <w:color w:val="auto"/>
                <w:spacing w:val="1"/>
                <w:kern w:val="0"/>
                <w:szCs w:val="21"/>
                <w:highlight w:val="none"/>
              </w:rPr>
              <w:t>（</w:t>
            </w:r>
            <w:r>
              <w:rPr>
                <w:rFonts w:hint="eastAsia"/>
                <w:color w:val="auto"/>
                <w:spacing w:val="1"/>
                <w:kern w:val="0"/>
                <w:szCs w:val="21"/>
                <w:highlight w:val="none"/>
                <w:lang w:val="en-US" w:eastAsia="zh-CN"/>
              </w:rPr>
              <w:t>26</w:t>
            </w:r>
            <w:r>
              <w:rPr>
                <w:color w:val="auto"/>
                <w:spacing w:val="1"/>
                <w:kern w:val="0"/>
                <w:szCs w:val="21"/>
                <w:highlight w:val="none"/>
              </w:rPr>
              <w:t>分）</w:t>
            </w:r>
          </w:p>
        </w:tc>
        <w:tc>
          <w:tcPr>
            <w:tcW w:w="1417" w:type="dxa"/>
            <w:noWrap w:val="0"/>
            <w:vAlign w:val="center"/>
          </w:tcPr>
          <w:p>
            <w:pPr>
              <w:spacing w:line="360" w:lineRule="auto"/>
              <w:jc w:val="center"/>
              <w:rPr>
                <w:color w:val="auto"/>
                <w:sz w:val="21"/>
                <w:szCs w:val="21"/>
                <w:highlight w:val="none"/>
              </w:rPr>
            </w:pPr>
            <w:r>
              <w:rPr>
                <w:color w:val="auto"/>
                <w:sz w:val="21"/>
                <w:szCs w:val="21"/>
                <w:highlight w:val="none"/>
              </w:rPr>
              <w:t>业绩评分</w:t>
            </w:r>
          </w:p>
          <w:p>
            <w:pPr>
              <w:pStyle w:val="33"/>
              <w:spacing w:line="360" w:lineRule="auto"/>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w:t>
            </w:r>
            <w:r>
              <w:rPr>
                <w:rFonts w:ascii="Times New Roman" w:hAnsi="Times New Roman" w:cs="Times New Roman"/>
                <w:color w:val="auto"/>
                <w:sz w:val="21"/>
                <w:szCs w:val="21"/>
                <w:highlight w:val="none"/>
              </w:rPr>
              <w:t>分</w:t>
            </w:r>
          </w:p>
        </w:tc>
        <w:tc>
          <w:tcPr>
            <w:tcW w:w="6840" w:type="dxa"/>
            <w:gridSpan w:val="2"/>
            <w:noWrap w:val="0"/>
            <w:vAlign w:val="center"/>
          </w:tcPr>
          <w:p>
            <w:pPr>
              <w:spacing w:line="360" w:lineRule="auto"/>
              <w:jc w:val="left"/>
              <w:rPr>
                <w:color w:val="auto"/>
                <w:spacing w:val="1"/>
                <w:kern w:val="0"/>
                <w:sz w:val="21"/>
                <w:szCs w:val="21"/>
                <w:highlight w:val="none"/>
              </w:rPr>
            </w:pPr>
            <w:r>
              <w:rPr>
                <w:color w:val="auto"/>
                <w:spacing w:val="1"/>
                <w:kern w:val="0"/>
                <w:sz w:val="21"/>
                <w:szCs w:val="21"/>
                <w:highlight w:val="none"/>
              </w:rPr>
              <w:t>投标人每提供一份（20</w:t>
            </w:r>
            <w:r>
              <w:rPr>
                <w:rFonts w:hint="eastAsia"/>
                <w:color w:val="auto"/>
                <w:spacing w:val="1"/>
                <w:kern w:val="0"/>
                <w:sz w:val="21"/>
                <w:szCs w:val="21"/>
                <w:highlight w:val="none"/>
                <w:lang w:val="en-US" w:eastAsia="zh-CN"/>
              </w:rPr>
              <w:t>21</w:t>
            </w:r>
            <w:r>
              <w:rPr>
                <w:color w:val="auto"/>
                <w:spacing w:val="1"/>
                <w:kern w:val="0"/>
                <w:sz w:val="21"/>
                <w:szCs w:val="21"/>
                <w:highlight w:val="none"/>
              </w:rPr>
              <w:t>年1月1日以来</w:t>
            </w:r>
            <w:r>
              <w:rPr>
                <w:rFonts w:hint="eastAsia"/>
                <w:color w:val="auto"/>
                <w:spacing w:val="1"/>
                <w:kern w:val="0"/>
                <w:sz w:val="21"/>
                <w:szCs w:val="21"/>
                <w:highlight w:val="none"/>
                <w:lang w:eastAsia="zh-CN"/>
              </w:rPr>
              <w:t>）</w:t>
            </w:r>
            <w:r>
              <w:rPr>
                <w:color w:val="auto"/>
                <w:spacing w:val="1"/>
                <w:kern w:val="0"/>
                <w:sz w:val="21"/>
                <w:szCs w:val="21"/>
                <w:highlight w:val="none"/>
              </w:rPr>
              <w:t>类似</w:t>
            </w:r>
            <w:r>
              <w:rPr>
                <w:rFonts w:hint="eastAsia"/>
                <w:color w:val="auto"/>
                <w:spacing w:val="1"/>
                <w:kern w:val="0"/>
                <w:sz w:val="21"/>
                <w:szCs w:val="21"/>
                <w:highlight w:val="none"/>
                <w:lang w:eastAsia="zh-CN"/>
              </w:rPr>
              <w:t>造价咨询方面的</w:t>
            </w:r>
            <w:r>
              <w:rPr>
                <w:color w:val="auto"/>
                <w:spacing w:val="1"/>
                <w:kern w:val="0"/>
                <w:sz w:val="21"/>
                <w:szCs w:val="21"/>
                <w:highlight w:val="none"/>
              </w:rPr>
              <w:t>业绩，</w:t>
            </w:r>
            <w:r>
              <w:rPr>
                <w:rFonts w:hint="eastAsia"/>
                <w:color w:val="auto"/>
                <w:spacing w:val="1"/>
                <w:kern w:val="0"/>
                <w:sz w:val="21"/>
                <w:szCs w:val="21"/>
                <w:highlight w:val="none"/>
                <w:lang w:eastAsia="zh-CN"/>
              </w:rPr>
              <w:t>每有一项</w:t>
            </w:r>
            <w:r>
              <w:rPr>
                <w:color w:val="auto"/>
                <w:spacing w:val="1"/>
                <w:kern w:val="0"/>
                <w:sz w:val="21"/>
                <w:szCs w:val="21"/>
                <w:highlight w:val="none"/>
              </w:rPr>
              <w:t>得</w:t>
            </w:r>
            <w:r>
              <w:rPr>
                <w:rFonts w:hint="eastAsia"/>
                <w:color w:val="auto"/>
                <w:spacing w:val="1"/>
                <w:kern w:val="0"/>
                <w:sz w:val="21"/>
                <w:szCs w:val="21"/>
                <w:highlight w:val="none"/>
                <w:lang w:val="en-US" w:eastAsia="zh-CN"/>
              </w:rPr>
              <w:t>3</w:t>
            </w:r>
            <w:r>
              <w:rPr>
                <w:color w:val="auto"/>
                <w:spacing w:val="1"/>
                <w:kern w:val="0"/>
                <w:sz w:val="21"/>
                <w:szCs w:val="21"/>
                <w:highlight w:val="none"/>
              </w:rPr>
              <w:t>分，本项最多得</w:t>
            </w:r>
            <w:r>
              <w:rPr>
                <w:rFonts w:hint="eastAsia"/>
                <w:color w:val="auto"/>
                <w:spacing w:val="1"/>
                <w:kern w:val="0"/>
                <w:sz w:val="21"/>
                <w:szCs w:val="21"/>
                <w:highlight w:val="none"/>
                <w:lang w:val="en-US" w:eastAsia="zh-CN"/>
              </w:rPr>
              <w:t>9</w:t>
            </w:r>
            <w:r>
              <w:rPr>
                <w:color w:val="auto"/>
                <w:spacing w:val="1"/>
                <w:kern w:val="0"/>
                <w:sz w:val="21"/>
                <w:szCs w:val="21"/>
                <w:highlight w:val="none"/>
              </w:rPr>
              <w:t>分。</w:t>
            </w:r>
          </w:p>
          <w:p>
            <w:pPr>
              <w:pStyle w:val="33"/>
              <w:spacing w:after="0" w:line="360" w:lineRule="auto"/>
              <w:ind w:firstLine="0" w:firstLineChars="0"/>
              <w:rPr>
                <w:rFonts w:ascii="Times New Roman" w:hAnsi="Times New Roman" w:cs="Times New Roman"/>
                <w:color w:val="auto"/>
                <w:sz w:val="21"/>
                <w:szCs w:val="21"/>
                <w:highlight w:val="none"/>
              </w:rPr>
            </w:pPr>
            <w:r>
              <w:rPr>
                <w:rFonts w:ascii="Times New Roman" w:hAnsi="Times New Roman" w:cs="Times New Roman"/>
                <w:color w:val="auto"/>
                <w:spacing w:val="1"/>
                <w:kern w:val="0"/>
                <w:sz w:val="21"/>
                <w:szCs w:val="21"/>
                <w:highlight w:val="none"/>
              </w:rPr>
              <w:t>注：需提供中标通知书或合同扫描件，不提供不得分。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3" w:type="dxa"/>
            <w:vMerge w:val="continue"/>
            <w:noWrap w:val="0"/>
            <w:vAlign w:val="center"/>
          </w:tcPr>
          <w:p>
            <w:pPr>
              <w:spacing w:line="360" w:lineRule="auto"/>
              <w:jc w:val="left"/>
              <w:rPr>
                <w:color w:val="auto"/>
                <w:spacing w:val="1"/>
                <w:kern w:val="0"/>
                <w:szCs w:val="21"/>
                <w:highlight w:val="none"/>
              </w:rPr>
            </w:pPr>
          </w:p>
        </w:tc>
        <w:tc>
          <w:tcPr>
            <w:tcW w:w="1276" w:type="dxa"/>
            <w:vMerge w:val="continue"/>
            <w:noWrap w:val="0"/>
            <w:vAlign w:val="center"/>
          </w:tcPr>
          <w:p>
            <w:pPr>
              <w:spacing w:line="360" w:lineRule="auto"/>
              <w:jc w:val="left"/>
              <w:rPr>
                <w:color w:val="auto"/>
                <w:szCs w:val="21"/>
                <w:highlight w:val="none"/>
              </w:rPr>
            </w:pPr>
          </w:p>
        </w:tc>
        <w:tc>
          <w:tcPr>
            <w:tcW w:w="1417" w:type="dxa"/>
            <w:noWrap w:val="0"/>
            <w:vAlign w:val="center"/>
          </w:tcPr>
          <w:p>
            <w:pPr>
              <w:spacing w:line="360" w:lineRule="auto"/>
              <w:jc w:val="center"/>
              <w:rPr>
                <w:color w:val="auto"/>
                <w:sz w:val="21"/>
                <w:szCs w:val="21"/>
                <w:highlight w:val="none"/>
              </w:rPr>
            </w:pPr>
            <w:r>
              <w:rPr>
                <w:rFonts w:hint="eastAsia"/>
                <w:color w:val="auto"/>
                <w:sz w:val="21"/>
                <w:szCs w:val="21"/>
                <w:highlight w:val="none"/>
                <w:lang w:eastAsia="zh-CN"/>
              </w:rPr>
              <w:t>项目团队</w:t>
            </w:r>
            <w:r>
              <w:rPr>
                <w:rFonts w:hint="eastAsia"/>
                <w:color w:val="auto"/>
                <w:sz w:val="21"/>
                <w:szCs w:val="21"/>
                <w:highlight w:val="none"/>
              </w:rPr>
              <w:t xml:space="preserve"> (</w:t>
            </w:r>
            <w:r>
              <w:rPr>
                <w:rFonts w:hint="eastAsia"/>
                <w:color w:val="auto"/>
                <w:sz w:val="21"/>
                <w:szCs w:val="21"/>
                <w:highlight w:val="none"/>
                <w:lang w:val="en-US" w:eastAsia="zh-CN"/>
              </w:rPr>
              <w:t>14</w:t>
            </w:r>
            <w:r>
              <w:rPr>
                <w:rFonts w:hint="eastAsia"/>
                <w:color w:val="auto"/>
                <w:sz w:val="21"/>
                <w:szCs w:val="21"/>
                <w:highlight w:val="none"/>
              </w:rPr>
              <w:t>分)</w:t>
            </w:r>
          </w:p>
        </w:tc>
        <w:tc>
          <w:tcPr>
            <w:tcW w:w="6840" w:type="dxa"/>
            <w:gridSpan w:val="2"/>
            <w:noWrap w:val="0"/>
            <w:vAlign w:val="center"/>
          </w:tcPr>
          <w:p>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1.</w:t>
            </w:r>
            <w:r>
              <w:rPr>
                <w:rFonts w:hint="eastAsia"/>
                <w:color w:val="auto"/>
                <w:sz w:val="21"/>
                <w:szCs w:val="21"/>
                <w:highlight w:val="none"/>
                <w:lang w:eastAsia="zh-CN"/>
              </w:rPr>
              <w:t>拟派人员中，有一级注册造价工程师执业资格，每有一人得</w:t>
            </w:r>
            <w:r>
              <w:rPr>
                <w:rFonts w:hint="eastAsia"/>
                <w:color w:val="auto"/>
                <w:sz w:val="21"/>
                <w:szCs w:val="21"/>
                <w:highlight w:val="none"/>
                <w:lang w:val="en-US" w:eastAsia="zh-CN"/>
              </w:rPr>
              <w:t>2</w:t>
            </w:r>
            <w:r>
              <w:rPr>
                <w:rFonts w:hint="eastAsia"/>
                <w:color w:val="auto"/>
                <w:sz w:val="21"/>
                <w:szCs w:val="21"/>
                <w:highlight w:val="none"/>
                <w:lang w:eastAsia="zh-CN"/>
              </w:rPr>
              <w:t>分，最多得</w:t>
            </w:r>
            <w:r>
              <w:rPr>
                <w:rFonts w:hint="eastAsia"/>
                <w:color w:val="auto"/>
                <w:sz w:val="21"/>
                <w:szCs w:val="21"/>
                <w:highlight w:val="none"/>
                <w:lang w:val="en-US" w:eastAsia="zh-CN"/>
              </w:rPr>
              <w:t>8</w:t>
            </w:r>
            <w:r>
              <w:rPr>
                <w:rFonts w:hint="eastAsia"/>
                <w:color w:val="auto"/>
                <w:sz w:val="21"/>
                <w:szCs w:val="21"/>
                <w:highlight w:val="none"/>
                <w:lang w:eastAsia="zh-CN"/>
              </w:rPr>
              <w:t>分；</w:t>
            </w:r>
          </w:p>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拟派人员中具有相关专业中级及以上技术职称的每有一人得</w:t>
            </w:r>
            <w:r>
              <w:rPr>
                <w:rFonts w:hint="eastAsia"/>
                <w:color w:val="auto"/>
                <w:sz w:val="21"/>
                <w:szCs w:val="21"/>
                <w:highlight w:val="none"/>
                <w:lang w:val="en-US" w:eastAsia="zh-CN"/>
              </w:rPr>
              <w:t>2</w:t>
            </w:r>
            <w:r>
              <w:rPr>
                <w:rFonts w:hint="eastAsia"/>
                <w:color w:val="auto"/>
                <w:sz w:val="21"/>
                <w:szCs w:val="21"/>
                <w:highlight w:val="none"/>
                <w:lang w:eastAsia="zh-CN"/>
              </w:rPr>
              <w:t xml:space="preserve">分， 最多得 </w:t>
            </w:r>
            <w:r>
              <w:rPr>
                <w:rFonts w:hint="eastAsia"/>
                <w:color w:val="auto"/>
                <w:sz w:val="21"/>
                <w:szCs w:val="21"/>
                <w:highlight w:val="none"/>
                <w:lang w:val="en-US" w:eastAsia="zh-CN"/>
              </w:rPr>
              <w:t>6</w:t>
            </w:r>
            <w:r>
              <w:rPr>
                <w:rFonts w:hint="eastAsia"/>
                <w:color w:val="auto"/>
                <w:sz w:val="21"/>
                <w:szCs w:val="21"/>
                <w:highlight w:val="none"/>
                <w:lang w:eastAsia="zh-CN"/>
              </w:rPr>
              <w:t xml:space="preserve">分。 </w:t>
            </w:r>
          </w:p>
          <w:p>
            <w:pPr>
              <w:spacing w:line="360" w:lineRule="auto"/>
              <w:rPr>
                <w:rFonts w:hint="eastAsia"/>
                <w:color w:val="auto"/>
                <w:sz w:val="21"/>
                <w:szCs w:val="21"/>
                <w:highlight w:val="none"/>
                <w:lang w:eastAsia="zh-CN"/>
              </w:rPr>
            </w:pPr>
            <w:r>
              <w:rPr>
                <w:rFonts w:hint="eastAsia" w:ascii="宋体" w:hAnsi="宋体" w:eastAsia="宋体" w:cs="宋体"/>
                <w:color w:val="000000"/>
                <w:spacing w:val="-17"/>
                <w:sz w:val="21"/>
                <w:szCs w:val="21"/>
                <w:highlight w:val="none"/>
                <w:lang w:eastAsia="zh-CN"/>
              </w:rPr>
              <w:t>注：（</w:t>
            </w:r>
            <w:r>
              <w:rPr>
                <w:rFonts w:ascii="宋体" w:hAnsi="宋体" w:eastAsia="宋体" w:cs="宋体"/>
                <w:color w:val="000000"/>
                <w:spacing w:val="-17"/>
                <w:sz w:val="21"/>
                <w:szCs w:val="21"/>
                <w:highlight w:val="none"/>
              </w:rPr>
              <w:t>以上人员</w:t>
            </w:r>
            <w:r>
              <w:rPr>
                <w:rFonts w:ascii="宋体" w:hAnsi="宋体" w:eastAsia="宋体" w:cs="宋体"/>
                <w:color w:val="000000"/>
                <w:spacing w:val="-10"/>
                <w:sz w:val="21"/>
                <w:szCs w:val="21"/>
                <w:highlight w:val="none"/>
              </w:rPr>
              <w:t>可</w:t>
            </w:r>
            <w:r>
              <w:rPr>
                <w:rFonts w:ascii="宋体" w:hAnsi="宋体" w:eastAsia="宋体" w:cs="宋体"/>
                <w:color w:val="000000"/>
                <w:spacing w:val="-6"/>
                <w:sz w:val="21"/>
                <w:szCs w:val="21"/>
                <w:highlight w:val="none"/>
              </w:rPr>
              <w:t>重复计分，</w:t>
            </w:r>
            <w:r>
              <w:rPr>
                <w:rFonts w:ascii="宋体" w:hAnsi="宋体" w:eastAsia="宋体" w:cs="宋体"/>
                <w:color w:val="000000"/>
                <w:spacing w:val="-5"/>
                <w:sz w:val="21"/>
                <w:szCs w:val="21"/>
                <w:highlight w:val="none"/>
              </w:rPr>
              <w:t>需</w:t>
            </w:r>
            <w:r>
              <w:rPr>
                <w:rFonts w:ascii="宋体" w:hAnsi="宋体" w:eastAsia="宋体" w:cs="宋体"/>
                <w:color w:val="000000"/>
                <w:spacing w:val="-3"/>
                <w:sz w:val="21"/>
                <w:szCs w:val="21"/>
                <w:highlight w:val="none"/>
              </w:rPr>
              <w:t>提供相关</w:t>
            </w:r>
            <w:r>
              <w:rPr>
                <w:rFonts w:hint="eastAsia" w:ascii="宋体" w:hAnsi="宋体" w:eastAsia="宋体" w:cs="宋体"/>
                <w:color w:val="000000"/>
                <w:spacing w:val="-3"/>
                <w:sz w:val="21"/>
                <w:szCs w:val="21"/>
                <w:highlight w:val="none"/>
                <w:lang w:val="en-US" w:eastAsia="zh-CN"/>
              </w:rPr>
              <w:t>证书或</w:t>
            </w:r>
            <w:r>
              <w:rPr>
                <w:rFonts w:ascii="宋体" w:hAnsi="宋体" w:eastAsia="宋体" w:cs="宋体"/>
                <w:color w:val="000000"/>
                <w:spacing w:val="-3"/>
                <w:sz w:val="21"/>
                <w:szCs w:val="21"/>
                <w:highlight w:val="none"/>
              </w:rPr>
              <w:t>证件及</w:t>
            </w:r>
            <w:r>
              <w:rPr>
                <w:rFonts w:hint="eastAsia" w:ascii="宋体" w:hAnsi="宋体" w:eastAsia="宋体" w:cs="宋体"/>
                <w:color w:val="000000"/>
                <w:sz w:val="21"/>
                <w:szCs w:val="21"/>
                <w:highlight w:val="none"/>
                <w:lang w:val="en-US" w:eastAsia="zh-CN"/>
              </w:rPr>
              <w:t>2023年6月以来连续5个月</w:t>
            </w:r>
            <w:r>
              <w:rPr>
                <w:rFonts w:ascii="宋体" w:hAnsi="宋体" w:eastAsia="宋体" w:cs="宋体"/>
                <w:color w:val="000000"/>
                <w:spacing w:val="-3"/>
                <w:sz w:val="21"/>
                <w:szCs w:val="21"/>
                <w:highlight w:val="none"/>
              </w:rPr>
              <w:t>在本单位缴纳的</w:t>
            </w:r>
            <w:r>
              <w:rPr>
                <w:rFonts w:hint="eastAsia" w:ascii="宋体" w:hAnsi="宋体" w:eastAsia="宋体" w:cs="宋体"/>
                <w:color w:val="000000"/>
                <w:sz w:val="21"/>
                <w:szCs w:val="21"/>
                <w:highlight w:val="none"/>
                <w:lang w:val="en-US" w:eastAsia="zh-CN"/>
              </w:rPr>
              <w:t>社保缴纳证明</w:t>
            </w:r>
            <w:r>
              <w:rPr>
                <w:rFonts w:hint="eastAsia" w:ascii="宋体" w:hAnsi="宋体" w:eastAsia="宋体" w:cs="宋体"/>
                <w:color w:val="000000"/>
                <w:spacing w:val="-3"/>
                <w:sz w:val="21"/>
                <w:szCs w:val="21"/>
                <w:highlight w:val="none"/>
                <w:lang w:val="en-US" w:eastAsia="zh-CN"/>
              </w:rPr>
              <w:t>和</w:t>
            </w:r>
            <w:r>
              <w:rPr>
                <w:rFonts w:ascii="宋体" w:hAnsi="宋体" w:eastAsia="宋体" w:cs="宋体"/>
                <w:color w:val="000000"/>
                <w:spacing w:val="-3"/>
                <w:sz w:val="21"/>
                <w:szCs w:val="21"/>
                <w:highlight w:val="none"/>
              </w:rPr>
              <w:t>劳动合</w:t>
            </w:r>
            <w:r>
              <w:rPr>
                <w:rFonts w:ascii="宋体" w:hAnsi="宋体" w:eastAsia="宋体" w:cs="宋体"/>
                <w:color w:val="000000"/>
                <w:spacing w:val="-14"/>
                <w:sz w:val="21"/>
                <w:szCs w:val="21"/>
                <w:highlight w:val="none"/>
              </w:rPr>
              <w:t>同</w:t>
            </w:r>
            <w:r>
              <w:rPr>
                <w:rFonts w:hint="eastAsia" w:ascii="宋体" w:hAnsi="宋体" w:eastAsia="宋体" w:cs="宋体"/>
                <w:color w:val="000000"/>
                <w:spacing w:val="-14"/>
                <w:sz w:val="21"/>
                <w:szCs w:val="21"/>
                <w:highlight w:val="none"/>
                <w:lang w:eastAsia="zh-CN"/>
              </w:rPr>
              <w:t>，</w:t>
            </w:r>
            <w:r>
              <w:rPr>
                <w:rFonts w:hint="eastAsia" w:ascii="宋体" w:hAnsi="宋体" w:eastAsia="宋体" w:cs="宋体"/>
                <w:color w:val="000000"/>
                <w:spacing w:val="-3"/>
                <w:sz w:val="21"/>
                <w:szCs w:val="21"/>
                <w:highlight w:val="none"/>
                <w:lang w:val="en-US" w:eastAsia="zh-CN"/>
              </w:rPr>
              <w:t>如有退休人员可不提供社保证明，但需提供相关证明或退休证。</w:t>
            </w:r>
            <w:r>
              <w:rPr>
                <w:rFonts w:hint="eastAsia" w:ascii="宋体" w:hAnsi="宋体" w:eastAsia="宋体" w:cs="宋体"/>
                <w:color w:val="000000"/>
                <w:spacing w:val="-3"/>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113" w:type="dxa"/>
            <w:vMerge w:val="continue"/>
            <w:noWrap w:val="0"/>
            <w:vAlign w:val="center"/>
          </w:tcPr>
          <w:p>
            <w:pPr>
              <w:spacing w:line="360" w:lineRule="auto"/>
              <w:rPr>
                <w:color w:val="auto"/>
                <w:highlight w:val="none"/>
              </w:rPr>
            </w:pPr>
          </w:p>
        </w:tc>
        <w:tc>
          <w:tcPr>
            <w:tcW w:w="1276" w:type="dxa"/>
            <w:vMerge w:val="continue"/>
            <w:noWrap w:val="0"/>
            <w:vAlign w:val="center"/>
          </w:tcPr>
          <w:p>
            <w:pPr>
              <w:spacing w:line="360" w:lineRule="auto"/>
              <w:rPr>
                <w:color w:val="auto"/>
                <w:highlight w:val="none"/>
              </w:rPr>
            </w:pPr>
          </w:p>
        </w:tc>
        <w:tc>
          <w:tcPr>
            <w:tcW w:w="1417" w:type="dxa"/>
            <w:noWrap w:val="0"/>
            <w:vAlign w:val="center"/>
          </w:tcPr>
          <w:p>
            <w:pPr>
              <w:spacing w:before="2" w:beforeLines="0" w:line="351" w:lineRule="auto"/>
              <w:ind w:right="99"/>
              <w:jc w:val="center"/>
              <w:rPr>
                <w:rFonts w:hint="eastAsia" w:cs="宋体"/>
                <w:color w:val="auto"/>
                <w:spacing w:val="-7"/>
                <w:sz w:val="21"/>
                <w:szCs w:val="21"/>
                <w:highlight w:val="none"/>
                <w:lang w:val="en-US" w:eastAsia="zh-CN"/>
              </w:rPr>
            </w:pPr>
            <w:r>
              <w:rPr>
                <w:rFonts w:hint="eastAsia" w:cs="宋体"/>
                <w:color w:val="auto"/>
                <w:spacing w:val="-7"/>
                <w:sz w:val="21"/>
                <w:szCs w:val="21"/>
                <w:highlight w:val="none"/>
                <w:lang w:val="en-US" w:eastAsia="zh-CN"/>
              </w:rPr>
              <w:t>造价咨询</w:t>
            </w:r>
          </w:p>
          <w:p>
            <w:pPr>
              <w:spacing w:before="2" w:beforeLines="0" w:line="351" w:lineRule="auto"/>
              <w:ind w:right="99"/>
              <w:jc w:val="center"/>
              <w:rPr>
                <w:color w:val="auto"/>
                <w:sz w:val="21"/>
                <w:szCs w:val="21"/>
                <w:highlight w:val="none"/>
              </w:rPr>
            </w:pPr>
            <w:r>
              <w:rPr>
                <w:rFonts w:hint="eastAsia" w:ascii="宋体" w:hAnsi="宋体" w:eastAsia="宋体" w:cs="宋体"/>
                <w:color w:val="auto"/>
                <w:spacing w:val="-7"/>
                <w:sz w:val="21"/>
                <w:szCs w:val="21"/>
                <w:highlight w:val="none"/>
                <w:lang w:val="en-US" w:eastAsia="zh-CN"/>
              </w:rPr>
              <w:t>应急响应</w:t>
            </w:r>
            <w:r>
              <w:rPr>
                <w:rFonts w:hint="eastAsia" w:cs="宋体"/>
                <w:color w:val="auto"/>
                <w:spacing w:val="-7"/>
                <w:sz w:val="21"/>
                <w:szCs w:val="21"/>
                <w:highlight w:val="none"/>
                <w:lang w:val="en-US" w:eastAsia="zh-CN"/>
              </w:rPr>
              <w:t>承诺（3</w:t>
            </w:r>
            <w:r>
              <w:rPr>
                <w:rFonts w:hint="eastAsia" w:ascii="宋体" w:hAnsi="宋体" w:eastAsia="宋体" w:cs="宋体"/>
                <w:color w:val="auto"/>
                <w:spacing w:val="-7"/>
                <w:sz w:val="21"/>
                <w:szCs w:val="21"/>
                <w:highlight w:val="none"/>
                <w:lang w:val="en-US" w:eastAsia="zh-CN"/>
              </w:rPr>
              <w:t>分</w:t>
            </w:r>
            <w:r>
              <w:rPr>
                <w:rFonts w:hint="eastAsia" w:cs="宋体"/>
                <w:color w:val="auto"/>
                <w:spacing w:val="-7"/>
                <w:sz w:val="21"/>
                <w:szCs w:val="21"/>
                <w:highlight w:val="none"/>
                <w:lang w:val="en-US" w:eastAsia="zh-CN"/>
              </w:rPr>
              <w:t>）</w:t>
            </w:r>
          </w:p>
        </w:tc>
        <w:tc>
          <w:tcPr>
            <w:tcW w:w="6840" w:type="dxa"/>
            <w:gridSpan w:val="2"/>
            <w:noWrap w:val="0"/>
            <w:vAlign w:val="center"/>
          </w:tcPr>
          <w:p>
            <w:pPr>
              <w:spacing w:before="2" w:beforeLines="0" w:line="351" w:lineRule="auto"/>
              <w:ind w:right="99" w:rightChars="0"/>
              <w:jc w:val="left"/>
              <w:rPr>
                <w:rFonts w:hint="eastAsia"/>
                <w:color w:val="auto"/>
                <w:sz w:val="21"/>
                <w:szCs w:val="21"/>
                <w:highlight w:val="none"/>
                <w:lang w:eastAsia="zh-CN"/>
              </w:rPr>
            </w:pPr>
            <w:r>
              <w:rPr>
                <w:rFonts w:hint="eastAsia"/>
                <w:color w:val="auto"/>
                <w:sz w:val="21"/>
                <w:szCs w:val="21"/>
                <w:highlight w:val="none"/>
                <w:lang w:eastAsia="zh-CN"/>
              </w:rPr>
              <w:t>承诺在招标人出现重大紧急项目需要委托的，能给予积极配合，满足招标人要求，按时保质保量完成工作，同时遵守职业道德、国家和我省有关行业管理规定。得</w:t>
            </w:r>
            <w:r>
              <w:rPr>
                <w:rFonts w:hint="eastAsia"/>
                <w:color w:val="auto"/>
                <w:sz w:val="21"/>
                <w:szCs w:val="21"/>
                <w:highlight w:val="none"/>
                <w:lang w:val="en-US" w:eastAsia="zh-CN"/>
              </w:rPr>
              <w:t>3</w:t>
            </w:r>
            <w:r>
              <w:rPr>
                <w:rFonts w:hint="eastAsia"/>
                <w:color w:val="auto"/>
                <w:sz w:val="21"/>
                <w:szCs w:val="21"/>
                <w:highlight w:val="none"/>
                <w:lang w:eastAsia="zh-CN"/>
              </w:rPr>
              <w:t>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89" w:type="dxa"/>
            <w:gridSpan w:val="2"/>
            <w:vMerge w:val="restart"/>
            <w:noWrap w:val="0"/>
            <w:vAlign w:val="center"/>
          </w:tcPr>
          <w:p>
            <w:pPr>
              <w:widowControl/>
              <w:spacing w:line="360" w:lineRule="auto"/>
              <w:jc w:val="center"/>
              <w:rPr>
                <w:color w:val="auto"/>
                <w:sz w:val="32"/>
                <w:szCs w:val="32"/>
                <w:highlight w:val="none"/>
              </w:rPr>
            </w:pPr>
            <w:r>
              <w:rPr>
                <w:color w:val="auto"/>
                <w:spacing w:val="1"/>
                <w:kern w:val="0"/>
                <w:szCs w:val="21"/>
                <w:highlight w:val="none"/>
              </w:rPr>
              <w:t>废标条款</w:t>
            </w:r>
          </w:p>
        </w:tc>
        <w:tc>
          <w:tcPr>
            <w:tcW w:w="8257" w:type="dxa"/>
            <w:gridSpan w:val="3"/>
            <w:noWrap w:val="0"/>
            <w:vAlign w:val="center"/>
          </w:tcPr>
          <w:p>
            <w:pPr>
              <w:spacing w:line="360" w:lineRule="auto"/>
              <w:jc w:val="left"/>
              <w:rPr>
                <w:color w:val="auto"/>
                <w:spacing w:val="1"/>
                <w:kern w:val="0"/>
                <w:szCs w:val="21"/>
                <w:highlight w:val="none"/>
              </w:rPr>
            </w:pPr>
            <w:r>
              <w:rPr>
                <w:color w:val="auto"/>
                <w:highlight w:val="none"/>
              </w:rPr>
              <w:t>1.依据本章初步评审规定的评审标准进行初步评审。有一项不符合评审标准的，作废标处理。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389" w:type="dxa"/>
            <w:gridSpan w:val="2"/>
            <w:vMerge w:val="continue"/>
            <w:noWrap w:val="0"/>
            <w:vAlign w:val="center"/>
          </w:tcPr>
          <w:p>
            <w:pPr>
              <w:widowControl/>
              <w:spacing w:line="360" w:lineRule="auto"/>
              <w:jc w:val="center"/>
              <w:rPr>
                <w:color w:val="auto"/>
                <w:sz w:val="32"/>
                <w:szCs w:val="32"/>
                <w:highlight w:val="none"/>
              </w:rPr>
            </w:pPr>
          </w:p>
        </w:tc>
        <w:tc>
          <w:tcPr>
            <w:tcW w:w="8257" w:type="dxa"/>
            <w:gridSpan w:val="3"/>
            <w:noWrap w:val="0"/>
            <w:vAlign w:val="center"/>
          </w:tcPr>
          <w:p>
            <w:pPr>
              <w:adjustRightInd w:val="0"/>
              <w:snapToGrid w:val="0"/>
              <w:spacing w:line="360" w:lineRule="auto"/>
              <w:rPr>
                <w:color w:val="auto"/>
                <w:spacing w:val="1"/>
                <w:kern w:val="0"/>
                <w:szCs w:val="21"/>
                <w:highlight w:val="none"/>
              </w:rPr>
            </w:pPr>
            <w:r>
              <w:rPr>
                <w:color w:val="auto"/>
                <w:spacing w:val="1"/>
                <w:kern w:val="0"/>
                <w:szCs w:val="21"/>
                <w:highlight w:val="none"/>
              </w:rPr>
              <w:t>2．投标人有以下情形之一的，其投标作废标处理：</w:t>
            </w:r>
          </w:p>
          <w:p>
            <w:pPr>
              <w:adjustRightInd w:val="0"/>
              <w:snapToGrid w:val="0"/>
              <w:spacing w:line="360" w:lineRule="auto"/>
              <w:rPr>
                <w:color w:val="auto"/>
                <w:spacing w:val="1"/>
                <w:kern w:val="0"/>
                <w:szCs w:val="21"/>
                <w:highlight w:val="none"/>
              </w:rPr>
            </w:pPr>
            <w:r>
              <w:rPr>
                <w:color w:val="auto"/>
                <w:spacing w:val="1"/>
                <w:kern w:val="0"/>
                <w:szCs w:val="21"/>
                <w:highlight w:val="none"/>
              </w:rPr>
              <w:t>(1)</w:t>
            </w:r>
            <w:r>
              <w:rPr>
                <w:color w:val="auto"/>
                <w:spacing w:val="1"/>
                <w:kern w:val="0"/>
                <w:szCs w:val="21"/>
                <w:highlight w:val="none"/>
              </w:rPr>
              <w:tab/>
            </w:r>
            <w:r>
              <w:rPr>
                <w:color w:val="auto"/>
                <w:spacing w:val="1"/>
                <w:kern w:val="0"/>
                <w:szCs w:val="21"/>
                <w:highlight w:val="none"/>
              </w:rPr>
              <w:t>串通投标或弄虚作假或有其他违法行为的；</w:t>
            </w:r>
            <w:bookmarkStart w:id="256" w:name="_GoBack"/>
            <w:bookmarkEnd w:id="256"/>
          </w:p>
          <w:p>
            <w:pPr>
              <w:adjustRightInd w:val="0"/>
              <w:snapToGrid w:val="0"/>
              <w:spacing w:line="360" w:lineRule="auto"/>
              <w:rPr>
                <w:color w:val="auto"/>
                <w:spacing w:val="1"/>
                <w:kern w:val="0"/>
                <w:szCs w:val="21"/>
                <w:highlight w:val="none"/>
              </w:rPr>
            </w:pPr>
            <w:r>
              <w:rPr>
                <w:color w:val="auto"/>
                <w:spacing w:val="1"/>
                <w:kern w:val="0"/>
                <w:szCs w:val="21"/>
                <w:highlight w:val="none"/>
              </w:rPr>
              <w:t>(2)</w:t>
            </w:r>
            <w:r>
              <w:rPr>
                <w:color w:val="auto"/>
                <w:spacing w:val="1"/>
                <w:kern w:val="0"/>
                <w:szCs w:val="21"/>
                <w:highlight w:val="none"/>
              </w:rPr>
              <w:tab/>
            </w:r>
            <w:r>
              <w:rPr>
                <w:color w:val="auto"/>
                <w:spacing w:val="1"/>
                <w:kern w:val="0"/>
                <w:szCs w:val="21"/>
                <w:highlight w:val="none"/>
              </w:rPr>
              <w:t>不按评审委员会要求澄清、说明或补正的。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389" w:type="dxa"/>
            <w:gridSpan w:val="2"/>
            <w:vMerge w:val="continue"/>
            <w:noWrap w:val="0"/>
            <w:vAlign w:val="center"/>
          </w:tcPr>
          <w:p>
            <w:pPr>
              <w:widowControl/>
              <w:spacing w:line="360" w:lineRule="auto"/>
              <w:jc w:val="center"/>
              <w:rPr>
                <w:color w:val="auto"/>
                <w:sz w:val="32"/>
                <w:szCs w:val="32"/>
                <w:highlight w:val="none"/>
              </w:rPr>
            </w:pPr>
          </w:p>
        </w:tc>
        <w:tc>
          <w:tcPr>
            <w:tcW w:w="8257" w:type="dxa"/>
            <w:gridSpan w:val="3"/>
            <w:noWrap w:val="0"/>
            <w:vAlign w:val="center"/>
          </w:tcPr>
          <w:p>
            <w:pPr>
              <w:adjustRightInd w:val="0"/>
              <w:snapToGrid w:val="0"/>
              <w:spacing w:line="360" w:lineRule="auto"/>
              <w:rPr>
                <w:color w:val="auto"/>
                <w:szCs w:val="21"/>
                <w:highlight w:val="none"/>
              </w:rPr>
            </w:pPr>
            <w:r>
              <w:rPr>
                <w:color w:val="auto"/>
                <w:szCs w:val="21"/>
                <w:highlight w:val="none"/>
              </w:rPr>
              <w:t>3 .投标报价有算术错误的，评审委员会按以下原则对投标报价进行修正，修正的价格经投标人书面确认后具有约束力。投标人不接受修正价格的，其投标作废标处理。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389" w:type="dxa"/>
            <w:gridSpan w:val="2"/>
            <w:vMerge w:val="continue"/>
            <w:noWrap w:val="0"/>
            <w:vAlign w:val="center"/>
          </w:tcPr>
          <w:p>
            <w:pPr>
              <w:widowControl/>
              <w:spacing w:line="360" w:lineRule="auto"/>
              <w:jc w:val="center"/>
              <w:rPr>
                <w:color w:val="auto"/>
                <w:sz w:val="32"/>
                <w:szCs w:val="32"/>
                <w:highlight w:val="none"/>
              </w:rPr>
            </w:pPr>
          </w:p>
        </w:tc>
        <w:tc>
          <w:tcPr>
            <w:tcW w:w="8257" w:type="dxa"/>
            <w:gridSpan w:val="3"/>
            <w:noWrap w:val="0"/>
            <w:vAlign w:val="center"/>
          </w:tcPr>
          <w:p>
            <w:pPr>
              <w:spacing w:line="360" w:lineRule="auto"/>
              <w:jc w:val="left"/>
              <w:rPr>
                <w:color w:val="auto"/>
                <w:spacing w:val="1"/>
                <w:kern w:val="0"/>
                <w:szCs w:val="21"/>
                <w:highlight w:val="none"/>
              </w:rPr>
            </w:pPr>
            <w:r>
              <w:rPr>
                <w:color w:val="auto"/>
                <w:spacing w:val="1"/>
                <w:kern w:val="0"/>
                <w:szCs w:val="21"/>
                <w:highlight w:val="none"/>
              </w:rPr>
              <w:t>4.评审委员会发现投标人的报价明显低于其他</w:t>
            </w:r>
            <w:r>
              <w:rPr>
                <w:rFonts w:hint="eastAsia"/>
                <w:color w:val="auto"/>
                <w:spacing w:val="1"/>
                <w:kern w:val="0"/>
                <w:szCs w:val="21"/>
                <w:highlight w:val="none"/>
                <w:lang w:val="en-US" w:eastAsia="zh-CN"/>
              </w:rPr>
              <w:t>投标</w:t>
            </w:r>
            <w:r>
              <w:rPr>
                <w:color w:val="auto"/>
                <w:spacing w:val="1"/>
                <w:kern w:val="0"/>
                <w:szCs w:val="21"/>
                <w:highlight w:val="none"/>
              </w:rPr>
              <w:t>报价，或者在设有标底时明显低于</w:t>
            </w:r>
            <w:r>
              <w:rPr>
                <w:rFonts w:hint="eastAsia"/>
                <w:color w:val="auto"/>
                <w:spacing w:val="1"/>
                <w:kern w:val="0"/>
                <w:szCs w:val="21"/>
                <w:highlight w:val="none"/>
                <w:lang w:val="en-US" w:eastAsia="zh-CN"/>
              </w:rPr>
              <w:t>本标段</w:t>
            </w:r>
            <w:r>
              <w:rPr>
                <w:color w:val="auto"/>
                <w:spacing w:val="1"/>
                <w:kern w:val="0"/>
                <w:szCs w:val="21"/>
                <w:highlight w:val="none"/>
              </w:rPr>
              <w:t>标底，使得其响应报价可能低于其个别成本的，应当要求该投标人作出书面说明并提供相应的证明材料。投标人不能合理说明或者不能提供相应证明材料的，由评审委员会认定该投标人以低于成本报价竞标，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389" w:type="dxa"/>
            <w:gridSpan w:val="2"/>
            <w:vMerge w:val="continue"/>
            <w:noWrap w:val="0"/>
            <w:vAlign w:val="center"/>
          </w:tcPr>
          <w:p>
            <w:pPr>
              <w:widowControl/>
              <w:spacing w:line="360" w:lineRule="auto"/>
              <w:jc w:val="center"/>
              <w:rPr>
                <w:color w:val="auto"/>
                <w:sz w:val="32"/>
                <w:szCs w:val="32"/>
                <w:highlight w:val="none"/>
              </w:rPr>
            </w:pPr>
          </w:p>
        </w:tc>
        <w:tc>
          <w:tcPr>
            <w:tcW w:w="8257" w:type="dxa"/>
            <w:gridSpan w:val="3"/>
            <w:noWrap w:val="0"/>
            <w:vAlign w:val="center"/>
          </w:tcPr>
          <w:p>
            <w:pPr>
              <w:spacing w:line="360" w:lineRule="auto"/>
              <w:jc w:val="left"/>
              <w:rPr>
                <w:color w:val="auto"/>
                <w:spacing w:val="1"/>
                <w:kern w:val="0"/>
                <w:szCs w:val="21"/>
                <w:highlight w:val="none"/>
              </w:rPr>
            </w:pPr>
            <w:r>
              <w:rPr>
                <w:color w:val="auto"/>
                <w:szCs w:val="21"/>
                <w:highlight w:val="none"/>
              </w:rPr>
              <w:t>5.</w:t>
            </w:r>
            <w:r>
              <w:rPr>
                <w:color w:val="auto"/>
                <w:highlight w:val="none"/>
              </w:rPr>
              <w:t>投标人投标文件制作机器码一致的，其投标做废标处理。</w:t>
            </w:r>
          </w:p>
        </w:tc>
      </w:tr>
    </w:tbl>
    <w:p>
      <w:pPr>
        <w:spacing w:line="360" w:lineRule="auto"/>
        <w:outlineLvl w:val="1"/>
        <w:rPr>
          <w:rFonts w:hint="eastAsia" w:ascii="宋体" w:hAnsi="宋体" w:cs="宋体"/>
          <w:b/>
          <w:highlight w:val="none"/>
        </w:rPr>
      </w:pPr>
    </w:p>
    <w:p>
      <w:pPr>
        <w:spacing w:line="360" w:lineRule="auto"/>
        <w:outlineLvl w:val="1"/>
        <w:rPr>
          <w:rFonts w:ascii="宋体" w:hAnsi="宋体" w:cs="宋体"/>
          <w:b/>
          <w:highlight w:val="none"/>
        </w:rPr>
      </w:pPr>
      <w:r>
        <w:rPr>
          <w:rFonts w:hint="eastAsia" w:ascii="宋体" w:hAnsi="宋体" w:cs="宋体"/>
          <w:b/>
          <w:highlight w:val="none"/>
        </w:rPr>
        <w:t>1. 评标方法</w:t>
      </w:r>
      <w:bookmarkEnd w:id="129"/>
      <w:bookmarkEnd w:id="130"/>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1" w:name="_Toc5723"/>
      <w:bookmarkStart w:id="132" w:name="_Toc24847"/>
      <w:bookmarkStart w:id="133" w:name="_Toc31288"/>
      <w:r>
        <w:rPr>
          <w:rFonts w:hint="eastAsia" w:ascii="宋体" w:hAnsi="宋体" w:cs="宋体"/>
          <w:b/>
          <w:highlight w:val="none"/>
        </w:rPr>
        <w:t>2. 评审标准</w:t>
      </w:r>
      <w:bookmarkEnd w:id="121"/>
      <w:bookmarkEnd w:id="122"/>
      <w:bookmarkEnd w:id="123"/>
      <w:bookmarkEnd w:id="124"/>
      <w:bookmarkEnd w:id="125"/>
      <w:bookmarkEnd w:id="126"/>
      <w:bookmarkEnd w:id="127"/>
      <w:bookmarkEnd w:id="131"/>
      <w:bookmarkEnd w:id="132"/>
      <w:bookmarkEnd w:id="133"/>
    </w:p>
    <w:p>
      <w:pPr>
        <w:pStyle w:val="4"/>
        <w:spacing w:line="360" w:lineRule="auto"/>
        <w:jc w:val="both"/>
        <w:rPr>
          <w:rFonts w:ascii="宋体" w:hAnsi="宋体" w:cs="宋体"/>
          <w:sz w:val="21"/>
          <w:szCs w:val="21"/>
          <w:highlight w:val="none"/>
        </w:rPr>
      </w:pPr>
      <w:bookmarkStart w:id="134" w:name="_Toc144974569"/>
      <w:bookmarkStart w:id="135" w:name="_Toc3423"/>
      <w:bookmarkStart w:id="136" w:name="_Toc152042379"/>
      <w:bookmarkStart w:id="137" w:name="_Toc152045602"/>
      <w:bookmarkStart w:id="138" w:name="_Toc247085760"/>
      <w:bookmarkStart w:id="139" w:name="_Toc246996245"/>
      <w:bookmarkStart w:id="140" w:name="_Toc19717"/>
      <w:bookmarkStart w:id="141" w:name="_Toc31574"/>
      <w:bookmarkStart w:id="142" w:name="_Toc339890729"/>
      <w:bookmarkStart w:id="143" w:name="_Toc179632620"/>
      <w:bookmarkStart w:id="144" w:name="_Toc246996988"/>
      <w:r>
        <w:rPr>
          <w:rFonts w:hint="eastAsia" w:ascii="宋体" w:hAnsi="宋体" w:cs="宋体"/>
          <w:sz w:val="21"/>
          <w:szCs w:val="21"/>
          <w:highlight w:val="none"/>
        </w:rPr>
        <w:t>2.1 初步评审标准</w:t>
      </w:r>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jc w:val="both"/>
        <w:rPr>
          <w:rFonts w:ascii="宋体" w:hAnsi="宋体" w:cs="宋体"/>
          <w:sz w:val="21"/>
          <w:szCs w:val="21"/>
          <w:highlight w:val="none"/>
        </w:rPr>
      </w:pPr>
      <w:bookmarkStart w:id="145" w:name="_Toc247085761"/>
      <w:bookmarkStart w:id="146" w:name="_Toc246996989"/>
      <w:bookmarkStart w:id="147" w:name="_Toc246996246"/>
      <w:bookmarkStart w:id="148" w:name="_Toc152045603"/>
      <w:bookmarkStart w:id="149" w:name="_Toc152042380"/>
      <w:bookmarkStart w:id="150" w:name="_Toc12720"/>
      <w:bookmarkStart w:id="151" w:name="_Toc144974570"/>
      <w:bookmarkStart w:id="152" w:name="_Toc339890730"/>
      <w:bookmarkStart w:id="153" w:name="_Toc3548"/>
      <w:bookmarkStart w:id="154" w:name="_Toc8336"/>
      <w:bookmarkStart w:id="155" w:name="_Toc179632621"/>
      <w:r>
        <w:rPr>
          <w:rFonts w:hint="eastAsia" w:ascii="宋体" w:hAnsi="宋体" w:cs="宋体"/>
          <w:sz w:val="21"/>
          <w:szCs w:val="21"/>
          <w:highlight w:val="none"/>
        </w:rPr>
        <w:t>2.2 分值构成与评分标准</w:t>
      </w:r>
      <w:bookmarkEnd w:id="145"/>
      <w:bookmarkEnd w:id="146"/>
      <w:bookmarkEnd w:id="147"/>
      <w:bookmarkEnd w:id="148"/>
      <w:bookmarkEnd w:id="149"/>
      <w:bookmarkEnd w:id="150"/>
      <w:bookmarkEnd w:id="151"/>
      <w:bookmarkEnd w:id="152"/>
      <w:bookmarkEnd w:id="153"/>
      <w:bookmarkEnd w:id="154"/>
      <w:bookmarkEnd w:id="155"/>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6" w:name="_Toc152042381"/>
      <w:bookmarkStart w:id="157" w:name="_Toc15541"/>
      <w:bookmarkStart w:id="158" w:name="_Toc247085762"/>
      <w:bookmarkStart w:id="159" w:name="_Toc246996990"/>
      <w:bookmarkStart w:id="160" w:name="_Toc152045604"/>
      <w:bookmarkStart w:id="161" w:name="_Toc179632622"/>
      <w:bookmarkStart w:id="162" w:name="_Toc144974571"/>
      <w:bookmarkStart w:id="163" w:name="_Toc17308"/>
      <w:bookmarkStart w:id="164" w:name="_Toc246996247"/>
      <w:bookmarkStart w:id="165" w:name="_Toc2811"/>
      <w:r>
        <w:rPr>
          <w:rFonts w:hint="eastAsia" w:ascii="宋体" w:hAnsi="宋体" w:cs="宋体"/>
          <w:b/>
          <w:highlight w:val="none"/>
        </w:rPr>
        <w:t>3. 评标程序</w:t>
      </w:r>
      <w:bookmarkEnd w:id="156"/>
      <w:bookmarkEnd w:id="157"/>
      <w:bookmarkEnd w:id="158"/>
      <w:bookmarkEnd w:id="159"/>
      <w:bookmarkEnd w:id="160"/>
      <w:bookmarkEnd w:id="161"/>
      <w:bookmarkEnd w:id="162"/>
      <w:bookmarkEnd w:id="163"/>
      <w:bookmarkEnd w:id="164"/>
      <w:bookmarkEnd w:id="165"/>
      <w:bookmarkStart w:id="166" w:name="_Toc152045605"/>
      <w:bookmarkStart w:id="167" w:name="_Toc246996991"/>
      <w:bookmarkStart w:id="168" w:name="_Toc339890732"/>
      <w:bookmarkStart w:id="169" w:name="_Toc179632623"/>
      <w:bookmarkStart w:id="170" w:name="_Toc144974572"/>
      <w:bookmarkStart w:id="171" w:name="_Toc246996248"/>
      <w:bookmarkStart w:id="172" w:name="_Toc152042382"/>
      <w:bookmarkStart w:id="173" w:name="_Toc247085763"/>
    </w:p>
    <w:p>
      <w:pPr>
        <w:pStyle w:val="4"/>
        <w:spacing w:line="360" w:lineRule="auto"/>
        <w:jc w:val="both"/>
        <w:rPr>
          <w:rFonts w:ascii="宋体" w:hAnsi="宋体" w:cs="宋体"/>
          <w:sz w:val="21"/>
          <w:szCs w:val="21"/>
          <w:highlight w:val="none"/>
        </w:rPr>
      </w:pPr>
      <w:bookmarkStart w:id="174" w:name="_Toc3474"/>
      <w:bookmarkStart w:id="175" w:name="_Toc9825"/>
      <w:bookmarkStart w:id="176" w:name="_Toc27593"/>
      <w:r>
        <w:rPr>
          <w:rFonts w:hint="eastAsia" w:ascii="宋体" w:hAnsi="宋体" w:cs="宋体"/>
          <w:sz w:val="21"/>
          <w:szCs w:val="21"/>
          <w:highlight w:val="none"/>
        </w:rPr>
        <w:t>3.1 初步评审</w:t>
      </w:r>
      <w:bookmarkEnd w:id="166"/>
      <w:bookmarkEnd w:id="167"/>
      <w:bookmarkEnd w:id="168"/>
      <w:bookmarkEnd w:id="169"/>
      <w:bookmarkEnd w:id="170"/>
      <w:bookmarkEnd w:id="171"/>
      <w:bookmarkEnd w:id="172"/>
      <w:bookmarkEnd w:id="173"/>
      <w:bookmarkEnd w:id="174"/>
      <w:bookmarkEnd w:id="175"/>
      <w:bookmarkEnd w:id="176"/>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7" w:name="_Toc152042383"/>
      <w:r>
        <w:rPr>
          <w:rFonts w:hint="eastAsia" w:ascii="宋体" w:hAnsi="宋体" w:cs="宋体"/>
          <w:highlight w:val="none"/>
        </w:rPr>
        <w:t>（1）投标文件中的大写金额与小写金额不一致的，以大写金额为准；</w:t>
      </w:r>
      <w:bookmarkEnd w:id="177"/>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jc w:val="both"/>
        <w:rPr>
          <w:rFonts w:ascii="宋体" w:hAnsi="宋体" w:cs="宋体"/>
          <w:sz w:val="21"/>
          <w:szCs w:val="21"/>
          <w:highlight w:val="none"/>
        </w:rPr>
      </w:pPr>
      <w:bookmarkStart w:id="178" w:name="_Toc152045606"/>
      <w:bookmarkStart w:id="179" w:name="_Toc1522"/>
      <w:bookmarkStart w:id="180" w:name="_Toc339890733"/>
      <w:bookmarkStart w:id="181" w:name="_Toc246996992"/>
      <w:bookmarkStart w:id="182" w:name="_Toc247085764"/>
      <w:bookmarkStart w:id="183" w:name="_Toc152042384"/>
      <w:bookmarkStart w:id="184" w:name="_Toc179632624"/>
      <w:bookmarkStart w:id="185" w:name="_Toc246996249"/>
      <w:bookmarkStart w:id="186" w:name="_Toc26313"/>
      <w:bookmarkStart w:id="187" w:name="_Toc144974573"/>
      <w:bookmarkStart w:id="188" w:name="_Toc5244"/>
      <w:r>
        <w:rPr>
          <w:rFonts w:hint="eastAsia" w:ascii="宋体" w:hAnsi="宋体" w:cs="宋体"/>
          <w:sz w:val="21"/>
          <w:szCs w:val="21"/>
          <w:highlight w:val="none"/>
        </w:rPr>
        <w:t>3.2 详细评审</w:t>
      </w:r>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jc w:val="both"/>
        <w:rPr>
          <w:rFonts w:ascii="宋体" w:hAnsi="宋体" w:cs="宋体"/>
          <w:sz w:val="21"/>
          <w:szCs w:val="21"/>
          <w:highlight w:val="none"/>
        </w:rPr>
      </w:pPr>
      <w:bookmarkStart w:id="189" w:name="_Toc144974575"/>
      <w:bookmarkStart w:id="190" w:name="_Toc247085765"/>
      <w:bookmarkStart w:id="191" w:name="_Toc5237"/>
      <w:bookmarkStart w:id="192" w:name="_Toc152045607"/>
      <w:bookmarkStart w:id="193" w:name="_Toc27514"/>
      <w:bookmarkStart w:id="194" w:name="_Toc246996250"/>
      <w:bookmarkStart w:id="195" w:name="_Toc179632625"/>
      <w:bookmarkStart w:id="196" w:name="_Toc7693"/>
      <w:bookmarkStart w:id="197" w:name="_Toc246996993"/>
      <w:bookmarkStart w:id="198" w:name="_Toc152042385"/>
      <w:bookmarkStart w:id="199" w:name="_Toc339890734"/>
      <w:r>
        <w:rPr>
          <w:rFonts w:hint="eastAsia" w:ascii="宋体" w:hAnsi="宋体" w:cs="宋体"/>
          <w:sz w:val="21"/>
          <w:szCs w:val="21"/>
          <w:highlight w:val="none"/>
        </w:rPr>
        <w:t>3.3 投标文件的澄清</w:t>
      </w:r>
      <w:bookmarkEnd w:id="189"/>
      <w:r>
        <w:rPr>
          <w:rFonts w:hint="eastAsia" w:ascii="宋体" w:hAnsi="宋体" w:cs="宋体"/>
          <w:sz w:val="21"/>
          <w:szCs w:val="21"/>
          <w:highlight w:val="none"/>
        </w:rPr>
        <w:t>和补正</w:t>
      </w:r>
      <w:bookmarkEnd w:id="190"/>
      <w:bookmarkEnd w:id="191"/>
      <w:bookmarkEnd w:id="192"/>
      <w:bookmarkEnd w:id="193"/>
      <w:bookmarkEnd w:id="194"/>
      <w:bookmarkEnd w:id="195"/>
      <w:bookmarkEnd w:id="196"/>
      <w:bookmarkEnd w:id="197"/>
      <w:bookmarkEnd w:id="198"/>
      <w:bookmarkEnd w:id="199"/>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jc w:val="both"/>
        <w:rPr>
          <w:rFonts w:ascii="宋体" w:hAnsi="宋体" w:cs="宋体"/>
          <w:sz w:val="21"/>
          <w:szCs w:val="21"/>
          <w:highlight w:val="none"/>
        </w:rPr>
      </w:pPr>
      <w:bookmarkStart w:id="200" w:name="_Toc95"/>
      <w:bookmarkStart w:id="201" w:name="_Toc179632626"/>
      <w:bookmarkStart w:id="202" w:name="_Toc247085766"/>
      <w:bookmarkStart w:id="203" w:name="_Toc152042386"/>
      <w:bookmarkStart w:id="204" w:name="_Toc2747"/>
      <w:bookmarkStart w:id="205" w:name="_Toc144974576"/>
      <w:bookmarkStart w:id="206" w:name="_Toc246996251"/>
      <w:bookmarkStart w:id="207" w:name="_Toc24653"/>
      <w:bookmarkStart w:id="208" w:name="_Toc339890735"/>
      <w:bookmarkStart w:id="209" w:name="_Toc246996994"/>
      <w:bookmarkStart w:id="210" w:name="_Toc152045608"/>
      <w:r>
        <w:rPr>
          <w:rFonts w:hint="eastAsia" w:ascii="宋体" w:hAnsi="宋体" w:cs="宋体"/>
          <w:sz w:val="21"/>
          <w:szCs w:val="21"/>
          <w:highlight w:val="none"/>
        </w:rPr>
        <w:t>3.4 评标结果</w:t>
      </w:r>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1" w:name="_Toc3717"/>
      <w:r>
        <w:rPr>
          <w:rFonts w:hint="eastAsia" w:ascii="宋体" w:hAnsi="宋体" w:cs="宋体"/>
          <w:sz w:val="32"/>
          <w:szCs w:val="32"/>
          <w:highlight w:val="none"/>
        </w:rPr>
        <w:t>第四章 合同条款及格式</w:t>
      </w:r>
      <w:bookmarkEnd w:id="118"/>
      <w:bookmarkEnd w:id="211"/>
    </w:p>
    <w:p>
      <w:pPr>
        <w:pStyle w:val="31"/>
        <w:jc w:val="center"/>
        <w:rPr>
          <w:rFonts w:hint="default"/>
          <w:sz w:val="30"/>
          <w:szCs w:val="30"/>
          <w:highlight w:val="none"/>
        </w:rPr>
      </w:pPr>
      <w:r>
        <w:rPr>
          <w:sz w:val="30"/>
          <w:szCs w:val="30"/>
          <w:highlight w:val="none"/>
        </w:rPr>
        <w:t>（合同</w:t>
      </w:r>
      <w:r>
        <w:rPr>
          <w:rFonts w:hint="eastAsia"/>
          <w:sz w:val="30"/>
          <w:szCs w:val="30"/>
          <w:highlight w:val="none"/>
          <w:lang w:eastAsia="zh-CN"/>
        </w:rPr>
        <w:t>模板</w:t>
      </w:r>
      <w:r>
        <w:rPr>
          <w:sz w:val="30"/>
          <w:szCs w:val="30"/>
          <w:highlight w:val="none"/>
        </w:rPr>
        <w:t>仅供参考，</w:t>
      </w:r>
      <w:r>
        <w:rPr>
          <w:rFonts w:hint="eastAsia"/>
          <w:sz w:val="30"/>
          <w:szCs w:val="30"/>
          <w:highlight w:val="none"/>
          <w:lang w:eastAsia="zh-CN"/>
        </w:rPr>
        <w:t>具体</w:t>
      </w:r>
      <w:r>
        <w:rPr>
          <w:sz w:val="30"/>
          <w:szCs w:val="30"/>
          <w:highlight w:val="none"/>
        </w:rPr>
        <w:t>以实际签订为准）</w:t>
      </w:r>
    </w:p>
    <w:p>
      <w:pPr>
        <w:spacing w:after="500" w:line="288" w:lineRule="auto"/>
        <w:jc w:val="center"/>
        <w:rPr>
          <w:rFonts w:hint="eastAsia" w:ascii="宋体" w:hAnsi="宋体" w:eastAsia="宋体" w:cs="宋体"/>
          <w:b/>
          <w:sz w:val="24"/>
          <w:szCs w:val="24"/>
        </w:rPr>
      </w:pPr>
      <w:bookmarkStart w:id="212" w:name="_Toc184635134"/>
      <w:r>
        <w:rPr>
          <w:rFonts w:hint="eastAsia" w:ascii="宋体" w:hAnsi="宋体" w:eastAsia="宋体" w:cs="宋体"/>
          <w:b/>
          <w:sz w:val="24"/>
          <w:szCs w:val="24"/>
        </w:rPr>
        <w:t>项目跟踪审计委托协议</w:t>
      </w:r>
    </w:p>
    <w:p>
      <w:pPr>
        <w:adjustRightInd w:val="0"/>
        <w:spacing w:after="500" w:line="288" w:lineRule="auto"/>
        <w:jc w:val="center"/>
        <w:rPr>
          <w:rFonts w:hint="eastAsia" w:ascii="宋体" w:hAnsi="宋体" w:eastAsia="宋体" w:cs="宋体"/>
          <w:b/>
          <w:sz w:val="24"/>
          <w:szCs w:val="24"/>
        </w:rPr>
      </w:pPr>
      <w:r>
        <w:rPr>
          <w:rFonts w:hint="eastAsia" w:ascii="宋体" w:hAnsi="宋体" w:eastAsia="宋体" w:cs="宋体"/>
          <w:b/>
          <w:sz w:val="24"/>
          <w:szCs w:val="24"/>
        </w:rPr>
        <w:t xml:space="preserve">项目编号： </w:t>
      </w:r>
    </w:p>
    <w:p>
      <w:pPr>
        <w:adjustRightInd w:val="0"/>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甲方（委托方）：</w:t>
      </w:r>
    </w:p>
    <w:p>
      <w:pPr>
        <w:adjustRightInd w:val="0"/>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乙方（受托方）：</w:t>
      </w:r>
      <w:r>
        <w:rPr>
          <w:rFonts w:hint="eastAsia" w:ascii="宋体" w:hAnsi="宋体" w:eastAsia="宋体" w:cs="宋体"/>
          <w:sz w:val="24"/>
          <w:szCs w:val="24"/>
          <w:u w:val="single"/>
        </w:rPr>
        <w:t xml:space="preserve">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u w:val="single"/>
        </w:rPr>
        <w:t xml:space="preserve">            </w:t>
      </w:r>
      <w:r>
        <w:rPr>
          <w:rFonts w:hint="eastAsia" w:ascii="宋体" w:hAnsi="宋体" w:eastAsia="宋体" w:cs="宋体"/>
          <w:sz w:val="24"/>
          <w:szCs w:val="24"/>
        </w:rPr>
        <w:t>项目审计工作的顺利进行，依据《中华人民共和国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》等有关法律、法规的规定，本着公平、公正、诚信的原则，经甲、乙双方协商一致，自愿签订本协议。</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一、甲方委托乙方实施以下项目跟踪审计</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2.项目投资概算：</w:t>
      </w:r>
      <w:r>
        <w:rPr>
          <w:rFonts w:hint="eastAsia" w:ascii="宋体" w:hAnsi="宋体" w:eastAsia="宋体" w:cs="宋体"/>
          <w:sz w:val="24"/>
          <w:szCs w:val="24"/>
          <w:u w:val="single"/>
        </w:rPr>
        <w:t xml:space="preserve">                         </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二、项目跟踪审计内容</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根据有关规定，乙方应提供以下服务内容：</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1.根据建设项目的具体情况，成立跟踪审计项目组（明确项目负责人和现场负责人），编制跟踪审计方案，确定审计目标；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2.对建设项目前期资料进行审查（包括招投标文件、工程合同、</w:t>
      </w:r>
      <w:r>
        <w:rPr>
          <w:rFonts w:hint="eastAsia" w:ascii="宋体" w:hAnsi="宋体" w:eastAsia="宋体" w:cs="宋体"/>
          <w:sz w:val="24"/>
          <w:szCs w:val="24"/>
          <w:lang w:eastAsia="zh-CN"/>
        </w:rPr>
        <w:t>预算</w:t>
      </w:r>
      <w:r>
        <w:rPr>
          <w:rFonts w:hint="eastAsia" w:ascii="宋体" w:hAnsi="宋体" w:eastAsia="宋体" w:cs="宋体"/>
          <w:sz w:val="24"/>
          <w:szCs w:val="24"/>
        </w:rPr>
        <w:t>清单及控制价等），及时向甲方和建设单位提交审查报告；</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3.参与工程造价控制的有关会议并发表独立审计意见；</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4.负责对施工单位上报的请款期已完成工作量进行审核，并提供按形象工程进度付款的建议书；</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5.对隐蔽工程施工、审计发现的重要问题、以及容易引起工程价款结算审计争议的问题，及时取得审计证据；</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6.承、发包方提出索赔时，为建设单位提供咨询意见；</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7.及时审核设计变更、现场签证等发生的费用；</w:t>
      </w:r>
    </w:p>
    <w:p>
      <w:pPr>
        <w:spacing w:after="500" w:line="288"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8. 接受施工图纸等资料后</w:t>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天出具控制价审核报告；接受竣工结算资料后</w:t>
      </w:r>
      <w:r>
        <w:rPr>
          <w:rFonts w:hint="eastAsia" w:ascii="宋体" w:hAnsi="宋体" w:eastAsia="宋体" w:cs="宋体"/>
          <w:sz w:val="24"/>
          <w:szCs w:val="24"/>
          <w:u w:val="single"/>
        </w:rPr>
        <w:t xml:space="preserve">    </w:t>
      </w:r>
      <w:r>
        <w:rPr>
          <w:rFonts w:hint="eastAsia" w:ascii="宋体" w:hAnsi="宋体" w:eastAsia="宋体" w:cs="宋体"/>
          <w:sz w:val="24"/>
          <w:szCs w:val="24"/>
        </w:rPr>
        <w:t>天出具完整的竣工结算审核报告；</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9.其他与造价控制相关的工作。</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三、项目跟踪审计工作要求</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1.遵守《审计机关审计工作八项审计纪律》；</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2.按照《中华人民共和国国家审计准则》要求实施审计作业；</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3.接受审计工作监督，并接受进行审计质量考核；</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4.实行定期、分段报告制度。乙方应及时提交项目前期资料审查报告、施工过程跟踪审计月报、竣工结算审核报告等；</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5.加强对工程项目变更事项的合理性、经济性审查，对涉及工程造价的重大事项（如5万元以上的变更、设备和大宗材料询价采购事项等）要及时书面报告甲方；</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6.协助建设单位完成工程造价控制的各项工作，接受建设单位工程现场管理。</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四、项目跟踪审计人员配备及要求</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1.乙方应按照双方约定的要求配备具有执业资质的相应专业的审计人员。审计组配备的人员必须是本单位在职人员，项目负责人须具有注册造价师执业资格，项目组所有人员须提供身份证及执业资质证明。</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审计项目组成员如下：</w:t>
      </w:r>
    </w:p>
    <w:p>
      <w:pPr>
        <w:adjustRightInd w:val="0"/>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项目组负责人：</w:t>
      </w:r>
      <w:r>
        <w:rPr>
          <w:rFonts w:hint="eastAsia" w:ascii="宋体" w:hAnsi="宋体" w:eastAsia="宋体" w:cs="宋体"/>
          <w:sz w:val="24"/>
          <w:szCs w:val="24"/>
          <w:u w:val="single"/>
        </w:rPr>
        <w:t xml:space="preserve">　　　　　　（注册证书编号） </w:t>
      </w:r>
    </w:p>
    <w:p>
      <w:pPr>
        <w:adjustRightInd w:val="0"/>
        <w:spacing w:after="500" w:line="288"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成  员：</w:t>
      </w:r>
      <w:r>
        <w:rPr>
          <w:rFonts w:hint="eastAsia" w:ascii="宋体" w:hAnsi="宋体" w:eastAsia="宋体" w:cs="宋体"/>
          <w:sz w:val="24"/>
          <w:szCs w:val="24"/>
          <w:u w:val="single"/>
        </w:rPr>
        <w:t xml:space="preserve">　　　　　  （注册证书编号） </w:t>
      </w:r>
      <w:r>
        <w:rPr>
          <w:rFonts w:hint="eastAsia" w:ascii="宋体" w:hAnsi="宋体" w:eastAsia="宋体" w:cs="宋体"/>
          <w:sz w:val="24"/>
          <w:szCs w:val="24"/>
        </w:rPr>
        <w:t>（现场负责人）</w:t>
      </w:r>
    </w:p>
    <w:p>
      <w:pPr>
        <w:adjustRightInd w:val="0"/>
        <w:spacing w:after="500" w:line="288"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（注册证书编号）</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2.审计组人员须服从甲方的工作安排，未经甲方许可，乙方不得随意调用或更换项目组人员。</w:t>
      </w:r>
    </w:p>
    <w:p>
      <w:pPr>
        <w:spacing w:after="500" w:line="288"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3.本项目审计联系人：</w:t>
      </w:r>
      <w:r>
        <w:rPr>
          <w:rFonts w:hint="eastAsia" w:ascii="宋体" w:hAnsi="宋体" w:eastAsia="宋体" w:cs="宋体"/>
          <w:sz w:val="24"/>
          <w:szCs w:val="24"/>
          <w:u w:val="single"/>
        </w:rPr>
        <w:t xml:space="preserve">         </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五、项目跟踪审计质量要求</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1.乙方应严格按照甲方批准后的跟踪审计实施方案开展工作；</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2.甲方对乙方出具项目竣工结算审核报告进行审查，并按相关规定对抽查样本误差率考核量化打分、扣减审计费用，直至扣除全部审计费用并清退出备选库。</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六、项目跟踪审计服务费用标准及结算方式</w:t>
      </w:r>
    </w:p>
    <w:p>
      <w:pPr>
        <w:spacing w:after="500" w:line="288"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计费标准：跟踪审计服务费用按照基本费用加效益费用计取，本项目服务费用计算和结算执行</w:t>
      </w:r>
      <w:r>
        <w:rPr>
          <w:rFonts w:hint="eastAsia" w:ascii="宋体" w:hAnsi="宋体" w:eastAsia="宋体" w:cs="宋体"/>
          <w:sz w:val="24"/>
          <w:szCs w:val="24"/>
          <w:u w:val="single"/>
        </w:rPr>
        <w:t xml:space="preserve">                </w:t>
      </w:r>
      <w:r>
        <w:rPr>
          <w:rFonts w:hint="eastAsia" w:ascii="宋体" w:hAnsi="宋体" w:eastAsia="宋体" w:cs="宋体"/>
          <w:sz w:val="24"/>
          <w:szCs w:val="24"/>
        </w:rPr>
        <w:t>确定的标准，即：</w:t>
      </w:r>
      <w:r>
        <w:rPr>
          <w:rFonts w:hint="eastAsia" w:ascii="宋体" w:hAnsi="宋体" w:eastAsia="宋体" w:cs="宋体"/>
          <w:sz w:val="24"/>
          <w:szCs w:val="24"/>
          <w:u w:val="single"/>
        </w:rPr>
        <w:t xml:space="preserve">                   </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 xml:space="preserve">七、双方的权利与义务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1.甲方权利和义务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有权对受托乙方的跟踪审计项目实施监督管理，对乙方审计工作开展情况进行考核，主要内容包括审计程序、工作效率、审计质量、审计服务等方面，考核结果作为经济奖惩和以后参与跟踪审计服务的重要依据。</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（2）跟踪审计过程中，甲方如发现乙方所派人员不符合要求或不能胜任岗位工作职责的，甲方有权要求乙方及时调换，或视情况给予相应的处理、处罚。</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（3）甲方保证乙方跟踪审计服务费用的按时到位。</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2.乙方权利和义务</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（1）乙方在完成审计任务后，有权及时取得跟踪审计服务费用；</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（2）乙方须依照甲方要求的标准、规定及行业有关规范，按时、保质、保量完成所承担的审计任务。</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（3）乙方必须对审计人员进行廉政教育，如发现有索贿、受贿行为，应立即更换人员，并对其严肃处理，同时扣减全部审计费用。</w:t>
      </w:r>
    </w:p>
    <w:p>
      <w:pPr>
        <w:spacing w:after="500" w:line="288" w:lineRule="auto"/>
        <w:jc w:val="left"/>
        <w:outlineLvl w:val="0"/>
        <w:rPr>
          <w:rFonts w:hint="eastAsia" w:ascii="宋体" w:hAnsi="宋体" w:eastAsia="宋体" w:cs="宋体"/>
          <w:b/>
          <w:sz w:val="24"/>
          <w:szCs w:val="24"/>
        </w:rPr>
      </w:pPr>
      <w:r>
        <w:rPr>
          <w:rFonts w:hint="eastAsia" w:ascii="宋体" w:hAnsi="宋体" w:eastAsia="宋体" w:cs="宋体"/>
          <w:b/>
          <w:sz w:val="24"/>
          <w:szCs w:val="24"/>
        </w:rPr>
        <w:t>八、附则</w:t>
      </w:r>
    </w:p>
    <w:p>
      <w:pPr>
        <w:spacing w:after="500" w:line="288"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1.本协议一式肆份，具有同等法律效力，甲方、乙方各执两份。</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2.本协议未尽事宜，由甲乙双方协商解决。协商不成时，提请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仲裁委员会裁决。 　</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3.本合同自双方签章后生效。</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附件：1.乙方成立审计项目组相关文件</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2.项目组成员执业资质证明复印件</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                                     地址：</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                                   开户行：</w:t>
      </w:r>
    </w:p>
    <w:p>
      <w:pPr>
        <w:tabs>
          <w:tab w:val="left" w:pos="5400"/>
        </w:tabs>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pPr>
        <w:spacing w:after="5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                                 邮政编码：</w:t>
      </w:r>
    </w:p>
    <w:p>
      <w:pPr>
        <w:pStyle w:val="31"/>
        <w:widowControl w:val="0"/>
        <w:spacing w:before="0" w:beforeAutospacing="0" w:after="500" w:afterAutospacing="0" w:line="288"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年   月   日                              年   月   日   </w:t>
      </w:r>
    </w:p>
    <w:p>
      <w:pPr>
        <w:ind w:firstLine="964"/>
        <w:jc w:val="both"/>
        <w:rPr>
          <w:rFonts w:ascii="宋体" w:hAnsi="宋体" w:cs="宋体"/>
          <w:b/>
          <w:sz w:val="48"/>
          <w:szCs w:val="48"/>
          <w:highlight w:val="none"/>
        </w:rPr>
      </w:pPr>
    </w:p>
    <w:p>
      <w:pPr>
        <w:pStyle w:val="9"/>
        <w:rPr>
          <w:highlight w:val="none"/>
        </w:rPr>
      </w:pPr>
    </w:p>
    <w:p>
      <w:pPr>
        <w:ind w:firstLine="964"/>
        <w:jc w:val="center"/>
        <w:rPr>
          <w:rFonts w:ascii="宋体" w:hAnsi="宋体" w:cs="宋体"/>
          <w:b/>
          <w:sz w:val="48"/>
          <w:szCs w:val="48"/>
          <w:highlight w:val="none"/>
        </w:rPr>
      </w:pPr>
    </w:p>
    <w:p>
      <w:pPr>
        <w:jc w:val="center"/>
        <w:rPr>
          <w:rFonts w:ascii="宋体" w:hAnsi="宋体" w:cs="宋体"/>
          <w:b/>
          <w:sz w:val="48"/>
          <w:szCs w:val="48"/>
          <w:highlight w:val="none"/>
        </w:rPr>
      </w:pPr>
    </w:p>
    <w:p>
      <w:pPr>
        <w:pStyle w:val="2"/>
        <w:keepNext w:val="0"/>
        <w:spacing w:line="360" w:lineRule="auto"/>
        <w:jc w:val="center"/>
        <w:rPr>
          <w:rFonts w:hint="eastAsia" w:ascii="宋体" w:hAnsi="宋体" w:cs="宋体"/>
          <w:sz w:val="32"/>
          <w:szCs w:val="32"/>
          <w:highlight w:val="none"/>
        </w:rPr>
      </w:pPr>
      <w:bookmarkStart w:id="213" w:name="_Toc11850"/>
      <w:bookmarkStart w:id="214" w:name="_Toc28209"/>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pStyle w:val="2"/>
        <w:keepNext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第五章  </w:t>
      </w:r>
      <w:bookmarkEnd w:id="212"/>
      <w:bookmarkEnd w:id="213"/>
      <w:bookmarkEnd w:id="214"/>
      <w:r>
        <w:rPr>
          <w:rFonts w:hint="eastAsia" w:ascii="宋体" w:hAnsi="宋体" w:cs="宋体"/>
          <w:sz w:val="32"/>
          <w:szCs w:val="32"/>
          <w:highlight w:val="none"/>
          <w:lang w:eastAsia="zh-CN"/>
        </w:rPr>
        <w:t>项目内容及要求</w:t>
      </w:r>
    </w:p>
    <w:p>
      <w:pPr>
        <w:numPr>
          <w:ilvl w:val="1"/>
          <w:numId w:val="0"/>
        </w:numPr>
        <w:tabs>
          <w:tab w:val="left" w:pos="0"/>
          <w:tab w:val="left" w:pos="420"/>
        </w:tabs>
        <w:spacing w:line="360" w:lineRule="auto"/>
        <w:ind w:firstLine="420" w:firstLineChars="200"/>
        <w:jc w:val="left"/>
        <w:rPr>
          <w:rFonts w:hint="eastAsia" w:asciiTheme="minorEastAsia" w:hAnsiTheme="minorEastAsia" w:eastAsiaTheme="minorEastAsia" w:cstheme="minorEastAsia"/>
          <w:b w:val="0"/>
          <w:bCs w:val="0"/>
          <w:color w:val="000000"/>
          <w:kern w:val="2"/>
          <w:sz w:val="21"/>
          <w:szCs w:val="21"/>
          <w:highlight w:val="none"/>
          <w:lang w:val="en-US" w:eastAsia="zh-CN"/>
        </w:rPr>
      </w:pPr>
      <w:bookmarkStart w:id="215" w:name="_Toc184635136"/>
      <w:bookmarkStart w:id="216" w:name="_Toc4592"/>
      <w:r>
        <w:rPr>
          <w:rFonts w:hint="eastAsia" w:asciiTheme="minorEastAsia" w:hAnsiTheme="minorEastAsia" w:eastAsiaTheme="minorEastAsia" w:cstheme="minorEastAsia"/>
          <w:b w:val="0"/>
          <w:bCs w:val="0"/>
          <w:color w:val="000000"/>
          <w:kern w:val="2"/>
          <w:sz w:val="21"/>
          <w:szCs w:val="21"/>
          <w:highlight w:val="none"/>
          <w:lang w:val="en-US" w:eastAsia="zh-CN"/>
        </w:rPr>
        <w:t>全过程审计是对医疗共享服务体系的各个环节进行全面、系统、规范的审查与评价。其目的是通过审计工作，确保医共体的运作符合法律法规、政策要求、管理规范和经济效益，提高医疗服务的质量和效率，保障患者的权益，促进医疗行业的健康发展。</w:t>
      </w:r>
    </w:p>
    <w:p>
      <w:pPr>
        <w:pStyle w:val="3"/>
        <w:widowControl w:val="0"/>
        <w:numPr>
          <w:ilvl w:val="0"/>
          <w:numId w:val="0"/>
        </w:numPr>
        <w:spacing w:line="360" w:lineRule="auto"/>
        <w:jc w:val="both"/>
        <w:outlineLvl w:val="1"/>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1、本项目招标内容：</w:t>
      </w:r>
    </w:p>
    <w:p>
      <w:pPr>
        <w:pStyle w:val="3"/>
        <w:widowControl w:val="0"/>
        <w:numPr>
          <w:ilvl w:val="0"/>
          <w:numId w:val="0"/>
        </w:numPr>
        <w:spacing w:line="360" w:lineRule="auto"/>
        <w:ind w:firstLine="420" w:firstLineChars="200"/>
        <w:jc w:val="both"/>
        <w:outlineLvl w:val="1"/>
        <w:rPr>
          <w:rFonts w:hint="eastAsia" w:hAnsi="宋体" w:eastAsia="宋体" w:cs="宋体"/>
          <w:sz w:val="21"/>
          <w:szCs w:val="21"/>
          <w:highlight w:val="none"/>
          <w:lang w:val="en-US" w:eastAsia="zh-CN"/>
        </w:rPr>
      </w:pPr>
      <w:r>
        <w:rPr>
          <w:rFonts w:hint="eastAsia" w:ascii="宋体" w:hAnsi="宋体" w:cs="宋体"/>
          <w:szCs w:val="21"/>
          <w:highlight w:val="none"/>
          <w:lang w:eastAsia="zh-CN"/>
        </w:rPr>
        <w:t>荥阳市卫生健康委员会荥阳市紧密型医共体信息化建设项目全过程审计</w:t>
      </w:r>
      <w:r>
        <w:rPr>
          <w:rFonts w:hint="eastAsia" w:ascii="宋体" w:hAnsi="宋体" w:eastAsia="宋体" w:cs="宋体"/>
          <w:sz w:val="21"/>
          <w:szCs w:val="21"/>
          <w:highlight w:val="none"/>
          <w:lang w:val="en-US" w:eastAsia="zh-CN"/>
        </w:rPr>
        <w:t>所包含全部内容。</w:t>
      </w:r>
    </w:p>
    <w:p>
      <w:pPr>
        <w:pStyle w:val="3"/>
        <w:widowControl w:val="0"/>
        <w:numPr>
          <w:ilvl w:val="0"/>
          <w:numId w:val="0"/>
        </w:numPr>
        <w:spacing w:line="360" w:lineRule="auto"/>
        <w:jc w:val="both"/>
        <w:outlineLvl w:val="1"/>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2、服务内容及要求：</w:t>
      </w:r>
    </w:p>
    <w:p>
      <w:pPr>
        <w:pStyle w:val="3"/>
        <w:widowControl w:val="0"/>
        <w:numPr>
          <w:ilvl w:val="0"/>
          <w:numId w:val="0"/>
        </w:numPr>
        <w:spacing w:line="360" w:lineRule="auto"/>
        <w:jc w:val="both"/>
        <w:outlineLvl w:val="1"/>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2.1 服务要求：</w:t>
      </w:r>
      <w:r>
        <w:rPr>
          <w:rFonts w:hint="eastAsia" w:ascii="宋体" w:hAnsi="宋体" w:cs="宋体"/>
          <w:color w:val="auto"/>
          <w:highlight w:val="none"/>
        </w:rPr>
        <w:t>合</w:t>
      </w:r>
      <w:r>
        <w:rPr>
          <w:rFonts w:hint="eastAsia" w:ascii="宋体" w:hAnsi="宋体" w:cs="宋体"/>
          <w:color w:val="auto"/>
          <w:highlight w:val="none"/>
          <w:lang w:eastAsia="zh-CN"/>
        </w:rPr>
        <w:t>格，符合</w:t>
      </w:r>
      <w:r>
        <w:rPr>
          <w:rFonts w:hint="eastAsia" w:ascii="宋体" w:hAnsi="宋体" w:cs="宋体"/>
          <w:color w:val="auto"/>
          <w:highlight w:val="none"/>
        </w:rPr>
        <w:t>现行国家标准，规范和强制性条文，满足采购人就本项目提出的采购要求；</w:t>
      </w:r>
    </w:p>
    <w:p>
      <w:pPr>
        <w:pStyle w:val="3"/>
        <w:widowControl w:val="0"/>
        <w:numPr>
          <w:ilvl w:val="0"/>
          <w:numId w:val="0"/>
        </w:numPr>
        <w:spacing w:line="360" w:lineRule="auto"/>
        <w:jc w:val="both"/>
        <w:outlineLvl w:val="1"/>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2.2 服务地点：招标人指定地点。</w:t>
      </w:r>
    </w:p>
    <w:p>
      <w:pPr>
        <w:pStyle w:val="3"/>
        <w:widowControl w:val="0"/>
        <w:numPr>
          <w:ilvl w:val="0"/>
          <w:numId w:val="0"/>
        </w:numPr>
        <w:spacing w:line="360" w:lineRule="auto"/>
        <w:jc w:val="both"/>
        <w:outlineLvl w:val="1"/>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2.3 服务日期：自合同签订之日起180日历天。</w:t>
      </w:r>
    </w:p>
    <w:p>
      <w:pPr>
        <w:spacing w:line="360" w:lineRule="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2.4 信息系统与数据管理审计：审查医共体的信息系统建设、数据安全管理、数据质量管理等方面是否符合相关法规和标准，以及信息系统的稳定性和数据的真实性和完整性。</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3、投标人承诺：响应单位应承诺严格按照国家及河南省政府有关法律法规及政策，规范操作，杜绝违法违规事件。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4、投标人要有随时接受招标人委托项目评审的能力，并在合同所约定的时间内向招标人提交评审或审计结果报告。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5、服从招标人的计划安排。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6、恪守职业道德，在合同规定时限内完成各项工作，确保项目质量。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7、自觉接受招标人的监督和服务质量考核。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8、在实施项目过程中，保证不泄露招标人申明的秘密和有关信息、资料。 </w:t>
      </w:r>
    </w:p>
    <w:p>
      <w:pPr>
        <w:keepNext w:val="0"/>
        <w:keepLines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 xml:space="preserve">9、不得将承担的工作委托其他第三方机构实施。 </w:t>
      </w:r>
    </w:p>
    <w:p>
      <w:pPr>
        <w:keepNext w:val="0"/>
        <w:keepLines w:val="0"/>
        <w:widowControl/>
        <w:suppressLineNumbers w:val="0"/>
        <w:spacing w:line="360" w:lineRule="auto"/>
        <w:jc w:val="left"/>
        <w:rPr>
          <w:rFonts w:hint="eastAsia"/>
          <w:highlight w:val="none"/>
        </w:rPr>
      </w:pPr>
      <w:r>
        <w:rPr>
          <w:rFonts w:hint="eastAsia" w:ascii="宋体" w:hAnsi="宋体" w:eastAsia="宋体" w:cs="宋体"/>
          <w:color w:val="000000"/>
          <w:kern w:val="0"/>
          <w:sz w:val="21"/>
          <w:szCs w:val="21"/>
          <w:highlight w:val="none"/>
          <w:lang w:val="en-US" w:eastAsia="zh-CN" w:bidi="ar"/>
        </w:rPr>
        <w:t xml:space="preserve">10、管理要求：凡参与本项目的服务单位须按照投标文件的承诺，在人员组织、规范操作、配合招标人及主管部门服务等方面严格履行职责。监督部门将在服务期间对服务单位是否规范操作进行监督检查，如发现违规事件，依据有关规定进行处理。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11、应保证采购人获得优先服务的权利，中标投标人在具体实施编制业务时要积极主动与采购人配合，严格按照招标人的时间要求，在确保编制质量的同时，按规定的时间出具编制成果，若因承办中标投标人的原因而未按时完成的，则扣除该项目的编制费用。</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12、中标投标人应遵守国家有关法律、法规及执业规范，应遵守财政部门的相关制度规定，并由采购人对其进行日常考核。</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13、因中标投标人的过失，给招标人造成经济损失的，应当依法赔偿。</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14、实行质量控制复核制度：中介机构内部建立三级复核制度，对造价咨询过程、工作底稿和成果质量实施专业编审人员自校、项目负责人审核、技术总负责人审定的逐级复核制度。</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15、中标单位报价已经包含了工作所需的劳务费、技术服务费、交通、通讯、办公场地、管理费、税费和利润等费用和政策性文件规定及合同包含的所有风险、责任等各项应有的费用。</w:t>
      </w:r>
    </w:p>
    <w:p>
      <w:pPr>
        <w:keepNext w:val="0"/>
        <w:keepLines w:val="0"/>
        <w:widowControl/>
        <w:suppressLineNumbers w:val="0"/>
        <w:spacing w:line="360" w:lineRule="auto"/>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★跟项目有关的其他要求，双方签订合同时另行约定。</w:t>
      </w:r>
    </w:p>
    <w:p>
      <w:pPr>
        <w:numPr>
          <w:ilvl w:val="1"/>
          <w:numId w:val="0"/>
        </w:numPr>
        <w:tabs>
          <w:tab w:val="left" w:pos="0"/>
          <w:tab w:val="left" w:pos="420"/>
        </w:tabs>
        <w:spacing w:line="360" w:lineRule="auto"/>
        <w:ind w:firstLine="420" w:firstLineChars="200"/>
        <w:jc w:val="left"/>
        <w:rPr>
          <w:rFonts w:hint="eastAsia" w:asciiTheme="minorEastAsia" w:hAnsiTheme="minorEastAsia" w:eastAsiaTheme="minorEastAsia" w:cstheme="minorEastAsia"/>
          <w:b w:val="0"/>
          <w:bCs w:val="0"/>
          <w:color w:val="000000"/>
          <w:kern w:val="2"/>
          <w:sz w:val="21"/>
          <w:szCs w:val="21"/>
          <w:highlight w:val="none"/>
          <w:lang w:val="en-US" w:eastAsia="zh-CN"/>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rPr>
          <w:rFonts w:hint="eastAsia" w:ascii="宋体" w:hAnsi="宋体" w:cs="宋体"/>
          <w:sz w:val="32"/>
          <w:szCs w:val="32"/>
          <w:highlight w:val="none"/>
        </w:rPr>
      </w:pPr>
    </w:p>
    <w:p>
      <w:pPr>
        <w:pStyle w:val="2"/>
        <w:keepNext w:val="0"/>
        <w:spacing w:line="360" w:lineRule="auto"/>
        <w:jc w:val="center"/>
        <w:rPr>
          <w:rFonts w:ascii="宋体" w:hAnsi="宋体" w:cs="宋体"/>
          <w:sz w:val="32"/>
          <w:szCs w:val="32"/>
          <w:highlight w:val="none"/>
        </w:rPr>
      </w:pPr>
      <w:r>
        <w:rPr>
          <w:rFonts w:hint="eastAsia" w:ascii="宋体" w:hAnsi="宋体" w:cs="宋体"/>
          <w:sz w:val="32"/>
          <w:szCs w:val="32"/>
          <w:highlight w:val="none"/>
        </w:rPr>
        <w:t>第六章  投标文件格式</w:t>
      </w:r>
      <w:bookmarkEnd w:id="215"/>
      <w:bookmarkEnd w:id="216"/>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标段</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headerReference r:id="rId13" w:type="default"/>
          <w:footerReference r:id="rId14" w:type="default"/>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217" w:name="_Toc184635137"/>
      <w:r>
        <w:rPr>
          <w:rFonts w:hint="eastAsia" w:ascii="宋体" w:hAnsi="宋体" w:cs="宋体"/>
          <w:b/>
          <w:bCs/>
          <w:sz w:val="32"/>
          <w:szCs w:val="32"/>
          <w:highlight w:val="none"/>
        </w:rPr>
        <w:t>目  录</w:t>
      </w:r>
      <w:bookmarkEnd w:id="21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八</w:t>
      </w:r>
      <w:r>
        <w:rPr>
          <w:rFonts w:hint="eastAsia" w:ascii="宋体" w:hAnsi="宋体" w:cs="宋体"/>
          <w:szCs w:val="21"/>
          <w:highlight w:val="none"/>
        </w:rPr>
        <w:t>、项目实施方案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九</w:t>
      </w:r>
      <w:r>
        <w:rPr>
          <w:rFonts w:hint="eastAsia" w:ascii="宋体" w:hAnsi="宋体" w:cs="宋体"/>
          <w:szCs w:val="21"/>
          <w:highlight w:val="none"/>
        </w:rPr>
        <w:t>、供应商企业实力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一</w:t>
      </w:r>
      <w:r>
        <w:rPr>
          <w:rFonts w:hint="eastAsia" w:ascii="宋体" w:hAnsi="宋体" w:cs="宋体"/>
          <w:szCs w:val="21"/>
          <w:highlight w:val="none"/>
        </w:rPr>
        <w:t>、中小企业声明函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二</w:t>
      </w:r>
      <w:r>
        <w:rPr>
          <w:rFonts w:hint="eastAsia" w:ascii="宋体" w:hAnsi="宋体" w:cs="宋体"/>
          <w:szCs w:val="21"/>
          <w:highlight w:val="none"/>
        </w:rPr>
        <w:t>、残疾人福利性单位声明函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三</w:t>
      </w:r>
      <w:r>
        <w:rPr>
          <w:rFonts w:hint="eastAsia" w:ascii="宋体" w:hAnsi="宋体" w:cs="宋体"/>
          <w:szCs w:val="21"/>
          <w:highlight w:val="none"/>
        </w:rPr>
        <w:t xml:space="preserve">、其他材料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218" w:name="_Toc358"/>
      <w:bookmarkStart w:id="219" w:name="_Toc12151"/>
      <w:bookmarkStart w:id="220" w:name="_Toc24719"/>
      <w:bookmarkStart w:id="221" w:name="_Toc184635138"/>
      <w:r>
        <w:rPr>
          <w:rFonts w:hint="eastAsia" w:ascii="宋体" w:hAnsi="宋体" w:cs="宋体"/>
          <w:highlight w:val="none"/>
        </w:rPr>
        <w:t>一、投标函及投标函附录</w:t>
      </w:r>
      <w:bookmarkEnd w:id="218"/>
      <w:bookmarkEnd w:id="219"/>
      <w:bookmarkEnd w:id="220"/>
      <w:bookmarkEnd w:id="221"/>
    </w:p>
    <w:p>
      <w:pPr>
        <w:pStyle w:val="6"/>
        <w:spacing w:line="360" w:lineRule="auto"/>
        <w:jc w:val="center"/>
        <w:rPr>
          <w:rFonts w:ascii="宋体" w:hAnsi="宋体" w:eastAsia="宋体" w:cs="宋体"/>
          <w:sz w:val="22"/>
          <w:szCs w:val="22"/>
          <w:highlight w:val="none"/>
        </w:rPr>
      </w:pPr>
      <w:bookmarkStart w:id="222" w:name="_Toc21686"/>
      <w:bookmarkStart w:id="223" w:name="_Toc16310"/>
      <w:bookmarkStart w:id="224" w:name="_Toc18866"/>
      <w:r>
        <w:rPr>
          <w:rFonts w:hint="eastAsia" w:ascii="宋体" w:hAnsi="宋体" w:eastAsia="宋体" w:cs="宋体"/>
          <w:sz w:val="22"/>
          <w:szCs w:val="22"/>
          <w:highlight w:val="none"/>
        </w:rPr>
        <w:t>（一）投标函</w:t>
      </w:r>
      <w:bookmarkEnd w:id="222"/>
      <w:bookmarkEnd w:id="223"/>
      <w:bookmarkEnd w:id="224"/>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6"/>
        <w:spacing w:line="360" w:lineRule="auto"/>
        <w:jc w:val="center"/>
        <w:rPr>
          <w:rFonts w:ascii="宋体" w:hAnsi="宋体" w:eastAsia="宋体" w:cs="宋体"/>
          <w:sz w:val="24"/>
          <w:szCs w:val="24"/>
          <w:highlight w:val="none"/>
        </w:rPr>
      </w:pPr>
      <w:bookmarkStart w:id="225" w:name="_Toc11903"/>
      <w:bookmarkStart w:id="226" w:name="_Toc7903"/>
      <w:bookmarkStart w:id="227" w:name="_Toc18386"/>
      <w:r>
        <w:rPr>
          <w:rFonts w:hint="eastAsia" w:ascii="宋体" w:hAnsi="宋体" w:eastAsia="宋体" w:cs="宋体"/>
          <w:sz w:val="24"/>
          <w:szCs w:val="24"/>
          <w:highlight w:val="none"/>
        </w:rPr>
        <w:t>（二）投标函附录</w:t>
      </w:r>
      <w:bookmarkEnd w:id="225"/>
      <w:bookmarkEnd w:id="226"/>
      <w:bookmarkEnd w:id="227"/>
    </w:p>
    <w:tbl>
      <w:tblPr>
        <w:tblStyle w:val="35"/>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28" w:name="_Toc28453"/>
      <w:bookmarkStart w:id="229" w:name="_Toc12937"/>
      <w:bookmarkStart w:id="230" w:name="_Toc184635139"/>
      <w:bookmarkStart w:id="231" w:name="_Toc3818"/>
      <w:r>
        <w:rPr>
          <w:rFonts w:hint="eastAsia" w:ascii="宋体" w:hAnsi="宋体" w:cs="宋体"/>
          <w:highlight w:val="none"/>
        </w:rPr>
        <w:t>二、法定代表人身份证明</w:t>
      </w:r>
      <w:bookmarkEnd w:id="228"/>
      <w:bookmarkEnd w:id="229"/>
      <w:bookmarkEnd w:id="230"/>
      <w:bookmarkEnd w:id="231"/>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2" w:name="_Toc13029"/>
      <w:bookmarkStart w:id="233" w:name="_Toc9676"/>
      <w:bookmarkStart w:id="234" w:name="_Toc15273"/>
      <w:bookmarkStart w:id="235" w:name="_Toc184635140"/>
      <w:r>
        <w:rPr>
          <w:rFonts w:hint="eastAsia" w:ascii="宋体" w:hAnsi="宋体" w:cs="宋体"/>
          <w:highlight w:val="none"/>
        </w:rPr>
        <w:t>三、授权委托书</w:t>
      </w:r>
      <w:bookmarkEnd w:id="232"/>
      <w:bookmarkEnd w:id="233"/>
      <w:bookmarkEnd w:id="234"/>
      <w:bookmarkEnd w:id="235"/>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6" w:name="_Toc15405"/>
      <w:bookmarkStart w:id="237" w:name="_Toc341"/>
      <w:bookmarkStart w:id="238" w:name="_Toc184635142"/>
      <w:bookmarkStart w:id="239" w:name="_Toc25132"/>
      <w:r>
        <w:rPr>
          <w:rFonts w:hint="eastAsia" w:ascii="宋体" w:hAnsi="宋体" w:cs="宋体"/>
          <w:highlight w:val="none"/>
        </w:rPr>
        <w:t>四、报价明细表</w:t>
      </w:r>
      <w:bookmarkEnd w:id="236"/>
    </w:p>
    <w:p>
      <w:pPr>
        <w:adjustRightInd w:val="0"/>
        <w:snapToGri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（格式自拟）</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p>
    <w:p>
      <w:pPr>
        <w:adjustRightInd w:val="0"/>
        <w:snapToGrid w:val="0"/>
        <w:spacing w:line="440" w:lineRule="exact"/>
        <w:ind w:firstLine="240" w:firstLineChars="10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ind w:firstLine="240" w:firstLineChars="100"/>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ind w:firstLine="240" w:firstLineChars="100"/>
        <w:rPr>
          <w:rFonts w:ascii="宋体" w:hAnsi="宋体" w:cs="宋体"/>
          <w:sz w:val="24"/>
          <w:highlight w:val="none"/>
        </w:rPr>
      </w:pPr>
      <w:r>
        <w:rPr>
          <w:rFonts w:hint="eastAsia" w:ascii="宋体" w:hAnsi="宋体" w:cs="宋体"/>
          <w:sz w:val="24"/>
          <w:highlight w:val="none"/>
        </w:rPr>
        <w:t>日期：  年    月   日</w:t>
      </w: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4"/>
        <w:spacing w:line="360" w:lineRule="auto"/>
        <w:jc w:val="center"/>
        <w:rPr>
          <w:rFonts w:ascii="宋体" w:hAnsi="宋体" w:cs="宋体"/>
          <w:highlight w:val="none"/>
        </w:rPr>
      </w:pPr>
      <w:bookmarkStart w:id="240" w:name="_Toc30652"/>
      <w:r>
        <w:rPr>
          <w:rFonts w:hint="eastAsia" w:ascii="宋体" w:hAnsi="宋体" w:cs="宋体"/>
          <w:highlight w:val="none"/>
        </w:rPr>
        <w:t>五、投标</w:t>
      </w:r>
      <w:bookmarkEnd w:id="237"/>
      <w:bookmarkEnd w:id="238"/>
      <w:bookmarkEnd w:id="239"/>
      <w:r>
        <w:rPr>
          <w:rFonts w:hint="eastAsia" w:ascii="宋体" w:hAnsi="宋体" w:cs="宋体"/>
          <w:highlight w:val="none"/>
        </w:rPr>
        <w:t>承诺函</w:t>
      </w:r>
      <w:bookmarkEnd w:id="240"/>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31"/>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31"/>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31"/>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31"/>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31"/>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241" w:name="_Toc7017"/>
      <w:r>
        <w:rPr>
          <w:rFonts w:hint="eastAsia" w:ascii="宋体" w:hAnsi="宋体" w:cs="宋体"/>
          <w:highlight w:val="none"/>
        </w:rPr>
        <w:t>六、招标代理服务费承诺函</w:t>
      </w:r>
      <w:bookmarkEnd w:id="241"/>
    </w:p>
    <w:p>
      <w:pPr>
        <w:pStyle w:val="31"/>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31"/>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1"/>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31"/>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31"/>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242" w:name="_Toc30211"/>
      <w:bookmarkStart w:id="243" w:name="_Toc20932"/>
      <w:bookmarkStart w:id="244" w:name="_Toc28879"/>
      <w:bookmarkStart w:id="245" w:name="_Toc184635147"/>
      <w:r>
        <w:rPr>
          <w:rFonts w:hint="eastAsia" w:ascii="宋体" w:hAnsi="宋体" w:cs="宋体"/>
          <w:highlight w:val="none"/>
        </w:rPr>
        <w:t>七、资格审查资料</w:t>
      </w:r>
      <w:bookmarkEnd w:id="242"/>
      <w:bookmarkEnd w:id="243"/>
      <w:bookmarkEnd w:id="244"/>
      <w:bookmarkEnd w:id="245"/>
    </w:p>
    <w:p>
      <w:pPr>
        <w:spacing w:line="360" w:lineRule="auto"/>
        <w:ind w:firstLine="480" w:firstLineChars="200"/>
        <w:rPr>
          <w:sz w:val="24"/>
          <w:highlight w:val="none"/>
        </w:rPr>
      </w:pPr>
      <w:bookmarkStart w:id="246" w:name="_Toc23688"/>
      <w:bookmarkStart w:id="247" w:name="_Toc8665"/>
      <w:r>
        <w:rPr>
          <w:rFonts w:hint="eastAsia"/>
          <w:sz w:val="24"/>
          <w:highlight w:val="none"/>
        </w:rPr>
        <w:t>附按照招标文件要求（投标须知前附表、评分办法前附表等）规定附相关证明材料</w:t>
      </w:r>
      <w:bookmarkEnd w:id="246"/>
      <w:bookmarkEnd w:id="247"/>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jc w:val="center"/>
        <w:rPr>
          <w:highlight w:val="none"/>
        </w:rPr>
      </w:pPr>
      <w:bookmarkStart w:id="248" w:name="_Toc14982"/>
      <w:r>
        <w:rPr>
          <w:rFonts w:hint="eastAsia"/>
          <w:highlight w:val="none"/>
          <w:lang w:eastAsia="zh-CN"/>
        </w:rPr>
        <w:t>八</w:t>
      </w:r>
      <w:r>
        <w:rPr>
          <w:rFonts w:hint="eastAsia"/>
          <w:highlight w:val="none"/>
        </w:rPr>
        <w:t>、项目实施方案</w:t>
      </w:r>
      <w:bookmarkEnd w:id="248"/>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highlight w:val="none"/>
        </w:rPr>
      </w:pPr>
      <w:bookmarkStart w:id="249" w:name="_Toc9500"/>
      <w:r>
        <w:rPr>
          <w:rFonts w:hint="eastAsia"/>
          <w:highlight w:val="none"/>
          <w:lang w:eastAsia="zh-CN"/>
        </w:rPr>
        <w:t>九</w:t>
      </w:r>
      <w:r>
        <w:rPr>
          <w:rFonts w:hint="eastAsia"/>
          <w:highlight w:val="none"/>
        </w:rPr>
        <w:t>、供应商企业实力</w:t>
      </w:r>
      <w:bookmarkEnd w:id="249"/>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9"/>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3"/>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250" w:name="_Toc27639"/>
      <w:bookmarkStart w:id="251" w:name="_Toc19591"/>
      <w:bookmarkStart w:id="252" w:name="_Toc15219"/>
      <w:r>
        <w:rPr>
          <w:rFonts w:hint="eastAsia" w:ascii="宋体" w:hAnsi="宋体" w:cs="宋体"/>
          <w:highlight w:val="none"/>
        </w:rPr>
        <w:t>十、反商业贿赂承诺书</w:t>
      </w:r>
      <w:bookmarkEnd w:id="250"/>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4"/>
        <w:spacing w:line="360" w:lineRule="auto"/>
        <w:jc w:val="center"/>
        <w:rPr>
          <w:rFonts w:ascii="宋体" w:hAnsi="宋体" w:cs="宋体"/>
          <w:highlight w:val="none"/>
        </w:rPr>
      </w:pPr>
      <w:bookmarkStart w:id="253" w:name="_Toc17540"/>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bookmarkEnd w:id="253"/>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rPr>
        <w:t>其他未列明</w:t>
      </w:r>
      <w:r>
        <w:rPr>
          <w:rFonts w:hint="eastAsia" w:ascii="宋体" w:hAnsi="宋体" w:cs="宋体"/>
          <w:sz w:val="24"/>
          <w:highlight w:val="none"/>
        </w:rPr>
        <w:t>行业，承接企业为______（企业名称），从业人员______人，营业收入为______万元，资产总额为______万元，属于______（请填写：中型、小型、微型）企业。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2.______（标的名称），属于______行业，承接企业为______（企业名称），从业人员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1"/>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3"/>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254" w:name="_Toc12467"/>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bookmarkEnd w:id="254"/>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4"/>
        <w:spacing w:line="360" w:lineRule="auto"/>
        <w:jc w:val="center"/>
        <w:rPr>
          <w:rFonts w:ascii="宋体" w:hAnsi="宋体" w:cs="宋体"/>
          <w:highlight w:val="none"/>
        </w:rPr>
      </w:pPr>
      <w:bookmarkStart w:id="255" w:name="_Toc21264"/>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bookmarkEnd w:id="251"/>
      <w:bookmarkEnd w:id="252"/>
      <w:bookmarkEnd w:id="255"/>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headerReference r:id="rId1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sz w:val="16"/>
        <w:szCs w:val="16"/>
      </w:rPr>
    </w:pPr>
    <w:r>
      <w:rPr>
        <w:sz w:val="16"/>
        <w:szCs w:val="16"/>
      </w:rPr>
      <w:fldChar w:fldCharType="begin"/>
    </w:r>
    <w:r>
      <w:rPr>
        <w:rStyle w:val="39"/>
        <w:sz w:val="16"/>
        <w:szCs w:val="16"/>
      </w:rPr>
      <w:instrText xml:space="preserve">PAGE  </w:instrText>
    </w:r>
    <w:r>
      <w:rPr>
        <w:sz w:val="16"/>
        <w:szCs w:val="16"/>
      </w:rPr>
      <w:fldChar w:fldCharType="separate"/>
    </w:r>
    <w:r>
      <w:rPr>
        <w:rStyle w:val="39"/>
        <w:sz w:val="16"/>
        <w:szCs w:val="16"/>
      </w:rPr>
      <w:t>122</w:t>
    </w:r>
    <w:r>
      <w:rPr>
        <w:sz w:val="16"/>
        <w:szCs w:val="16"/>
      </w:rPr>
      <w:fldChar w:fldCharType="end"/>
    </w:r>
  </w:p>
  <w:p>
    <w:pPr>
      <w:pStyle w:val="23"/>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18"/>
        <w:lang w:val="en-US" w:eastAsia="zh-CN"/>
      </w:rPr>
      <w:t xml:space="preserve"> 中弘天合工程咨询有限公司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283"/>
        <w:tab w:val="center" w:pos="4737"/>
      </w:tabs>
      <w:jc w:val="lef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sz w:val="18"/>
        <w:lang w:val="en-US" w:eastAsia="zh-CN"/>
      </w:rPr>
      <w:t>中弘天合工程咨询有限公司</w: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343"/>
        <w:tab w:val="center" w:pos="4737"/>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r>
      <w:rPr>
        <w:rFonts w:hint="eastAsia"/>
        <w:sz w:val="18"/>
        <w:lang w:val="en-US" w:eastAsia="zh-CN"/>
      </w:rPr>
      <w:t>中弘天合工程咨询有限公司</w: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sz w:val="18"/>
        <w:lang w:val="en-US" w:eastAsia="zh-CN"/>
      </w:rPr>
      <w:t xml:space="preserve"> 中弘天合工程咨询有限公司</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9A07D"/>
    <w:multiLevelType w:val="singleLevel"/>
    <w:tmpl w:val="DB79A07D"/>
    <w:lvl w:ilvl="0" w:tentative="0">
      <w:start w:val="2"/>
      <w:numFmt w:val="chineseCounting"/>
      <w:suff w:val="space"/>
      <w:lvlText w:val="第%1章"/>
      <w:lvlJc w:val="left"/>
      <w:rPr>
        <w:rFonts w:hint="eastAsia"/>
      </w:rPr>
    </w:lvl>
  </w:abstractNum>
  <w:abstractNum w:abstractNumId="1">
    <w:nsid w:val="00000012"/>
    <w:multiLevelType w:val="singleLevel"/>
    <w:tmpl w:val="00000012"/>
    <w:lvl w:ilvl="0" w:tentative="0">
      <w:start w:val="4"/>
      <w:numFmt w:val="decimal"/>
      <w:suff w:val="nothing"/>
      <w:lvlText w:val="%1、"/>
      <w:lvlJc w:val="left"/>
    </w:lvl>
  </w:abstractNum>
  <w:abstractNum w:abstractNumId="2">
    <w:nsid w:val="1DE005D3"/>
    <w:multiLevelType w:val="singleLevel"/>
    <w:tmpl w:val="1DE005D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8A6"/>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A7879"/>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2C3A"/>
    <w:rsid w:val="00755117"/>
    <w:rsid w:val="007568B1"/>
    <w:rsid w:val="00761A39"/>
    <w:rsid w:val="00765578"/>
    <w:rsid w:val="00770331"/>
    <w:rsid w:val="007710EC"/>
    <w:rsid w:val="00772479"/>
    <w:rsid w:val="00775170"/>
    <w:rsid w:val="00775A52"/>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6A46"/>
    <w:rsid w:val="00940636"/>
    <w:rsid w:val="009416FC"/>
    <w:rsid w:val="00941B8A"/>
    <w:rsid w:val="009438DA"/>
    <w:rsid w:val="00945580"/>
    <w:rsid w:val="00950B68"/>
    <w:rsid w:val="0095144B"/>
    <w:rsid w:val="00957B6B"/>
    <w:rsid w:val="00965AB7"/>
    <w:rsid w:val="00966667"/>
    <w:rsid w:val="0097049A"/>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5688F"/>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058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E37DC"/>
    <w:rsid w:val="011122AE"/>
    <w:rsid w:val="0112363F"/>
    <w:rsid w:val="0118401E"/>
    <w:rsid w:val="01224C76"/>
    <w:rsid w:val="013452E8"/>
    <w:rsid w:val="01384477"/>
    <w:rsid w:val="013B0DE8"/>
    <w:rsid w:val="013E5336"/>
    <w:rsid w:val="01451524"/>
    <w:rsid w:val="01487061"/>
    <w:rsid w:val="014929F8"/>
    <w:rsid w:val="01546E74"/>
    <w:rsid w:val="0159301C"/>
    <w:rsid w:val="01653306"/>
    <w:rsid w:val="016814B1"/>
    <w:rsid w:val="01765F88"/>
    <w:rsid w:val="017F5DEB"/>
    <w:rsid w:val="01865615"/>
    <w:rsid w:val="018948FB"/>
    <w:rsid w:val="019B7FF1"/>
    <w:rsid w:val="01B64DBC"/>
    <w:rsid w:val="01BD7A4F"/>
    <w:rsid w:val="01C85F78"/>
    <w:rsid w:val="01D32B76"/>
    <w:rsid w:val="01DE33E0"/>
    <w:rsid w:val="01EB07AB"/>
    <w:rsid w:val="01EC5C3E"/>
    <w:rsid w:val="01F22533"/>
    <w:rsid w:val="02104DC9"/>
    <w:rsid w:val="021A1019"/>
    <w:rsid w:val="02291098"/>
    <w:rsid w:val="022E44A8"/>
    <w:rsid w:val="0234468B"/>
    <w:rsid w:val="023664F2"/>
    <w:rsid w:val="025C126D"/>
    <w:rsid w:val="0262027F"/>
    <w:rsid w:val="026F68EA"/>
    <w:rsid w:val="027605E4"/>
    <w:rsid w:val="027C24BC"/>
    <w:rsid w:val="02886175"/>
    <w:rsid w:val="028D66E5"/>
    <w:rsid w:val="02932C69"/>
    <w:rsid w:val="029517B4"/>
    <w:rsid w:val="029A133E"/>
    <w:rsid w:val="02B77584"/>
    <w:rsid w:val="02D16BE5"/>
    <w:rsid w:val="02DA6A5E"/>
    <w:rsid w:val="02DC2186"/>
    <w:rsid w:val="02DD6F11"/>
    <w:rsid w:val="02E87FE4"/>
    <w:rsid w:val="02E97BB6"/>
    <w:rsid w:val="02FC7392"/>
    <w:rsid w:val="03056ED8"/>
    <w:rsid w:val="03062260"/>
    <w:rsid w:val="031B5B3F"/>
    <w:rsid w:val="032B6C3A"/>
    <w:rsid w:val="033A1937"/>
    <w:rsid w:val="034101F0"/>
    <w:rsid w:val="034722F9"/>
    <w:rsid w:val="035917B3"/>
    <w:rsid w:val="036B7422"/>
    <w:rsid w:val="03797A2B"/>
    <w:rsid w:val="03815B1E"/>
    <w:rsid w:val="038740F9"/>
    <w:rsid w:val="038A0F4D"/>
    <w:rsid w:val="038F5CF1"/>
    <w:rsid w:val="03912F41"/>
    <w:rsid w:val="03977E2B"/>
    <w:rsid w:val="039D2861"/>
    <w:rsid w:val="039D369E"/>
    <w:rsid w:val="03A21A69"/>
    <w:rsid w:val="03A41501"/>
    <w:rsid w:val="03C050B3"/>
    <w:rsid w:val="03C116DF"/>
    <w:rsid w:val="03C54F6F"/>
    <w:rsid w:val="03C932BE"/>
    <w:rsid w:val="03CB3EB9"/>
    <w:rsid w:val="03CD5D31"/>
    <w:rsid w:val="03CE1705"/>
    <w:rsid w:val="03D554AB"/>
    <w:rsid w:val="03DA48E8"/>
    <w:rsid w:val="03DC6E2A"/>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437B16"/>
    <w:rsid w:val="044646A8"/>
    <w:rsid w:val="044D6D08"/>
    <w:rsid w:val="04570286"/>
    <w:rsid w:val="045804E9"/>
    <w:rsid w:val="045C5A66"/>
    <w:rsid w:val="04617A5D"/>
    <w:rsid w:val="0465768E"/>
    <w:rsid w:val="04756ABC"/>
    <w:rsid w:val="047A0169"/>
    <w:rsid w:val="04881B0C"/>
    <w:rsid w:val="048C7E10"/>
    <w:rsid w:val="049745EC"/>
    <w:rsid w:val="04A15406"/>
    <w:rsid w:val="04AB1797"/>
    <w:rsid w:val="04B3420E"/>
    <w:rsid w:val="04B471CA"/>
    <w:rsid w:val="04B90CE5"/>
    <w:rsid w:val="04BE75A2"/>
    <w:rsid w:val="04BE7A94"/>
    <w:rsid w:val="04C26011"/>
    <w:rsid w:val="04C42EA2"/>
    <w:rsid w:val="04C57E88"/>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160A"/>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B34780"/>
    <w:rsid w:val="05B920F5"/>
    <w:rsid w:val="05BA5972"/>
    <w:rsid w:val="05BE40EE"/>
    <w:rsid w:val="05C1575D"/>
    <w:rsid w:val="05C30828"/>
    <w:rsid w:val="05C74181"/>
    <w:rsid w:val="05CF4EB3"/>
    <w:rsid w:val="05D1303A"/>
    <w:rsid w:val="05E42052"/>
    <w:rsid w:val="05FC0CD4"/>
    <w:rsid w:val="060A72F3"/>
    <w:rsid w:val="0611150F"/>
    <w:rsid w:val="06197597"/>
    <w:rsid w:val="06206C00"/>
    <w:rsid w:val="06244176"/>
    <w:rsid w:val="063021A9"/>
    <w:rsid w:val="064B6404"/>
    <w:rsid w:val="064C7850"/>
    <w:rsid w:val="0652786B"/>
    <w:rsid w:val="065B3392"/>
    <w:rsid w:val="06622973"/>
    <w:rsid w:val="06682DE6"/>
    <w:rsid w:val="06683B83"/>
    <w:rsid w:val="06735DC5"/>
    <w:rsid w:val="067A0FD9"/>
    <w:rsid w:val="067B4CEE"/>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7101078"/>
    <w:rsid w:val="07161B74"/>
    <w:rsid w:val="071B5929"/>
    <w:rsid w:val="071B7025"/>
    <w:rsid w:val="072254F2"/>
    <w:rsid w:val="07240C51"/>
    <w:rsid w:val="072E2C4D"/>
    <w:rsid w:val="073E7DAB"/>
    <w:rsid w:val="0748560B"/>
    <w:rsid w:val="07512AE9"/>
    <w:rsid w:val="07577994"/>
    <w:rsid w:val="07603356"/>
    <w:rsid w:val="07633A48"/>
    <w:rsid w:val="07697D31"/>
    <w:rsid w:val="076F6E9A"/>
    <w:rsid w:val="077E2440"/>
    <w:rsid w:val="07835ED5"/>
    <w:rsid w:val="07866291"/>
    <w:rsid w:val="07871154"/>
    <w:rsid w:val="07997F47"/>
    <w:rsid w:val="07AF1FD4"/>
    <w:rsid w:val="07B23022"/>
    <w:rsid w:val="07B51A5F"/>
    <w:rsid w:val="07BA7779"/>
    <w:rsid w:val="07C87D48"/>
    <w:rsid w:val="07D21680"/>
    <w:rsid w:val="07DF60F7"/>
    <w:rsid w:val="07E23FA4"/>
    <w:rsid w:val="07E46421"/>
    <w:rsid w:val="07EF6CF5"/>
    <w:rsid w:val="07F6543F"/>
    <w:rsid w:val="080173C8"/>
    <w:rsid w:val="08057177"/>
    <w:rsid w:val="08070D6F"/>
    <w:rsid w:val="08114CA2"/>
    <w:rsid w:val="08150A1D"/>
    <w:rsid w:val="081859DC"/>
    <w:rsid w:val="081A7D8C"/>
    <w:rsid w:val="081E1916"/>
    <w:rsid w:val="0826551C"/>
    <w:rsid w:val="082B3377"/>
    <w:rsid w:val="08315BBE"/>
    <w:rsid w:val="083D1B3B"/>
    <w:rsid w:val="0840490D"/>
    <w:rsid w:val="08514A4D"/>
    <w:rsid w:val="085F72F5"/>
    <w:rsid w:val="08624090"/>
    <w:rsid w:val="087022D6"/>
    <w:rsid w:val="08806AA2"/>
    <w:rsid w:val="0881089F"/>
    <w:rsid w:val="08850D7B"/>
    <w:rsid w:val="08880137"/>
    <w:rsid w:val="088C0246"/>
    <w:rsid w:val="0893062D"/>
    <w:rsid w:val="08973958"/>
    <w:rsid w:val="08993BDC"/>
    <w:rsid w:val="089F64C2"/>
    <w:rsid w:val="08A059D4"/>
    <w:rsid w:val="08B310E6"/>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32249C"/>
    <w:rsid w:val="0935611C"/>
    <w:rsid w:val="09380BA7"/>
    <w:rsid w:val="093E00A8"/>
    <w:rsid w:val="093E2345"/>
    <w:rsid w:val="09421A46"/>
    <w:rsid w:val="094516AC"/>
    <w:rsid w:val="09460104"/>
    <w:rsid w:val="09511D9C"/>
    <w:rsid w:val="095238CB"/>
    <w:rsid w:val="097315B3"/>
    <w:rsid w:val="09731CEF"/>
    <w:rsid w:val="097A7FD3"/>
    <w:rsid w:val="097C79CF"/>
    <w:rsid w:val="097E3F67"/>
    <w:rsid w:val="098A05C8"/>
    <w:rsid w:val="099357EC"/>
    <w:rsid w:val="099B4796"/>
    <w:rsid w:val="09A1210B"/>
    <w:rsid w:val="09A339CE"/>
    <w:rsid w:val="09AC61C1"/>
    <w:rsid w:val="09B73AE9"/>
    <w:rsid w:val="09B75714"/>
    <w:rsid w:val="09B86A8D"/>
    <w:rsid w:val="09BC0421"/>
    <w:rsid w:val="09C45B60"/>
    <w:rsid w:val="09CE7C39"/>
    <w:rsid w:val="09D534B7"/>
    <w:rsid w:val="09DB41EB"/>
    <w:rsid w:val="09DC495F"/>
    <w:rsid w:val="09DD3876"/>
    <w:rsid w:val="09E0246A"/>
    <w:rsid w:val="09E66C0E"/>
    <w:rsid w:val="09EC6271"/>
    <w:rsid w:val="09EE29E7"/>
    <w:rsid w:val="09F2225F"/>
    <w:rsid w:val="09F53EAC"/>
    <w:rsid w:val="09F76B2C"/>
    <w:rsid w:val="0A023E16"/>
    <w:rsid w:val="0A057883"/>
    <w:rsid w:val="0A074C42"/>
    <w:rsid w:val="0A0D05B5"/>
    <w:rsid w:val="0A103826"/>
    <w:rsid w:val="0A150A8E"/>
    <w:rsid w:val="0A2C66CA"/>
    <w:rsid w:val="0A352F73"/>
    <w:rsid w:val="0A387C7E"/>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100C7"/>
    <w:rsid w:val="0AD20579"/>
    <w:rsid w:val="0AD374F8"/>
    <w:rsid w:val="0AD43F1F"/>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1144B"/>
    <w:rsid w:val="0B637193"/>
    <w:rsid w:val="0B64299B"/>
    <w:rsid w:val="0B64479A"/>
    <w:rsid w:val="0B6A43D0"/>
    <w:rsid w:val="0B725059"/>
    <w:rsid w:val="0B73066F"/>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3515D2"/>
    <w:rsid w:val="0C392B11"/>
    <w:rsid w:val="0C4F75A1"/>
    <w:rsid w:val="0C517260"/>
    <w:rsid w:val="0C53282E"/>
    <w:rsid w:val="0C554B91"/>
    <w:rsid w:val="0C6274FE"/>
    <w:rsid w:val="0C66774C"/>
    <w:rsid w:val="0C673DCB"/>
    <w:rsid w:val="0C6D3109"/>
    <w:rsid w:val="0C7D7694"/>
    <w:rsid w:val="0C811679"/>
    <w:rsid w:val="0C8E1BC8"/>
    <w:rsid w:val="0C8F1B8C"/>
    <w:rsid w:val="0C8F3D96"/>
    <w:rsid w:val="0C987041"/>
    <w:rsid w:val="0C9B1932"/>
    <w:rsid w:val="0C9B3F7B"/>
    <w:rsid w:val="0CA0216C"/>
    <w:rsid w:val="0CA03E85"/>
    <w:rsid w:val="0CA041F5"/>
    <w:rsid w:val="0CA12A89"/>
    <w:rsid w:val="0CB012D7"/>
    <w:rsid w:val="0CBC085E"/>
    <w:rsid w:val="0CBD02E8"/>
    <w:rsid w:val="0CC0532C"/>
    <w:rsid w:val="0CD003CF"/>
    <w:rsid w:val="0CD01744"/>
    <w:rsid w:val="0CD315A4"/>
    <w:rsid w:val="0CDA62E9"/>
    <w:rsid w:val="0CE3748D"/>
    <w:rsid w:val="0CE70A1D"/>
    <w:rsid w:val="0CFB5EF4"/>
    <w:rsid w:val="0CFD6A07"/>
    <w:rsid w:val="0D020F0E"/>
    <w:rsid w:val="0D0A3999"/>
    <w:rsid w:val="0D0E2BAC"/>
    <w:rsid w:val="0D110C4F"/>
    <w:rsid w:val="0D196EB1"/>
    <w:rsid w:val="0D1C6E83"/>
    <w:rsid w:val="0D2176CA"/>
    <w:rsid w:val="0D2541EB"/>
    <w:rsid w:val="0D2723A0"/>
    <w:rsid w:val="0D2D4D8A"/>
    <w:rsid w:val="0D4423F3"/>
    <w:rsid w:val="0D4576A3"/>
    <w:rsid w:val="0D487D89"/>
    <w:rsid w:val="0D4B3498"/>
    <w:rsid w:val="0D4B5BE1"/>
    <w:rsid w:val="0D4F16F4"/>
    <w:rsid w:val="0D5079AE"/>
    <w:rsid w:val="0D5711C4"/>
    <w:rsid w:val="0D572370"/>
    <w:rsid w:val="0D5D2AFC"/>
    <w:rsid w:val="0D5D3E94"/>
    <w:rsid w:val="0D88760F"/>
    <w:rsid w:val="0D9153C0"/>
    <w:rsid w:val="0D9415FB"/>
    <w:rsid w:val="0D987605"/>
    <w:rsid w:val="0D9F3A7F"/>
    <w:rsid w:val="0D9F5727"/>
    <w:rsid w:val="0DA323DA"/>
    <w:rsid w:val="0DA52F0A"/>
    <w:rsid w:val="0DAE501D"/>
    <w:rsid w:val="0DB56754"/>
    <w:rsid w:val="0DB91073"/>
    <w:rsid w:val="0DBF68FD"/>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2A60A5"/>
    <w:rsid w:val="0E2F1A1F"/>
    <w:rsid w:val="0E320043"/>
    <w:rsid w:val="0E3A5563"/>
    <w:rsid w:val="0E43066C"/>
    <w:rsid w:val="0E496B86"/>
    <w:rsid w:val="0E4A7E09"/>
    <w:rsid w:val="0E4E74BA"/>
    <w:rsid w:val="0E4F06DE"/>
    <w:rsid w:val="0E511C4A"/>
    <w:rsid w:val="0E571A7F"/>
    <w:rsid w:val="0E587FAC"/>
    <w:rsid w:val="0E5F5FAE"/>
    <w:rsid w:val="0E5F69A6"/>
    <w:rsid w:val="0E657452"/>
    <w:rsid w:val="0E67012F"/>
    <w:rsid w:val="0E6B00B9"/>
    <w:rsid w:val="0E6C7FC6"/>
    <w:rsid w:val="0E6F6E27"/>
    <w:rsid w:val="0E705B90"/>
    <w:rsid w:val="0E744F9B"/>
    <w:rsid w:val="0E8B3131"/>
    <w:rsid w:val="0E8B3FA0"/>
    <w:rsid w:val="0E8B73B1"/>
    <w:rsid w:val="0E8D3D67"/>
    <w:rsid w:val="0E8E4B5E"/>
    <w:rsid w:val="0E923546"/>
    <w:rsid w:val="0E9418A7"/>
    <w:rsid w:val="0E9E397A"/>
    <w:rsid w:val="0EA36CEB"/>
    <w:rsid w:val="0EA66B4F"/>
    <w:rsid w:val="0EA8541A"/>
    <w:rsid w:val="0EAC51BD"/>
    <w:rsid w:val="0EB07778"/>
    <w:rsid w:val="0ECF4AF4"/>
    <w:rsid w:val="0EEA3F51"/>
    <w:rsid w:val="0EEF4BF7"/>
    <w:rsid w:val="0EF83F55"/>
    <w:rsid w:val="0F027AF2"/>
    <w:rsid w:val="0F09708E"/>
    <w:rsid w:val="0F0C4F63"/>
    <w:rsid w:val="0F0E2B29"/>
    <w:rsid w:val="0F135841"/>
    <w:rsid w:val="0F234B7B"/>
    <w:rsid w:val="0F2E0DF2"/>
    <w:rsid w:val="0F4D155D"/>
    <w:rsid w:val="0F597E36"/>
    <w:rsid w:val="0F5F073C"/>
    <w:rsid w:val="0F6031E9"/>
    <w:rsid w:val="0F664981"/>
    <w:rsid w:val="0F693606"/>
    <w:rsid w:val="0F6C3BC1"/>
    <w:rsid w:val="0F7470E9"/>
    <w:rsid w:val="0F7826CF"/>
    <w:rsid w:val="0F7C6757"/>
    <w:rsid w:val="0F7E5CE7"/>
    <w:rsid w:val="0F833A88"/>
    <w:rsid w:val="0F911842"/>
    <w:rsid w:val="0F96710E"/>
    <w:rsid w:val="0F9C112A"/>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28D1"/>
    <w:rsid w:val="10CF36C0"/>
    <w:rsid w:val="10D73F5D"/>
    <w:rsid w:val="10DD3AC4"/>
    <w:rsid w:val="10E11713"/>
    <w:rsid w:val="10EC75D0"/>
    <w:rsid w:val="10F0483F"/>
    <w:rsid w:val="10FD6BE7"/>
    <w:rsid w:val="110E51BD"/>
    <w:rsid w:val="111313B4"/>
    <w:rsid w:val="11136A3C"/>
    <w:rsid w:val="11183AC2"/>
    <w:rsid w:val="1122264B"/>
    <w:rsid w:val="11335637"/>
    <w:rsid w:val="113D191A"/>
    <w:rsid w:val="113E22FA"/>
    <w:rsid w:val="1141240B"/>
    <w:rsid w:val="1152267D"/>
    <w:rsid w:val="11625BC3"/>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C42733"/>
    <w:rsid w:val="11D43F23"/>
    <w:rsid w:val="11D634BC"/>
    <w:rsid w:val="11D71598"/>
    <w:rsid w:val="11DA359A"/>
    <w:rsid w:val="11DD4D3C"/>
    <w:rsid w:val="11DE0128"/>
    <w:rsid w:val="11DE17CB"/>
    <w:rsid w:val="11E5248F"/>
    <w:rsid w:val="11E574F2"/>
    <w:rsid w:val="11F06A3F"/>
    <w:rsid w:val="12022C73"/>
    <w:rsid w:val="1202732E"/>
    <w:rsid w:val="120308CB"/>
    <w:rsid w:val="120E16EF"/>
    <w:rsid w:val="12142C4F"/>
    <w:rsid w:val="122F020C"/>
    <w:rsid w:val="123705E0"/>
    <w:rsid w:val="123A1263"/>
    <w:rsid w:val="123D6AE3"/>
    <w:rsid w:val="12433E61"/>
    <w:rsid w:val="12435BAF"/>
    <w:rsid w:val="12456F76"/>
    <w:rsid w:val="12482E99"/>
    <w:rsid w:val="12554304"/>
    <w:rsid w:val="12584BD6"/>
    <w:rsid w:val="12642022"/>
    <w:rsid w:val="12655FC3"/>
    <w:rsid w:val="12696E37"/>
    <w:rsid w:val="126A1D73"/>
    <w:rsid w:val="126C76F3"/>
    <w:rsid w:val="12724097"/>
    <w:rsid w:val="129B1E5C"/>
    <w:rsid w:val="129F645E"/>
    <w:rsid w:val="12B41589"/>
    <w:rsid w:val="12B659C6"/>
    <w:rsid w:val="12B85CD0"/>
    <w:rsid w:val="12B9706A"/>
    <w:rsid w:val="12BC3C8D"/>
    <w:rsid w:val="12C86AF6"/>
    <w:rsid w:val="12C93CCE"/>
    <w:rsid w:val="12D21D69"/>
    <w:rsid w:val="12D246FB"/>
    <w:rsid w:val="12ED07D0"/>
    <w:rsid w:val="130220BC"/>
    <w:rsid w:val="13073411"/>
    <w:rsid w:val="130A7CFB"/>
    <w:rsid w:val="131B5B4D"/>
    <w:rsid w:val="13212A14"/>
    <w:rsid w:val="133718C1"/>
    <w:rsid w:val="13420116"/>
    <w:rsid w:val="13485C4D"/>
    <w:rsid w:val="13513AC1"/>
    <w:rsid w:val="1365147B"/>
    <w:rsid w:val="136F5FC9"/>
    <w:rsid w:val="13763164"/>
    <w:rsid w:val="138007AD"/>
    <w:rsid w:val="138828EE"/>
    <w:rsid w:val="138943CE"/>
    <w:rsid w:val="138F7A69"/>
    <w:rsid w:val="13916373"/>
    <w:rsid w:val="13966785"/>
    <w:rsid w:val="13CA79A5"/>
    <w:rsid w:val="13CB50E7"/>
    <w:rsid w:val="13D1150B"/>
    <w:rsid w:val="13D20640"/>
    <w:rsid w:val="13D732F5"/>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412687"/>
    <w:rsid w:val="1441368D"/>
    <w:rsid w:val="144D5FB8"/>
    <w:rsid w:val="144D7638"/>
    <w:rsid w:val="144F0EE0"/>
    <w:rsid w:val="14597CA6"/>
    <w:rsid w:val="145C0D7F"/>
    <w:rsid w:val="14627670"/>
    <w:rsid w:val="1470445D"/>
    <w:rsid w:val="147208C6"/>
    <w:rsid w:val="14720CA8"/>
    <w:rsid w:val="147D6BCA"/>
    <w:rsid w:val="1480651C"/>
    <w:rsid w:val="14813049"/>
    <w:rsid w:val="1485486A"/>
    <w:rsid w:val="148766B3"/>
    <w:rsid w:val="148A009D"/>
    <w:rsid w:val="148A6F8C"/>
    <w:rsid w:val="14901F87"/>
    <w:rsid w:val="14A60C29"/>
    <w:rsid w:val="14A71DF5"/>
    <w:rsid w:val="14B16FF6"/>
    <w:rsid w:val="14B545B5"/>
    <w:rsid w:val="14B57709"/>
    <w:rsid w:val="14BB24E6"/>
    <w:rsid w:val="14CF4B90"/>
    <w:rsid w:val="14D005B2"/>
    <w:rsid w:val="14D40BC5"/>
    <w:rsid w:val="14D81C43"/>
    <w:rsid w:val="14DD2501"/>
    <w:rsid w:val="14DE1995"/>
    <w:rsid w:val="14DE7EA3"/>
    <w:rsid w:val="14E50558"/>
    <w:rsid w:val="14F21366"/>
    <w:rsid w:val="14F30FDD"/>
    <w:rsid w:val="14F65E47"/>
    <w:rsid w:val="14FD5E62"/>
    <w:rsid w:val="15007F26"/>
    <w:rsid w:val="151E12DE"/>
    <w:rsid w:val="151E64FC"/>
    <w:rsid w:val="153E7AB0"/>
    <w:rsid w:val="15424CAE"/>
    <w:rsid w:val="15431BC1"/>
    <w:rsid w:val="15482861"/>
    <w:rsid w:val="154D5845"/>
    <w:rsid w:val="154F336F"/>
    <w:rsid w:val="15502EB7"/>
    <w:rsid w:val="15604521"/>
    <w:rsid w:val="15644CE6"/>
    <w:rsid w:val="156A610C"/>
    <w:rsid w:val="156E3119"/>
    <w:rsid w:val="15787ABD"/>
    <w:rsid w:val="15950580"/>
    <w:rsid w:val="159C631B"/>
    <w:rsid w:val="15A96FC0"/>
    <w:rsid w:val="15AA4E0A"/>
    <w:rsid w:val="15B067B4"/>
    <w:rsid w:val="15B14D7D"/>
    <w:rsid w:val="15C07A6F"/>
    <w:rsid w:val="15C63157"/>
    <w:rsid w:val="15CC07AB"/>
    <w:rsid w:val="15D1177C"/>
    <w:rsid w:val="15DB23B9"/>
    <w:rsid w:val="15DF11F2"/>
    <w:rsid w:val="15E51807"/>
    <w:rsid w:val="15EA0C31"/>
    <w:rsid w:val="15EA716B"/>
    <w:rsid w:val="15F260AE"/>
    <w:rsid w:val="15F44A9F"/>
    <w:rsid w:val="15FB107D"/>
    <w:rsid w:val="160767EC"/>
    <w:rsid w:val="160B7EBB"/>
    <w:rsid w:val="161F0F67"/>
    <w:rsid w:val="161F1EC8"/>
    <w:rsid w:val="1621287B"/>
    <w:rsid w:val="162915B0"/>
    <w:rsid w:val="162B2AEA"/>
    <w:rsid w:val="162D6F19"/>
    <w:rsid w:val="162F5942"/>
    <w:rsid w:val="163115DB"/>
    <w:rsid w:val="163B68A3"/>
    <w:rsid w:val="163C673D"/>
    <w:rsid w:val="16421C15"/>
    <w:rsid w:val="164E0096"/>
    <w:rsid w:val="16563027"/>
    <w:rsid w:val="16576A03"/>
    <w:rsid w:val="165E3A27"/>
    <w:rsid w:val="165E4C2B"/>
    <w:rsid w:val="16601F62"/>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7045C50"/>
    <w:rsid w:val="17115DCB"/>
    <w:rsid w:val="1715758D"/>
    <w:rsid w:val="17184788"/>
    <w:rsid w:val="17195D01"/>
    <w:rsid w:val="171C2147"/>
    <w:rsid w:val="171F177F"/>
    <w:rsid w:val="17296B60"/>
    <w:rsid w:val="17383BFB"/>
    <w:rsid w:val="173F799D"/>
    <w:rsid w:val="1746670E"/>
    <w:rsid w:val="174B2CF4"/>
    <w:rsid w:val="17544A20"/>
    <w:rsid w:val="17563598"/>
    <w:rsid w:val="17827D60"/>
    <w:rsid w:val="17891CD3"/>
    <w:rsid w:val="179030EC"/>
    <w:rsid w:val="179B2476"/>
    <w:rsid w:val="179E03CA"/>
    <w:rsid w:val="17A42166"/>
    <w:rsid w:val="17A66DF2"/>
    <w:rsid w:val="17B047EE"/>
    <w:rsid w:val="17C1169F"/>
    <w:rsid w:val="17C15AD8"/>
    <w:rsid w:val="17C603AD"/>
    <w:rsid w:val="17D026BE"/>
    <w:rsid w:val="17DA6E1C"/>
    <w:rsid w:val="17ED7A5B"/>
    <w:rsid w:val="17F2118E"/>
    <w:rsid w:val="17F5638D"/>
    <w:rsid w:val="17F72BAD"/>
    <w:rsid w:val="1804523A"/>
    <w:rsid w:val="18056E38"/>
    <w:rsid w:val="180E24AB"/>
    <w:rsid w:val="180E64B6"/>
    <w:rsid w:val="181D0DEF"/>
    <w:rsid w:val="18230DE5"/>
    <w:rsid w:val="18253800"/>
    <w:rsid w:val="182E4DAB"/>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B4DD9"/>
    <w:rsid w:val="18860743"/>
    <w:rsid w:val="18975325"/>
    <w:rsid w:val="18A57BA5"/>
    <w:rsid w:val="18AA31ED"/>
    <w:rsid w:val="18AE4DC6"/>
    <w:rsid w:val="18B4181A"/>
    <w:rsid w:val="18C60582"/>
    <w:rsid w:val="18CD19A9"/>
    <w:rsid w:val="18D43D90"/>
    <w:rsid w:val="18D4609C"/>
    <w:rsid w:val="18DD0071"/>
    <w:rsid w:val="18E11E1D"/>
    <w:rsid w:val="18E611E1"/>
    <w:rsid w:val="18F157F6"/>
    <w:rsid w:val="18F5225B"/>
    <w:rsid w:val="18FB56F6"/>
    <w:rsid w:val="18FB6499"/>
    <w:rsid w:val="19026D77"/>
    <w:rsid w:val="19120C9B"/>
    <w:rsid w:val="191B4C30"/>
    <w:rsid w:val="191C2E55"/>
    <w:rsid w:val="19213891"/>
    <w:rsid w:val="19306300"/>
    <w:rsid w:val="193122EB"/>
    <w:rsid w:val="193671AF"/>
    <w:rsid w:val="193B2DCA"/>
    <w:rsid w:val="193B4364"/>
    <w:rsid w:val="193D2731"/>
    <w:rsid w:val="194131F1"/>
    <w:rsid w:val="19432438"/>
    <w:rsid w:val="19434886"/>
    <w:rsid w:val="194373AD"/>
    <w:rsid w:val="194E3F63"/>
    <w:rsid w:val="19523F34"/>
    <w:rsid w:val="1953283D"/>
    <w:rsid w:val="19543171"/>
    <w:rsid w:val="19596D8C"/>
    <w:rsid w:val="195B36C8"/>
    <w:rsid w:val="195F417D"/>
    <w:rsid w:val="19630789"/>
    <w:rsid w:val="19632832"/>
    <w:rsid w:val="196332D9"/>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A1573"/>
    <w:rsid w:val="1A0D0502"/>
    <w:rsid w:val="1A0D1475"/>
    <w:rsid w:val="1A105C54"/>
    <w:rsid w:val="1A132E2D"/>
    <w:rsid w:val="1A1876FA"/>
    <w:rsid w:val="1A1E1F14"/>
    <w:rsid w:val="1A234703"/>
    <w:rsid w:val="1A264770"/>
    <w:rsid w:val="1A27309C"/>
    <w:rsid w:val="1A277D14"/>
    <w:rsid w:val="1A2937CF"/>
    <w:rsid w:val="1A3560AD"/>
    <w:rsid w:val="1A3C0940"/>
    <w:rsid w:val="1A3D5D53"/>
    <w:rsid w:val="1A3D7594"/>
    <w:rsid w:val="1A4221F1"/>
    <w:rsid w:val="1A424ABA"/>
    <w:rsid w:val="1A48678A"/>
    <w:rsid w:val="1A564C81"/>
    <w:rsid w:val="1A564D3C"/>
    <w:rsid w:val="1A781320"/>
    <w:rsid w:val="1A7840BB"/>
    <w:rsid w:val="1A8D63F1"/>
    <w:rsid w:val="1A9133CF"/>
    <w:rsid w:val="1A9C2717"/>
    <w:rsid w:val="1AAF3A91"/>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F5FE7"/>
    <w:rsid w:val="1B2F74F8"/>
    <w:rsid w:val="1B3242FD"/>
    <w:rsid w:val="1B326F97"/>
    <w:rsid w:val="1B375D24"/>
    <w:rsid w:val="1B381767"/>
    <w:rsid w:val="1B3E6CD7"/>
    <w:rsid w:val="1B3F5B5A"/>
    <w:rsid w:val="1B4C062A"/>
    <w:rsid w:val="1B4F3197"/>
    <w:rsid w:val="1B5675BB"/>
    <w:rsid w:val="1B5A1702"/>
    <w:rsid w:val="1B5B58CF"/>
    <w:rsid w:val="1B63398E"/>
    <w:rsid w:val="1B656D35"/>
    <w:rsid w:val="1B6E1D13"/>
    <w:rsid w:val="1B717A18"/>
    <w:rsid w:val="1B7A6E01"/>
    <w:rsid w:val="1B7C164C"/>
    <w:rsid w:val="1B867A80"/>
    <w:rsid w:val="1B88518F"/>
    <w:rsid w:val="1B9437DE"/>
    <w:rsid w:val="1B9844B2"/>
    <w:rsid w:val="1B9D6122"/>
    <w:rsid w:val="1BA851DA"/>
    <w:rsid w:val="1BAF33FD"/>
    <w:rsid w:val="1BB1023B"/>
    <w:rsid w:val="1BB2566A"/>
    <w:rsid w:val="1BB62D57"/>
    <w:rsid w:val="1BBD7BEF"/>
    <w:rsid w:val="1BCD6688"/>
    <w:rsid w:val="1BD74068"/>
    <w:rsid w:val="1BDF1933"/>
    <w:rsid w:val="1BE30B1D"/>
    <w:rsid w:val="1BE40175"/>
    <w:rsid w:val="1BE50696"/>
    <w:rsid w:val="1BE80E55"/>
    <w:rsid w:val="1BEB1E7D"/>
    <w:rsid w:val="1BFB492E"/>
    <w:rsid w:val="1C0652C0"/>
    <w:rsid w:val="1C154227"/>
    <w:rsid w:val="1C181CE4"/>
    <w:rsid w:val="1C1A09CD"/>
    <w:rsid w:val="1C2208E7"/>
    <w:rsid w:val="1C260735"/>
    <w:rsid w:val="1C35495A"/>
    <w:rsid w:val="1C3F3867"/>
    <w:rsid w:val="1C460CDF"/>
    <w:rsid w:val="1C48389A"/>
    <w:rsid w:val="1C49419E"/>
    <w:rsid w:val="1C504AC9"/>
    <w:rsid w:val="1C5F277E"/>
    <w:rsid w:val="1C636AC6"/>
    <w:rsid w:val="1C6B6C2B"/>
    <w:rsid w:val="1C6D688A"/>
    <w:rsid w:val="1C727070"/>
    <w:rsid w:val="1C7E20EE"/>
    <w:rsid w:val="1CB1341B"/>
    <w:rsid w:val="1CB346D5"/>
    <w:rsid w:val="1CB57848"/>
    <w:rsid w:val="1CB92C06"/>
    <w:rsid w:val="1CBE63F4"/>
    <w:rsid w:val="1CBF410A"/>
    <w:rsid w:val="1CC034CB"/>
    <w:rsid w:val="1CC41839"/>
    <w:rsid w:val="1CD35F20"/>
    <w:rsid w:val="1CD91276"/>
    <w:rsid w:val="1CD97FD9"/>
    <w:rsid w:val="1CDF2BB6"/>
    <w:rsid w:val="1CDF76C0"/>
    <w:rsid w:val="1CE758DB"/>
    <w:rsid w:val="1CFF7B37"/>
    <w:rsid w:val="1D0016D9"/>
    <w:rsid w:val="1D083E1C"/>
    <w:rsid w:val="1D097ABA"/>
    <w:rsid w:val="1D0F374B"/>
    <w:rsid w:val="1D142E2D"/>
    <w:rsid w:val="1D173C7A"/>
    <w:rsid w:val="1D1F06C6"/>
    <w:rsid w:val="1D214670"/>
    <w:rsid w:val="1D2A22D9"/>
    <w:rsid w:val="1D2D3883"/>
    <w:rsid w:val="1D2D3D96"/>
    <w:rsid w:val="1D387C01"/>
    <w:rsid w:val="1D4330A6"/>
    <w:rsid w:val="1D4666F2"/>
    <w:rsid w:val="1D4F705A"/>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D3045A"/>
    <w:rsid w:val="1EE676C9"/>
    <w:rsid w:val="1EF81065"/>
    <w:rsid w:val="1F02219A"/>
    <w:rsid w:val="1F071EB1"/>
    <w:rsid w:val="1F0D5829"/>
    <w:rsid w:val="1F122C4E"/>
    <w:rsid w:val="1F170B6F"/>
    <w:rsid w:val="1F1F440C"/>
    <w:rsid w:val="1F2A1176"/>
    <w:rsid w:val="1F341E8A"/>
    <w:rsid w:val="1F372797"/>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A69C2"/>
    <w:rsid w:val="1F9B3DB6"/>
    <w:rsid w:val="1FAA448F"/>
    <w:rsid w:val="1FB603C8"/>
    <w:rsid w:val="1FB61963"/>
    <w:rsid w:val="1FD51E34"/>
    <w:rsid w:val="1FD8122E"/>
    <w:rsid w:val="1FDB7576"/>
    <w:rsid w:val="1FDE6A77"/>
    <w:rsid w:val="1FE01E51"/>
    <w:rsid w:val="1FE05976"/>
    <w:rsid w:val="1FE349B2"/>
    <w:rsid w:val="1FED6D47"/>
    <w:rsid w:val="1FFC664F"/>
    <w:rsid w:val="201051CF"/>
    <w:rsid w:val="2018275D"/>
    <w:rsid w:val="201B684B"/>
    <w:rsid w:val="20223FBB"/>
    <w:rsid w:val="202606B5"/>
    <w:rsid w:val="20271DCD"/>
    <w:rsid w:val="202A2F62"/>
    <w:rsid w:val="202F7BC1"/>
    <w:rsid w:val="20360CA0"/>
    <w:rsid w:val="2038322D"/>
    <w:rsid w:val="203C5EF0"/>
    <w:rsid w:val="204A6594"/>
    <w:rsid w:val="204D251B"/>
    <w:rsid w:val="204E212C"/>
    <w:rsid w:val="205323F1"/>
    <w:rsid w:val="205A7B27"/>
    <w:rsid w:val="2063580D"/>
    <w:rsid w:val="20734E45"/>
    <w:rsid w:val="207B4496"/>
    <w:rsid w:val="208F00E1"/>
    <w:rsid w:val="209135CB"/>
    <w:rsid w:val="209D0BD1"/>
    <w:rsid w:val="20A26336"/>
    <w:rsid w:val="20B10327"/>
    <w:rsid w:val="20BE7EDC"/>
    <w:rsid w:val="20C57844"/>
    <w:rsid w:val="20CA372A"/>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A58CD"/>
    <w:rsid w:val="21417B5B"/>
    <w:rsid w:val="214C1078"/>
    <w:rsid w:val="214E3C78"/>
    <w:rsid w:val="214F178D"/>
    <w:rsid w:val="21567130"/>
    <w:rsid w:val="21583558"/>
    <w:rsid w:val="215D179D"/>
    <w:rsid w:val="215F60D5"/>
    <w:rsid w:val="216919E6"/>
    <w:rsid w:val="216D12CE"/>
    <w:rsid w:val="216E1235"/>
    <w:rsid w:val="216E1C59"/>
    <w:rsid w:val="217B6320"/>
    <w:rsid w:val="218334F8"/>
    <w:rsid w:val="218A2D3B"/>
    <w:rsid w:val="21930558"/>
    <w:rsid w:val="21940DCA"/>
    <w:rsid w:val="219E7C5A"/>
    <w:rsid w:val="21A83E06"/>
    <w:rsid w:val="21B139E5"/>
    <w:rsid w:val="21B8261E"/>
    <w:rsid w:val="21B836CC"/>
    <w:rsid w:val="21C54DC4"/>
    <w:rsid w:val="21C565C2"/>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308C9"/>
    <w:rsid w:val="22266A65"/>
    <w:rsid w:val="22327324"/>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C52599"/>
    <w:rsid w:val="22C553AD"/>
    <w:rsid w:val="22CA30CD"/>
    <w:rsid w:val="22CE51C0"/>
    <w:rsid w:val="22D301B9"/>
    <w:rsid w:val="22DC0E41"/>
    <w:rsid w:val="22DD5403"/>
    <w:rsid w:val="22F67BDE"/>
    <w:rsid w:val="23056708"/>
    <w:rsid w:val="230671B1"/>
    <w:rsid w:val="23090BF0"/>
    <w:rsid w:val="233101E6"/>
    <w:rsid w:val="23332F70"/>
    <w:rsid w:val="2336404E"/>
    <w:rsid w:val="233D50DF"/>
    <w:rsid w:val="23583375"/>
    <w:rsid w:val="23591D5A"/>
    <w:rsid w:val="235F1A74"/>
    <w:rsid w:val="23794F14"/>
    <w:rsid w:val="237D1289"/>
    <w:rsid w:val="237D502D"/>
    <w:rsid w:val="237E1C1A"/>
    <w:rsid w:val="23941D44"/>
    <w:rsid w:val="239D64E7"/>
    <w:rsid w:val="239F72BE"/>
    <w:rsid w:val="23A41026"/>
    <w:rsid w:val="23AD1426"/>
    <w:rsid w:val="23AE00BF"/>
    <w:rsid w:val="23B2147E"/>
    <w:rsid w:val="23B64282"/>
    <w:rsid w:val="23B722E9"/>
    <w:rsid w:val="23C2284B"/>
    <w:rsid w:val="23C64BEA"/>
    <w:rsid w:val="23CC3013"/>
    <w:rsid w:val="23CF5E2F"/>
    <w:rsid w:val="23DB649D"/>
    <w:rsid w:val="23DC0405"/>
    <w:rsid w:val="23EA32C6"/>
    <w:rsid w:val="23F337B6"/>
    <w:rsid w:val="240B6223"/>
    <w:rsid w:val="24113A97"/>
    <w:rsid w:val="2415202A"/>
    <w:rsid w:val="242E679A"/>
    <w:rsid w:val="24305A06"/>
    <w:rsid w:val="24341DBF"/>
    <w:rsid w:val="2443573A"/>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B146FC"/>
    <w:rsid w:val="24B23CFA"/>
    <w:rsid w:val="24B44889"/>
    <w:rsid w:val="24B5534E"/>
    <w:rsid w:val="24BA7F43"/>
    <w:rsid w:val="24BE1CF0"/>
    <w:rsid w:val="24C06F83"/>
    <w:rsid w:val="24CE3DF9"/>
    <w:rsid w:val="24D21266"/>
    <w:rsid w:val="24D82C75"/>
    <w:rsid w:val="24DB0C6C"/>
    <w:rsid w:val="24E103B2"/>
    <w:rsid w:val="24E43AD0"/>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C00FA"/>
    <w:rsid w:val="26445799"/>
    <w:rsid w:val="26466F0B"/>
    <w:rsid w:val="264D6E3A"/>
    <w:rsid w:val="26652725"/>
    <w:rsid w:val="2666496B"/>
    <w:rsid w:val="26696733"/>
    <w:rsid w:val="266A44D2"/>
    <w:rsid w:val="26785EB8"/>
    <w:rsid w:val="26793D44"/>
    <w:rsid w:val="267F099D"/>
    <w:rsid w:val="26825BD5"/>
    <w:rsid w:val="26825E47"/>
    <w:rsid w:val="2685572A"/>
    <w:rsid w:val="26864B4B"/>
    <w:rsid w:val="26AD4B51"/>
    <w:rsid w:val="26AF4742"/>
    <w:rsid w:val="26B21F0E"/>
    <w:rsid w:val="26B6002D"/>
    <w:rsid w:val="26B623E9"/>
    <w:rsid w:val="26B75F37"/>
    <w:rsid w:val="26BD4769"/>
    <w:rsid w:val="26C22823"/>
    <w:rsid w:val="26CF7759"/>
    <w:rsid w:val="26D72713"/>
    <w:rsid w:val="26DD6DA7"/>
    <w:rsid w:val="26DF3A19"/>
    <w:rsid w:val="26E2612C"/>
    <w:rsid w:val="26F7665D"/>
    <w:rsid w:val="26FC74DF"/>
    <w:rsid w:val="27067EF5"/>
    <w:rsid w:val="27142C74"/>
    <w:rsid w:val="27162ACB"/>
    <w:rsid w:val="27187AAD"/>
    <w:rsid w:val="271A73A3"/>
    <w:rsid w:val="271D05F5"/>
    <w:rsid w:val="272C3720"/>
    <w:rsid w:val="272F1B2C"/>
    <w:rsid w:val="273160D6"/>
    <w:rsid w:val="273A018A"/>
    <w:rsid w:val="27445ADF"/>
    <w:rsid w:val="274570C7"/>
    <w:rsid w:val="274C5E11"/>
    <w:rsid w:val="274C7B70"/>
    <w:rsid w:val="27546C2A"/>
    <w:rsid w:val="27596A66"/>
    <w:rsid w:val="2760603D"/>
    <w:rsid w:val="27640B0C"/>
    <w:rsid w:val="276C0EF2"/>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2B4E3F"/>
    <w:rsid w:val="282C28D3"/>
    <w:rsid w:val="282D763F"/>
    <w:rsid w:val="2830461D"/>
    <w:rsid w:val="28314EDA"/>
    <w:rsid w:val="28315C50"/>
    <w:rsid w:val="28340A02"/>
    <w:rsid w:val="28375523"/>
    <w:rsid w:val="283855A4"/>
    <w:rsid w:val="28390AEA"/>
    <w:rsid w:val="283A435E"/>
    <w:rsid w:val="283A6A73"/>
    <w:rsid w:val="284877C3"/>
    <w:rsid w:val="28502EF4"/>
    <w:rsid w:val="2851359F"/>
    <w:rsid w:val="28514EEA"/>
    <w:rsid w:val="28631D98"/>
    <w:rsid w:val="286B2542"/>
    <w:rsid w:val="28743959"/>
    <w:rsid w:val="287C6E1B"/>
    <w:rsid w:val="287D25D2"/>
    <w:rsid w:val="288515FD"/>
    <w:rsid w:val="288D1FB2"/>
    <w:rsid w:val="289716A0"/>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D60AB"/>
    <w:rsid w:val="29140785"/>
    <w:rsid w:val="291F3D28"/>
    <w:rsid w:val="29205297"/>
    <w:rsid w:val="292761C4"/>
    <w:rsid w:val="29360095"/>
    <w:rsid w:val="29395DAE"/>
    <w:rsid w:val="2942755C"/>
    <w:rsid w:val="294764FE"/>
    <w:rsid w:val="29481279"/>
    <w:rsid w:val="294E60CA"/>
    <w:rsid w:val="295700F1"/>
    <w:rsid w:val="295B58AC"/>
    <w:rsid w:val="296300C5"/>
    <w:rsid w:val="29644D4B"/>
    <w:rsid w:val="29774872"/>
    <w:rsid w:val="297B09BA"/>
    <w:rsid w:val="297E1596"/>
    <w:rsid w:val="298769B3"/>
    <w:rsid w:val="29934B3A"/>
    <w:rsid w:val="29942A30"/>
    <w:rsid w:val="299A5C45"/>
    <w:rsid w:val="29A30A29"/>
    <w:rsid w:val="29A371BA"/>
    <w:rsid w:val="29AB36D1"/>
    <w:rsid w:val="29AC1183"/>
    <w:rsid w:val="29BD2B5E"/>
    <w:rsid w:val="29BE2F99"/>
    <w:rsid w:val="29C05009"/>
    <w:rsid w:val="29C33427"/>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C0828"/>
    <w:rsid w:val="2A254FA2"/>
    <w:rsid w:val="2A2C45F6"/>
    <w:rsid w:val="2A2C7040"/>
    <w:rsid w:val="2A3C34D4"/>
    <w:rsid w:val="2A47374E"/>
    <w:rsid w:val="2A4B279F"/>
    <w:rsid w:val="2A4C5B25"/>
    <w:rsid w:val="2A4E4E38"/>
    <w:rsid w:val="2A4E72C3"/>
    <w:rsid w:val="2A530137"/>
    <w:rsid w:val="2A541347"/>
    <w:rsid w:val="2A54453D"/>
    <w:rsid w:val="2A5C0393"/>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33130"/>
    <w:rsid w:val="2AC70600"/>
    <w:rsid w:val="2AC7761A"/>
    <w:rsid w:val="2ACF5B71"/>
    <w:rsid w:val="2AD1615D"/>
    <w:rsid w:val="2ADF03EB"/>
    <w:rsid w:val="2AE21F88"/>
    <w:rsid w:val="2AE97DCE"/>
    <w:rsid w:val="2AEB7602"/>
    <w:rsid w:val="2AEF3F25"/>
    <w:rsid w:val="2B0165AE"/>
    <w:rsid w:val="2B0A773A"/>
    <w:rsid w:val="2B116592"/>
    <w:rsid w:val="2B175E78"/>
    <w:rsid w:val="2B1C1BB6"/>
    <w:rsid w:val="2B232639"/>
    <w:rsid w:val="2B3322BC"/>
    <w:rsid w:val="2B332601"/>
    <w:rsid w:val="2B3B1D9A"/>
    <w:rsid w:val="2B3C5AAB"/>
    <w:rsid w:val="2B4372BD"/>
    <w:rsid w:val="2B452A68"/>
    <w:rsid w:val="2B4576C0"/>
    <w:rsid w:val="2B481875"/>
    <w:rsid w:val="2B5069D2"/>
    <w:rsid w:val="2B612B62"/>
    <w:rsid w:val="2B614F54"/>
    <w:rsid w:val="2B753BBD"/>
    <w:rsid w:val="2B7D6BB5"/>
    <w:rsid w:val="2B7F47BE"/>
    <w:rsid w:val="2B8054C5"/>
    <w:rsid w:val="2B89500E"/>
    <w:rsid w:val="2B950065"/>
    <w:rsid w:val="2B976850"/>
    <w:rsid w:val="2B9B5B30"/>
    <w:rsid w:val="2BA53244"/>
    <w:rsid w:val="2BA64D00"/>
    <w:rsid w:val="2BB22019"/>
    <w:rsid w:val="2BBE0F1E"/>
    <w:rsid w:val="2BBF6F28"/>
    <w:rsid w:val="2BC660ED"/>
    <w:rsid w:val="2BC900DC"/>
    <w:rsid w:val="2BE94401"/>
    <w:rsid w:val="2BF26D16"/>
    <w:rsid w:val="2BF445A2"/>
    <w:rsid w:val="2BFC7FD1"/>
    <w:rsid w:val="2BFD08C4"/>
    <w:rsid w:val="2BFD22BB"/>
    <w:rsid w:val="2BFE36A5"/>
    <w:rsid w:val="2BFE56E0"/>
    <w:rsid w:val="2C014B62"/>
    <w:rsid w:val="2C032CD8"/>
    <w:rsid w:val="2C11436F"/>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A44361"/>
    <w:rsid w:val="2CA44FE4"/>
    <w:rsid w:val="2CB01A26"/>
    <w:rsid w:val="2CC05C38"/>
    <w:rsid w:val="2CD67481"/>
    <w:rsid w:val="2CD80D15"/>
    <w:rsid w:val="2CDD2306"/>
    <w:rsid w:val="2CDE7BC1"/>
    <w:rsid w:val="2CEC060F"/>
    <w:rsid w:val="2CED3D11"/>
    <w:rsid w:val="2CEE645F"/>
    <w:rsid w:val="2CF972DD"/>
    <w:rsid w:val="2D0627D7"/>
    <w:rsid w:val="2D0D0DC7"/>
    <w:rsid w:val="2D103021"/>
    <w:rsid w:val="2D151BC9"/>
    <w:rsid w:val="2D292BE5"/>
    <w:rsid w:val="2D29678C"/>
    <w:rsid w:val="2D2F2CFF"/>
    <w:rsid w:val="2D306EC8"/>
    <w:rsid w:val="2D377E06"/>
    <w:rsid w:val="2D3A01A0"/>
    <w:rsid w:val="2D482420"/>
    <w:rsid w:val="2D5C786C"/>
    <w:rsid w:val="2D6973AD"/>
    <w:rsid w:val="2D6F68D9"/>
    <w:rsid w:val="2D7760EC"/>
    <w:rsid w:val="2D84414F"/>
    <w:rsid w:val="2D8F2781"/>
    <w:rsid w:val="2D922696"/>
    <w:rsid w:val="2D9409F2"/>
    <w:rsid w:val="2D9409FD"/>
    <w:rsid w:val="2D9B2143"/>
    <w:rsid w:val="2DA52FC1"/>
    <w:rsid w:val="2DA70CC0"/>
    <w:rsid w:val="2DB263AF"/>
    <w:rsid w:val="2DB32E20"/>
    <w:rsid w:val="2DBA7589"/>
    <w:rsid w:val="2DC157A8"/>
    <w:rsid w:val="2DC16572"/>
    <w:rsid w:val="2DCB233F"/>
    <w:rsid w:val="2DCE60CD"/>
    <w:rsid w:val="2DCF4BD0"/>
    <w:rsid w:val="2DD60937"/>
    <w:rsid w:val="2DDB4C35"/>
    <w:rsid w:val="2DDF4725"/>
    <w:rsid w:val="2DE57862"/>
    <w:rsid w:val="2DEF7382"/>
    <w:rsid w:val="2DF21835"/>
    <w:rsid w:val="2DF621EC"/>
    <w:rsid w:val="2DFE7DE5"/>
    <w:rsid w:val="2E0E18AB"/>
    <w:rsid w:val="2E125449"/>
    <w:rsid w:val="2E18689A"/>
    <w:rsid w:val="2E223C3D"/>
    <w:rsid w:val="2E226994"/>
    <w:rsid w:val="2E2D6D97"/>
    <w:rsid w:val="2E2E1376"/>
    <w:rsid w:val="2E393C0E"/>
    <w:rsid w:val="2E4052D2"/>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20FB0"/>
    <w:rsid w:val="2E94134A"/>
    <w:rsid w:val="2E981CE7"/>
    <w:rsid w:val="2EA77C31"/>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C25836"/>
    <w:rsid w:val="2FCC7756"/>
    <w:rsid w:val="2FD93402"/>
    <w:rsid w:val="2FDD44F0"/>
    <w:rsid w:val="2FE0047C"/>
    <w:rsid w:val="2FE01946"/>
    <w:rsid w:val="2FE37DD1"/>
    <w:rsid w:val="2FE462FB"/>
    <w:rsid w:val="300216E8"/>
    <w:rsid w:val="30047962"/>
    <w:rsid w:val="300D2FF9"/>
    <w:rsid w:val="300E12F2"/>
    <w:rsid w:val="30112B90"/>
    <w:rsid w:val="30310C54"/>
    <w:rsid w:val="3046149B"/>
    <w:rsid w:val="30497D18"/>
    <w:rsid w:val="30500E36"/>
    <w:rsid w:val="30565153"/>
    <w:rsid w:val="30605E6A"/>
    <w:rsid w:val="30640C50"/>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E3D8A"/>
    <w:rsid w:val="322152E3"/>
    <w:rsid w:val="32222220"/>
    <w:rsid w:val="322F48E2"/>
    <w:rsid w:val="324118CB"/>
    <w:rsid w:val="32466CF2"/>
    <w:rsid w:val="324B010F"/>
    <w:rsid w:val="324B0EAD"/>
    <w:rsid w:val="325440FF"/>
    <w:rsid w:val="32557876"/>
    <w:rsid w:val="326155E1"/>
    <w:rsid w:val="326769EF"/>
    <w:rsid w:val="327466C1"/>
    <w:rsid w:val="327E4F26"/>
    <w:rsid w:val="328214F6"/>
    <w:rsid w:val="3284518D"/>
    <w:rsid w:val="32883611"/>
    <w:rsid w:val="32907FCD"/>
    <w:rsid w:val="32993AC5"/>
    <w:rsid w:val="32A46494"/>
    <w:rsid w:val="32BB5035"/>
    <w:rsid w:val="32BD6FFF"/>
    <w:rsid w:val="32BF2D77"/>
    <w:rsid w:val="32C22F7B"/>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30BFB"/>
    <w:rsid w:val="337556E6"/>
    <w:rsid w:val="3390570F"/>
    <w:rsid w:val="33975BAE"/>
    <w:rsid w:val="33A73CE7"/>
    <w:rsid w:val="33AA194D"/>
    <w:rsid w:val="33AB5DE5"/>
    <w:rsid w:val="33B03C49"/>
    <w:rsid w:val="33C31FAF"/>
    <w:rsid w:val="33C87CB1"/>
    <w:rsid w:val="33D32A7B"/>
    <w:rsid w:val="33D47231"/>
    <w:rsid w:val="33D679A0"/>
    <w:rsid w:val="33D771F5"/>
    <w:rsid w:val="33EA4460"/>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8689F"/>
    <w:rsid w:val="3468672D"/>
    <w:rsid w:val="347A34A0"/>
    <w:rsid w:val="347A6CF0"/>
    <w:rsid w:val="34822D79"/>
    <w:rsid w:val="34827F87"/>
    <w:rsid w:val="348576A9"/>
    <w:rsid w:val="3489363D"/>
    <w:rsid w:val="349A75F8"/>
    <w:rsid w:val="34A059F1"/>
    <w:rsid w:val="34A06499"/>
    <w:rsid w:val="34A57D4B"/>
    <w:rsid w:val="34A70D88"/>
    <w:rsid w:val="34AE770E"/>
    <w:rsid w:val="34B02841"/>
    <w:rsid w:val="34B47F8E"/>
    <w:rsid w:val="34BC360E"/>
    <w:rsid w:val="34BE7782"/>
    <w:rsid w:val="34CC4737"/>
    <w:rsid w:val="34CE406A"/>
    <w:rsid w:val="34D4418C"/>
    <w:rsid w:val="34D81ECE"/>
    <w:rsid w:val="34DD52CB"/>
    <w:rsid w:val="34DD5E4C"/>
    <w:rsid w:val="34E83338"/>
    <w:rsid w:val="34EA3AC9"/>
    <w:rsid w:val="34F034F6"/>
    <w:rsid w:val="34F84798"/>
    <w:rsid w:val="3514522E"/>
    <w:rsid w:val="35173B52"/>
    <w:rsid w:val="351806A2"/>
    <w:rsid w:val="351F2A87"/>
    <w:rsid w:val="352C636B"/>
    <w:rsid w:val="353169C7"/>
    <w:rsid w:val="35357CE1"/>
    <w:rsid w:val="3538296D"/>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46140"/>
    <w:rsid w:val="35BB4244"/>
    <w:rsid w:val="35C96391"/>
    <w:rsid w:val="35CA2A85"/>
    <w:rsid w:val="35D75D81"/>
    <w:rsid w:val="35D812D6"/>
    <w:rsid w:val="35D97CE1"/>
    <w:rsid w:val="35E26994"/>
    <w:rsid w:val="35EE0BEE"/>
    <w:rsid w:val="35F41C6E"/>
    <w:rsid w:val="35FC1334"/>
    <w:rsid w:val="360C4DC0"/>
    <w:rsid w:val="36126550"/>
    <w:rsid w:val="36177EDF"/>
    <w:rsid w:val="361A4C88"/>
    <w:rsid w:val="361E47D3"/>
    <w:rsid w:val="3626673D"/>
    <w:rsid w:val="3627014F"/>
    <w:rsid w:val="363511EC"/>
    <w:rsid w:val="3637414A"/>
    <w:rsid w:val="364525F9"/>
    <w:rsid w:val="364738DB"/>
    <w:rsid w:val="36481187"/>
    <w:rsid w:val="364C70B3"/>
    <w:rsid w:val="3651018A"/>
    <w:rsid w:val="36530C69"/>
    <w:rsid w:val="365C1A62"/>
    <w:rsid w:val="3665323D"/>
    <w:rsid w:val="366F4808"/>
    <w:rsid w:val="3671271D"/>
    <w:rsid w:val="36874E86"/>
    <w:rsid w:val="3688674A"/>
    <w:rsid w:val="36894143"/>
    <w:rsid w:val="368C112B"/>
    <w:rsid w:val="368E14A3"/>
    <w:rsid w:val="368F2A60"/>
    <w:rsid w:val="368F480F"/>
    <w:rsid w:val="36927560"/>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0AB7"/>
    <w:rsid w:val="370A3546"/>
    <w:rsid w:val="370E019C"/>
    <w:rsid w:val="3712762C"/>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853F7"/>
    <w:rsid w:val="37897458"/>
    <w:rsid w:val="379A283B"/>
    <w:rsid w:val="379D5333"/>
    <w:rsid w:val="37A04D9E"/>
    <w:rsid w:val="37A64C99"/>
    <w:rsid w:val="37AE3507"/>
    <w:rsid w:val="37BC5EC5"/>
    <w:rsid w:val="37C404E8"/>
    <w:rsid w:val="37CE3BAD"/>
    <w:rsid w:val="37D1326E"/>
    <w:rsid w:val="37DA62F9"/>
    <w:rsid w:val="37DB79A1"/>
    <w:rsid w:val="37E24C92"/>
    <w:rsid w:val="37EF378D"/>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81F14"/>
    <w:rsid w:val="39174FBC"/>
    <w:rsid w:val="391F00CC"/>
    <w:rsid w:val="3920043B"/>
    <w:rsid w:val="39290CD1"/>
    <w:rsid w:val="393324B7"/>
    <w:rsid w:val="39374D08"/>
    <w:rsid w:val="393A1B16"/>
    <w:rsid w:val="39461462"/>
    <w:rsid w:val="39513F3D"/>
    <w:rsid w:val="39531813"/>
    <w:rsid w:val="395711DD"/>
    <w:rsid w:val="395C627C"/>
    <w:rsid w:val="396226AE"/>
    <w:rsid w:val="39666936"/>
    <w:rsid w:val="39711886"/>
    <w:rsid w:val="397B118B"/>
    <w:rsid w:val="397E37F5"/>
    <w:rsid w:val="39894753"/>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328DC"/>
    <w:rsid w:val="3A8922B6"/>
    <w:rsid w:val="3A8D2E63"/>
    <w:rsid w:val="3A940645"/>
    <w:rsid w:val="3A9B586E"/>
    <w:rsid w:val="3AA700FA"/>
    <w:rsid w:val="3AAE3CB9"/>
    <w:rsid w:val="3AB21E20"/>
    <w:rsid w:val="3AB35224"/>
    <w:rsid w:val="3AB46F3A"/>
    <w:rsid w:val="3AB64A60"/>
    <w:rsid w:val="3AB85D9D"/>
    <w:rsid w:val="3AC828F8"/>
    <w:rsid w:val="3ACB354E"/>
    <w:rsid w:val="3ACB4F7F"/>
    <w:rsid w:val="3ACE045D"/>
    <w:rsid w:val="3AD0772F"/>
    <w:rsid w:val="3AD32F7F"/>
    <w:rsid w:val="3AD86400"/>
    <w:rsid w:val="3AD87AA5"/>
    <w:rsid w:val="3ADB7274"/>
    <w:rsid w:val="3AEF0788"/>
    <w:rsid w:val="3AEF224A"/>
    <w:rsid w:val="3AF26B40"/>
    <w:rsid w:val="3B004C27"/>
    <w:rsid w:val="3B184C72"/>
    <w:rsid w:val="3B1F3A0F"/>
    <w:rsid w:val="3B412CE2"/>
    <w:rsid w:val="3B455DE4"/>
    <w:rsid w:val="3B463708"/>
    <w:rsid w:val="3B4E4251"/>
    <w:rsid w:val="3B594187"/>
    <w:rsid w:val="3B5A3FBB"/>
    <w:rsid w:val="3B702CD0"/>
    <w:rsid w:val="3B704E16"/>
    <w:rsid w:val="3B755E62"/>
    <w:rsid w:val="3B765F9D"/>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C030175"/>
    <w:rsid w:val="3C077371"/>
    <w:rsid w:val="3C0D199A"/>
    <w:rsid w:val="3C1C27EC"/>
    <w:rsid w:val="3C28373B"/>
    <w:rsid w:val="3C285FC6"/>
    <w:rsid w:val="3C2B6125"/>
    <w:rsid w:val="3C311D3C"/>
    <w:rsid w:val="3C316E0F"/>
    <w:rsid w:val="3C397601"/>
    <w:rsid w:val="3C511BB1"/>
    <w:rsid w:val="3C5C4C3C"/>
    <w:rsid w:val="3C7A51F9"/>
    <w:rsid w:val="3C7F0FB2"/>
    <w:rsid w:val="3C8259DF"/>
    <w:rsid w:val="3C861925"/>
    <w:rsid w:val="3C8B2FAF"/>
    <w:rsid w:val="3C8D3BAB"/>
    <w:rsid w:val="3C9022DC"/>
    <w:rsid w:val="3C91725A"/>
    <w:rsid w:val="3C934B3D"/>
    <w:rsid w:val="3CA54D8C"/>
    <w:rsid w:val="3CBB0654"/>
    <w:rsid w:val="3CC55EB5"/>
    <w:rsid w:val="3CC61B78"/>
    <w:rsid w:val="3CCA2213"/>
    <w:rsid w:val="3CD809B0"/>
    <w:rsid w:val="3CE323F2"/>
    <w:rsid w:val="3CE70D20"/>
    <w:rsid w:val="3CEB55E0"/>
    <w:rsid w:val="3CF36EA1"/>
    <w:rsid w:val="3CF867D3"/>
    <w:rsid w:val="3D07088A"/>
    <w:rsid w:val="3D0F026C"/>
    <w:rsid w:val="3D134BE2"/>
    <w:rsid w:val="3D1C4269"/>
    <w:rsid w:val="3D1C6F7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913562"/>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E020AB9"/>
    <w:rsid w:val="3E047158"/>
    <w:rsid w:val="3E0E64BB"/>
    <w:rsid w:val="3E1F3E06"/>
    <w:rsid w:val="3E283443"/>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C17641"/>
    <w:rsid w:val="3ED447E6"/>
    <w:rsid w:val="3EDB72DD"/>
    <w:rsid w:val="3EE102A9"/>
    <w:rsid w:val="3EE73A21"/>
    <w:rsid w:val="3EE811F3"/>
    <w:rsid w:val="3EE871B2"/>
    <w:rsid w:val="3EEE0FC1"/>
    <w:rsid w:val="3EF23B8C"/>
    <w:rsid w:val="3F0A3769"/>
    <w:rsid w:val="3F0A5071"/>
    <w:rsid w:val="3F1653B1"/>
    <w:rsid w:val="3F1735F3"/>
    <w:rsid w:val="3F190F6E"/>
    <w:rsid w:val="3F1D4758"/>
    <w:rsid w:val="3F1E4B9D"/>
    <w:rsid w:val="3F2226C4"/>
    <w:rsid w:val="3F256EE9"/>
    <w:rsid w:val="3F356CB5"/>
    <w:rsid w:val="3F3D50B3"/>
    <w:rsid w:val="3F3E5D39"/>
    <w:rsid w:val="3F416534"/>
    <w:rsid w:val="3F424D20"/>
    <w:rsid w:val="3F4657D3"/>
    <w:rsid w:val="3F5C0DD0"/>
    <w:rsid w:val="3F5E59F9"/>
    <w:rsid w:val="3F696BFF"/>
    <w:rsid w:val="3F7153F9"/>
    <w:rsid w:val="3F727EFE"/>
    <w:rsid w:val="3F7A6934"/>
    <w:rsid w:val="3F8032BB"/>
    <w:rsid w:val="3F80388E"/>
    <w:rsid w:val="3F827DC4"/>
    <w:rsid w:val="3F853804"/>
    <w:rsid w:val="3F902CB7"/>
    <w:rsid w:val="3FC84440"/>
    <w:rsid w:val="3FD44FCD"/>
    <w:rsid w:val="3FD83E8A"/>
    <w:rsid w:val="3FFA4D2D"/>
    <w:rsid w:val="40095632"/>
    <w:rsid w:val="400A36E7"/>
    <w:rsid w:val="400E7545"/>
    <w:rsid w:val="40126718"/>
    <w:rsid w:val="402355DF"/>
    <w:rsid w:val="4029495B"/>
    <w:rsid w:val="402E126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E24EC"/>
    <w:rsid w:val="40D7424E"/>
    <w:rsid w:val="40DD0E36"/>
    <w:rsid w:val="40E46E5C"/>
    <w:rsid w:val="40F303CB"/>
    <w:rsid w:val="40F90B55"/>
    <w:rsid w:val="41063FF2"/>
    <w:rsid w:val="410C3FBE"/>
    <w:rsid w:val="410D61DB"/>
    <w:rsid w:val="41115C57"/>
    <w:rsid w:val="41181710"/>
    <w:rsid w:val="41224327"/>
    <w:rsid w:val="413367EF"/>
    <w:rsid w:val="41381C6C"/>
    <w:rsid w:val="413D1EF4"/>
    <w:rsid w:val="413D3165"/>
    <w:rsid w:val="41457AA4"/>
    <w:rsid w:val="41466412"/>
    <w:rsid w:val="41472FCE"/>
    <w:rsid w:val="4147740F"/>
    <w:rsid w:val="414A2574"/>
    <w:rsid w:val="41505427"/>
    <w:rsid w:val="415154E2"/>
    <w:rsid w:val="415622A2"/>
    <w:rsid w:val="415F4688"/>
    <w:rsid w:val="41620B77"/>
    <w:rsid w:val="416C5182"/>
    <w:rsid w:val="416F1F96"/>
    <w:rsid w:val="41766D0B"/>
    <w:rsid w:val="417F09C3"/>
    <w:rsid w:val="41910018"/>
    <w:rsid w:val="41920E17"/>
    <w:rsid w:val="41981988"/>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D7E51"/>
    <w:rsid w:val="421361D5"/>
    <w:rsid w:val="42144D4F"/>
    <w:rsid w:val="42146F8E"/>
    <w:rsid w:val="421E3EFC"/>
    <w:rsid w:val="42220634"/>
    <w:rsid w:val="42222018"/>
    <w:rsid w:val="42253294"/>
    <w:rsid w:val="4226688D"/>
    <w:rsid w:val="42274448"/>
    <w:rsid w:val="42334BE8"/>
    <w:rsid w:val="42380453"/>
    <w:rsid w:val="42433BAD"/>
    <w:rsid w:val="42610060"/>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58C0"/>
    <w:rsid w:val="42C65997"/>
    <w:rsid w:val="42CD6DEA"/>
    <w:rsid w:val="42D24401"/>
    <w:rsid w:val="42DC0DDB"/>
    <w:rsid w:val="42DE1F4F"/>
    <w:rsid w:val="42E74C6D"/>
    <w:rsid w:val="42ED7CC6"/>
    <w:rsid w:val="42F1523C"/>
    <w:rsid w:val="42F554CE"/>
    <w:rsid w:val="42F8373B"/>
    <w:rsid w:val="42FF07D8"/>
    <w:rsid w:val="43032966"/>
    <w:rsid w:val="43122487"/>
    <w:rsid w:val="43124B66"/>
    <w:rsid w:val="431B0F22"/>
    <w:rsid w:val="43273465"/>
    <w:rsid w:val="432865EF"/>
    <w:rsid w:val="432B6955"/>
    <w:rsid w:val="432C156E"/>
    <w:rsid w:val="432E041B"/>
    <w:rsid w:val="4332264F"/>
    <w:rsid w:val="433229ED"/>
    <w:rsid w:val="433361C5"/>
    <w:rsid w:val="433E13D0"/>
    <w:rsid w:val="4365015C"/>
    <w:rsid w:val="43660FE1"/>
    <w:rsid w:val="43681119"/>
    <w:rsid w:val="436E413C"/>
    <w:rsid w:val="437224E2"/>
    <w:rsid w:val="43727203"/>
    <w:rsid w:val="437471CD"/>
    <w:rsid w:val="43796691"/>
    <w:rsid w:val="437C4538"/>
    <w:rsid w:val="438020AF"/>
    <w:rsid w:val="43817741"/>
    <w:rsid w:val="439671DC"/>
    <w:rsid w:val="439742C4"/>
    <w:rsid w:val="439A5FCD"/>
    <w:rsid w:val="439E1974"/>
    <w:rsid w:val="439E42E3"/>
    <w:rsid w:val="43A26833"/>
    <w:rsid w:val="43A77B03"/>
    <w:rsid w:val="43A917C6"/>
    <w:rsid w:val="43AB19E8"/>
    <w:rsid w:val="43AD17C6"/>
    <w:rsid w:val="43B9736F"/>
    <w:rsid w:val="43BB6C43"/>
    <w:rsid w:val="43C401ED"/>
    <w:rsid w:val="43C74730"/>
    <w:rsid w:val="43CD740D"/>
    <w:rsid w:val="43D32636"/>
    <w:rsid w:val="43D45F57"/>
    <w:rsid w:val="43DA1B60"/>
    <w:rsid w:val="43E330CE"/>
    <w:rsid w:val="43F01651"/>
    <w:rsid w:val="43F17DC7"/>
    <w:rsid w:val="43F65861"/>
    <w:rsid w:val="43FD4A49"/>
    <w:rsid w:val="440F1486"/>
    <w:rsid w:val="44125FF0"/>
    <w:rsid w:val="44153221"/>
    <w:rsid w:val="441D43A6"/>
    <w:rsid w:val="442C5D28"/>
    <w:rsid w:val="443171F6"/>
    <w:rsid w:val="44394E21"/>
    <w:rsid w:val="444572BC"/>
    <w:rsid w:val="44483951"/>
    <w:rsid w:val="445D7CFA"/>
    <w:rsid w:val="446A6BF4"/>
    <w:rsid w:val="446E63AB"/>
    <w:rsid w:val="44711DA1"/>
    <w:rsid w:val="447F4114"/>
    <w:rsid w:val="44811688"/>
    <w:rsid w:val="44825DD6"/>
    <w:rsid w:val="44844F8B"/>
    <w:rsid w:val="448571E5"/>
    <w:rsid w:val="44926336"/>
    <w:rsid w:val="44950109"/>
    <w:rsid w:val="449563AF"/>
    <w:rsid w:val="44A40A6B"/>
    <w:rsid w:val="44A60CB1"/>
    <w:rsid w:val="44B26B08"/>
    <w:rsid w:val="44C6292F"/>
    <w:rsid w:val="44D97E60"/>
    <w:rsid w:val="44DE283E"/>
    <w:rsid w:val="44DF4D9E"/>
    <w:rsid w:val="44E701F2"/>
    <w:rsid w:val="44F245D0"/>
    <w:rsid w:val="44FB21A7"/>
    <w:rsid w:val="450A6A4E"/>
    <w:rsid w:val="451263AA"/>
    <w:rsid w:val="451606EB"/>
    <w:rsid w:val="451738E9"/>
    <w:rsid w:val="451A45C1"/>
    <w:rsid w:val="451B0D27"/>
    <w:rsid w:val="451F07BF"/>
    <w:rsid w:val="45230F44"/>
    <w:rsid w:val="4527537C"/>
    <w:rsid w:val="45280308"/>
    <w:rsid w:val="452B27F6"/>
    <w:rsid w:val="452B3510"/>
    <w:rsid w:val="452B6700"/>
    <w:rsid w:val="452F45DD"/>
    <w:rsid w:val="452F6AFC"/>
    <w:rsid w:val="45321187"/>
    <w:rsid w:val="45331610"/>
    <w:rsid w:val="453B4799"/>
    <w:rsid w:val="453B7338"/>
    <w:rsid w:val="45480DF2"/>
    <w:rsid w:val="4549484B"/>
    <w:rsid w:val="4552502D"/>
    <w:rsid w:val="455B46DA"/>
    <w:rsid w:val="45800144"/>
    <w:rsid w:val="458028AC"/>
    <w:rsid w:val="4584740B"/>
    <w:rsid w:val="458E0BAD"/>
    <w:rsid w:val="45961CCD"/>
    <w:rsid w:val="459A2DEB"/>
    <w:rsid w:val="45A1384A"/>
    <w:rsid w:val="45A201F8"/>
    <w:rsid w:val="45A26DFF"/>
    <w:rsid w:val="45AA5591"/>
    <w:rsid w:val="45B80C0E"/>
    <w:rsid w:val="45BF2BDA"/>
    <w:rsid w:val="45C4064D"/>
    <w:rsid w:val="45C800D7"/>
    <w:rsid w:val="45CF5A3E"/>
    <w:rsid w:val="45D30E0C"/>
    <w:rsid w:val="45D52F9E"/>
    <w:rsid w:val="45DC5976"/>
    <w:rsid w:val="45DD06F6"/>
    <w:rsid w:val="45E17A11"/>
    <w:rsid w:val="45E57B10"/>
    <w:rsid w:val="45E90090"/>
    <w:rsid w:val="45E91A4F"/>
    <w:rsid w:val="45EB352E"/>
    <w:rsid w:val="45FE1A61"/>
    <w:rsid w:val="4601278C"/>
    <w:rsid w:val="4606073D"/>
    <w:rsid w:val="461632EE"/>
    <w:rsid w:val="461676D0"/>
    <w:rsid w:val="46193BB2"/>
    <w:rsid w:val="461E16E1"/>
    <w:rsid w:val="461F140D"/>
    <w:rsid w:val="46386553"/>
    <w:rsid w:val="46466382"/>
    <w:rsid w:val="46492C2C"/>
    <w:rsid w:val="465C65EC"/>
    <w:rsid w:val="465D0EBC"/>
    <w:rsid w:val="46736F8A"/>
    <w:rsid w:val="46783C63"/>
    <w:rsid w:val="467B38AA"/>
    <w:rsid w:val="469568AC"/>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7016C6C"/>
    <w:rsid w:val="47077BD7"/>
    <w:rsid w:val="47086ED3"/>
    <w:rsid w:val="47095F17"/>
    <w:rsid w:val="47133829"/>
    <w:rsid w:val="471565BB"/>
    <w:rsid w:val="471C7883"/>
    <w:rsid w:val="47232346"/>
    <w:rsid w:val="473A35ED"/>
    <w:rsid w:val="473D7507"/>
    <w:rsid w:val="473E0DB8"/>
    <w:rsid w:val="4746506D"/>
    <w:rsid w:val="47476708"/>
    <w:rsid w:val="47492F1E"/>
    <w:rsid w:val="475A2820"/>
    <w:rsid w:val="47625413"/>
    <w:rsid w:val="476875BC"/>
    <w:rsid w:val="476F32F6"/>
    <w:rsid w:val="477E2B3E"/>
    <w:rsid w:val="478A7D6B"/>
    <w:rsid w:val="479417E9"/>
    <w:rsid w:val="47956D35"/>
    <w:rsid w:val="47A434E2"/>
    <w:rsid w:val="47C22AE5"/>
    <w:rsid w:val="47C5536D"/>
    <w:rsid w:val="47C65666"/>
    <w:rsid w:val="47C75839"/>
    <w:rsid w:val="47CC7396"/>
    <w:rsid w:val="47CD36FF"/>
    <w:rsid w:val="47D45CC4"/>
    <w:rsid w:val="47DC60AC"/>
    <w:rsid w:val="47DE0504"/>
    <w:rsid w:val="47EF750D"/>
    <w:rsid w:val="47F17265"/>
    <w:rsid w:val="47F308F3"/>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B273D6"/>
    <w:rsid w:val="48B603A0"/>
    <w:rsid w:val="48C31FD0"/>
    <w:rsid w:val="48C65230"/>
    <w:rsid w:val="48C76253"/>
    <w:rsid w:val="48C93D5B"/>
    <w:rsid w:val="48CC4B57"/>
    <w:rsid w:val="48CD5CCF"/>
    <w:rsid w:val="48CE031E"/>
    <w:rsid w:val="48DD3786"/>
    <w:rsid w:val="48E27B4C"/>
    <w:rsid w:val="48F57672"/>
    <w:rsid w:val="48F90C30"/>
    <w:rsid w:val="490003D1"/>
    <w:rsid w:val="490966A2"/>
    <w:rsid w:val="490A448A"/>
    <w:rsid w:val="490C0DCE"/>
    <w:rsid w:val="490C50BF"/>
    <w:rsid w:val="49121B22"/>
    <w:rsid w:val="49164D77"/>
    <w:rsid w:val="491C4E95"/>
    <w:rsid w:val="491D5CAA"/>
    <w:rsid w:val="49233C45"/>
    <w:rsid w:val="49250F03"/>
    <w:rsid w:val="49341447"/>
    <w:rsid w:val="493D4A1E"/>
    <w:rsid w:val="493E010F"/>
    <w:rsid w:val="494815C9"/>
    <w:rsid w:val="49576E05"/>
    <w:rsid w:val="495C4D88"/>
    <w:rsid w:val="4962016E"/>
    <w:rsid w:val="49635DB3"/>
    <w:rsid w:val="49676EE0"/>
    <w:rsid w:val="49746212"/>
    <w:rsid w:val="49764102"/>
    <w:rsid w:val="49781E26"/>
    <w:rsid w:val="4979115F"/>
    <w:rsid w:val="4979158B"/>
    <w:rsid w:val="49833BBA"/>
    <w:rsid w:val="498521CD"/>
    <w:rsid w:val="498D00C7"/>
    <w:rsid w:val="498E7890"/>
    <w:rsid w:val="49AF4568"/>
    <w:rsid w:val="49B71F2C"/>
    <w:rsid w:val="49B9553A"/>
    <w:rsid w:val="49CD3E81"/>
    <w:rsid w:val="49CF262B"/>
    <w:rsid w:val="49D9732B"/>
    <w:rsid w:val="49DE3EDA"/>
    <w:rsid w:val="49E902F3"/>
    <w:rsid w:val="49E942B3"/>
    <w:rsid w:val="49F707FF"/>
    <w:rsid w:val="49F70BB9"/>
    <w:rsid w:val="49FC134C"/>
    <w:rsid w:val="49FD6919"/>
    <w:rsid w:val="4A010AB8"/>
    <w:rsid w:val="4A081DEC"/>
    <w:rsid w:val="4A125EE4"/>
    <w:rsid w:val="4A13120E"/>
    <w:rsid w:val="4A1B23CC"/>
    <w:rsid w:val="4A235E6A"/>
    <w:rsid w:val="4A294FFD"/>
    <w:rsid w:val="4A3370A6"/>
    <w:rsid w:val="4A360DA7"/>
    <w:rsid w:val="4A4C3A6F"/>
    <w:rsid w:val="4A4C5106"/>
    <w:rsid w:val="4A50775E"/>
    <w:rsid w:val="4A5138F7"/>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8308F"/>
    <w:rsid w:val="4ABE526B"/>
    <w:rsid w:val="4ABF63CA"/>
    <w:rsid w:val="4AD33EE7"/>
    <w:rsid w:val="4AD55520"/>
    <w:rsid w:val="4AD8632C"/>
    <w:rsid w:val="4AE07217"/>
    <w:rsid w:val="4AE157E1"/>
    <w:rsid w:val="4AEA27EC"/>
    <w:rsid w:val="4AF150A5"/>
    <w:rsid w:val="4AF3476B"/>
    <w:rsid w:val="4AF602D5"/>
    <w:rsid w:val="4AF636DD"/>
    <w:rsid w:val="4AF66371"/>
    <w:rsid w:val="4AF8077D"/>
    <w:rsid w:val="4AFA4E2C"/>
    <w:rsid w:val="4AFE0713"/>
    <w:rsid w:val="4B010237"/>
    <w:rsid w:val="4B0235C9"/>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832EB7"/>
    <w:rsid w:val="4B844BF6"/>
    <w:rsid w:val="4B8B09BD"/>
    <w:rsid w:val="4B8F2EDE"/>
    <w:rsid w:val="4B966813"/>
    <w:rsid w:val="4B9B18FE"/>
    <w:rsid w:val="4BA351AA"/>
    <w:rsid w:val="4BB12FD7"/>
    <w:rsid w:val="4BB2747D"/>
    <w:rsid w:val="4BBC5983"/>
    <w:rsid w:val="4BC31375"/>
    <w:rsid w:val="4BCB596E"/>
    <w:rsid w:val="4BCC68CC"/>
    <w:rsid w:val="4BD102CE"/>
    <w:rsid w:val="4BE03758"/>
    <w:rsid w:val="4BE470C8"/>
    <w:rsid w:val="4BE6307C"/>
    <w:rsid w:val="4BE8741D"/>
    <w:rsid w:val="4BEC3715"/>
    <w:rsid w:val="4BF93867"/>
    <w:rsid w:val="4BF97542"/>
    <w:rsid w:val="4BFA0524"/>
    <w:rsid w:val="4C03387D"/>
    <w:rsid w:val="4C0E110B"/>
    <w:rsid w:val="4C0E2D26"/>
    <w:rsid w:val="4C0F311B"/>
    <w:rsid w:val="4C110E7C"/>
    <w:rsid w:val="4C176F5D"/>
    <w:rsid w:val="4C196A5A"/>
    <w:rsid w:val="4C1E32F4"/>
    <w:rsid w:val="4C2555A1"/>
    <w:rsid w:val="4C372E39"/>
    <w:rsid w:val="4C4608E9"/>
    <w:rsid w:val="4C4A5008"/>
    <w:rsid w:val="4C522685"/>
    <w:rsid w:val="4C5502BE"/>
    <w:rsid w:val="4C606DB5"/>
    <w:rsid w:val="4C646C0F"/>
    <w:rsid w:val="4C6C0CAC"/>
    <w:rsid w:val="4C6E4F14"/>
    <w:rsid w:val="4C724775"/>
    <w:rsid w:val="4C7B155E"/>
    <w:rsid w:val="4C7D5CAE"/>
    <w:rsid w:val="4C8623A2"/>
    <w:rsid w:val="4C9478A8"/>
    <w:rsid w:val="4C95064C"/>
    <w:rsid w:val="4C975D73"/>
    <w:rsid w:val="4C9B6454"/>
    <w:rsid w:val="4C9E3C93"/>
    <w:rsid w:val="4CAB20A2"/>
    <w:rsid w:val="4CAF7561"/>
    <w:rsid w:val="4CC42BE1"/>
    <w:rsid w:val="4CCC1EC1"/>
    <w:rsid w:val="4CD0311C"/>
    <w:rsid w:val="4CD74710"/>
    <w:rsid w:val="4CE758D1"/>
    <w:rsid w:val="4CEA0AD6"/>
    <w:rsid w:val="4CF023F8"/>
    <w:rsid w:val="4CF24964"/>
    <w:rsid w:val="4CFD291A"/>
    <w:rsid w:val="4CFD6A65"/>
    <w:rsid w:val="4D0A1B8C"/>
    <w:rsid w:val="4D137AF0"/>
    <w:rsid w:val="4D155D24"/>
    <w:rsid w:val="4D1749F4"/>
    <w:rsid w:val="4D191715"/>
    <w:rsid w:val="4D292E6F"/>
    <w:rsid w:val="4D2B12E8"/>
    <w:rsid w:val="4D2B2F7F"/>
    <w:rsid w:val="4D327BC8"/>
    <w:rsid w:val="4D39745C"/>
    <w:rsid w:val="4D3C060B"/>
    <w:rsid w:val="4D4443C2"/>
    <w:rsid w:val="4D5362BA"/>
    <w:rsid w:val="4D5756EE"/>
    <w:rsid w:val="4D5D6AE7"/>
    <w:rsid w:val="4D665BEB"/>
    <w:rsid w:val="4D867633"/>
    <w:rsid w:val="4D875139"/>
    <w:rsid w:val="4D8D5092"/>
    <w:rsid w:val="4D8E5B3E"/>
    <w:rsid w:val="4D90494F"/>
    <w:rsid w:val="4D9228D6"/>
    <w:rsid w:val="4D9237BE"/>
    <w:rsid w:val="4D9A68AF"/>
    <w:rsid w:val="4D9A7815"/>
    <w:rsid w:val="4DA22C22"/>
    <w:rsid w:val="4DA37F9B"/>
    <w:rsid w:val="4DAB049A"/>
    <w:rsid w:val="4DB645A8"/>
    <w:rsid w:val="4DB84F31"/>
    <w:rsid w:val="4DBC7B9F"/>
    <w:rsid w:val="4DD35C4F"/>
    <w:rsid w:val="4DD6066A"/>
    <w:rsid w:val="4DDE2722"/>
    <w:rsid w:val="4DE05270"/>
    <w:rsid w:val="4DF30F26"/>
    <w:rsid w:val="4DF31F94"/>
    <w:rsid w:val="4DF45CEC"/>
    <w:rsid w:val="4DF740D0"/>
    <w:rsid w:val="4DFC7583"/>
    <w:rsid w:val="4DFD0C89"/>
    <w:rsid w:val="4E065762"/>
    <w:rsid w:val="4E116F5D"/>
    <w:rsid w:val="4E1232E2"/>
    <w:rsid w:val="4E152412"/>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8862BB"/>
    <w:rsid w:val="4E920523"/>
    <w:rsid w:val="4E943020"/>
    <w:rsid w:val="4EA00CA6"/>
    <w:rsid w:val="4EBD0262"/>
    <w:rsid w:val="4EC22A8C"/>
    <w:rsid w:val="4ED5147F"/>
    <w:rsid w:val="4ED82D9F"/>
    <w:rsid w:val="4EEC630C"/>
    <w:rsid w:val="4EF913FF"/>
    <w:rsid w:val="4EF9701E"/>
    <w:rsid w:val="4EFE2249"/>
    <w:rsid w:val="4F0969CF"/>
    <w:rsid w:val="4F0A19E7"/>
    <w:rsid w:val="4F1A00F4"/>
    <w:rsid w:val="4F1D2EA8"/>
    <w:rsid w:val="4F211769"/>
    <w:rsid w:val="4F2D34B9"/>
    <w:rsid w:val="4F42646A"/>
    <w:rsid w:val="4F493B1E"/>
    <w:rsid w:val="4F4D19E4"/>
    <w:rsid w:val="4F4E3AF6"/>
    <w:rsid w:val="4F517383"/>
    <w:rsid w:val="4F5346D7"/>
    <w:rsid w:val="4F586614"/>
    <w:rsid w:val="4F5970FC"/>
    <w:rsid w:val="4F5A0A34"/>
    <w:rsid w:val="4F5A1113"/>
    <w:rsid w:val="4F5D3ABD"/>
    <w:rsid w:val="4F620943"/>
    <w:rsid w:val="4F653CDB"/>
    <w:rsid w:val="4F6D1BD6"/>
    <w:rsid w:val="4F7113F7"/>
    <w:rsid w:val="4F7648C7"/>
    <w:rsid w:val="4F7F43D6"/>
    <w:rsid w:val="4F8668DA"/>
    <w:rsid w:val="4F873E34"/>
    <w:rsid w:val="4F9165F0"/>
    <w:rsid w:val="4F9B6F25"/>
    <w:rsid w:val="4FAA2D7A"/>
    <w:rsid w:val="4FAF1F53"/>
    <w:rsid w:val="4FC32735"/>
    <w:rsid w:val="4FC34172"/>
    <w:rsid w:val="4FC36743"/>
    <w:rsid w:val="4FD751DA"/>
    <w:rsid w:val="4FE151D2"/>
    <w:rsid w:val="4FE56AFB"/>
    <w:rsid w:val="4FEE2B8B"/>
    <w:rsid w:val="4FF145A1"/>
    <w:rsid w:val="4FF906B6"/>
    <w:rsid w:val="4FF9299C"/>
    <w:rsid w:val="4FF9746A"/>
    <w:rsid w:val="4FFB0E25"/>
    <w:rsid w:val="4FFD566F"/>
    <w:rsid w:val="50041972"/>
    <w:rsid w:val="50082051"/>
    <w:rsid w:val="50151D35"/>
    <w:rsid w:val="501A73E7"/>
    <w:rsid w:val="501E6CFE"/>
    <w:rsid w:val="50221E39"/>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9C4C8B"/>
    <w:rsid w:val="509E299D"/>
    <w:rsid w:val="50A22CD9"/>
    <w:rsid w:val="50B436E0"/>
    <w:rsid w:val="50B65F23"/>
    <w:rsid w:val="50BA6F1F"/>
    <w:rsid w:val="50BB4726"/>
    <w:rsid w:val="50C95097"/>
    <w:rsid w:val="50CE5494"/>
    <w:rsid w:val="50D7229F"/>
    <w:rsid w:val="50D824AF"/>
    <w:rsid w:val="50DC6685"/>
    <w:rsid w:val="50E15345"/>
    <w:rsid w:val="50ED2550"/>
    <w:rsid w:val="50F60EA5"/>
    <w:rsid w:val="50FE23F8"/>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F2738"/>
    <w:rsid w:val="51561969"/>
    <w:rsid w:val="51567B9B"/>
    <w:rsid w:val="515D59EF"/>
    <w:rsid w:val="51694182"/>
    <w:rsid w:val="51701D35"/>
    <w:rsid w:val="517D4DC2"/>
    <w:rsid w:val="51846843"/>
    <w:rsid w:val="51861AC4"/>
    <w:rsid w:val="51864B3F"/>
    <w:rsid w:val="51917235"/>
    <w:rsid w:val="51922A94"/>
    <w:rsid w:val="519B68EE"/>
    <w:rsid w:val="51A6177C"/>
    <w:rsid w:val="51A7779A"/>
    <w:rsid w:val="51AB1D14"/>
    <w:rsid w:val="51B67BA8"/>
    <w:rsid w:val="51BE3FFD"/>
    <w:rsid w:val="51C16FCD"/>
    <w:rsid w:val="51C57EC1"/>
    <w:rsid w:val="51DB5DB4"/>
    <w:rsid w:val="51DD691E"/>
    <w:rsid w:val="51DF63F5"/>
    <w:rsid w:val="51EC3535"/>
    <w:rsid w:val="51F04373"/>
    <w:rsid w:val="51F53D5C"/>
    <w:rsid w:val="51F577C4"/>
    <w:rsid w:val="51FD2503"/>
    <w:rsid w:val="52024F0B"/>
    <w:rsid w:val="520914C1"/>
    <w:rsid w:val="520A6BE9"/>
    <w:rsid w:val="520D24E1"/>
    <w:rsid w:val="521C5209"/>
    <w:rsid w:val="522228B1"/>
    <w:rsid w:val="52230D34"/>
    <w:rsid w:val="52261089"/>
    <w:rsid w:val="522B2DFA"/>
    <w:rsid w:val="522C608A"/>
    <w:rsid w:val="522D4002"/>
    <w:rsid w:val="522F4C78"/>
    <w:rsid w:val="5233653E"/>
    <w:rsid w:val="52351034"/>
    <w:rsid w:val="523B5E1E"/>
    <w:rsid w:val="524C1962"/>
    <w:rsid w:val="524F58BE"/>
    <w:rsid w:val="52526C26"/>
    <w:rsid w:val="5259105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652B"/>
    <w:rsid w:val="52D06FE2"/>
    <w:rsid w:val="52D15C16"/>
    <w:rsid w:val="52DF558A"/>
    <w:rsid w:val="5300648B"/>
    <w:rsid w:val="530230CD"/>
    <w:rsid w:val="530729CC"/>
    <w:rsid w:val="530D1303"/>
    <w:rsid w:val="53115006"/>
    <w:rsid w:val="53117ADB"/>
    <w:rsid w:val="53226403"/>
    <w:rsid w:val="53236AF5"/>
    <w:rsid w:val="532D72C8"/>
    <w:rsid w:val="532E7431"/>
    <w:rsid w:val="53303BA4"/>
    <w:rsid w:val="533672CD"/>
    <w:rsid w:val="5338046B"/>
    <w:rsid w:val="534F428A"/>
    <w:rsid w:val="5351022A"/>
    <w:rsid w:val="53525701"/>
    <w:rsid w:val="535B114A"/>
    <w:rsid w:val="535D65AD"/>
    <w:rsid w:val="53615697"/>
    <w:rsid w:val="536A5B30"/>
    <w:rsid w:val="536F4D1B"/>
    <w:rsid w:val="53737443"/>
    <w:rsid w:val="537C50A9"/>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37D7F"/>
    <w:rsid w:val="53FA3887"/>
    <w:rsid w:val="5400353C"/>
    <w:rsid w:val="54014B46"/>
    <w:rsid w:val="54031BB5"/>
    <w:rsid w:val="54044174"/>
    <w:rsid w:val="54071E2A"/>
    <w:rsid w:val="54082D02"/>
    <w:rsid w:val="540D0414"/>
    <w:rsid w:val="540E305A"/>
    <w:rsid w:val="540F0C26"/>
    <w:rsid w:val="540F5A72"/>
    <w:rsid w:val="54187AB4"/>
    <w:rsid w:val="54272CC6"/>
    <w:rsid w:val="542919A7"/>
    <w:rsid w:val="54295925"/>
    <w:rsid w:val="542A5FE7"/>
    <w:rsid w:val="54326406"/>
    <w:rsid w:val="543B4551"/>
    <w:rsid w:val="543F1C5C"/>
    <w:rsid w:val="544230C5"/>
    <w:rsid w:val="54433507"/>
    <w:rsid w:val="544C23C8"/>
    <w:rsid w:val="544F3523"/>
    <w:rsid w:val="54587C12"/>
    <w:rsid w:val="54594C1B"/>
    <w:rsid w:val="545A0EA4"/>
    <w:rsid w:val="54662927"/>
    <w:rsid w:val="54755D12"/>
    <w:rsid w:val="54762367"/>
    <w:rsid w:val="547C78E6"/>
    <w:rsid w:val="547E1F94"/>
    <w:rsid w:val="54852D1F"/>
    <w:rsid w:val="548C233A"/>
    <w:rsid w:val="549247FE"/>
    <w:rsid w:val="549A79DF"/>
    <w:rsid w:val="549D4AAB"/>
    <w:rsid w:val="54A20DC9"/>
    <w:rsid w:val="54B80036"/>
    <w:rsid w:val="54BC08A8"/>
    <w:rsid w:val="54C730CC"/>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B0EAF"/>
    <w:rsid w:val="554F426F"/>
    <w:rsid w:val="55511311"/>
    <w:rsid w:val="55597DDE"/>
    <w:rsid w:val="555B36E7"/>
    <w:rsid w:val="555D2611"/>
    <w:rsid w:val="55616260"/>
    <w:rsid w:val="556524DF"/>
    <w:rsid w:val="55674FA4"/>
    <w:rsid w:val="556E454B"/>
    <w:rsid w:val="556E5219"/>
    <w:rsid w:val="55701244"/>
    <w:rsid w:val="55710991"/>
    <w:rsid w:val="557E290D"/>
    <w:rsid w:val="55833339"/>
    <w:rsid w:val="558F6A6B"/>
    <w:rsid w:val="55905000"/>
    <w:rsid w:val="559432B0"/>
    <w:rsid w:val="55967CC8"/>
    <w:rsid w:val="559C52E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F3D8B"/>
    <w:rsid w:val="5618252A"/>
    <w:rsid w:val="56195FC4"/>
    <w:rsid w:val="562154B5"/>
    <w:rsid w:val="56230B63"/>
    <w:rsid w:val="5623104D"/>
    <w:rsid w:val="56237053"/>
    <w:rsid w:val="56312D95"/>
    <w:rsid w:val="564135C2"/>
    <w:rsid w:val="564A657C"/>
    <w:rsid w:val="565359EF"/>
    <w:rsid w:val="56674144"/>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B5FD3"/>
    <w:rsid w:val="56B0417B"/>
    <w:rsid w:val="56B970F3"/>
    <w:rsid w:val="56C91D8C"/>
    <w:rsid w:val="56CD148A"/>
    <w:rsid w:val="56D36451"/>
    <w:rsid w:val="56D40F85"/>
    <w:rsid w:val="56E11FFE"/>
    <w:rsid w:val="56E64265"/>
    <w:rsid w:val="56E86641"/>
    <w:rsid w:val="56F075CD"/>
    <w:rsid w:val="56F86941"/>
    <w:rsid w:val="56FE672C"/>
    <w:rsid w:val="570659F4"/>
    <w:rsid w:val="57074E77"/>
    <w:rsid w:val="570761E2"/>
    <w:rsid w:val="57082475"/>
    <w:rsid w:val="57083A41"/>
    <w:rsid w:val="570C7F57"/>
    <w:rsid w:val="57204035"/>
    <w:rsid w:val="57221369"/>
    <w:rsid w:val="57285916"/>
    <w:rsid w:val="57290C0E"/>
    <w:rsid w:val="572B49D7"/>
    <w:rsid w:val="572E0F57"/>
    <w:rsid w:val="5734530F"/>
    <w:rsid w:val="574C17A5"/>
    <w:rsid w:val="575006E4"/>
    <w:rsid w:val="57534343"/>
    <w:rsid w:val="57551634"/>
    <w:rsid w:val="575639D5"/>
    <w:rsid w:val="57645A74"/>
    <w:rsid w:val="576636BF"/>
    <w:rsid w:val="57854515"/>
    <w:rsid w:val="57861FCD"/>
    <w:rsid w:val="578D47BC"/>
    <w:rsid w:val="57974DC0"/>
    <w:rsid w:val="579F0BA0"/>
    <w:rsid w:val="57AE1F2F"/>
    <w:rsid w:val="57B53024"/>
    <w:rsid w:val="57B74699"/>
    <w:rsid w:val="57B91DA5"/>
    <w:rsid w:val="57BA2125"/>
    <w:rsid w:val="57C0097E"/>
    <w:rsid w:val="57C4141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B12CA"/>
    <w:rsid w:val="58686926"/>
    <w:rsid w:val="58717B8D"/>
    <w:rsid w:val="587A6B3A"/>
    <w:rsid w:val="587F1E9D"/>
    <w:rsid w:val="58826B9D"/>
    <w:rsid w:val="58864E26"/>
    <w:rsid w:val="58895060"/>
    <w:rsid w:val="588F09B8"/>
    <w:rsid w:val="58907170"/>
    <w:rsid w:val="589D6D3E"/>
    <w:rsid w:val="58A2254E"/>
    <w:rsid w:val="58A40D0E"/>
    <w:rsid w:val="58A837E2"/>
    <w:rsid w:val="58A90AFC"/>
    <w:rsid w:val="58C20339"/>
    <w:rsid w:val="58CB07D2"/>
    <w:rsid w:val="58E752C5"/>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D6137"/>
    <w:rsid w:val="594F1EAF"/>
    <w:rsid w:val="59567CA3"/>
    <w:rsid w:val="595B266A"/>
    <w:rsid w:val="59610918"/>
    <w:rsid w:val="59706BE5"/>
    <w:rsid w:val="597102E2"/>
    <w:rsid w:val="5971043F"/>
    <w:rsid w:val="59775992"/>
    <w:rsid w:val="59874D97"/>
    <w:rsid w:val="59882F10"/>
    <w:rsid w:val="598A01F7"/>
    <w:rsid w:val="598B41B8"/>
    <w:rsid w:val="59932A2E"/>
    <w:rsid w:val="599C17F6"/>
    <w:rsid w:val="59A33563"/>
    <w:rsid w:val="59A636BE"/>
    <w:rsid w:val="59AB5D9E"/>
    <w:rsid w:val="59AB748D"/>
    <w:rsid w:val="59B06563"/>
    <w:rsid w:val="59B4260A"/>
    <w:rsid w:val="59B816D5"/>
    <w:rsid w:val="59BC3B74"/>
    <w:rsid w:val="59BC693F"/>
    <w:rsid w:val="59BD4892"/>
    <w:rsid w:val="59C00F19"/>
    <w:rsid w:val="59C31014"/>
    <w:rsid w:val="59C641DF"/>
    <w:rsid w:val="59C65335"/>
    <w:rsid w:val="59C65FAD"/>
    <w:rsid w:val="59C86701"/>
    <w:rsid w:val="59D13544"/>
    <w:rsid w:val="59D33D8C"/>
    <w:rsid w:val="59D46F33"/>
    <w:rsid w:val="59D800F7"/>
    <w:rsid w:val="59DA6F5F"/>
    <w:rsid w:val="59DD570D"/>
    <w:rsid w:val="59EC42D6"/>
    <w:rsid w:val="59F24DAB"/>
    <w:rsid w:val="59FC62E8"/>
    <w:rsid w:val="5A0203C4"/>
    <w:rsid w:val="5A03242E"/>
    <w:rsid w:val="5A0E104D"/>
    <w:rsid w:val="5A107ECC"/>
    <w:rsid w:val="5A161379"/>
    <w:rsid w:val="5A161770"/>
    <w:rsid w:val="5A17252D"/>
    <w:rsid w:val="5A182429"/>
    <w:rsid w:val="5A192E08"/>
    <w:rsid w:val="5A22309B"/>
    <w:rsid w:val="5A2A3B31"/>
    <w:rsid w:val="5A4906FA"/>
    <w:rsid w:val="5A4B1316"/>
    <w:rsid w:val="5A4C6244"/>
    <w:rsid w:val="5A5A7D8D"/>
    <w:rsid w:val="5A6A1749"/>
    <w:rsid w:val="5A6A3DF7"/>
    <w:rsid w:val="5A6E7CBA"/>
    <w:rsid w:val="5A751A89"/>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102527"/>
    <w:rsid w:val="5B134716"/>
    <w:rsid w:val="5B1A029B"/>
    <w:rsid w:val="5B205367"/>
    <w:rsid w:val="5B227055"/>
    <w:rsid w:val="5B2870B8"/>
    <w:rsid w:val="5B2A44C3"/>
    <w:rsid w:val="5B3772C6"/>
    <w:rsid w:val="5B4012DE"/>
    <w:rsid w:val="5B406587"/>
    <w:rsid w:val="5B4473E5"/>
    <w:rsid w:val="5B4E5D18"/>
    <w:rsid w:val="5B542B19"/>
    <w:rsid w:val="5B5E09DF"/>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C013209"/>
    <w:rsid w:val="5C0164C2"/>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6A1A7F"/>
    <w:rsid w:val="5C702A11"/>
    <w:rsid w:val="5C7D6B40"/>
    <w:rsid w:val="5C860032"/>
    <w:rsid w:val="5C875E04"/>
    <w:rsid w:val="5C8B0D11"/>
    <w:rsid w:val="5C8E5CFA"/>
    <w:rsid w:val="5C9A4ED2"/>
    <w:rsid w:val="5CA066E2"/>
    <w:rsid w:val="5CA853BB"/>
    <w:rsid w:val="5CAA048E"/>
    <w:rsid w:val="5CB04B26"/>
    <w:rsid w:val="5CC2508E"/>
    <w:rsid w:val="5CC6525F"/>
    <w:rsid w:val="5CC95C81"/>
    <w:rsid w:val="5CCC13C0"/>
    <w:rsid w:val="5CD05197"/>
    <w:rsid w:val="5CD2552C"/>
    <w:rsid w:val="5CD3605E"/>
    <w:rsid w:val="5CEA1BB3"/>
    <w:rsid w:val="5CEB0235"/>
    <w:rsid w:val="5CEF45A9"/>
    <w:rsid w:val="5CFC41B2"/>
    <w:rsid w:val="5D0441E6"/>
    <w:rsid w:val="5D086F45"/>
    <w:rsid w:val="5D0A457F"/>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C56C7"/>
    <w:rsid w:val="5E1D1B4E"/>
    <w:rsid w:val="5E1D2120"/>
    <w:rsid w:val="5E1D4E3C"/>
    <w:rsid w:val="5E23390B"/>
    <w:rsid w:val="5E2427B4"/>
    <w:rsid w:val="5E27069A"/>
    <w:rsid w:val="5E2A4017"/>
    <w:rsid w:val="5E347D3F"/>
    <w:rsid w:val="5E3D23BC"/>
    <w:rsid w:val="5E472105"/>
    <w:rsid w:val="5E4A5A51"/>
    <w:rsid w:val="5E4C1E64"/>
    <w:rsid w:val="5E4C4C10"/>
    <w:rsid w:val="5E4D0988"/>
    <w:rsid w:val="5E63698F"/>
    <w:rsid w:val="5E6463FD"/>
    <w:rsid w:val="5E752EF9"/>
    <w:rsid w:val="5E7D7630"/>
    <w:rsid w:val="5E7F4165"/>
    <w:rsid w:val="5E8813AD"/>
    <w:rsid w:val="5E88724D"/>
    <w:rsid w:val="5E8C0EF7"/>
    <w:rsid w:val="5E99597B"/>
    <w:rsid w:val="5E9D2B78"/>
    <w:rsid w:val="5EA15444"/>
    <w:rsid w:val="5EB34391"/>
    <w:rsid w:val="5EB47F29"/>
    <w:rsid w:val="5EB76270"/>
    <w:rsid w:val="5EBF22C3"/>
    <w:rsid w:val="5EC677DA"/>
    <w:rsid w:val="5ED45D33"/>
    <w:rsid w:val="5ED92027"/>
    <w:rsid w:val="5EE53F70"/>
    <w:rsid w:val="5EE92277"/>
    <w:rsid w:val="5EEB5EAC"/>
    <w:rsid w:val="5EF51E1E"/>
    <w:rsid w:val="5EF7101F"/>
    <w:rsid w:val="5EFF503E"/>
    <w:rsid w:val="5F047298"/>
    <w:rsid w:val="5F087C88"/>
    <w:rsid w:val="5F0A72A8"/>
    <w:rsid w:val="5F130392"/>
    <w:rsid w:val="5F143F93"/>
    <w:rsid w:val="5F156626"/>
    <w:rsid w:val="5F2814C5"/>
    <w:rsid w:val="5F3662EB"/>
    <w:rsid w:val="5F441B00"/>
    <w:rsid w:val="5F487ACD"/>
    <w:rsid w:val="5F4B322A"/>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10473"/>
    <w:rsid w:val="5FB12993"/>
    <w:rsid w:val="5FB47E6E"/>
    <w:rsid w:val="5FB962D5"/>
    <w:rsid w:val="5FBC7AF6"/>
    <w:rsid w:val="5FCD1D80"/>
    <w:rsid w:val="5FCD523E"/>
    <w:rsid w:val="5FCE38DA"/>
    <w:rsid w:val="5FD21144"/>
    <w:rsid w:val="5FD36BC0"/>
    <w:rsid w:val="5FD622E3"/>
    <w:rsid w:val="5FE06C43"/>
    <w:rsid w:val="5FE60617"/>
    <w:rsid w:val="5FE66D44"/>
    <w:rsid w:val="5FEF2AB4"/>
    <w:rsid w:val="5FF147CE"/>
    <w:rsid w:val="600E31ED"/>
    <w:rsid w:val="60107A63"/>
    <w:rsid w:val="60137EF7"/>
    <w:rsid w:val="60152BED"/>
    <w:rsid w:val="601823AC"/>
    <w:rsid w:val="601825F6"/>
    <w:rsid w:val="603242D9"/>
    <w:rsid w:val="6038472C"/>
    <w:rsid w:val="603F3F85"/>
    <w:rsid w:val="60427936"/>
    <w:rsid w:val="604719D7"/>
    <w:rsid w:val="604E1113"/>
    <w:rsid w:val="604F2971"/>
    <w:rsid w:val="605B3F9A"/>
    <w:rsid w:val="60602707"/>
    <w:rsid w:val="606A551E"/>
    <w:rsid w:val="606D317C"/>
    <w:rsid w:val="6072339A"/>
    <w:rsid w:val="60740B96"/>
    <w:rsid w:val="60875206"/>
    <w:rsid w:val="60881FE9"/>
    <w:rsid w:val="608E4738"/>
    <w:rsid w:val="608F1B31"/>
    <w:rsid w:val="609151FB"/>
    <w:rsid w:val="60925E35"/>
    <w:rsid w:val="60967C35"/>
    <w:rsid w:val="609B5F08"/>
    <w:rsid w:val="60AC7B66"/>
    <w:rsid w:val="60B14442"/>
    <w:rsid w:val="60B17065"/>
    <w:rsid w:val="60BA77D7"/>
    <w:rsid w:val="60C025B5"/>
    <w:rsid w:val="60C23BAE"/>
    <w:rsid w:val="60CC028A"/>
    <w:rsid w:val="60CD222B"/>
    <w:rsid w:val="60D21624"/>
    <w:rsid w:val="60DD4245"/>
    <w:rsid w:val="60E53EF7"/>
    <w:rsid w:val="60EB71B9"/>
    <w:rsid w:val="60EF2310"/>
    <w:rsid w:val="60FA358A"/>
    <w:rsid w:val="60FF240D"/>
    <w:rsid w:val="6105134E"/>
    <w:rsid w:val="610565F9"/>
    <w:rsid w:val="6112728D"/>
    <w:rsid w:val="61131A15"/>
    <w:rsid w:val="61174A84"/>
    <w:rsid w:val="61184007"/>
    <w:rsid w:val="61192629"/>
    <w:rsid w:val="612770EE"/>
    <w:rsid w:val="61316F6A"/>
    <w:rsid w:val="614215EB"/>
    <w:rsid w:val="614D27CE"/>
    <w:rsid w:val="615C247C"/>
    <w:rsid w:val="615D673B"/>
    <w:rsid w:val="6166423A"/>
    <w:rsid w:val="616B553A"/>
    <w:rsid w:val="61760025"/>
    <w:rsid w:val="61783C9A"/>
    <w:rsid w:val="617A3609"/>
    <w:rsid w:val="61862848"/>
    <w:rsid w:val="618D67E7"/>
    <w:rsid w:val="618F19E3"/>
    <w:rsid w:val="6194205D"/>
    <w:rsid w:val="619A2CC5"/>
    <w:rsid w:val="619B6549"/>
    <w:rsid w:val="619F1CCA"/>
    <w:rsid w:val="61A03F43"/>
    <w:rsid w:val="61A30EF3"/>
    <w:rsid w:val="61B47F74"/>
    <w:rsid w:val="61B62540"/>
    <w:rsid w:val="61BC1174"/>
    <w:rsid w:val="61BF4DD9"/>
    <w:rsid w:val="61C07EA9"/>
    <w:rsid w:val="61CB6793"/>
    <w:rsid w:val="61E348DC"/>
    <w:rsid w:val="61E93B7D"/>
    <w:rsid w:val="61ED34A6"/>
    <w:rsid w:val="61FF4E24"/>
    <w:rsid w:val="620D46B6"/>
    <w:rsid w:val="62135653"/>
    <w:rsid w:val="62196DE1"/>
    <w:rsid w:val="62361E5F"/>
    <w:rsid w:val="624F5D2F"/>
    <w:rsid w:val="625314A1"/>
    <w:rsid w:val="62536426"/>
    <w:rsid w:val="625422E5"/>
    <w:rsid w:val="62606EDB"/>
    <w:rsid w:val="626547AE"/>
    <w:rsid w:val="62665122"/>
    <w:rsid w:val="62704D8B"/>
    <w:rsid w:val="62797205"/>
    <w:rsid w:val="62831DAD"/>
    <w:rsid w:val="628A1441"/>
    <w:rsid w:val="62AA3E21"/>
    <w:rsid w:val="62AB5E16"/>
    <w:rsid w:val="62AC72E7"/>
    <w:rsid w:val="62AE2AAC"/>
    <w:rsid w:val="62B16496"/>
    <w:rsid w:val="62BA6BA1"/>
    <w:rsid w:val="62C01969"/>
    <w:rsid w:val="62C57469"/>
    <w:rsid w:val="62D46F10"/>
    <w:rsid w:val="62E413C1"/>
    <w:rsid w:val="62F15FE1"/>
    <w:rsid w:val="63020128"/>
    <w:rsid w:val="630A71DD"/>
    <w:rsid w:val="63113EF9"/>
    <w:rsid w:val="63234A46"/>
    <w:rsid w:val="63324C59"/>
    <w:rsid w:val="633921EE"/>
    <w:rsid w:val="633C1855"/>
    <w:rsid w:val="633F5973"/>
    <w:rsid w:val="63442381"/>
    <w:rsid w:val="634836E3"/>
    <w:rsid w:val="63492DD9"/>
    <w:rsid w:val="6349397A"/>
    <w:rsid w:val="634A2566"/>
    <w:rsid w:val="6350742C"/>
    <w:rsid w:val="63625D08"/>
    <w:rsid w:val="6365410F"/>
    <w:rsid w:val="636C0FEC"/>
    <w:rsid w:val="636C555A"/>
    <w:rsid w:val="63750F39"/>
    <w:rsid w:val="63775B72"/>
    <w:rsid w:val="63791CC3"/>
    <w:rsid w:val="637F4A15"/>
    <w:rsid w:val="638D55AC"/>
    <w:rsid w:val="638F6C7B"/>
    <w:rsid w:val="6391670C"/>
    <w:rsid w:val="63A84EC6"/>
    <w:rsid w:val="63AA5EAF"/>
    <w:rsid w:val="63AF5A0B"/>
    <w:rsid w:val="63B66A74"/>
    <w:rsid w:val="63C45EE3"/>
    <w:rsid w:val="63CF054E"/>
    <w:rsid w:val="63D80CF3"/>
    <w:rsid w:val="63D850D2"/>
    <w:rsid w:val="63D91A8B"/>
    <w:rsid w:val="63DC4C88"/>
    <w:rsid w:val="63DD5EB4"/>
    <w:rsid w:val="63E34F0E"/>
    <w:rsid w:val="63E6449C"/>
    <w:rsid w:val="64060E2E"/>
    <w:rsid w:val="640F56D4"/>
    <w:rsid w:val="641174AC"/>
    <w:rsid w:val="64196C93"/>
    <w:rsid w:val="641C77E2"/>
    <w:rsid w:val="64260DA1"/>
    <w:rsid w:val="642A59F3"/>
    <w:rsid w:val="64302039"/>
    <w:rsid w:val="64307141"/>
    <w:rsid w:val="644D555D"/>
    <w:rsid w:val="645A5484"/>
    <w:rsid w:val="646422D0"/>
    <w:rsid w:val="646577F6"/>
    <w:rsid w:val="646C600B"/>
    <w:rsid w:val="64720B91"/>
    <w:rsid w:val="6474555D"/>
    <w:rsid w:val="64747F00"/>
    <w:rsid w:val="6478722C"/>
    <w:rsid w:val="647C1D24"/>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FE54CA"/>
    <w:rsid w:val="650D4497"/>
    <w:rsid w:val="65143D44"/>
    <w:rsid w:val="651613E3"/>
    <w:rsid w:val="651B15B0"/>
    <w:rsid w:val="6527143B"/>
    <w:rsid w:val="652877C0"/>
    <w:rsid w:val="652D6818"/>
    <w:rsid w:val="652E506F"/>
    <w:rsid w:val="65301A6D"/>
    <w:rsid w:val="6544019C"/>
    <w:rsid w:val="655645C6"/>
    <w:rsid w:val="655A20AF"/>
    <w:rsid w:val="655A6F7A"/>
    <w:rsid w:val="65651F67"/>
    <w:rsid w:val="65675C55"/>
    <w:rsid w:val="658610D4"/>
    <w:rsid w:val="65907900"/>
    <w:rsid w:val="65914FDE"/>
    <w:rsid w:val="65925828"/>
    <w:rsid w:val="65933E63"/>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A1DAF"/>
    <w:rsid w:val="663F7CD5"/>
    <w:rsid w:val="6646530B"/>
    <w:rsid w:val="664E57C2"/>
    <w:rsid w:val="6659717E"/>
    <w:rsid w:val="665B69E6"/>
    <w:rsid w:val="666C09E6"/>
    <w:rsid w:val="66733313"/>
    <w:rsid w:val="66756614"/>
    <w:rsid w:val="66772A46"/>
    <w:rsid w:val="6678468A"/>
    <w:rsid w:val="66942245"/>
    <w:rsid w:val="6697175E"/>
    <w:rsid w:val="66B23A7E"/>
    <w:rsid w:val="66C10466"/>
    <w:rsid w:val="66CE6A4F"/>
    <w:rsid w:val="66D5657A"/>
    <w:rsid w:val="66E14363"/>
    <w:rsid w:val="66E20AA0"/>
    <w:rsid w:val="66E75E1D"/>
    <w:rsid w:val="66E875BD"/>
    <w:rsid w:val="66E93F74"/>
    <w:rsid w:val="66F4471C"/>
    <w:rsid w:val="66F45E44"/>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66A46"/>
    <w:rsid w:val="67AC52C2"/>
    <w:rsid w:val="67AD1C66"/>
    <w:rsid w:val="67B0281E"/>
    <w:rsid w:val="67B94B53"/>
    <w:rsid w:val="67BA0E3C"/>
    <w:rsid w:val="67BC2E06"/>
    <w:rsid w:val="67C362FC"/>
    <w:rsid w:val="67C82D03"/>
    <w:rsid w:val="67C9453B"/>
    <w:rsid w:val="67D930A6"/>
    <w:rsid w:val="67DF2C3C"/>
    <w:rsid w:val="67E25149"/>
    <w:rsid w:val="67E72B1F"/>
    <w:rsid w:val="67E81911"/>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E53790"/>
    <w:rsid w:val="68E70CB0"/>
    <w:rsid w:val="68E945E3"/>
    <w:rsid w:val="68EE35C4"/>
    <w:rsid w:val="68EE7A0C"/>
    <w:rsid w:val="68F265E7"/>
    <w:rsid w:val="691705A6"/>
    <w:rsid w:val="6919795E"/>
    <w:rsid w:val="69220E6D"/>
    <w:rsid w:val="69292E9A"/>
    <w:rsid w:val="692A1746"/>
    <w:rsid w:val="692B3CF4"/>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A2CF1"/>
    <w:rsid w:val="6A4E3630"/>
    <w:rsid w:val="6A576555"/>
    <w:rsid w:val="6A6A5B03"/>
    <w:rsid w:val="6A75729C"/>
    <w:rsid w:val="6A7A0307"/>
    <w:rsid w:val="6A800DA0"/>
    <w:rsid w:val="6A85018B"/>
    <w:rsid w:val="6A8E34EA"/>
    <w:rsid w:val="6A9260A0"/>
    <w:rsid w:val="6A965AC7"/>
    <w:rsid w:val="6AA51915"/>
    <w:rsid w:val="6AA53E33"/>
    <w:rsid w:val="6AA675D8"/>
    <w:rsid w:val="6AAA4522"/>
    <w:rsid w:val="6AAC6A84"/>
    <w:rsid w:val="6AB04778"/>
    <w:rsid w:val="6AB21D70"/>
    <w:rsid w:val="6AB609BA"/>
    <w:rsid w:val="6AB712C6"/>
    <w:rsid w:val="6ABA4E13"/>
    <w:rsid w:val="6AC0155F"/>
    <w:rsid w:val="6AC47B05"/>
    <w:rsid w:val="6ACD525D"/>
    <w:rsid w:val="6ACF6FBC"/>
    <w:rsid w:val="6AD04D3A"/>
    <w:rsid w:val="6AD5622B"/>
    <w:rsid w:val="6AE144D8"/>
    <w:rsid w:val="6AE246BC"/>
    <w:rsid w:val="6AF23FE1"/>
    <w:rsid w:val="6AF40E2B"/>
    <w:rsid w:val="6AF55884"/>
    <w:rsid w:val="6AFB6673"/>
    <w:rsid w:val="6B0062F1"/>
    <w:rsid w:val="6B074014"/>
    <w:rsid w:val="6B093B96"/>
    <w:rsid w:val="6B0A35C0"/>
    <w:rsid w:val="6B0F53AB"/>
    <w:rsid w:val="6B1C0707"/>
    <w:rsid w:val="6B1C748A"/>
    <w:rsid w:val="6B1F4553"/>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75532F"/>
    <w:rsid w:val="6B806768"/>
    <w:rsid w:val="6B806915"/>
    <w:rsid w:val="6B9820B2"/>
    <w:rsid w:val="6BA2165B"/>
    <w:rsid w:val="6BA53001"/>
    <w:rsid w:val="6BA76443"/>
    <w:rsid w:val="6BA90D4B"/>
    <w:rsid w:val="6BA94E3B"/>
    <w:rsid w:val="6BAD4940"/>
    <w:rsid w:val="6BB437D8"/>
    <w:rsid w:val="6BC428E4"/>
    <w:rsid w:val="6BC518B7"/>
    <w:rsid w:val="6BD912D9"/>
    <w:rsid w:val="6BE15BFB"/>
    <w:rsid w:val="6BE16F80"/>
    <w:rsid w:val="6BE64BDE"/>
    <w:rsid w:val="6BEC17E0"/>
    <w:rsid w:val="6BEC4622"/>
    <w:rsid w:val="6BF16DF6"/>
    <w:rsid w:val="6BF44D68"/>
    <w:rsid w:val="6BF56082"/>
    <w:rsid w:val="6BFD3396"/>
    <w:rsid w:val="6BFE241A"/>
    <w:rsid w:val="6BFF2C3D"/>
    <w:rsid w:val="6C0651DA"/>
    <w:rsid w:val="6C0841AF"/>
    <w:rsid w:val="6C111246"/>
    <w:rsid w:val="6C1503DA"/>
    <w:rsid w:val="6C270A6A"/>
    <w:rsid w:val="6C2D0006"/>
    <w:rsid w:val="6C2F0285"/>
    <w:rsid w:val="6C456249"/>
    <w:rsid w:val="6C740278"/>
    <w:rsid w:val="6C7C6EBB"/>
    <w:rsid w:val="6C830396"/>
    <w:rsid w:val="6C83516B"/>
    <w:rsid w:val="6C8B3985"/>
    <w:rsid w:val="6C9070DD"/>
    <w:rsid w:val="6C947A3E"/>
    <w:rsid w:val="6CA31FE4"/>
    <w:rsid w:val="6CA5001B"/>
    <w:rsid w:val="6CA62A89"/>
    <w:rsid w:val="6CA94F37"/>
    <w:rsid w:val="6CB8420F"/>
    <w:rsid w:val="6CBD7344"/>
    <w:rsid w:val="6CBE2B63"/>
    <w:rsid w:val="6CC70577"/>
    <w:rsid w:val="6CC938CF"/>
    <w:rsid w:val="6CD36118"/>
    <w:rsid w:val="6CD63E85"/>
    <w:rsid w:val="6CDD6BCD"/>
    <w:rsid w:val="6CDE126B"/>
    <w:rsid w:val="6CE13ADD"/>
    <w:rsid w:val="6CE50439"/>
    <w:rsid w:val="6CE6585A"/>
    <w:rsid w:val="6CF66EFC"/>
    <w:rsid w:val="6CFE375E"/>
    <w:rsid w:val="6CFF1520"/>
    <w:rsid w:val="6D0020A2"/>
    <w:rsid w:val="6D0973A5"/>
    <w:rsid w:val="6D0E29E2"/>
    <w:rsid w:val="6D10380E"/>
    <w:rsid w:val="6D1234C8"/>
    <w:rsid w:val="6D17288C"/>
    <w:rsid w:val="6D1C6600"/>
    <w:rsid w:val="6D1D3696"/>
    <w:rsid w:val="6D2B0F02"/>
    <w:rsid w:val="6D3225DB"/>
    <w:rsid w:val="6D335185"/>
    <w:rsid w:val="6D395176"/>
    <w:rsid w:val="6D4844F6"/>
    <w:rsid w:val="6D6303D9"/>
    <w:rsid w:val="6D653565"/>
    <w:rsid w:val="6D69698D"/>
    <w:rsid w:val="6D83105A"/>
    <w:rsid w:val="6D84476F"/>
    <w:rsid w:val="6D8C41DE"/>
    <w:rsid w:val="6D8E4225"/>
    <w:rsid w:val="6D8E720B"/>
    <w:rsid w:val="6D922CB2"/>
    <w:rsid w:val="6D953770"/>
    <w:rsid w:val="6D976EF3"/>
    <w:rsid w:val="6D981C1F"/>
    <w:rsid w:val="6D9F3E14"/>
    <w:rsid w:val="6DA206CC"/>
    <w:rsid w:val="6DAC4971"/>
    <w:rsid w:val="6DB17879"/>
    <w:rsid w:val="6DD11F86"/>
    <w:rsid w:val="6DD230A6"/>
    <w:rsid w:val="6DD726D2"/>
    <w:rsid w:val="6DD90392"/>
    <w:rsid w:val="6DD95AE1"/>
    <w:rsid w:val="6DDE0FF0"/>
    <w:rsid w:val="6DE77BAB"/>
    <w:rsid w:val="6DEE183F"/>
    <w:rsid w:val="6DEE320C"/>
    <w:rsid w:val="6DEF7365"/>
    <w:rsid w:val="6DF47BBB"/>
    <w:rsid w:val="6DF66946"/>
    <w:rsid w:val="6DFB0974"/>
    <w:rsid w:val="6DFB5F08"/>
    <w:rsid w:val="6DFF19CC"/>
    <w:rsid w:val="6E086724"/>
    <w:rsid w:val="6E1528F3"/>
    <w:rsid w:val="6E162B44"/>
    <w:rsid w:val="6E25680D"/>
    <w:rsid w:val="6E2F622C"/>
    <w:rsid w:val="6E384C50"/>
    <w:rsid w:val="6E3A4613"/>
    <w:rsid w:val="6E3C3C8E"/>
    <w:rsid w:val="6E3D7F5A"/>
    <w:rsid w:val="6E4C47B8"/>
    <w:rsid w:val="6E5E7306"/>
    <w:rsid w:val="6E64426E"/>
    <w:rsid w:val="6E66546E"/>
    <w:rsid w:val="6E692FB3"/>
    <w:rsid w:val="6E7837FF"/>
    <w:rsid w:val="6E9056C6"/>
    <w:rsid w:val="6E944EBF"/>
    <w:rsid w:val="6EA01C8E"/>
    <w:rsid w:val="6EA133EF"/>
    <w:rsid w:val="6EA3717F"/>
    <w:rsid w:val="6EA6211A"/>
    <w:rsid w:val="6EB360C5"/>
    <w:rsid w:val="6EB91922"/>
    <w:rsid w:val="6EBB5ED2"/>
    <w:rsid w:val="6EBC50B8"/>
    <w:rsid w:val="6ED65E9A"/>
    <w:rsid w:val="6EE169A3"/>
    <w:rsid w:val="6EEF035A"/>
    <w:rsid w:val="6EF958F1"/>
    <w:rsid w:val="6F015B8D"/>
    <w:rsid w:val="6F10699D"/>
    <w:rsid w:val="6F1572A0"/>
    <w:rsid w:val="6F167501"/>
    <w:rsid w:val="6F1D29D0"/>
    <w:rsid w:val="6F1E43A6"/>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637F8"/>
    <w:rsid w:val="6FD02E60"/>
    <w:rsid w:val="6FD72CCE"/>
    <w:rsid w:val="6FDD1909"/>
    <w:rsid w:val="6FE32EFA"/>
    <w:rsid w:val="6FE77B44"/>
    <w:rsid w:val="6FE96150"/>
    <w:rsid w:val="6FF227AE"/>
    <w:rsid w:val="6FF62C2D"/>
    <w:rsid w:val="6FFA2EEA"/>
    <w:rsid w:val="6FFB5D62"/>
    <w:rsid w:val="70055FB9"/>
    <w:rsid w:val="70082C61"/>
    <w:rsid w:val="700A66D9"/>
    <w:rsid w:val="702459EC"/>
    <w:rsid w:val="702501BF"/>
    <w:rsid w:val="70292E75"/>
    <w:rsid w:val="702F37EA"/>
    <w:rsid w:val="70333E81"/>
    <w:rsid w:val="703774B4"/>
    <w:rsid w:val="70396D45"/>
    <w:rsid w:val="703C6965"/>
    <w:rsid w:val="70480676"/>
    <w:rsid w:val="70506CBA"/>
    <w:rsid w:val="70510F12"/>
    <w:rsid w:val="705A7660"/>
    <w:rsid w:val="706C4AA7"/>
    <w:rsid w:val="707A3C49"/>
    <w:rsid w:val="707D6EAA"/>
    <w:rsid w:val="707F0E75"/>
    <w:rsid w:val="708A6AA8"/>
    <w:rsid w:val="70922112"/>
    <w:rsid w:val="70985E4C"/>
    <w:rsid w:val="709D2EAA"/>
    <w:rsid w:val="70A83EE6"/>
    <w:rsid w:val="70AD212D"/>
    <w:rsid w:val="70B566F6"/>
    <w:rsid w:val="70C32899"/>
    <w:rsid w:val="70C571FE"/>
    <w:rsid w:val="70C607AE"/>
    <w:rsid w:val="70C60F8B"/>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141057"/>
    <w:rsid w:val="711B3313"/>
    <w:rsid w:val="7122572F"/>
    <w:rsid w:val="71232B5C"/>
    <w:rsid w:val="71243B3C"/>
    <w:rsid w:val="712938C7"/>
    <w:rsid w:val="7134597F"/>
    <w:rsid w:val="7137192A"/>
    <w:rsid w:val="713D048A"/>
    <w:rsid w:val="713D0DCB"/>
    <w:rsid w:val="71477AB6"/>
    <w:rsid w:val="7148708A"/>
    <w:rsid w:val="714929EC"/>
    <w:rsid w:val="71554626"/>
    <w:rsid w:val="7159714B"/>
    <w:rsid w:val="71601542"/>
    <w:rsid w:val="717540AE"/>
    <w:rsid w:val="718062CA"/>
    <w:rsid w:val="71867FE1"/>
    <w:rsid w:val="71885501"/>
    <w:rsid w:val="718F79D2"/>
    <w:rsid w:val="71902C0D"/>
    <w:rsid w:val="71956476"/>
    <w:rsid w:val="719F1D68"/>
    <w:rsid w:val="71A96FAF"/>
    <w:rsid w:val="71AD7C63"/>
    <w:rsid w:val="71B049C3"/>
    <w:rsid w:val="71B765E7"/>
    <w:rsid w:val="71BD4205"/>
    <w:rsid w:val="71CF3736"/>
    <w:rsid w:val="71D33ABB"/>
    <w:rsid w:val="71D71157"/>
    <w:rsid w:val="71E75B48"/>
    <w:rsid w:val="71FF24C7"/>
    <w:rsid w:val="7205386D"/>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1864"/>
    <w:rsid w:val="72C772B3"/>
    <w:rsid w:val="72CA264F"/>
    <w:rsid w:val="72CC32DA"/>
    <w:rsid w:val="72CC6A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92BE4"/>
    <w:rsid w:val="731C35D9"/>
    <w:rsid w:val="731E07BF"/>
    <w:rsid w:val="731F4362"/>
    <w:rsid w:val="732F69E9"/>
    <w:rsid w:val="73343940"/>
    <w:rsid w:val="7338428B"/>
    <w:rsid w:val="73413DB6"/>
    <w:rsid w:val="73504D4A"/>
    <w:rsid w:val="735E399C"/>
    <w:rsid w:val="736D3B07"/>
    <w:rsid w:val="738D5656"/>
    <w:rsid w:val="73935D80"/>
    <w:rsid w:val="739B3740"/>
    <w:rsid w:val="739C3A16"/>
    <w:rsid w:val="739D47D6"/>
    <w:rsid w:val="739E5A9F"/>
    <w:rsid w:val="73A958D5"/>
    <w:rsid w:val="73B426E2"/>
    <w:rsid w:val="73C6500C"/>
    <w:rsid w:val="73CF3731"/>
    <w:rsid w:val="73DF2180"/>
    <w:rsid w:val="73E346D9"/>
    <w:rsid w:val="73E4368C"/>
    <w:rsid w:val="73F136E7"/>
    <w:rsid w:val="73F14D3F"/>
    <w:rsid w:val="73F514E6"/>
    <w:rsid w:val="73F82909"/>
    <w:rsid w:val="73FB198B"/>
    <w:rsid w:val="73FD0D20"/>
    <w:rsid w:val="73FE5B68"/>
    <w:rsid w:val="740274B7"/>
    <w:rsid w:val="740C0C71"/>
    <w:rsid w:val="740C585E"/>
    <w:rsid w:val="740C6A95"/>
    <w:rsid w:val="741110E4"/>
    <w:rsid w:val="7414694F"/>
    <w:rsid w:val="74151258"/>
    <w:rsid w:val="74180B27"/>
    <w:rsid w:val="741D1307"/>
    <w:rsid w:val="74252DF5"/>
    <w:rsid w:val="742D20B1"/>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C0400"/>
    <w:rsid w:val="74CD105A"/>
    <w:rsid w:val="74CE0F93"/>
    <w:rsid w:val="74CF40A6"/>
    <w:rsid w:val="74D17287"/>
    <w:rsid w:val="74D75403"/>
    <w:rsid w:val="74E57CBB"/>
    <w:rsid w:val="74E667A8"/>
    <w:rsid w:val="74E86450"/>
    <w:rsid w:val="74E912A8"/>
    <w:rsid w:val="74EB6AD9"/>
    <w:rsid w:val="74F1789A"/>
    <w:rsid w:val="74F737BC"/>
    <w:rsid w:val="74F75707"/>
    <w:rsid w:val="74F90BF2"/>
    <w:rsid w:val="7504796A"/>
    <w:rsid w:val="75094540"/>
    <w:rsid w:val="750B5F50"/>
    <w:rsid w:val="750F1C1A"/>
    <w:rsid w:val="75220020"/>
    <w:rsid w:val="753E5BAE"/>
    <w:rsid w:val="75461F61"/>
    <w:rsid w:val="754A7B14"/>
    <w:rsid w:val="754E52B9"/>
    <w:rsid w:val="75520D13"/>
    <w:rsid w:val="757721CB"/>
    <w:rsid w:val="75805669"/>
    <w:rsid w:val="75834AF7"/>
    <w:rsid w:val="75847030"/>
    <w:rsid w:val="758739F0"/>
    <w:rsid w:val="758F74BD"/>
    <w:rsid w:val="75957C9B"/>
    <w:rsid w:val="759E6DD1"/>
    <w:rsid w:val="75A44C93"/>
    <w:rsid w:val="75AB2697"/>
    <w:rsid w:val="75AD1FE0"/>
    <w:rsid w:val="75AE28DF"/>
    <w:rsid w:val="75B428E3"/>
    <w:rsid w:val="75B73A43"/>
    <w:rsid w:val="75BA542E"/>
    <w:rsid w:val="75BD2CCE"/>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F3DC0"/>
    <w:rsid w:val="76864DE9"/>
    <w:rsid w:val="768D17AC"/>
    <w:rsid w:val="76926DE7"/>
    <w:rsid w:val="769913BF"/>
    <w:rsid w:val="76A373F0"/>
    <w:rsid w:val="76A9202F"/>
    <w:rsid w:val="76AF4713"/>
    <w:rsid w:val="76B33626"/>
    <w:rsid w:val="76D1785B"/>
    <w:rsid w:val="76D54004"/>
    <w:rsid w:val="76D7108B"/>
    <w:rsid w:val="76E45398"/>
    <w:rsid w:val="76E539FB"/>
    <w:rsid w:val="76E94496"/>
    <w:rsid w:val="76F20CBD"/>
    <w:rsid w:val="76F459ED"/>
    <w:rsid w:val="76F737F3"/>
    <w:rsid w:val="76F9062A"/>
    <w:rsid w:val="76FA290F"/>
    <w:rsid w:val="76FB4FCD"/>
    <w:rsid w:val="77025E6B"/>
    <w:rsid w:val="77112674"/>
    <w:rsid w:val="77177644"/>
    <w:rsid w:val="77197F14"/>
    <w:rsid w:val="77237533"/>
    <w:rsid w:val="772B321B"/>
    <w:rsid w:val="77357470"/>
    <w:rsid w:val="773A180E"/>
    <w:rsid w:val="7757406A"/>
    <w:rsid w:val="776834D0"/>
    <w:rsid w:val="776D790C"/>
    <w:rsid w:val="7770259E"/>
    <w:rsid w:val="777270A8"/>
    <w:rsid w:val="77727D8C"/>
    <w:rsid w:val="777A0EDA"/>
    <w:rsid w:val="777A1FEA"/>
    <w:rsid w:val="777D7FBA"/>
    <w:rsid w:val="77983E37"/>
    <w:rsid w:val="779B5F59"/>
    <w:rsid w:val="779C5E72"/>
    <w:rsid w:val="77A967D7"/>
    <w:rsid w:val="77AB379F"/>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153022"/>
    <w:rsid w:val="78177BE5"/>
    <w:rsid w:val="782213C4"/>
    <w:rsid w:val="78282783"/>
    <w:rsid w:val="783A42F2"/>
    <w:rsid w:val="78456DA1"/>
    <w:rsid w:val="784B6519"/>
    <w:rsid w:val="78551D51"/>
    <w:rsid w:val="785823B5"/>
    <w:rsid w:val="78591D97"/>
    <w:rsid w:val="785A420E"/>
    <w:rsid w:val="785A794A"/>
    <w:rsid w:val="785E3A65"/>
    <w:rsid w:val="785E6CF5"/>
    <w:rsid w:val="786348BD"/>
    <w:rsid w:val="7883527A"/>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F26B5"/>
    <w:rsid w:val="79162F0C"/>
    <w:rsid w:val="79173195"/>
    <w:rsid w:val="791E2446"/>
    <w:rsid w:val="79206F6D"/>
    <w:rsid w:val="792C0D20"/>
    <w:rsid w:val="79305497"/>
    <w:rsid w:val="79363CE2"/>
    <w:rsid w:val="79387FF8"/>
    <w:rsid w:val="793F0E67"/>
    <w:rsid w:val="793F7983"/>
    <w:rsid w:val="79446861"/>
    <w:rsid w:val="794835E0"/>
    <w:rsid w:val="79486809"/>
    <w:rsid w:val="795221A9"/>
    <w:rsid w:val="795B0D9A"/>
    <w:rsid w:val="796125D6"/>
    <w:rsid w:val="79634253"/>
    <w:rsid w:val="796926C2"/>
    <w:rsid w:val="797812F4"/>
    <w:rsid w:val="79795A73"/>
    <w:rsid w:val="797D07AD"/>
    <w:rsid w:val="79843DDF"/>
    <w:rsid w:val="79900665"/>
    <w:rsid w:val="79A237F5"/>
    <w:rsid w:val="79B12C7A"/>
    <w:rsid w:val="79B340C0"/>
    <w:rsid w:val="79B63ACC"/>
    <w:rsid w:val="79BE09EB"/>
    <w:rsid w:val="79CC6C13"/>
    <w:rsid w:val="79CD3B77"/>
    <w:rsid w:val="79D31050"/>
    <w:rsid w:val="79DA35C0"/>
    <w:rsid w:val="79E07FA5"/>
    <w:rsid w:val="79E70027"/>
    <w:rsid w:val="79E85C3E"/>
    <w:rsid w:val="79F67CF8"/>
    <w:rsid w:val="79F72CF6"/>
    <w:rsid w:val="79FE6725"/>
    <w:rsid w:val="7A093B06"/>
    <w:rsid w:val="7A0C1342"/>
    <w:rsid w:val="7A0E2EDD"/>
    <w:rsid w:val="7A10031A"/>
    <w:rsid w:val="7A1C085C"/>
    <w:rsid w:val="7A211F69"/>
    <w:rsid w:val="7A253E3F"/>
    <w:rsid w:val="7A2B3E2A"/>
    <w:rsid w:val="7A2D0876"/>
    <w:rsid w:val="7A301BCA"/>
    <w:rsid w:val="7A410F49"/>
    <w:rsid w:val="7A4A0A61"/>
    <w:rsid w:val="7A4D633F"/>
    <w:rsid w:val="7A5377F9"/>
    <w:rsid w:val="7A5E1C81"/>
    <w:rsid w:val="7A600FC6"/>
    <w:rsid w:val="7A6D5FC5"/>
    <w:rsid w:val="7A7819CA"/>
    <w:rsid w:val="7A7838C0"/>
    <w:rsid w:val="7A7C4F7A"/>
    <w:rsid w:val="7A7E0C61"/>
    <w:rsid w:val="7A8970E3"/>
    <w:rsid w:val="7A8A3B30"/>
    <w:rsid w:val="7A904FE2"/>
    <w:rsid w:val="7A933257"/>
    <w:rsid w:val="7A9536AB"/>
    <w:rsid w:val="7A9C6D69"/>
    <w:rsid w:val="7AA1509A"/>
    <w:rsid w:val="7AA3725B"/>
    <w:rsid w:val="7ABC37A6"/>
    <w:rsid w:val="7AC775CB"/>
    <w:rsid w:val="7ACB1EA5"/>
    <w:rsid w:val="7ACB3A3E"/>
    <w:rsid w:val="7ACE0806"/>
    <w:rsid w:val="7AD518CD"/>
    <w:rsid w:val="7AD61FD9"/>
    <w:rsid w:val="7AE30252"/>
    <w:rsid w:val="7AE652B0"/>
    <w:rsid w:val="7AE910EE"/>
    <w:rsid w:val="7AED10D1"/>
    <w:rsid w:val="7B016602"/>
    <w:rsid w:val="7B0575E5"/>
    <w:rsid w:val="7B0C411B"/>
    <w:rsid w:val="7B127206"/>
    <w:rsid w:val="7B155901"/>
    <w:rsid w:val="7B186D1D"/>
    <w:rsid w:val="7B290B4F"/>
    <w:rsid w:val="7B2C2FC9"/>
    <w:rsid w:val="7B2C7E4B"/>
    <w:rsid w:val="7B2D6B78"/>
    <w:rsid w:val="7B332F87"/>
    <w:rsid w:val="7B371CF8"/>
    <w:rsid w:val="7B3B003F"/>
    <w:rsid w:val="7B4634E6"/>
    <w:rsid w:val="7B4F7A6E"/>
    <w:rsid w:val="7B5353D8"/>
    <w:rsid w:val="7B544F69"/>
    <w:rsid w:val="7B5C73C2"/>
    <w:rsid w:val="7B656509"/>
    <w:rsid w:val="7B74710A"/>
    <w:rsid w:val="7B872EB0"/>
    <w:rsid w:val="7B8767A2"/>
    <w:rsid w:val="7B8B147B"/>
    <w:rsid w:val="7BA95EDD"/>
    <w:rsid w:val="7BB11890"/>
    <w:rsid w:val="7BB51BEE"/>
    <w:rsid w:val="7BBF70AE"/>
    <w:rsid w:val="7BC0634F"/>
    <w:rsid w:val="7BCF6B67"/>
    <w:rsid w:val="7BE52BAD"/>
    <w:rsid w:val="7BE62BA7"/>
    <w:rsid w:val="7BFB4C2B"/>
    <w:rsid w:val="7BFD22C7"/>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91CE3"/>
    <w:rsid w:val="7C814E01"/>
    <w:rsid w:val="7C8A6EA3"/>
    <w:rsid w:val="7C8F3058"/>
    <w:rsid w:val="7C8F5C4D"/>
    <w:rsid w:val="7CA45F39"/>
    <w:rsid w:val="7CA73C2D"/>
    <w:rsid w:val="7CB101A4"/>
    <w:rsid w:val="7CB575AC"/>
    <w:rsid w:val="7CBF4BC6"/>
    <w:rsid w:val="7CBF7F50"/>
    <w:rsid w:val="7CC74412"/>
    <w:rsid w:val="7CCD2A84"/>
    <w:rsid w:val="7CD00206"/>
    <w:rsid w:val="7CD25652"/>
    <w:rsid w:val="7CDC31AB"/>
    <w:rsid w:val="7CE225DF"/>
    <w:rsid w:val="7CE50D7E"/>
    <w:rsid w:val="7CF51226"/>
    <w:rsid w:val="7CFA491C"/>
    <w:rsid w:val="7CFC4067"/>
    <w:rsid w:val="7D106DEC"/>
    <w:rsid w:val="7D1E7BFC"/>
    <w:rsid w:val="7D2A1843"/>
    <w:rsid w:val="7D30510B"/>
    <w:rsid w:val="7D3204F3"/>
    <w:rsid w:val="7D37124E"/>
    <w:rsid w:val="7D47083E"/>
    <w:rsid w:val="7D484C1D"/>
    <w:rsid w:val="7D4D49A2"/>
    <w:rsid w:val="7D5402C7"/>
    <w:rsid w:val="7D557F57"/>
    <w:rsid w:val="7D5F06EF"/>
    <w:rsid w:val="7D666116"/>
    <w:rsid w:val="7D6A184B"/>
    <w:rsid w:val="7D7737AB"/>
    <w:rsid w:val="7D7B4A27"/>
    <w:rsid w:val="7D7C7790"/>
    <w:rsid w:val="7D845821"/>
    <w:rsid w:val="7D88040A"/>
    <w:rsid w:val="7D911ED3"/>
    <w:rsid w:val="7DA22414"/>
    <w:rsid w:val="7DB01A4B"/>
    <w:rsid w:val="7DB17A8E"/>
    <w:rsid w:val="7DB31FA3"/>
    <w:rsid w:val="7DC13536"/>
    <w:rsid w:val="7DC17FA2"/>
    <w:rsid w:val="7DC744ED"/>
    <w:rsid w:val="7DC8020D"/>
    <w:rsid w:val="7DC90FEF"/>
    <w:rsid w:val="7DE55660"/>
    <w:rsid w:val="7DED7E33"/>
    <w:rsid w:val="7DF03594"/>
    <w:rsid w:val="7DF165F0"/>
    <w:rsid w:val="7DF2712A"/>
    <w:rsid w:val="7DFB1D3B"/>
    <w:rsid w:val="7DFF3B64"/>
    <w:rsid w:val="7E052AF5"/>
    <w:rsid w:val="7E123328"/>
    <w:rsid w:val="7E1D2291"/>
    <w:rsid w:val="7E2B655D"/>
    <w:rsid w:val="7E3F75E3"/>
    <w:rsid w:val="7E46173D"/>
    <w:rsid w:val="7E505BFE"/>
    <w:rsid w:val="7E541548"/>
    <w:rsid w:val="7E5433D1"/>
    <w:rsid w:val="7E5951AB"/>
    <w:rsid w:val="7E657884"/>
    <w:rsid w:val="7E665E65"/>
    <w:rsid w:val="7E6F235F"/>
    <w:rsid w:val="7E7608A2"/>
    <w:rsid w:val="7E80604C"/>
    <w:rsid w:val="7E861766"/>
    <w:rsid w:val="7E926140"/>
    <w:rsid w:val="7E993C38"/>
    <w:rsid w:val="7EA05CCC"/>
    <w:rsid w:val="7EA41AAA"/>
    <w:rsid w:val="7EAB457A"/>
    <w:rsid w:val="7EAC1F5D"/>
    <w:rsid w:val="7EB1589C"/>
    <w:rsid w:val="7EB83495"/>
    <w:rsid w:val="7EBF4B32"/>
    <w:rsid w:val="7EC90417"/>
    <w:rsid w:val="7ED94432"/>
    <w:rsid w:val="7EDA08B5"/>
    <w:rsid w:val="7EDE7566"/>
    <w:rsid w:val="7EED19E8"/>
    <w:rsid w:val="7EF0210E"/>
    <w:rsid w:val="7EFA3077"/>
    <w:rsid w:val="7EFC7F44"/>
    <w:rsid w:val="7F01339C"/>
    <w:rsid w:val="7F0331ED"/>
    <w:rsid w:val="7F053C25"/>
    <w:rsid w:val="7F1C2B1F"/>
    <w:rsid w:val="7F1E259D"/>
    <w:rsid w:val="7F1E6A05"/>
    <w:rsid w:val="7F1E7735"/>
    <w:rsid w:val="7F1F17D1"/>
    <w:rsid w:val="7F2040A3"/>
    <w:rsid w:val="7F253203"/>
    <w:rsid w:val="7F264BB1"/>
    <w:rsid w:val="7F277C71"/>
    <w:rsid w:val="7F2938FF"/>
    <w:rsid w:val="7F2B66E3"/>
    <w:rsid w:val="7F337985"/>
    <w:rsid w:val="7F396F9B"/>
    <w:rsid w:val="7F3C378F"/>
    <w:rsid w:val="7F4C4266"/>
    <w:rsid w:val="7F4D207E"/>
    <w:rsid w:val="7F534371"/>
    <w:rsid w:val="7F5D0CBC"/>
    <w:rsid w:val="7F5E7632"/>
    <w:rsid w:val="7F650C4A"/>
    <w:rsid w:val="7F657DD4"/>
    <w:rsid w:val="7F680E49"/>
    <w:rsid w:val="7F6C0077"/>
    <w:rsid w:val="7F6F08D2"/>
    <w:rsid w:val="7F714D9C"/>
    <w:rsid w:val="7F833DB1"/>
    <w:rsid w:val="7F9322BF"/>
    <w:rsid w:val="7F9B411C"/>
    <w:rsid w:val="7FA048BB"/>
    <w:rsid w:val="7FA62EF1"/>
    <w:rsid w:val="7FB26E61"/>
    <w:rsid w:val="7FB86C81"/>
    <w:rsid w:val="7FBA4923"/>
    <w:rsid w:val="7FBB4D4C"/>
    <w:rsid w:val="7FC723FF"/>
    <w:rsid w:val="7FCC32A3"/>
    <w:rsid w:val="7FD12D6F"/>
    <w:rsid w:val="7FD36012"/>
    <w:rsid w:val="7FDB4B99"/>
    <w:rsid w:val="7FEC6AB6"/>
    <w:rsid w:val="7FF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6"/>
    <w:autoRedefine/>
    <w:qFormat/>
    <w:uiPriority w:val="0"/>
    <w:pPr>
      <w:outlineLvl w:val="1"/>
    </w:pPr>
    <w:rPr>
      <w:rFonts w:ascii="..ì." w:eastAsia="..ì."/>
      <w:szCs w:val="20"/>
    </w:rPr>
  </w:style>
  <w:style w:type="paragraph" w:styleId="4">
    <w:name w:val="heading 3"/>
    <w:basedOn w:val="5"/>
    <w:next w:val="1"/>
    <w:autoRedefine/>
    <w:qFormat/>
    <w:uiPriority w:val="0"/>
    <w:pPr>
      <w:keepNext/>
      <w:keepLines/>
      <w:spacing w:before="260" w:after="260" w:line="415" w:lineRule="auto"/>
      <w:outlineLvl w:val="2"/>
    </w:pPr>
    <w:rPr>
      <w:sz w:val="32"/>
      <w:szCs w:val="32"/>
    </w:rPr>
  </w:style>
  <w:style w:type="paragraph" w:styleId="6">
    <w:name w:val="heading 4"/>
    <w:basedOn w:val="1"/>
    <w:next w:val="1"/>
    <w:link w:val="86"/>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autoRedefine/>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5">
    <w:name w:val="Title"/>
    <w:basedOn w:val="1"/>
    <w:qFormat/>
    <w:uiPriority w:val="10"/>
    <w:pPr>
      <w:spacing w:before="240" w:after="60"/>
      <w:jc w:val="center"/>
      <w:outlineLvl w:val="0"/>
    </w:pPr>
    <w:rPr>
      <w:rFonts w:ascii="Arial" w:hAnsi="Arial"/>
      <w:b/>
      <w:bCs/>
      <w:sz w:val="32"/>
      <w:szCs w:val="32"/>
    </w:rPr>
  </w:style>
  <w:style w:type="paragraph" w:styleId="8">
    <w:name w:val="Note Heading"/>
    <w:basedOn w:val="9"/>
    <w:next w:val="9"/>
    <w:autoRedefine/>
    <w:qFormat/>
    <w:uiPriority w:val="0"/>
    <w:rPr>
      <w:rFonts w:ascii="..ì." w:eastAsia="..ì." w:cs="Times New Roman"/>
      <w:color w:val="auto"/>
      <w:szCs w:val="20"/>
    </w:rPr>
  </w:style>
  <w:style w:type="paragraph" w:customStyle="1" w:styleId="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index 8"/>
    <w:basedOn w:val="1"/>
    <w:next w:val="1"/>
    <w:autoRedefine/>
    <w:qFormat/>
    <w:uiPriority w:val="0"/>
    <w:pPr>
      <w:jc w:val="center"/>
    </w:pPr>
    <w:rPr>
      <w:color w:val="000000"/>
      <w:sz w:val="32"/>
    </w:rPr>
  </w:style>
  <w:style w:type="paragraph" w:styleId="11">
    <w:name w:val="Normal Indent"/>
    <w:basedOn w:val="1"/>
    <w:autoRedefine/>
    <w:qFormat/>
    <w:uiPriority w:val="0"/>
    <w:pPr>
      <w:ind w:firstLine="420" w:firstLineChars="200"/>
    </w:pPr>
  </w:style>
  <w:style w:type="paragraph" w:styleId="12">
    <w:name w:val="Document Map"/>
    <w:basedOn w:val="1"/>
    <w:autoRedefine/>
    <w:qFormat/>
    <w:uiPriority w:val="0"/>
    <w:pPr>
      <w:shd w:val="clear" w:color="auto" w:fill="000080"/>
    </w:pPr>
  </w:style>
  <w:style w:type="paragraph" w:styleId="13">
    <w:name w:val="toa heading"/>
    <w:basedOn w:val="1"/>
    <w:next w:val="1"/>
    <w:unhideWhenUsed/>
    <w:qFormat/>
    <w:uiPriority w:val="0"/>
    <w:rPr>
      <w:rFonts w:ascii="Cambria" w:hAnsi="Cambria" w:eastAsia="微软雅黑" w:cs="宋体"/>
      <w:szCs w:val="21"/>
    </w:rPr>
  </w:style>
  <w:style w:type="paragraph" w:styleId="14">
    <w:name w:val="annotation text"/>
    <w:basedOn w:val="1"/>
    <w:link w:val="80"/>
    <w:autoRedefine/>
    <w:qFormat/>
    <w:uiPriority w:val="0"/>
    <w:pPr>
      <w:jc w:val="left"/>
    </w:pPr>
  </w:style>
  <w:style w:type="paragraph" w:styleId="15">
    <w:name w:val="Salutation"/>
    <w:basedOn w:val="9"/>
    <w:next w:val="9"/>
    <w:autoRedefine/>
    <w:qFormat/>
    <w:uiPriority w:val="0"/>
    <w:rPr>
      <w:rFonts w:ascii="..ì." w:eastAsia="..ì." w:cs="Times New Roman"/>
      <w:color w:val="auto"/>
      <w:szCs w:val="20"/>
    </w:rPr>
  </w:style>
  <w:style w:type="paragraph" w:styleId="16">
    <w:name w:val="Body Text"/>
    <w:basedOn w:val="1"/>
    <w:link w:val="59"/>
    <w:autoRedefine/>
    <w:qFormat/>
    <w:uiPriority w:val="0"/>
    <w:pPr>
      <w:spacing w:after="120"/>
    </w:pPr>
    <w:rPr>
      <w:szCs w:val="20"/>
    </w:rPr>
  </w:style>
  <w:style w:type="paragraph" w:styleId="17">
    <w:name w:val="Body Text Indent"/>
    <w:basedOn w:val="1"/>
    <w:autoRedefine/>
    <w:qFormat/>
    <w:uiPriority w:val="0"/>
    <w:pPr>
      <w:spacing w:after="120"/>
      <w:ind w:left="420" w:leftChars="20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cs="Courier New"/>
      <w:szCs w:val="21"/>
    </w:rPr>
  </w:style>
  <w:style w:type="paragraph" w:styleId="20">
    <w:name w:val="Date"/>
    <w:basedOn w:val="1"/>
    <w:next w:val="1"/>
    <w:autoRedefine/>
    <w:qFormat/>
    <w:uiPriority w:val="0"/>
    <w:pPr>
      <w:ind w:left="100" w:leftChars="2500"/>
    </w:pPr>
  </w:style>
  <w:style w:type="paragraph" w:styleId="21">
    <w:name w:val="Body Text Indent 2"/>
    <w:basedOn w:val="1"/>
    <w:autoRedefine/>
    <w:qFormat/>
    <w:uiPriority w:val="0"/>
    <w:pPr>
      <w:spacing w:after="120" w:line="480" w:lineRule="auto"/>
      <w:ind w:left="420" w:leftChars="200"/>
    </w:pPr>
  </w:style>
  <w:style w:type="paragraph" w:styleId="22">
    <w:name w:val="Balloon Text"/>
    <w:basedOn w:val="1"/>
    <w:autoRedefine/>
    <w:qFormat/>
    <w:uiPriority w:val="0"/>
    <w:rPr>
      <w:sz w:val="18"/>
      <w:szCs w:val="18"/>
    </w:rPr>
  </w:style>
  <w:style w:type="paragraph" w:styleId="23">
    <w:name w:val="footer"/>
    <w:basedOn w:val="1"/>
    <w:link w:val="8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toc 4"/>
    <w:basedOn w:val="1"/>
    <w:next w:val="1"/>
    <w:autoRedefine/>
    <w:qFormat/>
    <w:uiPriority w:val="39"/>
    <w:pPr>
      <w:ind w:left="1260" w:leftChars="600"/>
    </w:pPr>
  </w:style>
  <w:style w:type="paragraph" w:styleId="27">
    <w:name w:val="Body Text Indent 3"/>
    <w:basedOn w:val="1"/>
    <w:autoRedefine/>
    <w:qFormat/>
    <w:uiPriority w:val="0"/>
    <w:pPr>
      <w:ind w:firstLine="420" w:firstLineChars="200"/>
    </w:pPr>
    <w:rPr>
      <w:rFonts w:ascii="宋体" w:hAnsi="宋体"/>
    </w:rPr>
  </w:style>
  <w:style w:type="paragraph" w:styleId="28">
    <w:name w:val="toc 2"/>
    <w:basedOn w:val="1"/>
    <w:next w:val="1"/>
    <w:autoRedefine/>
    <w:qFormat/>
    <w:uiPriority w:val="39"/>
    <w:pPr>
      <w:ind w:left="420" w:leftChars="200"/>
    </w:pPr>
  </w:style>
  <w:style w:type="paragraph" w:styleId="29">
    <w:name w:val="Body Text 2"/>
    <w:basedOn w:val="1"/>
    <w:next w:val="16"/>
    <w:autoRedefine/>
    <w:qFormat/>
    <w:uiPriority w:val="99"/>
    <w:pPr>
      <w:spacing w:line="360" w:lineRule="auto"/>
      <w:ind w:firstLine="480" w:firstLineChars="200"/>
    </w:pPr>
    <w:rPr>
      <w:rFonts w:ascii="仿宋_GB2312" w:hAnsi="宋体" w:eastAsia="仿宋_GB2312" w:cs="仿宋_GB2312"/>
      <w:kern w:val="0"/>
      <w:sz w:val="24"/>
    </w:rPr>
  </w:style>
  <w:style w:type="paragraph" w:styleId="3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2">
    <w:name w:val="annotation subject"/>
    <w:basedOn w:val="14"/>
    <w:next w:val="14"/>
    <w:link w:val="81"/>
    <w:autoRedefine/>
    <w:semiHidden/>
    <w:unhideWhenUsed/>
    <w:qFormat/>
    <w:uiPriority w:val="0"/>
    <w:rPr>
      <w:b/>
      <w:bCs/>
    </w:rPr>
  </w:style>
  <w:style w:type="paragraph" w:styleId="33">
    <w:name w:val="Body Text First Indent"/>
    <w:basedOn w:val="16"/>
    <w:next w:val="1"/>
    <w:autoRedefine/>
    <w:unhideWhenUsed/>
    <w:qFormat/>
    <w:uiPriority w:val="99"/>
    <w:pPr>
      <w:ind w:firstLine="720" w:firstLineChars="100"/>
    </w:pPr>
    <w:rPr>
      <w:rFonts w:ascii="Calibri" w:hAnsi="Calibri" w:cs="黑体"/>
      <w:sz w:val="24"/>
      <w:szCs w:val="22"/>
    </w:rPr>
  </w:style>
  <w:style w:type="paragraph" w:styleId="34">
    <w:name w:val="Body Text First Indent 2"/>
    <w:basedOn w:val="17"/>
    <w:autoRedefine/>
    <w:qFormat/>
    <w:uiPriority w:val="0"/>
    <w:pPr>
      <w:ind w:firstLine="420" w:firstLineChars="200"/>
    </w:p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ascii="Times New Roman" w:hAnsi="Times New Roman" w:eastAsia="宋体" w:cs="Times New Roman"/>
      <w:b/>
      <w:sz w:val="19"/>
      <w:szCs w:val="19"/>
    </w:rPr>
  </w:style>
  <w:style w:type="character" w:styleId="39">
    <w:name w:val="page number"/>
    <w:basedOn w:val="37"/>
    <w:autoRedefine/>
    <w:qFormat/>
    <w:uiPriority w:val="0"/>
    <w:rPr>
      <w:rFonts w:ascii="Arial" w:hAnsi="Arial" w:eastAsia="黑体" w:cs="Times New Roman"/>
      <w:kern w:val="2"/>
      <w:sz w:val="21"/>
      <w:szCs w:val="21"/>
      <w:lang w:val="en-US" w:eastAsia="zh-CN" w:bidi="ar-SA"/>
    </w:rPr>
  </w:style>
  <w:style w:type="character" w:styleId="40">
    <w:name w:val="FollowedHyperlink"/>
    <w:basedOn w:val="37"/>
    <w:autoRedefine/>
    <w:semiHidden/>
    <w:unhideWhenUsed/>
    <w:qFormat/>
    <w:uiPriority w:val="0"/>
    <w:rPr>
      <w:color w:val="000000"/>
      <w:sz w:val="18"/>
      <w:szCs w:val="18"/>
      <w:u w:val="none"/>
    </w:rPr>
  </w:style>
  <w:style w:type="character" w:styleId="41">
    <w:name w:val="Emphasis"/>
    <w:basedOn w:val="37"/>
    <w:autoRedefine/>
    <w:qFormat/>
    <w:uiPriority w:val="0"/>
    <w:rPr>
      <w:b/>
    </w:rPr>
  </w:style>
  <w:style w:type="character" w:styleId="42">
    <w:name w:val="HTML Definition"/>
    <w:autoRedefine/>
    <w:qFormat/>
    <w:uiPriority w:val="0"/>
    <w:rPr>
      <w:rFonts w:ascii="Times New Roman" w:hAnsi="Times New Roman" w:eastAsia="宋体" w:cs="Times New Roman"/>
      <w:i/>
      <w:color w:val="337AB7"/>
      <w:sz w:val="30"/>
      <w:szCs w:val="20"/>
      <w:u w:val="none"/>
    </w:rPr>
  </w:style>
  <w:style w:type="character" w:styleId="43">
    <w:name w:val="HTML Typewriter"/>
    <w:basedOn w:val="37"/>
    <w:autoRedefine/>
    <w:semiHidden/>
    <w:unhideWhenUsed/>
    <w:qFormat/>
    <w:uiPriority w:val="0"/>
    <w:rPr>
      <w:rFonts w:hint="default" w:ascii="monospace" w:hAnsi="monospace" w:eastAsia="monospace" w:cs="monospace"/>
      <w:sz w:val="20"/>
    </w:rPr>
  </w:style>
  <w:style w:type="character" w:styleId="44">
    <w:name w:val="HTML Acronym"/>
    <w:basedOn w:val="37"/>
    <w:autoRedefine/>
    <w:semiHidden/>
    <w:unhideWhenUsed/>
    <w:qFormat/>
    <w:uiPriority w:val="0"/>
  </w:style>
  <w:style w:type="character" w:styleId="45">
    <w:name w:val="HTML Variable"/>
    <w:basedOn w:val="37"/>
    <w:autoRedefine/>
    <w:semiHidden/>
    <w:unhideWhenUsed/>
    <w:qFormat/>
    <w:uiPriority w:val="0"/>
  </w:style>
  <w:style w:type="character" w:styleId="46">
    <w:name w:val="Hyperlink"/>
    <w:basedOn w:val="37"/>
    <w:autoRedefine/>
    <w:qFormat/>
    <w:uiPriority w:val="99"/>
    <w:rPr>
      <w:rFonts w:ascii="Times New Roman" w:hAnsi="Times New Roman" w:eastAsia="宋体" w:cs="Times New Roman"/>
      <w:color w:val="337AB7"/>
      <w:sz w:val="30"/>
      <w:szCs w:val="20"/>
      <w:u w:val="single"/>
    </w:rPr>
  </w:style>
  <w:style w:type="character" w:styleId="47">
    <w:name w:val="HTML Code"/>
    <w:autoRedefine/>
    <w:qFormat/>
    <w:uiPriority w:val="0"/>
    <w:rPr>
      <w:rFonts w:hint="default" w:ascii="Menlo" w:hAnsi="Menlo" w:eastAsia="Menlo" w:cs="Menlo"/>
      <w:color w:val="C7254E"/>
      <w:sz w:val="21"/>
      <w:szCs w:val="21"/>
      <w:shd w:val="clear" w:color="auto" w:fill="F9F2F4"/>
    </w:rPr>
  </w:style>
  <w:style w:type="character" w:styleId="48">
    <w:name w:val="annotation reference"/>
    <w:autoRedefine/>
    <w:qFormat/>
    <w:uiPriority w:val="0"/>
    <w:rPr>
      <w:rFonts w:cs="Times New Roman"/>
      <w:sz w:val="21"/>
      <w:szCs w:val="21"/>
    </w:rPr>
  </w:style>
  <w:style w:type="character" w:styleId="49">
    <w:name w:val="HTML Cite"/>
    <w:basedOn w:val="37"/>
    <w:autoRedefine/>
    <w:semiHidden/>
    <w:unhideWhenUsed/>
    <w:qFormat/>
    <w:uiPriority w:val="0"/>
    <w:rPr>
      <w:vanish/>
    </w:rPr>
  </w:style>
  <w:style w:type="character" w:styleId="50">
    <w:name w:val="HTML Keyboard"/>
    <w:autoRedefine/>
    <w:qFormat/>
    <w:uiPriority w:val="0"/>
    <w:rPr>
      <w:rFonts w:ascii="Menlo" w:hAnsi="Menlo" w:eastAsia="Menlo" w:cs="Menlo"/>
      <w:color w:val="FFFFFF"/>
      <w:sz w:val="21"/>
      <w:szCs w:val="21"/>
      <w:shd w:val="clear" w:color="auto" w:fill="333333"/>
    </w:rPr>
  </w:style>
  <w:style w:type="character" w:styleId="51">
    <w:name w:val="HTML Sample"/>
    <w:autoRedefine/>
    <w:qFormat/>
    <w:uiPriority w:val="0"/>
    <w:rPr>
      <w:rFonts w:hint="default" w:ascii="Menlo" w:hAnsi="Menlo" w:eastAsia="Menlo" w:cs="Menlo"/>
      <w:sz w:val="21"/>
      <w:szCs w:val="21"/>
    </w:rPr>
  </w:style>
  <w:style w:type="paragraph" w:customStyle="1" w:styleId="5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3">
    <w:name w:val="无间隔1"/>
    <w:basedOn w:val="54"/>
    <w:next w:val="55"/>
    <w:autoRedefine/>
    <w:qFormat/>
    <w:uiPriority w:val="1"/>
    <w:pPr>
      <w:spacing w:line="400" w:lineRule="exact"/>
    </w:pPr>
  </w:style>
  <w:style w:type="paragraph" w:customStyle="1" w:styleId="54">
    <w:name w:val="正文_0"/>
    <w:next w:val="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首行缩进） Char"/>
    <w:basedOn w:val="1"/>
    <w:next w:val="29"/>
    <w:autoRedefine/>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6">
    <w:name w:val="BodyText1I"/>
    <w:basedOn w:val="57"/>
    <w:autoRedefine/>
    <w:qFormat/>
    <w:uiPriority w:val="0"/>
    <w:pPr>
      <w:ind w:firstLine="420" w:firstLineChars="100"/>
    </w:pPr>
    <w:rPr>
      <w:szCs w:val="21"/>
    </w:rPr>
  </w:style>
  <w:style w:type="paragraph" w:customStyle="1" w:styleId="57">
    <w:name w:val="BodyText"/>
    <w:basedOn w:val="1"/>
    <w:next w:val="58"/>
    <w:autoRedefine/>
    <w:qFormat/>
    <w:uiPriority w:val="0"/>
    <w:pPr>
      <w:snapToGrid w:val="0"/>
      <w:spacing w:line="360" w:lineRule="auto"/>
    </w:pPr>
    <w:rPr>
      <w:rFonts w:ascii="Arial" w:hAnsi="Arial" w:eastAsia="仿宋_GB2312"/>
      <w:sz w:val="31"/>
    </w:rPr>
  </w:style>
  <w:style w:type="paragraph" w:customStyle="1" w:styleId="58">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9">
    <w:name w:val="正文文本 字符"/>
    <w:link w:val="16"/>
    <w:autoRedefine/>
    <w:qFormat/>
    <w:uiPriority w:val="0"/>
    <w:rPr>
      <w:rFonts w:ascii="Times New Roman" w:hAnsi="Times New Roman" w:eastAsia="宋体" w:cs="Times New Roman"/>
      <w:kern w:val="2"/>
      <w:sz w:val="21"/>
      <w:szCs w:val="20"/>
      <w:lang w:val="en-US" w:eastAsia="zh-CN" w:bidi="ar-SA"/>
    </w:rPr>
  </w:style>
  <w:style w:type="character" w:customStyle="1" w:styleId="60">
    <w:name w:val="已访问的超链接1"/>
    <w:autoRedefine/>
    <w:qFormat/>
    <w:uiPriority w:val="0"/>
    <w:rPr>
      <w:rFonts w:ascii="Times New Roman" w:hAnsi="Times New Roman" w:eastAsia="宋体" w:cs="Times New Roman"/>
      <w:color w:val="337AB7"/>
      <w:sz w:val="30"/>
      <w:szCs w:val="20"/>
      <w:u w:val="single"/>
    </w:rPr>
  </w:style>
  <w:style w:type="paragraph" w:customStyle="1" w:styleId="61">
    <w:name w:val="Char"/>
    <w:basedOn w:val="1"/>
    <w:autoRedefine/>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2">
    <w:name w:val="标题3"/>
    <w:basedOn w:val="1"/>
    <w:autoRedefine/>
    <w:qFormat/>
    <w:uiPriority w:val="0"/>
    <w:pPr>
      <w:widowControl/>
      <w:spacing w:line="360" w:lineRule="auto"/>
      <w:jc w:val="center"/>
    </w:pPr>
    <w:rPr>
      <w:sz w:val="30"/>
      <w:szCs w:val="20"/>
    </w:rPr>
  </w:style>
  <w:style w:type="paragraph" w:customStyle="1" w:styleId="63">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z-窗体底端1"/>
    <w:basedOn w:val="1"/>
    <w:next w:val="1"/>
    <w:autoRedefine/>
    <w:qFormat/>
    <w:uiPriority w:val="0"/>
    <w:pPr>
      <w:pBdr>
        <w:top w:val="single" w:color="auto" w:sz="6" w:space="1"/>
      </w:pBdr>
      <w:jc w:val="center"/>
    </w:pPr>
    <w:rPr>
      <w:rFonts w:ascii="Arial"/>
      <w:vanish/>
      <w:sz w:val="16"/>
    </w:rPr>
  </w:style>
  <w:style w:type="paragraph" w:customStyle="1" w:styleId="65">
    <w:name w:val="样式 标题 2 + Times New Roman 四号 非加粗 段前: 5 磅 段后: 0 磅 行距: 固定值 20..."/>
    <w:basedOn w:val="3"/>
    <w:autoRedefine/>
    <w:qFormat/>
    <w:uiPriority w:val="0"/>
    <w:pPr>
      <w:spacing w:before="100" w:line="400" w:lineRule="exact"/>
    </w:pPr>
    <w:rPr>
      <w:rFonts w:ascii="Times New Roman" w:eastAsia="黑体" w:cs="宋体"/>
      <w:b/>
      <w:bCs/>
      <w:sz w:val="28"/>
    </w:rPr>
  </w:style>
  <w:style w:type="paragraph" w:customStyle="1" w:styleId="6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7">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69">
    <w:name w:val="Table Paragraph"/>
    <w:basedOn w:val="1"/>
    <w:autoRedefine/>
    <w:qFormat/>
    <w:uiPriority w:val="1"/>
  </w:style>
  <w:style w:type="paragraph" w:customStyle="1" w:styleId="70">
    <w:name w:val="Char Char Char Char Char Char Char Char Char Char"/>
    <w:basedOn w:val="1"/>
    <w:autoRedefine/>
    <w:qFormat/>
    <w:uiPriority w:val="0"/>
    <w:pPr>
      <w:tabs>
        <w:tab w:val="left" w:pos="360"/>
      </w:tabs>
      <w:ind w:left="360" w:hanging="360" w:hangingChars="200"/>
    </w:pPr>
    <w:rPr>
      <w:sz w:val="24"/>
    </w:rPr>
  </w:style>
  <w:style w:type="paragraph" w:customStyle="1" w:styleId="71">
    <w:name w:val="标题3-1"/>
    <w:basedOn w:val="4"/>
    <w:autoRedefine/>
    <w:qFormat/>
    <w:uiPriority w:val="0"/>
    <w:pPr>
      <w:tabs>
        <w:tab w:val="left" w:pos="425"/>
      </w:tabs>
      <w:ind w:left="425" w:hanging="425"/>
    </w:pPr>
    <w:rPr>
      <w:sz w:val="24"/>
    </w:rPr>
  </w:style>
  <w:style w:type="paragraph" w:customStyle="1" w:styleId="72">
    <w:name w:val="z-窗体顶端1"/>
    <w:basedOn w:val="1"/>
    <w:next w:val="1"/>
    <w:autoRedefine/>
    <w:qFormat/>
    <w:uiPriority w:val="0"/>
    <w:pPr>
      <w:pBdr>
        <w:bottom w:val="single" w:color="auto" w:sz="6" w:space="1"/>
      </w:pBdr>
      <w:jc w:val="center"/>
    </w:pPr>
    <w:rPr>
      <w:rFonts w:ascii="Arial"/>
      <w:vanish/>
      <w:sz w:val="16"/>
    </w:rPr>
  </w:style>
  <w:style w:type="paragraph" w:customStyle="1" w:styleId="73">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4">
    <w:name w:val="样式1"/>
    <w:basedOn w:val="1"/>
    <w:next w:val="6"/>
    <w:autoRedefine/>
    <w:qFormat/>
    <w:uiPriority w:val="0"/>
    <w:pPr>
      <w:spacing w:line="360" w:lineRule="auto"/>
      <w:ind w:firstLine="420" w:firstLineChars="200"/>
    </w:pPr>
    <w:rPr>
      <w:rFonts w:ascii="宋体" w:hAnsi="宋体"/>
      <w:szCs w:val="21"/>
    </w:rPr>
  </w:style>
  <w:style w:type="paragraph" w:customStyle="1" w:styleId="75">
    <w:name w:val="普通文字"/>
    <w:basedOn w:val="1"/>
    <w:next w:val="1"/>
    <w:autoRedefine/>
    <w:qFormat/>
    <w:uiPriority w:val="0"/>
    <w:pPr>
      <w:widowControl/>
    </w:pPr>
    <w:rPr>
      <w:rFonts w:ascii="宋体"/>
      <w:color w:val="000000"/>
      <w:szCs w:val="20"/>
    </w:rPr>
  </w:style>
  <w:style w:type="paragraph" w:customStyle="1" w:styleId="76">
    <w:name w:val="Char1 Char Char Char"/>
    <w:basedOn w:val="1"/>
    <w:autoRedefine/>
    <w:qFormat/>
    <w:uiPriority w:val="0"/>
    <w:rPr>
      <w:rFonts w:ascii="Tahoma" w:hAnsi="Tahoma"/>
      <w:sz w:val="24"/>
      <w:szCs w:val="20"/>
    </w:rPr>
  </w:style>
  <w:style w:type="paragraph" w:customStyle="1" w:styleId="77">
    <w:name w:val="_Style 6"/>
    <w:basedOn w:val="2"/>
    <w:next w:val="1"/>
    <w:autoRedefine/>
    <w:unhideWhenUsed/>
    <w:qFormat/>
    <w:uiPriority w:val="0"/>
    <w:pPr>
      <w:spacing w:line="578" w:lineRule="auto"/>
      <w:outlineLvl w:val="9"/>
    </w:pPr>
  </w:style>
  <w:style w:type="paragraph" w:customStyle="1" w:styleId="78">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标题 1 字符"/>
    <w:basedOn w:val="37"/>
    <w:link w:val="2"/>
    <w:autoRedefine/>
    <w:qFormat/>
    <w:uiPriority w:val="0"/>
    <w:rPr>
      <w:b/>
      <w:bCs/>
      <w:kern w:val="44"/>
      <w:sz w:val="44"/>
      <w:szCs w:val="44"/>
    </w:rPr>
  </w:style>
  <w:style w:type="character" w:customStyle="1" w:styleId="80">
    <w:name w:val="批注文字 字符"/>
    <w:basedOn w:val="37"/>
    <w:link w:val="14"/>
    <w:autoRedefine/>
    <w:qFormat/>
    <w:uiPriority w:val="0"/>
    <w:rPr>
      <w:kern w:val="2"/>
      <w:sz w:val="21"/>
      <w:szCs w:val="24"/>
    </w:rPr>
  </w:style>
  <w:style w:type="character" w:customStyle="1" w:styleId="81">
    <w:name w:val="批注主题 字符"/>
    <w:basedOn w:val="80"/>
    <w:link w:val="32"/>
    <w:autoRedefine/>
    <w:semiHidden/>
    <w:qFormat/>
    <w:uiPriority w:val="0"/>
    <w:rPr>
      <w:b/>
      <w:bCs/>
      <w:kern w:val="2"/>
      <w:sz w:val="21"/>
      <w:szCs w:val="24"/>
    </w:rPr>
  </w:style>
  <w:style w:type="character" w:customStyle="1" w:styleId="82">
    <w:name w:val="页脚 字符"/>
    <w:basedOn w:val="37"/>
    <w:link w:val="23"/>
    <w:autoRedefine/>
    <w:qFormat/>
    <w:uiPriority w:val="99"/>
    <w:rPr>
      <w:kern w:val="2"/>
      <w:sz w:val="18"/>
      <w:szCs w:val="18"/>
    </w:rPr>
  </w:style>
  <w:style w:type="table" w:customStyle="1" w:styleId="8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4">
    <w:name w:val="*正文"/>
    <w:basedOn w:val="1"/>
    <w:autoRedefine/>
    <w:qFormat/>
    <w:uiPriority w:val="0"/>
    <w:pPr>
      <w:spacing w:line="360" w:lineRule="auto"/>
      <w:ind w:firstLine="560" w:firstLineChars="200"/>
    </w:pPr>
    <w:rPr>
      <w:rFonts w:ascii="仿宋_GB2312" w:eastAsia="仿宋_GB2312"/>
      <w:sz w:val="28"/>
      <w:szCs w:val="28"/>
    </w:rPr>
  </w:style>
  <w:style w:type="paragraph" w:styleId="85">
    <w:name w:val="List Paragraph"/>
    <w:basedOn w:val="1"/>
    <w:autoRedefine/>
    <w:qFormat/>
    <w:uiPriority w:val="34"/>
    <w:pPr>
      <w:ind w:firstLine="420" w:firstLineChars="200"/>
    </w:pPr>
    <w:rPr>
      <w:sz w:val="28"/>
    </w:rPr>
  </w:style>
  <w:style w:type="character" w:customStyle="1" w:styleId="86">
    <w:name w:val="标题 4 字符"/>
    <w:link w:val="6"/>
    <w:autoRedefine/>
    <w:qFormat/>
    <w:uiPriority w:val="0"/>
    <w:rPr>
      <w:rFonts w:ascii="Arial" w:hAnsi="Arial" w:eastAsia="黑体"/>
      <w:b/>
      <w:bCs/>
      <w:sz w:val="28"/>
      <w:szCs w:val="28"/>
    </w:rPr>
  </w:style>
  <w:style w:type="character" w:customStyle="1" w:styleId="87">
    <w:name w:val="hover15"/>
    <w:basedOn w:val="37"/>
    <w:autoRedefine/>
    <w:qFormat/>
    <w:uiPriority w:val="0"/>
  </w:style>
  <w:style w:type="paragraph" w:customStyle="1" w:styleId="88">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pa-0"/>
    <w:basedOn w:val="1"/>
    <w:autoRedefine/>
    <w:qFormat/>
    <w:uiPriority w:val="0"/>
    <w:pPr>
      <w:widowControl/>
      <w:spacing w:line="340" w:lineRule="atLeast"/>
      <w:jc w:val="center"/>
    </w:pPr>
    <w:rPr>
      <w:rFonts w:ascii="宋体" w:hAnsi="宋体" w:cs="宋体"/>
      <w:kern w:val="0"/>
      <w:sz w:val="24"/>
    </w:rPr>
  </w:style>
  <w:style w:type="character" w:customStyle="1" w:styleId="90">
    <w:name w:val="font41"/>
    <w:basedOn w:val="37"/>
    <w:autoRedefine/>
    <w:qFormat/>
    <w:uiPriority w:val="0"/>
    <w:rPr>
      <w:rFonts w:ascii="Calibri" w:hAnsi="Calibri" w:cs="Calibri"/>
      <w:color w:val="000000"/>
      <w:sz w:val="22"/>
      <w:szCs w:val="22"/>
      <w:u w:val="none"/>
    </w:rPr>
  </w:style>
  <w:style w:type="paragraph" w:customStyle="1" w:styleId="91">
    <w:name w:val="_Style 2"/>
    <w:basedOn w:val="1"/>
    <w:autoRedefine/>
    <w:qFormat/>
    <w:uiPriority w:val="0"/>
    <w:pPr>
      <w:ind w:firstLine="420" w:firstLineChars="200"/>
    </w:pPr>
    <w:rPr>
      <w:sz w:val="18"/>
      <w:szCs w:val="18"/>
    </w:rPr>
  </w:style>
  <w:style w:type="character" w:customStyle="1" w:styleId="92">
    <w:name w:val="font51"/>
    <w:basedOn w:val="37"/>
    <w:autoRedefine/>
    <w:qFormat/>
    <w:uiPriority w:val="0"/>
    <w:rPr>
      <w:rFonts w:ascii="Calibri" w:hAnsi="Calibri" w:cs="Calibri"/>
      <w:color w:val="000000"/>
      <w:sz w:val="22"/>
      <w:szCs w:val="22"/>
      <w:u w:val="none"/>
    </w:rPr>
  </w:style>
  <w:style w:type="character" w:customStyle="1" w:styleId="93">
    <w:name w:val="font01"/>
    <w:basedOn w:val="37"/>
    <w:autoRedefine/>
    <w:qFormat/>
    <w:uiPriority w:val="0"/>
    <w:rPr>
      <w:rFonts w:hint="eastAsia" w:ascii="宋体" w:hAnsi="宋体" w:eastAsia="宋体" w:cs="宋体"/>
      <w:color w:val="000000"/>
      <w:sz w:val="22"/>
      <w:szCs w:val="22"/>
      <w:u w:val="none"/>
    </w:rPr>
  </w:style>
  <w:style w:type="paragraph" w:customStyle="1" w:styleId="94">
    <w:name w:val="列出段落1"/>
    <w:basedOn w:val="1"/>
    <w:autoRedefine/>
    <w:qFormat/>
    <w:uiPriority w:val="0"/>
    <w:pPr>
      <w:ind w:firstLine="420" w:firstLineChars="200"/>
    </w:pPr>
  </w:style>
  <w:style w:type="paragraph" w:customStyle="1" w:styleId="95">
    <w:name w:val="正文缩进2"/>
    <w:basedOn w:val="1"/>
    <w:autoRedefine/>
    <w:qFormat/>
    <w:uiPriority w:val="0"/>
    <w:pPr>
      <w:ind w:firstLine="420" w:firstLineChars="200"/>
    </w:pPr>
  </w:style>
  <w:style w:type="character" w:customStyle="1" w:styleId="96">
    <w:name w:val="标题 2 字符"/>
    <w:link w:val="3"/>
    <w:autoRedefine/>
    <w:qFormat/>
    <w:uiPriority w:val="0"/>
    <w:rPr>
      <w:rFonts w:ascii="..ì." w:eastAsia="..ì."/>
      <w:szCs w:val="20"/>
    </w:rPr>
  </w:style>
  <w:style w:type="paragraph" w:customStyle="1" w:styleId="97">
    <w:name w:val="_Style 73"/>
    <w:basedOn w:val="1"/>
    <w:next w:val="85"/>
    <w:autoRedefine/>
    <w:qFormat/>
    <w:uiPriority w:val="0"/>
    <w:pPr>
      <w:ind w:firstLine="420" w:firstLineChars="200"/>
    </w:pPr>
    <w:rPr>
      <w:rFonts w:ascii="Calibri" w:hAnsi="Calibri"/>
      <w:szCs w:val="22"/>
    </w:rPr>
  </w:style>
  <w:style w:type="character" w:customStyle="1" w:styleId="98">
    <w:name w:val="xiadan"/>
    <w:basedOn w:val="37"/>
    <w:autoRedefine/>
    <w:qFormat/>
    <w:uiPriority w:val="0"/>
    <w:rPr>
      <w:shd w:val="clear" w:color="auto" w:fill="E4393C"/>
    </w:rPr>
  </w:style>
  <w:style w:type="character" w:customStyle="1" w:styleId="99">
    <w:name w:val="first-child"/>
    <w:basedOn w:val="37"/>
    <w:autoRedefine/>
    <w:qFormat/>
    <w:uiPriority w:val="0"/>
    <w:rPr>
      <w:color w:val="1F3149"/>
      <w:sz w:val="24"/>
      <w:szCs w:val="24"/>
    </w:rPr>
  </w:style>
  <w:style w:type="character" w:customStyle="1" w:styleId="100">
    <w:name w:val="first-child1"/>
    <w:basedOn w:val="37"/>
    <w:autoRedefine/>
    <w:qFormat/>
    <w:uiPriority w:val="0"/>
    <w:rPr>
      <w:color w:val="1F3149"/>
      <w:sz w:val="24"/>
      <w:szCs w:val="24"/>
    </w:rPr>
  </w:style>
  <w:style w:type="character" w:customStyle="1" w:styleId="101">
    <w:name w:val="fr"/>
    <w:basedOn w:val="37"/>
    <w:autoRedefine/>
    <w:qFormat/>
    <w:uiPriority w:val="0"/>
  </w:style>
  <w:style w:type="character" w:customStyle="1" w:styleId="102">
    <w:name w:val="icon_ds"/>
    <w:basedOn w:val="37"/>
    <w:autoRedefine/>
    <w:qFormat/>
    <w:uiPriority w:val="0"/>
  </w:style>
  <w:style w:type="character" w:customStyle="1" w:styleId="103">
    <w:name w:val="icon_ds1"/>
    <w:basedOn w:val="37"/>
    <w:autoRedefine/>
    <w:qFormat/>
    <w:uiPriority w:val="0"/>
    <w:rPr>
      <w:sz w:val="21"/>
      <w:szCs w:val="21"/>
    </w:rPr>
  </w:style>
  <w:style w:type="character" w:customStyle="1" w:styleId="104">
    <w:name w:val="icon_gys"/>
    <w:basedOn w:val="37"/>
    <w:autoRedefine/>
    <w:qFormat/>
    <w:uiPriority w:val="0"/>
    <w:rPr>
      <w:sz w:val="21"/>
      <w:szCs w:val="21"/>
    </w:rPr>
  </w:style>
  <w:style w:type="character" w:customStyle="1" w:styleId="105">
    <w:name w:val="redio1"/>
    <w:basedOn w:val="37"/>
    <w:autoRedefine/>
    <w:qFormat/>
    <w:uiPriority w:val="0"/>
  </w:style>
  <w:style w:type="paragraph" w:customStyle="1" w:styleId="106">
    <w:name w:val="目录 21"/>
    <w:basedOn w:val="1"/>
    <w:autoRedefine/>
    <w:qFormat/>
    <w:uiPriority w:val="1"/>
    <w:pPr>
      <w:ind w:left="100"/>
    </w:pPr>
    <w:rPr>
      <w:rFonts w:ascii="宋体" w:hAnsi="宋体"/>
      <w:szCs w:val="21"/>
    </w:rPr>
  </w:style>
  <w:style w:type="paragraph" w:customStyle="1" w:styleId="10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8">
    <w:name w:val="普通文字 Char Char"/>
    <w:autoRedefine/>
    <w:qFormat/>
    <w:uiPriority w:val="0"/>
    <w:rPr>
      <w:rFonts w:ascii="宋体" w:hAnsi="Courier New" w:eastAsia="宋体"/>
      <w:kern w:val="2"/>
      <w:sz w:val="28"/>
      <w:lang w:val="en-US" w:eastAsia="zh-CN"/>
    </w:rPr>
  </w:style>
  <w:style w:type="paragraph" w:customStyle="1" w:styleId="109">
    <w:name w:val="_正文"/>
    <w:autoRedefine/>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10">
    <w:name w:val="正文1"/>
    <w:basedOn w:val="1"/>
    <w:autoRedefine/>
    <w:qFormat/>
    <w:uiPriority w:val="0"/>
    <w:pPr>
      <w:ind w:firstLine="420"/>
    </w:pPr>
    <w:rPr>
      <w:rFonts w:ascii="微软雅黑" w:hAnsi="微软雅黑" w:eastAsia="微软雅黑"/>
      <w:szCs w:val="28"/>
    </w:rPr>
  </w:style>
  <w:style w:type="paragraph" w:customStyle="1" w:styleId="111">
    <w:name w:val="标准正文样式"/>
    <w:basedOn w:val="112"/>
    <w:autoRedefine/>
    <w:qFormat/>
    <w:uiPriority w:val="0"/>
    <w:pPr>
      <w:ind w:firstLine="560"/>
    </w:pPr>
    <w:rPr>
      <w:kern w:val="0"/>
      <w:sz w:val="28"/>
      <w:szCs w:val="24"/>
    </w:rPr>
  </w:style>
  <w:style w:type="paragraph" w:customStyle="1" w:styleId="112">
    <w:name w:val="样式 样式 正文首行缩进 2 + 首行缩进:  2 字符 + 首行缩进:  2 字符"/>
    <w:basedOn w:val="1"/>
    <w:autoRedefine/>
    <w:qFormat/>
    <w:uiPriority w:val="0"/>
    <w:pPr>
      <w:ind w:firstLine="480"/>
    </w:pPr>
  </w:style>
  <w:style w:type="paragraph" w:customStyle="1" w:styleId="113">
    <w:name w:val="可研正文"/>
    <w:basedOn w:val="1"/>
    <w:next w:val="1"/>
    <w:autoRedefine/>
    <w:qFormat/>
    <w:uiPriority w:val="0"/>
    <w:pPr>
      <w:snapToGrid w:val="0"/>
      <w:ind w:firstLine="640"/>
    </w:pPr>
    <w:rPr>
      <w:rFonts w:ascii="仿宋_GB2312" w:hAnsi="仿宋_GB2312" w:eastAsia="仿宋_GB2312" w:cs="仿宋_GB2312"/>
      <w:kern w:val="0"/>
      <w:sz w:val="28"/>
    </w:rPr>
  </w:style>
  <w:style w:type="paragraph" w:customStyle="1" w:styleId="114">
    <w:name w:val="__正文"/>
    <w:autoRedefine/>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5">
    <w:name w:val="font31"/>
    <w:basedOn w:val="37"/>
    <w:autoRedefine/>
    <w:qFormat/>
    <w:uiPriority w:val="0"/>
    <w:rPr>
      <w:rFonts w:hint="eastAsia" w:ascii="仿宋" w:hAnsi="仿宋" w:eastAsia="仿宋" w:cs="仿宋"/>
      <w:b/>
      <w:bCs/>
      <w:color w:val="000000"/>
      <w:sz w:val="24"/>
      <w:szCs w:val="24"/>
      <w:u w:val="none"/>
    </w:rPr>
  </w:style>
  <w:style w:type="character" w:customStyle="1" w:styleId="116">
    <w:name w:val="font21"/>
    <w:basedOn w:val="37"/>
    <w:autoRedefine/>
    <w:qFormat/>
    <w:uiPriority w:val="0"/>
    <w:rPr>
      <w:rFonts w:hint="eastAsia" w:ascii="宋体" w:hAnsi="宋体" w:eastAsia="宋体" w:cs="宋体"/>
      <w:b/>
      <w:bCs/>
      <w:color w:val="000000"/>
      <w:sz w:val="24"/>
      <w:szCs w:val="24"/>
      <w:u w:val="none"/>
    </w:rPr>
  </w:style>
  <w:style w:type="paragraph" w:customStyle="1" w:styleId="117">
    <w:name w:val="正文_3"/>
    <w:next w:val="1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页脚_1"/>
    <w:basedOn w:val="117"/>
    <w:autoRedefine/>
    <w:unhideWhenUsed/>
    <w:qFormat/>
    <w:uiPriority w:val="0"/>
    <w:pPr>
      <w:tabs>
        <w:tab w:val="center" w:pos="4153"/>
        <w:tab w:val="right" w:pos="8306"/>
      </w:tabs>
      <w:snapToGrid w:val="0"/>
      <w:jc w:val="left"/>
    </w:pPr>
    <w:rPr>
      <w:sz w:val="18"/>
      <w:szCs w:val="18"/>
    </w:rPr>
  </w:style>
  <w:style w:type="paragraph" w:customStyle="1" w:styleId="119">
    <w:name w:val="No Spacing"/>
    <w:basedOn w:val="1"/>
    <w:autoRedefine/>
    <w:qFormat/>
    <w:uiPriority w:val="1"/>
    <w:pPr>
      <w:spacing w:after="0" w:afterLines="0"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24898</Words>
  <Characters>27163</Characters>
  <Lines>231</Lines>
  <Paragraphs>65</Paragraphs>
  <TotalTime>0</TotalTime>
  <ScaleCrop>false</ScaleCrop>
  <LinksUpToDate>false</LinksUpToDate>
  <CharactersWithSpaces>30018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2019-05-29T10:24:00Z</dcterms:created>
  <dc:creator>微软中国</dc:creator>
  <cp:lastModifiedBy>鱼卷卷</cp:lastModifiedBy>
  <cp:lastPrinted>2023-06-25T01:13:00Z</cp:lastPrinted>
  <dcterms:modified xsi:type="dcterms:W3CDTF">2024-06-06T08:06:31Z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