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305912">
      <w:pPr>
        <w:snapToGrid w:val="0"/>
        <w:spacing w:line="360" w:lineRule="auto"/>
        <w:jc w:val="center"/>
        <w:rPr>
          <w:rFonts w:hint="eastAsia" w:ascii="微软雅黑" w:hAnsi="微软雅黑" w:eastAsia="微软雅黑" w:cs="微软雅黑"/>
          <w:b/>
          <w:bCs/>
          <w:sz w:val="52"/>
          <w:szCs w:val="52"/>
          <w:highlight w:val="none"/>
          <w:lang w:eastAsia="zh-CN"/>
        </w:rPr>
      </w:pPr>
      <w:r>
        <w:rPr>
          <w:rFonts w:hint="eastAsia" w:ascii="微软雅黑" w:hAnsi="微软雅黑" w:eastAsia="微软雅黑" w:cs="微软雅黑"/>
          <w:b/>
          <w:bCs/>
          <w:sz w:val="52"/>
          <w:szCs w:val="52"/>
          <w:highlight w:val="none"/>
        </w:rPr>
        <w:t>荥阳市卫生健康委员会荥阳市紧密型医共体信息化建设项目</w:t>
      </w:r>
      <w:r>
        <w:rPr>
          <w:rFonts w:hint="eastAsia" w:ascii="微软雅黑" w:hAnsi="微软雅黑" w:eastAsia="微软雅黑" w:cs="微软雅黑"/>
          <w:b/>
          <w:bCs/>
          <w:sz w:val="52"/>
          <w:szCs w:val="52"/>
          <w:highlight w:val="none"/>
          <w:lang w:eastAsia="zh-CN"/>
        </w:rPr>
        <w:t>三标段（二次）</w:t>
      </w:r>
    </w:p>
    <w:p w14:paraId="0410A55F">
      <w:pPr>
        <w:pStyle w:val="52"/>
        <w:rPr>
          <w:highlight w:val="none"/>
        </w:rPr>
      </w:pPr>
    </w:p>
    <w:p w14:paraId="6B594163">
      <w:pPr>
        <w:pStyle w:val="52"/>
        <w:rPr>
          <w:highlight w:val="none"/>
        </w:rPr>
      </w:pPr>
    </w:p>
    <w:p w14:paraId="01D66810">
      <w:pPr>
        <w:pStyle w:val="52"/>
        <w:rPr>
          <w:highlight w:val="none"/>
        </w:rPr>
      </w:pPr>
    </w:p>
    <w:p w14:paraId="09F27701">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14:paraId="2AC04ED1">
      <w:pPr>
        <w:pStyle w:val="52"/>
        <w:rPr>
          <w:highlight w:val="none"/>
        </w:rPr>
      </w:pPr>
    </w:p>
    <w:p w14:paraId="70401DA1">
      <w:pPr>
        <w:spacing w:line="360" w:lineRule="auto"/>
        <w:jc w:val="center"/>
        <w:rPr>
          <w:rFonts w:ascii="宋体" w:hAnsi="宋体" w:cs="宋体"/>
          <w:bCs/>
          <w:sz w:val="32"/>
          <w:szCs w:val="32"/>
          <w:highlight w:val="none"/>
        </w:rPr>
      </w:pPr>
      <w:r>
        <w:rPr>
          <w:rFonts w:hint="eastAsia"/>
          <w:b/>
          <w:bCs/>
          <w:sz w:val="24"/>
          <w:highlight w:val="none"/>
        </w:rPr>
        <w:t xml:space="preserve"> </w:t>
      </w:r>
      <w:r>
        <w:rPr>
          <w:rFonts w:hint="eastAsia"/>
          <w:b/>
          <w:bCs/>
          <w:sz w:val="24"/>
          <w:highlight w:val="none"/>
          <w:lang w:val="en-US" w:eastAsia="zh-CN"/>
        </w:rPr>
        <w:t xml:space="preserve">       </w:t>
      </w:r>
      <w:r>
        <w:rPr>
          <w:rFonts w:hint="eastAsia"/>
          <w:b/>
          <w:bCs/>
          <w:sz w:val="24"/>
          <w:highlight w:val="none"/>
        </w:rPr>
        <w:t>项目编号：荥财公开-2024-18</w:t>
      </w:r>
    </w:p>
    <w:p w14:paraId="4527C1A9">
      <w:pPr>
        <w:pStyle w:val="19"/>
        <w:jc w:val="center"/>
        <w:rPr>
          <w:b/>
          <w:bCs/>
          <w:sz w:val="24"/>
          <w:highlight w:val="none"/>
        </w:rPr>
      </w:pPr>
      <w:r>
        <w:rPr>
          <w:rFonts w:hint="eastAsia"/>
          <w:b/>
          <w:bCs/>
          <w:sz w:val="24"/>
          <w:highlight w:val="none"/>
        </w:rPr>
        <w:t xml:space="preserve"> </w:t>
      </w:r>
    </w:p>
    <w:p w14:paraId="64017A1C">
      <w:pPr>
        <w:spacing w:line="360" w:lineRule="auto"/>
        <w:rPr>
          <w:rFonts w:ascii="宋体" w:hAnsi="宋体" w:cs="宋体"/>
          <w:b/>
          <w:bCs/>
          <w:spacing w:val="29"/>
          <w:sz w:val="32"/>
          <w:szCs w:val="32"/>
          <w:highlight w:val="none"/>
        </w:rPr>
      </w:pPr>
      <w:r>
        <w:rPr>
          <w:rFonts w:hint="eastAsia" w:ascii="宋体" w:hAnsi="宋体" w:eastAsia="宋体" w:cs="宋体"/>
          <w:color w:val="auto"/>
          <w:w w:val="125"/>
          <w:sz w:val="28"/>
          <w:highlight w:val="none"/>
          <w:lang w:eastAsia="zh-CN"/>
        </w:rPr>
        <w:drawing>
          <wp:anchor distT="0" distB="0" distL="114300" distR="114300" simplePos="0" relativeHeight="251660288"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志"/>
                    <pic:cNvPicPr>
                      <a:picLocks noChangeAspect="1"/>
                    </pic:cNvPicPr>
                  </pic:nvPicPr>
                  <pic:blipFill>
                    <a:blip r:embed="rId16"/>
                    <a:stretch>
                      <a:fillRect/>
                    </a:stretch>
                  </pic:blipFill>
                  <pic:spPr>
                    <a:xfrm>
                      <a:off x="0" y="0"/>
                      <a:ext cx="2814320" cy="1933575"/>
                    </a:xfrm>
                    <a:prstGeom prst="rect">
                      <a:avLst/>
                    </a:prstGeom>
                    <a:noFill/>
                    <a:ln>
                      <a:noFill/>
                    </a:ln>
                  </pic:spPr>
                </pic:pic>
              </a:graphicData>
            </a:graphic>
          </wp:anchor>
        </w:drawing>
      </w:r>
    </w:p>
    <w:p w14:paraId="6595305F">
      <w:pPr>
        <w:spacing w:line="360" w:lineRule="auto"/>
        <w:ind w:left="2100" w:leftChars="1000"/>
        <w:rPr>
          <w:rFonts w:ascii="宋体" w:hAnsi="宋体" w:cs="宋体"/>
          <w:b/>
          <w:bCs/>
          <w:spacing w:val="29"/>
          <w:sz w:val="32"/>
          <w:szCs w:val="32"/>
          <w:highlight w:val="none"/>
        </w:rPr>
      </w:pPr>
    </w:p>
    <w:p w14:paraId="376C00CF">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14:paraId="594A595A">
      <w:pPr>
        <w:pStyle w:val="2"/>
        <w:rPr>
          <w:highlight w:val="none"/>
        </w:rPr>
      </w:pPr>
    </w:p>
    <w:p w14:paraId="47765851">
      <w:pPr>
        <w:snapToGrid w:val="0"/>
        <w:spacing w:line="360" w:lineRule="auto"/>
        <w:rPr>
          <w:rFonts w:ascii="宋体" w:hAnsi="宋体" w:cs="宋体"/>
          <w:b/>
          <w:bCs/>
          <w:sz w:val="32"/>
          <w:szCs w:val="32"/>
          <w:highlight w:val="none"/>
        </w:rPr>
      </w:pPr>
    </w:p>
    <w:p w14:paraId="677E93B1">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 购 人：</w:t>
      </w:r>
      <w:r>
        <w:rPr>
          <w:rFonts w:hint="eastAsia" w:ascii="宋体" w:hAnsi="宋体" w:cs="宋体"/>
          <w:b/>
          <w:bCs/>
          <w:sz w:val="32"/>
          <w:szCs w:val="32"/>
          <w:highlight w:val="none"/>
          <w:lang w:eastAsia="zh-CN"/>
        </w:rPr>
        <w:t xml:space="preserve">荥阳市卫生健康委员会 </w:t>
      </w:r>
    </w:p>
    <w:p w14:paraId="5FE61FDF">
      <w:pPr>
        <w:snapToGrid w:val="0"/>
        <w:spacing w:line="360" w:lineRule="auto"/>
        <w:ind w:firstLine="1928" w:firstLineChars="6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中弘天合工程咨询有限公司</w:t>
      </w:r>
    </w:p>
    <w:p w14:paraId="5C3B76DF">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10</w:t>
      </w:r>
      <w:r>
        <w:rPr>
          <w:rFonts w:hint="eastAsia" w:ascii="宋体" w:hAnsi="宋体" w:cs="宋体"/>
          <w:b/>
          <w:bCs/>
          <w:sz w:val="32"/>
          <w:szCs w:val="32"/>
          <w:highlight w:val="none"/>
        </w:rPr>
        <w:t>月</w:t>
      </w:r>
    </w:p>
    <w:p w14:paraId="6803A32C">
      <w:pPr>
        <w:spacing w:line="360" w:lineRule="auto"/>
        <w:ind w:firstLine="3145" w:firstLineChars="979"/>
        <w:rPr>
          <w:rFonts w:ascii="宋体" w:hAnsi="宋体" w:cs="宋体"/>
          <w:b/>
          <w:bCs/>
          <w:sz w:val="32"/>
          <w:szCs w:val="32"/>
          <w:highlight w:val="none"/>
        </w:rPr>
        <w:sectPr>
          <w:headerReference r:id="rId4" w:type="first"/>
          <w:headerReference r:id="rId3" w:type="default"/>
          <w:footerReference r:id="rId5" w:type="default"/>
          <w:footerReference r:id="rId6" w:type="even"/>
          <w:pgSz w:w="11906" w:h="16838"/>
          <w:pgMar w:top="1440" w:right="1418" w:bottom="1440" w:left="1134" w:header="851" w:footer="992" w:gutter="0"/>
          <w:pgNumType w:fmt="decimal" w:start="0"/>
          <w:cols w:space="720" w:num="1"/>
          <w:titlePg/>
          <w:docGrid w:type="lines" w:linePitch="312" w:charSpace="0"/>
        </w:sectPr>
      </w:pPr>
    </w:p>
    <w:p w14:paraId="4C59895F">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14:paraId="2C559A7B">
      <w:pPr>
        <w:pStyle w:val="24"/>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Theme="majorEastAsia" w:hAnsiTheme="majorEastAsia" w:eastAsiaTheme="majorEastAsia" w:cstheme="majorEastAsia"/>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14:paraId="224886AC">
      <w:pPr>
        <w:pStyle w:val="24"/>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7</w:t>
      </w:r>
      <w:r>
        <w:rPr>
          <w:highlight w:val="none"/>
        </w:rPr>
        <w:fldChar w:fldCharType="end"/>
      </w:r>
      <w:r>
        <w:rPr>
          <w:highlight w:val="none"/>
        </w:rPr>
        <w:fldChar w:fldCharType="end"/>
      </w:r>
    </w:p>
    <w:p w14:paraId="36F411AC">
      <w:pPr>
        <w:pStyle w:val="16"/>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13</w:t>
      </w:r>
      <w:r>
        <w:rPr>
          <w:highlight w:val="none"/>
        </w:rPr>
        <w:fldChar w:fldCharType="end"/>
      </w:r>
      <w:r>
        <w:rPr>
          <w:highlight w:val="none"/>
        </w:rPr>
        <w:fldChar w:fldCharType="end"/>
      </w:r>
    </w:p>
    <w:p w14:paraId="1A410245">
      <w:pPr>
        <w:pStyle w:val="25"/>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13</w:t>
      </w:r>
      <w:r>
        <w:rPr>
          <w:highlight w:val="none"/>
        </w:rPr>
        <w:fldChar w:fldCharType="end"/>
      </w:r>
      <w:r>
        <w:rPr>
          <w:highlight w:val="none"/>
        </w:rPr>
        <w:fldChar w:fldCharType="end"/>
      </w:r>
    </w:p>
    <w:p w14:paraId="07308E39">
      <w:pPr>
        <w:pStyle w:val="25"/>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13</w:t>
      </w:r>
      <w:r>
        <w:rPr>
          <w:highlight w:val="none"/>
        </w:rPr>
        <w:fldChar w:fldCharType="end"/>
      </w:r>
      <w:r>
        <w:rPr>
          <w:highlight w:val="none"/>
        </w:rPr>
        <w:fldChar w:fldCharType="end"/>
      </w:r>
    </w:p>
    <w:p w14:paraId="4F3E8A37">
      <w:pPr>
        <w:pStyle w:val="25"/>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招标范围和标段划分、服务周期和质量要求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13</w:t>
      </w:r>
      <w:r>
        <w:rPr>
          <w:highlight w:val="none"/>
        </w:rPr>
        <w:fldChar w:fldCharType="end"/>
      </w:r>
      <w:r>
        <w:rPr>
          <w:highlight w:val="none"/>
        </w:rPr>
        <w:fldChar w:fldCharType="end"/>
      </w:r>
    </w:p>
    <w:p w14:paraId="3BE5A220">
      <w:pPr>
        <w:pStyle w:val="25"/>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13</w:t>
      </w:r>
      <w:r>
        <w:rPr>
          <w:highlight w:val="none"/>
        </w:rPr>
        <w:fldChar w:fldCharType="end"/>
      </w:r>
      <w:r>
        <w:rPr>
          <w:highlight w:val="none"/>
        </w:rPr>
        <w:fldChar w:fldCharType="end"/>
      </w:r>
    </w:p>
    <w:p w14:paraId="3B8BFF71">
      <w:pPr>
        <w:pStyle w:val="25"/>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14</w:t>
      </w:r>
      <w:r>
        <w:rPr>
          <w:highlight w:val="none"/>
        </w:rPr>
        <w:fldChar w:fldCharType="end"/>
      </w:r>
      <w:r>
        <w:rPr>
          <w:highlight w:val="none"/>
        </w:rPr>
        <w:fldChar w:fldCharType="end"/>
      </w:r>
    </w:p>
    <w:p w14:paraId="77137C2C">
      <w:pPr>
        <w:pStyle w:val="25"/>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14</w:t>
      </w:r>
      <w:r>
        <w:rPr>
          <w:highlight w:val="none"/>
        </w:rPr>
        <w:fldChar w:fldCharType="end"/>
      </w:r>
      <w:r>
        <w:rPr>
          <w:highlight w:val="none"/>
        </w:rPr>
        <w:fldChar w:fldCharType="end"/>
      </w:r>
    </w:p>
    <w:p w14:paraId="7C6BF65C">
      <w:pPr>
        <w:pStyle w:val="25"/>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14</w:t>
      </w:r>
      <w:r>
        <w:rPr>
          <w:highlight w:val="none"/>
        </w:rPr>
        <w:fldChar w:fldCharType="end"/>
      </w:r>
      <w:r>
        <w:rPr>
          <w:highlight w:val="none"/>
        </w:rPr>
        <w:fldChar w:fldCharType="end"/>
      </w:r>
    </w:p>
    <w:p w14:paraId="0E3066B0">
      <w:pPr>
        <w:pStyle w:val="25"/>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14</w:t>
      </w:r>
      <w:r>
        <w:rPr>
          <w:highlight w:val="none"/>
        </w:rPr>
        <w:fldChar w:fldCharType="end"/>
      </w:r>
      <w:r>
        <w:rPr>
          <w:highlight w:val="none"/>
        </w:rPr>
        <w:fldChar w:fldCharType="end"/>
      </w:r>
    </w:p>
    <w:p w14:paraId="3C1AF6F8">
      <w:pPr>
        <w:pStyle w:val="25"/>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14</w:t>
      </w:r>
      <w:r>
        <w:rPr>
          <w:highlight w:val="none"/>
        </w:rPr>
        <w:fldChar w:fldCharType="end"/>
      </w:r>
      <w:r>
        <w:rPr>
          <w:highlight w:val="none"/>
        </w:rPr>
        <w:fldChar w:fldCharType="end"/>
      </w:r>
    </w:p>
    <w:p w14:paraId="6BFB9B65">
      <w:pPr>
        <w:pStyle w:val="25"/>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15</w:t>
      </w:r>
      <w:r>
        <w:rPr>
          <w:highlight w:val="none"/>
        </w:rPr>
        <w:fldChar w:fldCharType="end"/>
      </w:r>
      <w:r>
        <w:rPr>
          <w:highlight w:val="none"/>
        </w:rPr>
        <w:fldChar w:fldCharType="end"/>
      </w:r>
    </w:p>
    <w:p w14:paraId="6CA1E59E">
      <w:pPr>
        <w:pStyle w:val="25"/>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15</w:t>
      </w:r>
      <w:r>
        <w:rPr>
          <w:highlight w:val="none"/>
        </w:rPr>
        <w:fldChar w:fldCharType="end"/>
      </w:r>
      <w:r>
        <w:rPr>
          <w:highlight w:val="none"/>
        </w:rPr>
        <w:fldChar w:fldCharType="end"/>
      </w:r>
    </w:p>
    <w:p w14:paraId="059907AC">
      <w:pPr>
        <w:pStyle w:val="25"/>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15</w:t>
      </w:r>
      <w:r>
        <w:rPr>
          <w:highlight w:val="none"/>
        </w:rPr>
        <w:fldChar w:fldCharType="end"/>
      </w:r>
      <w:r>
        <w:rPr>
          <w:highlight w:val="none"/>
        </w:rPr>
        <w:fldChar w:fldCharType="end"/>
      </w:r>
    </w:p>
    <w:p w14:paraId="0AC5F4F7">
      <w:pPr>
        <w:pStyle w:val="16"/>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15</w:t>
      </w:r>
      <w:r>
        <w:rPr>
          <w:highlight w:val="none"/>
        </w:rPr>
        <w:fldChar w:fldCharType="end"/>
      </w:r>
      <w:r>
        <w:rPr>
          <w:highlight w:val="none"/>
        </w:rPr>
        <w:fldChar w:fldCharType="end"/>
      </w:r>
    </w:p>
    <w:p w14:paraId="79031B9F">
      <w:pPr>
        <w:pStyle w:val="25"/>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15</w:t>
      </w:r>
      <w:r>
        <w:rPr>
          <w:highlight w:val="none"/>
        </w:rPr>
        <w:fldChar w:fldCharType="end"/>
      </w:r>
      <w:r>
        <w:rPr>
          <w:highlight w:val="none"/>
        </w:rPr>
        <w:fldChar w:fldCharType="end"/>
      </w:r>
    </w:p>
    <w:p w14:paraId="401973AB">
      <w:pPr>
        <w:pStyle w:val="25"/>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15</w:t>
      </w:r>
      <w:r>
        <w:rPr>
          <w:highlight w:val="none"/>
        </w:rPr>
        <w:fldChar w:fldCharType="end"/>
      </w:r>
      <w:r>
        <w:rPr>
          <w:highlight w:val="none"/>
        </w:rPr>
        <w:fldChar w:fldCharType="end"/>
      </w:r>
    </w:p>
    <w:p w14:paraId="6B72F285">
      <w:pPr>
        <w:pStyle w:val="25"/>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16</w:t>
      </w:r>
      <w:r>
        <w:rPr>
          <w:highlight w:val="none"/>
        </w:rPr>
        <w:fldChar w:fldCharType="end"/>
      </w:r>
      <w:r>
        <w:rPr>
          <w:highlight w:val="none"/>
        </w:rPr>
        <w:fldChar w:fldCharType="end"/>
      </w:r>
    </w:p>
    <w:p w14:paraId="05E116A2">
      <w:pPr>
        <w:pStyle w:val="16"/>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16</w:t>
      </w:r>
      <w:r>
        <w:rPr>
          <w:highlight w:val="none"/>
        </w:rPr>
        <w:fldChar w:fldCharType="end"/>
      </w:r>
      <w:r>
        <w:rPr>
          <w:highlight w:val="none"/>
        </w:rPr>
        <w:fldChar w:fldCharType="end"/>
      </w:r>
    </w:p>
    <w:p w14:paraId="3BC4F2CD">
      <w:pPr>
        <w:pStyle w:val="25"/>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16</w:t>
      </w:r>
      <w:r>
        <w:rPr>
          <w:highlight w:val="none"/>
        </w:rPr>
        <w:fldChar w:fldCharType="end"/>
      </w:r>
      <w:r>
        <w:rPr>
          <w:highlight w:val="none"/>
        </w:rPr>
        <w:fldChar w:fldCharType="end"/>
      </w:r>
    </w:p>
    <w:p w14:paraId="68E36CD9">
      <w:pPr>
        <w:pStyle w:val="25"/>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16</w:t>
      </w:r>
      <w:r>
        <w:rPr>
          <w:highlight w:val="none"/>
        </w:rPr>
        <w:fldChar w:fldCharType="end"/>
      </w:r>
      <w:r>
        <w:rPr>
          <w:highlight w:val="none"/>
        </w:rPr>
        <w:fldChar w:fldCharType="end"/>
      </w:r>
    </w:p>
    <w:p w14:paraId="24B97696">
      <w:pPr>
        <w:pStyle w:val="25"/>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17</w:t>
      </w:r>
      <w:r>
        <w:rPr>
          <w:highlight w:val="none"/>
        </w:rPr>
        <w:fldChar w:fldCharType="end"/>
      </w:r>
      <w:r>
        <w:rPr>
          <w:highlight w:val="none"/>
        </w:rPr>
        <w:fldChar w:fldCharType="end"/>
      </w:r>
    </w:p>
    <w:p w14:paraId="217AB69F">
      <w:pPr>
        <w:pStyle w:val="25"/>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17</w:t>
      </w:r>
      <w:r>
        <w:rPr>
          <w:highlight w:val="none"/>
        </w:rPr>
        <w:fldChar w:fldCharType="end"/>
      </w:r>
      <w:r>
        <w:rPr>
          <w:highlight w:val="none"/>
        </w:rPr>
        <w:fldChar w:fldCharType="end"/>
      </w:r>
    </w:p>
    <w:p w14:paraId="35E0C486">
      <w:pPr>
        <w:pStyle w:val="25"/>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17</w:t>
      </w:r>
      <w:r>
        <w:rPr>
          <w:highlight w:val="none"/>
        </w:rPr>
        <w:fldChar w:fldCharType="end"/>
      </w:r>
      <w:r>
        <w:rPr>
          <w:highlight w:val="none"/>
        </w:rPr>
        <w:fldChar w:fldCharType="end"/>
      </w:r>
    </w:p>
    <w:p w14:paraId="5F227B87">
      <w:pPr>
        <w:pStyle w:val="25"/>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17</w:t>
      </w:r>
      <w:r>
        <w:rPr>
          <w:highlight w:val="none"/>
        </w:rPr>
        <w:fldChar w:fldCharType="end"/>
      </w:r>
      <w:r>
        <w:rPr>
          <w:highlight w:val="none"/>
        </w:rPr>
        <w:fldChar w:fldCharType="end"/>
      </w:r>
    </w:p>
    <w:p w14:paraId="18E8D497">
      <w:pPr>
        <w:pStyle w:val="25"/>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17</w:t>
      </w:r>
      <w:r>
        <w:rPr>
          <w:highlight w:val="none"/>
        </w:rPr>
        <w:fldChar w:fldCharType="end"/>
      </w:r>
      <w:r>
        <w:rPr>
          <w:highlight w:val="none"/>
        </w:rPr>
        <w:fldChar w:fldCharType="end"/>
      </w:r>
    </w:p>
    <w:p w14:paraId="753ED323">
      <w:pPr>
        <w:pStyle w:val="16"/>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18</w:t>
      </w:r>
      <w:r>
        <w:rPr>
          <w:highlight w:val="none"/>
        </w:rPr>
        <w:fldChar w:fldCharType="end"/>
      </w:r>
      <w:r>
        <w:rPr>
          <w:highlight w:val="none"/>
        </w:rPr>
        <w:fldChar w:fldCharType="end"/>
      </w:r>
    </w:p>
    <w:p w14:paraId="38C70D55">
      <w:pPr>
        <w:pStyle w:val="25"/>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18</w:t>
      </w:r>
      <w:r>
        <w:rPr>
          <w:highlight w:val="none"/>
        </w:rPr>
        <w:fldChar w:fldCharType="end"/>
      </w:r>
      <w:r>
        <w:rPr>
          <w:highlight w:val="none"/>
        </w:rPr>
        <w:fldChar w:fldCharType="end"/>
      </w:r>
    </w:p>
    <w:p w14:paraId="699762AD">
      <w:pPr>
        <w:pStyle w:val="25"/>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18</w:t>
      </w:r>
      <w:r>
        <w:rPr>
          <w:highlight w:val="none"/>
        </w:rPr>
        <w:fldChar w:fldCharType="end"/>
      </w:r>
      <w:r>
        <w:rPr>
          <w:highlight w:val="none"/>
        </w:rPr>
        <w:fldChar w:fldCharType="end"/>
      </w:r>
    </w:p>
    <w:p w14:paraId="5B61AC9E">
      <w:pPr>
        <w:pStyle w:val="25"/>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18</w:t>
      </w:r>
      <w:r>
        <w:rPr>
          <w:highlight w:val="none"/>
        </w:rPr>
        <w:fldChar w:fldCharType="end"/>
      </w:r>
      <w:r>
        <w:rPr>
          <w:highlight w:val="none"/>
        </w:rPr>
        <w:fldChar w:fldCharType="end"/>
      </w:r>
    </w:p>
    <w:p w14:paraId="55D83A11">
      <w:pPr>
        <w:pStyle w:val="16"/>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19</w:t>
      </w:r>
      <w:r>
        <w:rPr>
          <w:highlight w:val="none"/>
        </w:rPr>
        <w:fldChar w:fldCharType="end"/>
      </w:r>
      <w:r>
        <w:rPr>
          <w:highlight w:val="none"/>
        </w:rPr>
        <w:fldChar w:fldCharType="end"/>
      </w:r>
    </w:p>
    <w:p w14:paraId="37328B1C">
      <w:pPr>
        <w:pStyle w:val="25"/>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19</w:t>
      </w:r>
      <w:r>
        <w:rPr>
          <w:highlight w:val="none"/>
        </w:rPr>
        <w:fldChar w:fldCharType="end"/>
      </w:r>
      <w:r>
        <w:rPr>
          <w:highlight w:val="none"/>
        </w:rPr>
        <w:fldChar w:fldCharType="end"/>
      </w:r>
    </w:p>
    <w:p w14:paraId="783C581D">
      <w:pPr>
        <w:pStyle w:val="25"/>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19</w:t>
      </w:r>
      <w:r>
        <w:rPr>
          <w:highlight w:val="none"/>
        </w:rPr>
        <w:fldChar w:fldCharType="end"/>
      </w:r>
      <w:r>
        <w:rPr>
          <w:highlight w:val="none"/>
        </w:rPr>
        <w:fldChar w:fldCharType="end"/>
      </w:r>
    </w:p>
    <w:p w14:paraId="6D1C2487">
      <w:pPr>
        <w:pStyle w:val="16"/>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19</w:t>
      </w:r>
      <w:r>
        <w:rPr>
          <w:highlight w:val="none"/>
        </w:rPr>
        <w:fldChar w:fldCharType="end"/>
      </w:r>
      <w:r>
        <w:rPr>
          <w:highlight w:val="none"/>
        </w:rPr>
        <w:fldChar w:fldCharType="end"/>
      </w:r>
    </w:p>
    <w:p w14:paraId="7120948B">
      <w:pPr>
        <w:pStyle w:val="25"/>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19</w:t>
      </w:r>
      <w:r>
        <w:rPr>
          <w:highlight w:val="none"/>
        </w:rPr>
        <w:fldChar w:fldCharType="end"/>
      </w:r>
      <w:r>
        <w:rPr>
          <w:highlight w:val="none"/>
        </w:rPr>
        <w:fldChar w:fldCharType="end"/>
      </w:r>
    </w:p>
    <w:p w14:paraId="4B4FC00E">
      <w:pPr>
        <w:pStyle w:val="25"/>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20</w:t>
      </w:r>
      <w:r>
        <w:rPr>
          <w:highlight w:val="none"/>
        </w:rPr>
        <w:fldChar w:fldCharType="end"/>
      </w:r>
      <w:r>
        <w:rPr>
          <w:highlight w:val="none"/>
        </w:rPr>
        <w:fldChar w:fldCharType="end"/>
      </w:r>
    </w:p>
    <w:p w14:paraId="66652E37">
      <w:pPr>
        <w:pStyle w:val="25"/>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20</w:t>
      </w:r>
      <w:r>
        <w:rPr>
          <w:highlight w:val="none"/>
        </w:rPr>
        <w:fldChar w:fldCharType="end"/>
      </w:r>
      <w:r>
        <w:rPr>
          <w:highlight w:val="none"/>
        </w:rPr>
        <w:fldChar w:fldCharType="end"/>
      </w:r>
    </w:p>
    <w:p w14:paraId="1362FFE1">
      <w:pPr>
        <w:pStyle w:val="16"/>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20</w:t>
      </w:r>
      <w:r>
        <w:rPr>
          <w:highlight w:val="none"/>
        </w:rPr>
        <w:fldChar w:fldCharType="end"/>
      </w:r>
      <w:r>
        <w:rPr>
          <w:highlight w:val="none"/>
        </w:rPr>
        <w:fldChar w:fldCharType="end"/>
      </w:r>
    </w:p>
    <w:p w14:paraId="3A1DD185">
      <w:pPr>
        <w:pStyle w:val="25"/>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20</w:t>
      </w:r>
      <w:r>
        <w:rPr>
          <w:highlight w:val="none"/>
        </w:rPr>
        <w:fldChar w:fldCharType="end"/>
      </w:r>
      <w:r>
        <w:rPr>
          <w:highlight w:val="none"/>
        </w:rPr>
        <w:fldChar w:fldCharType="end"/>
      </w:r>
    </w:p>
    <w:p w14:paraId="399AECB4">
      <w:pPr>
        <w:pStyle w:val="25"/>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20</w:t>
      </w:r>
      <w:r>
        <w:rPr>
          <w:highlight w:val="none"/>
        </w:rPr>
        <w:fldChar w:fldCharType="end"/>
      </w:r>
      <w:r>
        <w:rPr>
          <w:highlight w:val="none"/>
        </w:rPr>
        <w:fldChar w:fldCharType="end"/>
      </w:r>
    </w:p>
    <w:p w14:paraId="364741E8">
      <w:pPr>
        <w:pStyle w:val="25"/>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20</w:t>
      </w:r>
      <w:r>
        <w:rPr>
          <w:highlight w:val="none"/>
        </w:rPr>
        <w:fldChar w:fldCharType="end"/>
      </w:r>
      <w:r>
        <w:rPr>
          <w:highlight w:val="none"/>
        </w:rPr>
        <w:fldChar w:fldCharType="end"/>
      </w:r>
    </w:p>
    <w:p w14:paraId="74722327">
      <w:pPr>
        <w:pStyle w:val="25"/>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20</w:t>
      </w:r>
      <w:r>
        <w:rPr>
          <w:highlight w:val="none"/>
        </w:rPr>
        <w:fldChar w:fldCharType="end"/>
      </w:r>
      <w:r>
        <w:rPr>
          <w:highlight w:val="none"/>
        </w:rPr>
        <w:fldChar w:fldCharType="end"/>
      </w:r>
    </w:p>
    <w:p w14:paraId="5197413C">
      <w:pPr>
        <w:pStyle w:val="16"/>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21</w:t>
      </w:r>
      <w:r>
        <w:rPr>
          <w:highlight w:val="none"/>
        </w:rPr>
        <w:fldChar w:fldCharType="end"/>
      </w:r>
      <w:r>
        <w:rPr>
          <w:highlight w:val="none"/>
        </w:rPr>
        <w:fldChar w:fldCharType="end"/>
      </w:r>
    </w:p>
    <w:p w14:paraId="0211EBB6">
      <w:pPr>
        <w:pStyle w:val="25"/>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21</w:t>
      </w:r>
      <w:r>
        <w:rPr>
          <w:highlight w:val="none"/>
        </w:rPr>
        <w:fldChar w:fldCharType="end"/>
      </w:r>
      <w:r>
        <w:rPr>
          <w:highlight w:val="none"/>
        </w:rPr>
        <w:fldChar w:fldCharType="end"/>
      </w:r>
    </w:p>
    <w:p w14:paraId="5D0626EE">
      <w:pPr>
        <w:pStyle w:val="25"/>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21</w:t>
      </w:r>
      <w:r>
        <w:rPr>
          <w:highlight w:val="none"/>
        </w:rPr>
        <w:fldChar w:fldCharType="end"/>
      </w:r>
      <w:r>
        <w:rPr>
          <w:highlight w:val="none"/>
        </w:rPr>
        <w:fldChar w:fldCharType="end"/>
      </w:r>
    </w:p>
    <w:p w14:paraId="246C6BE8">
      <w:pPr>
        <w:pStyle w:val="16"/>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21</w:t>
      </w:r>
      <w:r>
        <w:rPr>
          <w:highlight w:val="none"/>
        </w:rPr>
        <w:fldChar w:fldCharType="end"/>
      </w:r>
      <w:r>
        <w:rPr>
          <w:highlight w:val="none"/>
        </w:rPr>
        <w:fldChar w:fldCharType="end"/>
      </w:r>
    </w:p>
    <w:p w14:paraId="7A081A68">
      <w:pPr>
        <w:pStyle w:val="25"/>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21</w:t>
      </w:r>
      <w:r>
        <w:rPr>
          <w:highlight w:val="none"/>
        </w:rPr>
        <w:fldChar w:fldCharType="end"/>
      </w:r>
      <w:r>
        <w:rPr>
          <w:highlight w:val="none"/>
        </w:rPr>
        <w:fldChar w:fldCharType="end"/>
      </w:r>
    </w:p>
    <w:p w14:paraId="4125374E">
      <w:pPr>
        <w:pStyle w:val="25"/>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21</w:t>
      </w:r>
      <w:r>
        <w:rPr>
          <w:highlight w:val="none"/>
        </w:rPr>
        <w:fldChar w:fldCharType="end"/>
      </w:r>
      <w:r>
        <w:rPr>
          <w:highlight w:val="none"/>
        </w:rPr>
        <w:fldChar w:fldCharType="end"/>
      </w:r>
    </w:p>
    <w:p w14:paraId="6650FA47">
      <w:pPr>
        <w:pStyle w:val="25"/>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21</w:t>
      </w:r>
      <w:r>
        <w:rPr>
          <w:highlight w:val="none"/>
        </w:rPr>
        <w:fldChar w:fldCharType="end"/>
      </w:r>
      <w:r>
        <w:rPr>
          <w:highlight w:val="none"/>
        </w:rPr>
        <w:fldChar w:fldCharType="end"/>
      </w:r>
    </w:p>
    <w:p w14:paraId="0937A80F">
      <w:pPr>
        <w:pStyle w:val="25"/>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21</w:t>
      </w:r>
      <w:r>
        <w:rPr>
          <w:highlight w:val="none"/>
        </w:rPr>
        <w:fldChar w:fldCharType="end"/>
      </w:r>
      <w:r>
        <w:rPr>
          <w:highlight w:val="none"/>
        </w:rPr>
        <w:fldChar w:fldCharType="end"/>
      </w:r>
    </w:p>
    <w:p w14:paraId="6B8AC91E">
      <w:pPr>
        <w:pStyle w:val="25"/>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22</w:t>
      </w:r>
      <w:r>
        <w:rPr>
          <w:highlight w:val="none"/>
        </w:rPr>
        <w:fldChar w:fldCharType="end"/>
      </w:r>
      <w:r>
        <w:rPr>
          <w:highlight w:val="none"/>
        </w:rPr>
        <w:fldChar w:fldCharType="end"/>
      </w:r>
    </w:p>
    <w:p w14:paraId="223A081C">
      <w:pPr>
        <w:pStyle w:val="16"/>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22</w:t>
      </w:r>
      <w:r>
        <w:rPr>
          <w:highlight w:val="none"/>
        </w:rPr>
        <w:fldChar w:fldCharType="end"/>
      </w:r>
      <w:r>
        <w:rPr>
          <w:highlight w:val="none"/>
        </w:rPr>
        <w:fldChar w:fldCharType="end"/>
      </w:r>
    </w:p>
    <w:p w14:paraId="3C06880C">
      <w:pPr>
        <w:pStyle w:val="24"/>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23</w:t>
      </w:r>
      <w:r>
        <w:rPr>
          <w:highlight w:val="none"/>
        </w:rPr>
        <w:fldChar w:fldCharType="end"/>
      </w:r>
      <w:r>
        <w:rPr>
          <w:highlight w:val="none"/>
        </w:rPr>
        <w:fldChar w:fldCharType="end"/>
      </w:r>
    </w:p>
    <w:p w14:paraId="63D7A5A1">
      <w:pPr>
        <w:pStyle w:val="27"/>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26</w:t>
      </w:r>
      <w:r>
        <w:rPr>
          <w:highlight w:val="none"/>
        </w:rPr>
        <w:fldChar w:fldCharType="end"/>
      </w:r>
      <w:r>
        <w:rPr>
          <w:highlight w:val="none"/>
        </w:rPr>
        <w:fldChar w:fldCharType="end"/>
      </w:r>
    </w:p>
    <w:p w14:paraId="3DC85381">
      <w:pPr>
        <w:pStyle w:val="27"/>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26</w:t>
      </w:r>
      <w:r>
        <w:rPr>
          <w:highlight w:val="none"/>
        </w:rPr>
        <w:fldChar w:fldCharType="end"/>
      </w:r>
      <w:r>
        <w:rPr>
          <w:highlight w:val="none"/>
        </w:rPr>
        <w:fldChar w:fldCharType="end"/>
      </w:r>
    </w:p>
    <w:p w14:paraId="2FF5FFA7">
      <w:pPr>
        <w:pStyle w:val="16"/>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27</w:t>
      </w:r>
      <w:r>
        <w:rPr>
          <w:highlight w:val="none"/>
        </w:rPr>
        <w:fldChar w:fldCharType="end"/>
      </w:r>
      <w:r>
        <w:rPr>
          <w:highlight w:val="none"/>
        </w:rPr>
        <w:fldChar w:fldCharType="end"/>
      </w:r>
    </w:p>
    <w:p w14:paraId="5CC8DD97">
      <w:pPr>
        <w:pStyle w:val="16"/>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27</w:t>
      </w:r>
      <w:r>
        <w:rPr>
          <w:highlight w:val="none"/>
        </w:rPr>
        <w:fldChar w:fldCharType="end"/>
      </w:r>
      <w:r>
        <w:rPr>
          <w:highlight w:val="none"/>
        </w:rPr>
        <w:fldChar w:fldCharType="end"/>
      </w:r>
    </w:p>
    <w:p w14:paraId="54CCA67C">
      <w:pPr>
        <w:pStyle w:val="27"/>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27</w:t>
      </w:r>
      <w:r>
        <w:rPr>
          <w:highlight w:val="none"/>
        </w:rPr>
        <w:fldChar w:fldCharType="end"/>
      </w:r>
      <w:r>
        <w:rPr>
          <w:highlight w:val="none"/>
        </w:rPr>
        <w:fldChar w:fldCharType="end"/>
      </w:r>
    </w:p>
    <w:p w14:paraId="58C0E123">
      <w:pPr>
        <w:pStyle w:val="16"/>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27</w:t>
      </w:r>
      <w:r>
        <w:rPr>
          <w:highlight w:val="none"/>
        </w:rPr>
        <w:fldChar w:fldCharType="end"/>
      </w:r>
      <w:r>
        <w:rPr>
          <w:highlight w:val="none"/>
        </w:rPr>
        <w:fldChar w:fldCharType="end"/>
      </w:r>
    </w:p>
    <w:p w14:paraId="23F975B9">
      <w:pPr>
        <w:pStyle w:val="16"/>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28</w:t>
      </w:r>
      <w:r>
        <w:rPr>
          <w:highlight w:val="none"/>
        </w:rPr>
        <w:fldChar w:fldCharType="end"/>
      </w:r>
      <w:r>
        <w:rPr>
          <w:highlight w:val="none"/>
        </w:rPr>
        <w:fldChar w:fldCharType="end"/>
      </w:r>
    </w:p>
    <w:p w14:paraId="41FD8205">
      <w:pPr>
        <w:pStyle w:val="16"/>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28</w:t>
      </w:r>
      <w:r>
        <w:rPr>
          <w:highlight w:val="none"/>
        </w:rPr>
        <w:fldChar w:fldCharType="end"/>
      </w:r>
      <w:r>
        <w:rPr>
          <w:highlight w:val="none"/>
        </w:rPr>
        <w:fldChar w:fldCharType="end"/>
      </w:r>
    </w:p>
    <w:p w14:paraId="3C86AD93">
      <w:pPr>
        <w:pStyle w:val="16"/>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28</w:t>
      </w:r>
      <w:r>
        <w:rPr>
          <w:highlight w:val="none"/>
        </w:rPr>
        <w:fldChar w:fldCharType="end"/>
      </w:r>
      <w:r>
        <w:rPr>
          <w:highlight w:val="none"/>
        </w:rPr>
        <w:fldChar w:fldCharType="end"/>
      </w:r>
    </w:p>
    <w:p w14:paraId="56E52D14">
      <w:pPr>
        <w:pStyle w:val="24"/>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23</w:t>
      </w:r>
      <w:r>
        <w:rPr>
          <w:highlight w:val="none"/>
        </w:rPr>
        <w:fldChar w:fldCharType="end"/>
      </w:r>
      <w:r>
        <w:rPr>
          <w:highlight w:val="none"/>
        </w:rPr>
        <w:fldChar w:fldCharType="end"/>
      </w:r>
    </w:p>
    <w:p w14:paraId="15562883">
      <w:pPr>
        <w:pStyle w:val="24"/>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第五章  技术参数及要求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44</w:t>
      </w:r>
      <w:r>
        <w:rPr>
          <w:highlight w:val="none"/>
        </w:rPr>
        <w:fldChar w:fldCharType="end"/>
      </w:r>
      <w:r>
        <w:rPr>
          <w:highlight w:val="none"/>
        </w:rPr>
        <w:fldChar w:fldCharType="end"/>
      </w:r>
    </w:p>
    <w:p w14:paraId="18CBC38A">
      <w:pPr>
        <w:pStyle w:val="24"/>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46</w:t>
      </w:r>
      <w:r>
        <w:rPr>
          <w:highlight w:val="none"/>
        </w:rPr>
        <w:fldChar w:fldCharType="end"/>
      </w:r>
      <w:r>
        <w:rPr>
          <w:highlight w:val="none"/>
        </w:rPr>
        <w:fldChar w:fldCharType="end"/>
      </w:r>
    </w:p>
    <w:p w14:paraId="0DB31F97">
      <w:pPr>
        <w:pStyle w:val="16"/>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48</w:t>
      </w:r>
      <w:r>
        <w:rPr>
          <w:highlight w:val="none"/>
        </w:rPr>
        <w:fldChar w:fldCharType="end"/>
      </w:r>
      <w:r>
        <w:rPr>
          <w:highlight w:val="none"/>
        </w:rPr>
        <w:fldChar w:fldCharType="end"/>
      </w:r>
    </w:p>
    <w:p w14:paraId="286BDFE0">
      <w:pPr>
        <w:pStyle w:val="25"/>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48</w:t>
      </w:r>
      <w:r>
        <w:rPr>
          <w:highlight w:val="none"/>
        </w:rPr>
        <w:fldChar w:fldCharType="end"/>
      </w:r>
      <w:r>
        <w:rPr>
          <w:highlight w:val="none"/>
        </w:rPr>
        <w:fldChar w:fldCharType="end"/>
      </w:r>
    </w:p>
    <w:p w14:paraId="22EF0CBF">
      <w:pPr>
        <w:pStyle w:val="25"/>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49</w:t>
      </w:r>
      <w:r>
        <w:rPr>
          <w:highlight w:val="none"/>
        </w:rPr>
        <w:fldChar w:fldCharType="end"/>
      </w:r>
      <w:r>
        <w:rPr>
          <w:highlight w:val="none"/>
        </w:rPr>
        <w:fldChar w:fldCharType="end"/>
      </w:r>
    </w:p>
    <w:p w14:paraId="6BACFC52">
      <w:pPr>
        <w:pStyle w:val="16"/>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50</w:t>
      </w:r>
      <w:r>
        <w:rPr>
          <w:highlight w:val="none"/>
        </w:rPr>
        <w:fldChar w:fldCharType="end"/>
      </w:r>
      <w:r>
        <w:rPr>
          <w:highlight w:val="none"/>
        </w:rPr>
        <w:fldChar w:fldCharType="end"/>
      </w:r>
    </w:p>
    <w:p w14:paraId="11C6B486">
      <w:pPr>
        <w:pStyle w:val="16"/>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51</w:t>
      </w:r>
      <w:r>
        <w:rPr>
          <w:highlight w:val="none"/>
        </w:rPr>
        <w:fldChar w:fldCharType="end"/>
      </w:r>
      <w:r>
        <w:rPr>
          <w:highlight w:val="none"/>
        </w:rPr>
        <w:fldChar w:fldCharType="end"/>
      </w:r>
    </w:p>
    <w:p w14:paraId="33F4A318">
      <w:pPr>
        <w:pStyle w:val="16"/>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52</w:t>
      </w:r>
      <w:r>
        <w:rPr>
          <w:highlight w:val="none"/>
        </w:rPr>
        <w:fldChar w:fldCharType="end"/>
      </w:r>
      <w:r>
        <w:rPr>
          <w:highlight w:val="none"/>
        </w:rPr>
        <w:fldChar w:fldCharType="end"/>
      </w:r>
    </w:p>
    <w:p w14:paraId="33ADD1F4">
      <w:pPr>
        <w:pStyle w:val="16"/>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53</w:t>
      </w:r>
      <w:r>
        <w:rPr>
          <w:highlight w:val="none"/>
        </w:rPr>
        <w:fldChar w:fldCharType="end"/>
      </w:r>
      <w:r>
        <w:rPr>
          <w:highlight w:val="none"/>
        </w:rPr>
        <w:fldChar w:fldCharType="end"/>
      </w:r>
    </w:p>
    <w:p w14:paraId="283E76FB">
      <w:pPr>
        <w:pStyle w:val="16"/>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55</w:t>
      </w:r>
      <w:r>
        <w:rPr>
          <w:highlight w:val="none"/>
        </w:rPr>
        <w:fldChar w:fldCharType="end"/>
      </w:r>
      <w:r>
        <w:rPr>
          <w:highlight w:val="none"/>
        </w:rPr>
        <w:fldChar w:fldCharType="end"/>
      </w:r>
    </w:p>
    <w:p w14:paraId="677CC4FF">
      <w:pPr>
        <w:pStyle w:val="16"/>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56</w:t>
      </w:r>
      <w:r>
        <w:rPr>
          <w:highlight w:val="none"/>
        </w:rPr>
        <w:fldChar w:fldCharType="end"/>
      </w:r>
      <w:r>
        <w:rPr>
          <w:highlight w:val="none"/>
        </w:rPr>
        <w:fldChar w:fldCharType="end"/>
      </w:r>
    </w:p>
    <w:p w14:paraId="08C9B598">
      <w:pPr>
        <w:pStyle w:val="16"/>
        <w:tabs>
          <w:tab w:val="right" w:leader="dot" w:pos="9354"/>
        </w:tabs>
        <w:rPr>
          <w:highlight w:val="none"/>
        </w:rPr>
      </w:pPr>
      <w:r>
        <w:rPr>
          <w:highlight w:val="none"/>
        </w:rPr>
        <w:fldChar w:fldCharType="begin"/>
      </w:r>
      <w:r>
        <w:rPr>
          <w:highlight w:val="none"/>
        </w:rPr>
        <w:instrText xml:space="preserve"> HYPERLINK \l "_Toc31556" </w:instrText>
      </w:r>
      <w:r>
        <w:rPr>
          <w:highlight w:val="none"/>
        </w:rPr>
        <w:fldChar w:fldCharType="separate"/>
      </w:r>
      <w:r>
        <w:rPr>
          <w:rFonts w:hint="eastAsia" w:ascii="宋体" w:hAnsi="宋体" w:cs="宋体"/>
          <w:highlight w:val="none"/>
        </w:rPr>
        <w:t>八、技术偏离表</w:t>
      </w:r>
      <w:r>
        <w:rPr>
          <w:highlight w:val="none"/>
        </w:rPr>
        <w:tab/>
      </w:r>
      <w:r>
        <w:rPr>
          <w:highlight w:val="none"/>
        </w:rPr>
        <w:fldChar w:fldCharType="begin"/>
      </w:r>
      <w:r>
        <w:rPr>
          <w:highlight w:val="none"/>
        </w:rPr>
        <w:instrText xml:space="preserve"> PAGEREF _Toc31556 \h </w:instrText>
      </w:r>
      <w:r>
        <w:rPr>
          <w:highlight w:val="none"/>
        </w:rPr>
        <w:fldChar w:fldCharType="separate"/>
      </w:r>
      <w:r>
        <w:rPr>
          <w:highlight w:val="none"/>
        </w:rPr>
        <w:t>57</w:t>
      </w:r>
      <w:r>
        <w:rPr>
          <w:highlight w:val="none"/>
        </w:rPr>
        <w:fldChar w:fldCharType="end"/>
      </w:r>
      <w:r>
        <w:rPr>
          <w:highlight w:val="none"/>
        </w:rPr>
        <w:fldChar w:fldCharType="end"/>
      </w:r>
    </w:p>
    <w:p w14:paraId="3362D99D">
      <w:pPr>
        <w:pStyle w:val="16"/>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rPr>
        <w:t>九、项目实施方案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58</w:t>
      </w:r>
      <w:r>
        <w:rPr>
          <w:highlight w:val="none"/>
        </w:rPr>
        <w:fldChar w:fldCharType="end"/>
      </w:r>
      <w:r>
        <w:rPr>
          <w:highlight w:val="none"/>
        </w:rPr>
        <w:fldChar w:fldCharType="end"/>
      </w:r>
    </w:p>
    <w:p w14:paraId="5095B380">
      <w:pPr>
        <w:pStyle w:val="16"/>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rPr>
        <w:t>十、供应商企业实力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59</w:t>
      </w:r>
      <w:r>
        <w:rPr>
          <w:highlight w:val="none"/>
        </w:rPr>
        <w:fldChar w:fldCharType="end"/>
      </w:r>
      <w:r>
        <w:rPr>
          <w:highlight w:val="none"/>
        </w:rPr>
        <w:fldChar w:fldCharType="end"/>
      </w:r>
    </w:p>
    <w:p w14:paraId="0A405D50">
      <w:pPr>
        <w:pStyle w:val="16"/>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十一、反商业贿赂承诺书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60</w:t>
      </w:r>
      <w:r>
        <w:rPr>
          <w:highlight w:val="none"/>
        </w:rPr>
        <w:fldChar w:fldCharType="end"/>
      </w:r>
      <w:r>
        <w:rPr>
          <w:highlight w:val="none"/>
        </w:rPr>
        <w:fldChar w:fldCharType="end"/>
      </w:r>
    </w:p>
    <w:p w14:paraId="20A0AA18">
      <w:pPr>
        <w:pStyle w:val="16"/>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十二、中小企业声明函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61</w:t>
      </w:r>
      <w:r>
        <w:rPr>
          <w:highlight w:val="none"/>
        </w:rPr>
        <w:fldChar w:fldCharType="end"/>
      </w:r>
      <w:r>
        <w:rPr>
          <w:highlight w:val="none"/>
        </w:rPr>
        <w:fldChar w:fldCharType="end"/>
      </w:r>
    </w:p>
    <w:p w14:paraId="6B1462F0">
      <w:pPr>
        <w:pStyle w:val="16"/>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十三、残疾人福利性单位声明函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62</w:t>
      </w:r>
      <w:r>
        <w:rPr>
          <w:highlight w:val="none"/>
        </w:rPr>
        <w:fldChar w:fldCharType="end"/>
      </w:r>
      <w:r>
        <w:rPr>
          <w:highlight w:val="none"/>
        </w:rPr>
        <w:fldChar w:fldCharType="end"/>
      </w:r>
    </w:p>
    <w:p w14:paraId="6BECC95D">
      <w:pPr>
        <w:pStyle w:val="16"/>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十四、其他材料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63</w:t>
      </w:r>
      <w:r>
        <w:rPr>
          <w:highlight w:val="none"/>
        </w:rPr>
        <w:fldChar w:fldCharType="end"/>
      </w:r>
      <w:r>
        <w:rPr>
          <w:highlight w:val="none"/>
        </w:rPr>
        <w:fldChar w:fldCharType="end"/>
      </w:r>
    </w:p>
    <w:p w14:paraId="4606E8F5">
      <w:pPr>
        <w:pStyle w:val="16"/>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14:paraId="3583AB15">
      <w:pPr>
        <w:pStyle w:val="2"/>
        <w:spacing w:line="360" w:lineRule="auto"/>
        <w:jc w:val="center"/>
        <w:rPr>
          <w:rFonts w:asciiTheme="majorEastAsia" w:hAnsiTheme="majorEastAsia" w:eastAsiaTheme="majorEastAsia" w:cstheme="majorEastAsia"/>
          <w:kern w:val="0"/>
          <w:sz w:val="32"/>
          <w:szCs w:val="32"/>
          <w:highlight w:val="none"/>
        </w:rPr>
      </w:pPr>
      <w:bookmarkStart w:id="1" w:name="_Toc24017"/>
      <w:r>
        <w:rPr>
          <w:rFonts w:hint="eastAsia" w:asciiTheme="majorEastAsia" w:hAnsiTheme="majorEastAsia" w:eastAsiaTheme="majorEastAsia" w:cstheme="majorEastAsia"/>
          <w:kern w:val="0"/>
          <w:sz w:val="32"/>
          <w:szCs w:val="32"/>
          <w:highlight w:val="none"/>
        </w:rPr>
        <w:t>第一章  招标公告</w:t>
      </w:r>
      <w:bookmarkEnd w:id="1"/>
    </w:p>
    <w:p w14:paraId="5649CF2C">
      <w:pPr>
        <w:pStyle w:val="32"/>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w:t>
      </w:r>
      <w:r>
        <w:rPr>
          <w:rFonts w:hint="eastAsia" w:ascii="宋体" w:hAnsi="宋体" w:cs="宋体"/>
          <w:b/>
          <w:bCs/>
          <w:szCs w:val="24"/>
          <w:highlight w:val="none"/>
          <w:lang w:eastAsia="zh-CN"/>
        </w:rPr>
        <w:t>三标段（二次）</w:t>
      </w:r>
      <w:r>
        <w:rPr>
          <w:rFonts w:hint="eastAsia" w:ascii="宋体" w:hAnsi="宋体" w:cs="宋体"/>
          <w:b/>
          <w:bCs/>
          <w:szCs w:val="24"/>
          <w:highlight w:val="none"/>
        </w:rPr>
        <w:t>公开招标公告</w:t>
      </w:r>
    </w:p>
    <w:p w14:paraId="5B2D3C0B">
      <w:pPr>
        <w:pStyle w:val="32"/>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14:paraId="45A837DC">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荥阳市卫生健康委员会荥阳市紧密型医共体信息化建设项目三标段（二次）</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5"/>
          <w:rFonts w:hint="eastAsia" w:ascii="宋体" w:hAnsi="宋体" w:cs="宋体"/>
          <w:color w:val="auto"/>
          <w:sz w:val="21"/>
          <w:szCs w:val="21"/>
          <w:highlight w:val="none"/>
          <w:u w:val="none"/>
        </w:rPr>
        <w:t>获取招标文件，并于</w:t>
      </w:r>
      <w:r>
        <w:rPr>
          <w:rStyle w:val="45"/>
          <w:rFonts w:hint="eastAsia" w:ascii="宋体" w:hAnsi="宋体" w:cs="宋体"/>
          <w:color w:val="auto"/>
          <w:sz w:val="21"/>
          <w:szCs w:val="21"/>
          <w:highlight w:val="none"/>
          <w:u w:val="none"/>
          <w:lang w:eastAsia="zh-CN"/>
        </w:rPr>
        <w:t>2024年</w:t>
      </w:r>
      <w:r>
        <w:rPr>
          <w:rStyle w:val="45"/>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日09时00分（北京时间）前递交投标文件。</w:t>
      </w:r>
    </w:p>
    <w:p w14:paraId="37333565">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14:paraId="2766627D">
      <w:pPr>
        <w:pStyle w:val="32"/>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14:paraId="55BFFC1E">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荥阳市卫生健康委员会荥阳市紧密型医共体信息化建设项目三标段（二次）</w:t>
      </w:r>
      <w:r>
        <w:rPr>
          <w:rFonts w:hint="eastAsia" w:ascii="宋体" w:hAnsi="宋体" w:cs="宋体"/>
          <w:szCs w:val="21"/>
          <w:highlight w:val="none"/>
        </w:rPr>
        <w:t>；</w:t>
      </w:r>
    </w:p>
    <w:p w14:paraId="76E8391F">
      <w:pPr>
        <w:pStyle w:val="32"/>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14:paraId="08AC7BF5">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1</w:t>
      </w:r>
      <w:r>
        <w:rPr>
          <w:rFonts w:hint="eastAsia" w:ascii="宋体" w:hAnsi="宋体" w:cs="宋体"/>
          <w:szCs w:val="21"/>
          <w:highlight w:val="none"/>
        </w:rPr>
        <w:t>个标段；</w:t>
      </w:r>
    </w:p>
    <w:p w14:paraId="5D537B34">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5000000</w:t>
      </w:r>
      <w:r>
        <w:rPr>
          <w:rFonts w:hint="eastAsia" w:ascii="宋体" w:hAnsi="宋体" w:cs="宋体"/>
          <w:szCs w:val="21"/>
          <w:highlight w:val="none"/>
        </w:rPr>
        <w:t>元；最高限价：</w:t>
      </w:r>
      <w:r>
        <w:rPr>
          <w:rFonts w:hint="eastAsia" w:ascii="宋体" w:hAnsi="宋体" w:cs="宋体"/>
          <w:szCs w:val="21"/>
          <w:highlight w:val="none"/>
          <w:lang w:val="en-US" w:eastAsia="zh-CN"/>
        </w:rPr>
        <w:t>5000000</w:t>
      </w:r>
      <w:r>
        <w:rPr>
          <w:rFonts w:hint="eastAsia" w:ascii="宋体" w:hAnsi="宋体" w:cs="宋体"/>
          <w:szCs w:val="21"/>
          <w:highlight w:val="none"/>
        </w:rPr>
        <w:t>元。</w:t>
      </w:r>
    </w:p>
    <w:tbl>
      <w:tblPr>
        <w:tblStyle w:val="34"/>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14:paraId="4BAB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14:paraId="65269F74">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14:paraId="61CF0579">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14:paraId="65930B6B">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14:paraId="7883DD07">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14:paraId="2352E6D2">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14:paraId="4729C25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14:paraId="0C34F2C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14:paraId="1FB4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14:paraId="23FA2504">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1</w:t>
            </w:r>
          </w:p>
        </w:tc>
        <w:tc>
          <w:tcPr>
            <w:tcW w:w="1455" w:type="dxa"/>
            <w:shd w:val="clear" w:color="auto" w:fill="auto"/>
            <w:vAlign w:val="center"/>
          </w:tcPr>
          <w:p w14:paraId="4D399EBA">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14:paraId="6C31BE70">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14:paraId="45E93BA0">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14:paraId="357EAA91">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14:paraId="7F455FC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14:paraId="0AC1923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14:paraId="621F872A">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14:paraId="7D6B0935">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5.1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w:t>
      </w:r>
    </w:p>
    <w:p w14:paraId="244EC5C2">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p>
    <w:p w14:paraId="2BB91AF1">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三标段：质保期1年。</w:t>
      </w:r>
    </w:p>
    <w:p w14:paraId="09F2509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14:paraId="032EF1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.验收标准：满足采购人的验收标准及要求。</w:t>
      </w:r>
    </w:p>
    <w:p w14:paraId="3F893FD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14:paraId="478DC6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14:paraId="06A665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是否接受进口产品：否  </w:t>
      </w:r>
    </w:p>
    <w:p w14:paraId="150C565B">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lang w:eastAsia="zh-CN"/>
        </w:rPr>
        <w:t>、</w:t>
      </w:r>
      <w:r>
        <w:rPr>
          <w:rFonts w:hint="eastAsia" w:ascii="宋体" w:hAnsi="宋体" w:cs="宋体"/>
          <w:szCs w:val="21"/>
          <w:highlight w:val="none"/>
        </w:rPr>
        <w:t>是否专门面向中小企业：</w:t>
      </w:r>
      <w:r>
        <w:rPr>
          <w:rFonts w:hint="eastAsia" w:ascii="宋体" w:hAnsi="宋体" w:cs="宋体"/>
          <w:szCs w:val="21"/>
          <w:highlight w:val="none"/>
          <w:lang w:eastAsia="zh-CN"/>
        </w:rPr>
        <w:t>否</w:t>
      </w:r>
      <w:r>
        <w:rPr>
          <w:rFonts w:hint="eastAsia" w:ascii="宋体" w:hAnsi="宋体" w:cs="宋体"/>
          <w:szCs w:val="21"/>
          <w:highlight w:val="none"/>
        </w:rPr>
        <w:t xml:space="preserve">  </w:t>
      </w:r>
    </w:p>
    <w:p w14:paraId="54BDC519">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14:paraId="6E78A92A">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14:paraId="1AA137C7">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14:paraId="1ABD35B5">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14:paraId="106274C5">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14:paraId="7CF56006">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14:paraId="1A648578">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14:paraId="3E46BF2C">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14:paraId="19378224">
      <w:pPr>
        <w:spacing w:line="360" w:lineRule="auto"/>
        <w:ind w:firstLine="422" w:firstLineChars="200"/>
        <w:rPr>
          <w:rFonts w:hint="eastAsia" w:ascii="宋体" w:hAnsi="宋体" w:cs="宋体"/>
          <w:color w:val="auto"/>
          <w:szCs w:val="21"/>
          <w:highlight w:val="none"/>
        </w:rPr>
      </w:pPr>
      <w:r>
        <w:rPr>
          <w:rFonts w:hint="eastAsia"/>
          <w:b/>
          <w:bCs/>
          <w:szCs w:val="21"/>
          <w:highlight w:val="none"/>
        </w:rPr>
        <w:t>3.本项目的特定资格要求：</w:t>
      </w:r>
    </w:p>
    <w:p w14:paraId="432EA38F">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3.1（1）供应商须具备有效期范围内的营业执照</w:t>
      </w:r>
      <w:r>
        <w:rPr>
          <w:rFonts w:hint="eastAsia" w:ascii="宋体" w:hAnsi="宋体" w:cs="宋体"/>
          <w:b w:val="0"/>
          <w:bCs w:val="0"/>
          <w:color w:val="auto"/>
          <w:sz w:val="21"/>
          <w:szCs w:val="21"/>
          <w:highlight w:val="none"/>
          <w:lang w:val="en-US" w:eastAsia="zh-CN"/>
        </w:rPr>
        <w:t>；</w:t>
      </w:r>
    </w:p>
    <w:p w14:paraId="64162BD5">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供应商所投产品须提供《医疗器械注册证》或备案凭证；</w:t>
      </w:r>
    </w:p>
    <w:p w14:paraId="745A0A6C">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供应商若为制造商，须具有监督管理部门颁发的《医疗器械生产企业许可证》；若为代理商，须具有监督管理部门颁发的《医疗器械经营企业许可证》或《医疗器械经营备案凭证》；</w:t>
      </w:r>
    </w:p>
    <w:p w14:paraId="502FD64A">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4F39D253">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14:paraId="3C7A4C79">
      <w:pPr>
        <w:spacing w:line="360" w:lineRule="auto"/>
        <w:rPr>
          <w:rFonts w:ascii="宋体" w:hAnsi="宋体" w:cs="宋体"/>
          <w:szCs w:val="21"/>
          <w:highlight w:val="none"/>
        </w:rPr>
      </w:pPr>
      <w:r>
        <w:rPr>
          <w:rFonts w:hint="eastAsia" w:ascii="宋体" w:hAnsi="宋体" w:cs="宋体"/>
          <w:b/>
          <w:bCs/>
          <w:szCs w:val="21"/>
          <w:highlight w:val="none"/>
        </w:rPr>
        <w:t>三、获取招标文件</w:t>
      </w:r>
    </w:p>
    <w:p w14:paraId="333F2B6B">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日（招标文件的发售期限自开始之日起不得少于5个工作日），每天上午00:00至11:59，下午12:00至23:59（北京时间，法定节假日除外）</w:t>
      </w:r>
    </w:p>
    <w:p w14:paraId="30D901FA">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14:paraId="3FDA509B">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14:paraId="2403DBA0">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14:paraId="217B32AC">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14:paraId="2941F61D">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日09点00分（北京时间）</w:t>
      </w:r>
    </w:p>
    <w:p w14:paraId="21865E7B">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14:paraId="22F03F06">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14:paraId="7C377B4D">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日09点00分（北京时间）</w:t>
      </w:r>
    </w:p>
    <w:p w14:paraId="5F7E83BF">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三</w:t>
      </w:r>
      <w:r>
        <w:rPr>
          <w:rFonts w:hint="eastAsia" w:ascii="宋体" w:hAnsi="宋体" w:cs="宋体"/>
          <w:szCs w:val="21"/>
          <w:highlight w:val="none"/>
        </w:rPr>
        <w:t>开标室</w:t>
      </w:r>
    </w:p>
    <w:p w14:paraId="184A12CA">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14:paraId="183E390A">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14:paraId="464B4158">
      <w:pPr>
        <w:pStyle w:val="14"/>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14:paraId="159B3928">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14:paraId="2431894F">
      <w:pPr>
        <w:pStyle w:val="30"/>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14:paraId="36C92780">
      <w:pPr>
        <w:pStyle w:val="30"/>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0043F0F2">
      <w:pPr>
        <w:pStyle w:val="30"/>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14:paraId="2CD38537">
      <w:pPr>
        <w:pStyle w:val="30"/>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22D3B653">
      <w:pPr>
        <w:pStyle w:val="30"/>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14:paraId="4F29462E">
      <w:pPr>
        <w:pStyle w:val="30"/>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4、本次招标的代理服务费，参考河南省招标投标协会（豫招协[2023]002号）文规定的计费方式，向中标人收取代理服务费。</w:t>
      </w:r>
    </w:p>
    <w:p w14:paraId="0A0A2B15">
      <w:pPr>
        <w:pStyle w:val="30"/>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14:paraId="66770EDD">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14:paraId="41BDA0AF">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14:paraId="13A6ADBA">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14:paraId="76000DEC">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周斌</w:t>
      </w:r>
    </w:p>
    <w:p w14:paraId="1BBC2DFC">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14:paraId="0F8C1A4F">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14:paraId="220E9A39">
      <w:pPr>
        <w:pStyle w:val="8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14:paraId="7641220F">
      <w:pPr>
        <w:pStyle w:val="8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14:paraId="0D3EA8E6">
      <w:pPr>
        <w:pStyle w:val="8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14:paraId="197539BD">
      <w:pPr>
        <w:pStyle w:val="8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14:paraId="1919DCB4">
      <w:pPr>
        <w:pStyle w:val="8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14:paraId="7AF1502D">
      <w:pPr>
        <w:pStyle w:val="83"/>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14:paraId="0D2CF796">
      <w:pPr>
        <w:pStyle w:val="83"/>
        <w:ind w:firstLine="420"/>
        <w:rPr>
          <w:rFonts w:ascii="Times New Roman" w:eastAsia="宋体"/>
          <w:sz w:val="21"/>
          <w:szCs w:val="21"/>
          <w:highlight w:val="none"/>
        </w:rPr>
      </w:pPr>
    </w:p>
    <w:p w14:paraId="01179741">
      <w:pPr>
        <w:pStyle w:val="83"/>
        <w:rPr>
          <w:rFonts w:hint="eastAsia" w:ascii="Times New Roman" w:hAnsi="Times New Roman" w:eastAsia="宋体" w:cs="Times New Roman"/>
          <w:color w:val="auto"/>
          <w:kern w:val="2"/>
          <w:sz w:val="21"/>
          <w:szCs w:val="21"/>
          <w:highlight w:val="none"/>
          <w:lang w:val="en-US" w:eastAsia="zh-CN" w:bidi="ar-SA"/>
        </w:rPr>
      </w:pPr>
    </w:p>
    <w:p w14:paraId="15A0CD27">
      <w:pPr>
        <w:pStyle w:val="83"/>
        <w:ind w:firstLine="420"/>
        <w:rPr>
          <w:rFonts w:ascii="Times New Roman" w:eastAsia="宋体"/>
          <w:sz w:val="21"/>
          <w:szCs w:val="21"/>
          <w:highlight w:val="none"/>
        </w:rPr>
      </w:pPr>
    </w:p>
    <w:p w14:paraId="28ECB705">
      <w:pPr>
        <w:pStyle w:val="83"/>
        <w:ind w:firstLine="420"/>
        <w:rPr>
          <w:rFonts w:ascii="Times New Roman" w:eastAsia="宋体"/>
          <w:sz w:val="21"/>
          <w:szCs w:val="21"/>
          <w:highlight w:val="none"/>
        </w:rPr>
      </w:pPr>
    </w:p>
    <w:p w14:paraId="2663BA3E">
      <w:pPr>
        <w:pStyle w:val="83"/>
        <w:ind w:firstLine="420"/>
        <w:rPr>
          <w:rFonts w:ascii="Times New Roman" w:eastAsia="宋体"/>
          <w:sz w:val="21"/>
          <w:szCs w:val="21"/>
          <w:highlight w:val="none"/>
        </w:rPr>
      </w:pPr>
    </w:p>
    <w:p w14:paraId="25BA5CB4">
      <w:pPr>
        <w:pStyle w:val="14"/>
        <w:rPr>
          <w:sz w:val="24"/>
          <w:szCs w:val="24"/>
          <w:highlight w:val="none"/>
        </w:rPr>
      </w:pPr>
    </w:p>
    <w:p w14:paraId="30B5B31E">
      <w:pPr>
        <w:pStyle w:val="2"/>
        <w:keepNext w:val="0"/>
        <w:keepLines w:val="0"/>
        <w:numPr>
          <w:ilvl w:val="0"/>
          <w:numId w:val="3"/>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w:t>
      </w:r>
      <w:bookmarkStart w:id="264" w:name="_GoBack"/>
      <w:bookmarkEnd w:id="264"/>
      <w:r>
        <w:rPr>
          <w:rFonts w:hint="eastAsia" w:ascii="宋体" w:hAnsi="宋体" w:cs="宋体"/>
          <w:sz w:val="32"/>
          <w:szCs w:val="32"/>
          <w:highlight w:val="none"/>
        </w:rPr>
        <w:t>知</w:t>
      </w:r>
      <w:bookmarkEnd w:id="2"/>
    </w:p>
    <w:p w14:paraId="77A8D439">
      <w:pPr>
        <w:spacing w:line="360" w:lineRule="auto"/>
        <w:jc w:val="center"/>
        <w:rPr>
          <w:highlight w:val="none"/>
        </w:rPr>
      </w:pPr>
      <w:r>
        <w:rPr>
          <w:rFonts w:hint="eastAsia" w:ascii="宋体" w:hAnsi="宋体" w:cs="宋体"/>
          <w:b/>
          <w:sz w:val="24"/>
          <w:highlight w:val="none"/>
        </w:rPr>
        <w:t>投标人须知前附表</w:t>
      </w:r>
    </w:p>
    <w:tbl>
      <w:tblPr>
        <w:tblStyle w:val="34"/>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14:paraId="6992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14:paraId="7356137C">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14:paraId="6F5BAE2E">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14:paraId="3F973B42">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14:paraId="37E2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192FEAE">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14:paraId="6FAA4DBE">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14:paraId="360D2A3E">
            <w:pPr>
              <w:spacing w:line="360" w:lineRule="auto"/>
              <w:rPr>
                <w:rFonts w:ascii="宋体" w:hAnsi="宋体"/>
                <w:szCs w:val="21"/>
                <w:highlight w:val="none"/>
              </w:rPr>
            </w:pPr>
            <w:r>
              <w:rPr>
                <w:rFonts w:hint="eastAsia" w:ascii="宋体" w:hAnsi="宋体"/>
                <w:szCs w:val="21"/>
                <w:highlight w:val="none"/>
              </w:rPr>
              <w:t>招 标 人：</w:t>
            </w:r>
            <w:r>
              <w:rPr>
                <w:rFonts w:hint="eastAsia" w:ascii="宋体" w:hAnsi="宋体"/>
                <w:szCs w:val="21"/>
                <w:highlight w:val="none"/>
                <w:lang w:eastAsia="zh-CN"/>
              </w:rPr>
              <w:t xml:space="preserve">荥阳市卫生健康委员会 </w:t>
            </w:r>
            <w:r>
              <w:rPr>
                <w:rFonts w:hint="eastAsia" w:ascii="宋体" w:hAnsi="宋体"/>
                <w:szCs w:val="21"/>
                <w:highlight w:val="none"/>
              </w:rPr>
              <w:t xml:space="preserve">  </w:t>
            </w:r>
          </w:p>
          <w:p w14:paraId="4AB93D7B">
            <w:pPr>
              <w:spacing w:line="360" w:lineRule="auto"/>
              <w:rPr>
                <w:rFonts w:hint="eastAsia" w:ascii="宋体" w:hAnsi="宋体" w:cs="宋体"/>
                <w:szCs w:val="21"/>
                <w:highlight w:val="none"/>
              </w:rPr>
            </w:pPr>
            <w:r>
              <w:rPr>
                <w:rFonts w:hint="eastAsia" w:ascii="宋体" w:hAnsi="宋体" w:cs="宋体"/>
                <w:szCs w:val="21"/>
                <w:highlight w:val="none"/>
              </w:rPr>
              <w:t>地    址：荥阳市荥泽大道与繁荣街交叉口往北200米路西</w:t>
            </w:r>
          </w:p>
          <w:p w14:paraId="2E5A4E23">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color w:val="auto"/>
                <w:sz w:val="21"/>
                <w:szCs w:val="21"/>
                <w:highlight w:val="none"/>
                <w:lang w:val="en-US" w:eastAsia="zh-CN"/>
              </w:rPr>
              <w:t>周斌</w:t>
            </w:r>
          </w:p>
          <w:p w14:paraId="7DD40D73">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14:paraId="78B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14:paraId="660564BB">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14:paraId="1DBD7A6F">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14:paraId="7BAF24F9">
            <w:pPr>
              <w:spacing w:line="360" w:lineRule="auto"/>
              <w:rPr>
                <w:rFonts w:ascii="宋体" w:hAnsi="宋体" w:cs="宋体"/>
                <w:szCs w:val="21"/>
                <w:highlight w:val="none"/>
              </w:rPr>
            </w:pPr>
            <w:r>
              <w:rPr>
                <w:rFonts w:hint="eastAsia" w:ascii="宋体" w:hAnsi="宋体" w:cs="宋体"/>
                <w:szCs w:val="21"/>
                <w:highlight w:val="none"/>
              </w:rPr>
              <w:t>招标代理机构：</w:t>
            </w:r>
            <w:r>
              <w:rPr>
                <w:rFonts w:hint="eastAsia" w:ascii="宋体" w:hAnsi="宋体" w:cs="宋体"/>
                <w:szCs w:val="21"/>
                <w:highlight w:val="none"/>
                <w:lang w:eastAsia="zh-CN"/>
              </w:rPr>
              <w:t>中弘天合工程咨询有限公司</w:t>
            </w:r>
            <w:r>
              <w:rPr>
                <w:rFonts w:hint="eastAsia" w:ascii="宋体" w:hAnsi="宋体" w:cs="宋体"/>
                <w:szCs w:val="21"/>
                <w:highlight w:val="none"/>
              </w:rPr>
              <w:t>　</w:t>
            </w:r>
          </w:p>
          <w:p w14:paraId="79257443">
            <w:pPr>
              <w:spacing w:line="360" w:lineRule="auto"/>
              <w:rPr>
                <w:rFonts w:hint="eastAsia" w:ascii="宋体" w:hAnsi="宋体" w:cs="宋体"/>
                <w:szCs w:val="21"/>
                <w:highlight w:val="none"/>
              </w:rPr>
            </w:pPr>
            <w:r>
              <w:rPr>
                <w:rFonts w:hint="eastAsia" w:ascii="宋体" w:hAnsi="宋体" w:cs="宋体"/>
                <w:szCs w:val="21"/>
                <w:highlight w:val="none"/>
              </w:rPr>
              <w:t>地　址：郑州市金水区姚砦路133号金成时代广场9号楼2502室</w:t>
            </w:r>
          </w:p>
          <w:p w14:paraId="4E5C7381">
            <w:pPr>
              <w:spacing w:line="360" w:lineRule="auto"/>
              <w:rPr>
                <w:rFonts w:hint="eastAsia" w:ascii="宋体" w:hAnsi="宋体" w:cs="宋体"/>
                <w:szCs w:val="21"/>
                <w:highlight w:val="none"/>
              </w:rPr>
            </w:pPr>
            <w:r>
              <w:rPr>
                <w:rFonts w:hint="eastAsia" w:ascii="宋体" w:hAnsi="宋体" w:cs="宋体"/>
                <w:szCs w:val="21"/>
                <w:highlight w:val="none"/>
              </w:rPr>
              <w:t>联系人：狄晓龙</w:t>
            </w:r>
          </w:p>
          <w:p w14:paraId="43AA824F">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14:paraId="42B4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7F3F9E66">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14:paraId="20E7BA1F">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14:paraId="678EF52F">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lang w:eastAsia="zh-CN"/>
              </w:rPr>
              <w:t>荥阳市卫生健康委员会荥阳市紧密型医共体信息化建设项目三标段（二次）</w:t>
            </w:r>
          </w:p>
        </w:tc>
      </w:tr>
      <w:tr w14:paraId="3B6D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479D6AF3">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14:paraId="2AFD9B15">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14:paraId="1591AF7E">
            <w:pPr>
              <w:spacing w:line="400" w:lineRule="exact"/>
              <w:rPr>
                <w:rFonts w:ascii="宋体" w:hAnsi="宋体" w:cs="宋体"/>
                <w:szCs w:val="21"/>
                <w:highlight w:val="none"/>
              </w:rPr>
            </w:pPr>
            <w:r>
              <w:rPr>
                <w:rFonts w:hint="eastAsia" w:ascii="宋体" w:hAnsi="宋体" w:cs="宋体"/>
                <w:szCs w:val="21"/>
                <w:highlight w:val="none"/>
              </w:rPr>
              <w:t>荥阳市</w:t>
            </w:r>
          </w:p>
        </w:tc>
      </w:tr>
      <w:tr w14:paraId="5885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2F992E82">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14:paraId="6212F802">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14:paraId="13A75088">
            <w:pPr>
              <w:spacing w:line="400" w:lineRule="exact"/>
              <w:rPr>
                <w:rFonts w:ascii="宋体" w:hAnsi="宋体" w:cs="宋体"/>
                <w:szCs w:val="21"/>
                <w:highlight w:val="none"/>
              </w:rPr>
            </w:pPr>
            <w:r>
              <w:rPr>
                <w:rFonts w:hint="eastAsia" w:ascii="宋体" w:hAnsi="宋体" w:cs="宋体"/>
                <w:szCs w:val="21"/>
                <w:highlight w:val="none"/>
              </w:rPr>
              <w:t>财政资金</w:t>
            </w:r>
          </w:p>
        </w:tc>
      </w:tr>
      <w:tr w14:paraId="668B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5497D4BD">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14:paraId="44779605">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14:paraId="2BB50381">
            <w:pPr>
              <w:spacing w:line="400" w:lineRule="exact"/>
              <w:rPr>
                <w:rFonts w:ascii="宋体" w:hAnsi="宋体" w:cs="宋体"/>
                <w:szCs w:val="21"/>
                <w:highlight w:val="none"/>
              </w:rPr>
            </w:pPr>
            <w:r>
              <w:rPr>
                <w:rFonts w:hint="eastAsia" w:ascii="宋体" w:hAnsi="宋体" w:cs="宋体"/>
                <w:szCs w:val="21"/>
                <w:highlight w:val="none"/>
              </w:rPr>
              <w:t>100%</w:t>
            </w:r>
          </w:p>
        </w:tc>
      </w:tr>
      <w:tr w14:paraId="2632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14:paraId="78574C45">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14:paraId="2E42662B">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14:paraId="31DC75F5">
            <w:pPr>
              <w:spacing w:line="400" w:lineRule="exact"/>
              <w:rPr>
                <w:rFonts w:ascii="宋体" w:hAnsi="宋体" w:cs="宋体"/>
                <w:szCs w:val="21"/>
                <w:highlight w:val="none"/>
              </w:rPr>
            </w:pPr>
            <w:r>
              <w:rPr>
                <w:rFonts w:hint="eastAsia" w:ascii="宋体" w:hAnsi="宋体" w:cs="宋体"/>
                <w:szCs w:val="21"/>
                <w:highlight w:val="none"/>
              </w:rPr>
              <w:t>已落实</w:t>
            </w:r>
          </w:p>
        </w:tc>
      </w:tr>
      <w:tr w14:paraId="4BFE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14:paraId="6B1E2E65">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14:paraId="498B0494">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14:paraId="0C9758DF">
            <w:pPr>
              <w:rPr>
                <w:rFonts w:ascii="宋体" w:hAnsi="宋体" w:cs="宋体"/>
                <w:szCs w:val="21"/>
                <w:highlight w:val="none"/>
              </w:rPr>
            </w:pPr>
            <w:r>
              <w:rPr>
                <w:rFonts w:hint="eastAsia"/>
                <w:highlight w:val="none"/>
              </w:rPr>
              <w:t>招标文件范围内所有内容。</w:t>
            </w:r>
          </w:p>
        </w:tc>
      </w:tr>
      <w:tr w14:paraId="24CB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14:paraId="7FE0911A">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14:paraId="6B249992">
            <w:pPr>
              <w:adjustRightInd w:val="0"/>
              <w:snapToGrid w:val="0"/>
              <w:spacing w:line="360" w:lineRule="auto"/>
              <w:jc w:val="center"/>
              <w:rPr>
                <w:rFonts w:hint="eastAsia" w:eastAsia="宋体"/>
                <w:kern w:val="2"/>
                <w:sz w:val="21"/>
                <w:szCs w:val="21"/>
                <w:highlight w:val="none"/>
                <w:lang w:eastAsia="zh-CN"/>
              </w:rPr>
            </w:pPr>
            <w:r>
              <w:rPr>
                <w:rFonts w:hint="eastAsia" w:ascii="宋体" w:hAnsi="宋体" w:cs="宋体"/>
                <w:szCs w:val="21"/>
                <w:highlight w:val="none"/>
                <w:lang w:eastAsia="zh-CN"/>
              </w:rPr>
              <w:t>计划工期</w:t>
            </w:r>
          </w:p>
        </w:tc>
        <w:tc>
          <w:tcPr>
            <w:tcW w:w="6892" w:type="dxa"/>
            <w:vAlign w:val="bottom"/>
          </w:tcPr>
          <w:p w14:paraId="2E7FC4A2">
            <w:pPr>
              <w:adjustRightInd w:val="0"/>
              <w:snapToGrid w:val="0"/>
              <w:spacing w:line="360" w:lineRule="auto"/>
              <w:jc w:val="both"/>
              <w:rPr>
                <w:sz w:val="21"/>
                <w:szCs w:val="21"/>
                <w:highlight w:val="none"/>
              </w:rPr>
            </w:pPr>
            <w:r>
              <w:rPr>
                <w:rFonts w:hint="eastAsia" w:ascii="宋体" w:hAnsi="宋体" w:cs="宋体"/>
                <w:szCs w:val="21"/>
                <w:highlight w:val="none"/>
              </w:rPr>
              <w:t>自合同签订之日起</w:t>
            </w:r>
            <w:r>
              <w:rPr>
                <w:rFonts w:hint="eastAsia" w:ascii="宋体" w:hAnsi="宋体" w:cs="宋体"/>
                <w:szCs w:val="21"/>
                <w:highlight w:val="none"/>
                <w:lang w:val="en-US" w:eastAsia="zh-CN"/>
              </w:rPr>
              <w:t>180</w:t>
            </w:r>
            <w:r>
              <w:rPr>
                <w:rFonts w:hint="eastAsia" w:ascii="宋体" w:hAnsi="宋体" w:cs="宋体"/>
                <w:szCs w:val="21"/>
                <w:highlight w:val="none"/>
              </w:rPr>
              <w:t>日历天</w:t>
            </w:r>
          </w:p>
        </w:tc>
      </w:tr>
      <w:tr w14:paraId="0FC6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59" w:type="dxa"/>
            <w:vAlign w:val="center"/>
          </w:tcPr>
          <w:p w14:paraId="5D84451A">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14:paraId="3E0BEB25">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14:paraId="5F9FDD82">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14:paraId="702A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58F105C7">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14:paraId="137A1B81">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14:paraId="58D0EA69">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14:paraId="2429EF4F">
            <w:pPr>
              <w:spacing w:line="360" w:lineRule="auto"/>
              <w:ind w:firstLine="420" w:firstLineChars="200"/>
              <w:rPr>
                <w:szCs w:val="21"/>
                <w:highlight w:val="none"/>
              </w:rPr>
            </w:pPr>
            <w:r>
              <w:rPr>
                <w:rFonts w:hint="eastAsia"/>
                <w:szCs w:val="21"/>
                <w:highlight w:val="none"/>
              </w:rPr>
              <w:t>1.1、具有独立承担民事责任的能力,具有有效的营业执照；</w:t>
            </w:r>
          </w:p>
          <w:p w14:paraId="70E328B2">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14:paraId="5C272947">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14:paraId="6C3512F0">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14:paraId="50893202">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14:paraId="6177D66A">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szCs w:val="21"/>
                <w:highlight w:val="none"/>
                <w:lang w:eastAsia="zh-CN"/>
              </w:rPr>
              <w:t>无</w:t>
            </w:r>
          </w:p>
          <w:p w14:paraId="416D1EFA">
            <w:pPr>
              <w:spacing w:line="360" w:lineRule="auto"/>
              <w:ind w:firstLine="422" w:firstLineChars="200"/>
              <w:rPr>
                <w:b/>
                <w:bCs/>
                <w:szCs w:val="21"/>
                <w:highlight w:val="none"/>
              </w:rPr>
            </w:pPr>
            <w:r>
              <w:rPr>
                <w:rFonts w:hint="eastAsia"/>
                <w:b/>
                <w:bCs/>
                <w:szCs w:val="21"/>
                <w:highlight w:val="none"/>
              </w:rPr>
              <w:t>3.本项目的特定资格要求：</w:t>
            </w:r>
          </w:p>
          <w:p w14:paraId="08860D29">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3.1、（1）供应商须具备有效期范围内的营业执照</w:t>
            </w:r>
            <w:r>
              <w:rPr>
                <w:rFonts w:hint="eastAsia" w:ascii="宋体" w:hAnsi="宋体" w:cs="宋体"/>
                <w:b w:val="0"/>
                <w:bCs w:val="0"/>
                <w:color w:val="auto"/>
                <w:sz w:val="21"/>
                <w:szCs w:val="21"/>
                <w:highlight w:val="none"/>
                <w:lang w:val="en-US" w:eastAsia="zh-CN"/>
              </w:rPr>
              <w:t>；</w:t>
            </w:r>
          </w:p>
          <w:p w14:paraId="2C35F236">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14:paraId="1F429CBE">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349EEE59">
            <w:pPr>
              <w:spacing w:line="360" w:lineRule="auto"/>
              <w:ind w:firstLine="420" w:firstLineChars="200"/>
              <w:rPr>
                <w:highlight w:val="none"/>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14:paraId="394C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14:paraId="6048AF40">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14:paraId="7EB936E6">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14:paraId="70B6CAC1">
            <w:pPr>
              <w:spacing w:line="400" w:lineRule="exact"/>
              <w:rPr>
                <w:rFonts w:ascii="宋体" w:hAnsi="宋体" w:cs="宋体"/>
                <w:szCs w:val="21"/>
                <w:highlight w:val="none"/>
              </w:rPr>
            </w:pPr>
            <w:r>
              <w:rPr>
                <w:rFonts w:hint="eastAsia" w:ascii="宋体" w:hAnsi="宋体" w:cs="宋体"/>
                <w:szCs w:val="21"/>
                <w:highlight w:val="none"/>
              </w:rPr>
              <w:t>■不接受</w:t>
            </w:r>
          </w:p>
        </w:tc>
      </w:tr>
      <w:tr w14:paraId="3B93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14:paraId="4B7D8D03">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14:paraId="48D69FCF">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14:paraId="67A15984">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14:paraId="08A4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14:paraId="441758E7">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14:paraId="129081D5">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14:paraId="41A664AF">
            <w:pPr>
              <w:spacing w:line="400" w:lineRule="exact"/>
              <w:rPr>
                <w:rFonts w:ascii="宋体" w:hAnsi="宋体" w:cs="宋体"/>
                <w:szCs w:val="21"/>
                <w:highlight w:val="none"/>
              </w:rPr>
            </w:pPr>
            <w:r>
              <w:rPr>
                <w:rFonts w:hint="eastAsia" w:ascii="宋体" w:hAnsi="宋体" w:cs="宋体"/>
                <w:szCs w:val="21"/>
                <w:highlight w:val="none"/>
              </w:rPr>
              <w:t>■不召开</w:t>
            </w:r>
          </w:p>
        </w:tc>
      </w:tr>
      <w:tr w14:paraId="1DF0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70910C41">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14:paraId="19E3B3FA">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14:paraId="54104A4B">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14:paraId="7CD14C29">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14:paraId="1E1B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14:paraId="27DDF0C0">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14:paraId="5B82C32A">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14:paraId="44DB6336">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14:paraId="182C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14:paraId="53392322">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14:paraId="665FECEF">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14:paraId="0FBE704F">
            <w:pPr>
              <w:spacing w:line="400" w:lineRule="exact"/>
              <w:rPr>
                <w:rFonts w:ascii="宋体" w:hAnsi="宋体" w:cs="宋体"/>
                <w:szCs w:val="21"/>
                <w:highlight w:val="none"/>
              </w:rPr>
            </w:pPr>
            <w:r>
              <w:rPr>
                <w:rFonts w:hint="eastAsia" w:ascii="宋体" w:hAnsi="宋体" w:cs="宋体"/>
                <w:szCs w:val="21"/>
                <w:highlight w:val="none"/>
              </w:rPr>
              <w:t>■ 不允许</w:t>
            </w:r>
          </w:p>
        </w:tc>
      </w:tr>
      <w:tr w14:paraId="3A7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14:paraId="73CD1F69">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14:paraId="1D480203">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14:paraId="2CC39A89">
            <w:pPr>
              <w:spacing w:line="400" w:lineRule="exact"/>
              <w:rPr>
                <w:rFonts w:ascii="宋体" w:hAnsi="宋体" w:cs="宋体"/>
                <w:szCs w:val="21"/>
                <w:highlight w:val="none"/>
              </w:rPr>
            </w:pPr>
            <w:r>
              <w:rPr>
                <w:rFonts w:hint="eastAsia" w:ascii="宋体" w:hAnsi="宋体" w:cs="宋体"/>
                <w:szCs w:val="21"/>
                <w:highlight w:val="none"/>
              </w:rPr>
              <w:t>■ 允许</w:t>
            </w:r>
          </w:p>
        </w:tc>
      </w:tr>
      <w:tr w14:paraId="2342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14:paraId="4AEB372C">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14:paraId="1103152D">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14:paraId="21230E51">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14:paraId="5C93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14:paraId="52E51A89">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14:paraId="52AEAF78">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14:paraId="37B11CE4">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14:paraId="1B955396">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14:paraId="0228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14:paraId="5FB491D6">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14:paraId="3B021F29">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14:paraId="392CEF91">
            <w:pPr>
              <w:spacing w:line="400" w:lineRule="exact"/>
              <w:jc w:val="left"/>
              <w:rPr>
                <w:rFonts w:ascii="宋体" w:hAnsi="宋体" w:cs="宋体"/>
                <w:b/>
                <w:szCs w:val="21"/>
                <w:highlight w:val="none"/>
              </w:rPr>
            </w:pPr>
            <w:r>
              <w:rPr>
                <w:rFonts w:hint="eastAsia" w:ascii="宋体" w:hAnsi="宋体" w:cs="宋体"/>
                <w:b/>
                <w:szCs w:val="21"/>
                <w:highlight w:val="none"/>
                <w:lang w:eastAsia="zh-CN"/>
              </w:rPr>
              <w:t>2024年</w:t>
            </w:r>
            <w:r>
              <w:rPr>
                <w:rFonts w:hint="eastAsia" w:ascii="宋体" w:hAnsi="宋体" w:cs="宋体"/>
                <w:b/>
                <w:szCs w:val="21"/>
                <w:highlight w:val="none"/>
                <w:lang w:val="en-US" w:eastAsia="zh-CN"/>
              </w:rPr>
              <w:t>11</w:t>
            </w:r>
            <w:r>
              <w:rPr>
                <w:rFonts w:hint="eastAsia" w:ascii="宋体" w:hAnsi="宋体" w:cs="宋体"/>
                <w:b/>
                <w:szCs w:val="21"/>
                <w:highlight w:val="none"/>
              </w:rPr>
              <w:t>月</w:t>
            </w:r>
            <w:r>
              <w:rPr>
                <w:rFonts w:hint="eastAsia" w:ascii="宋体" w:hAnsi="宋体" w:cs="宋体"/>
                <w:b/>
                <w:szCs w:val="21"/>
                <w:highlight w:val="none"/>
                <w:lang w:val="en-US" w:eastAsia="zh-CN"/>
              </w:rPr>
              <w:t>13</w:t>
            </w:r>
            <w:r>
              <w:rPr>
                <w:rFonts w:hint="eastAsia" w:ascii="宋体" w:hAnsi="宋体" w:cs="宋体"/>
                <w:b/>
                <w:szCs w:val="21"/>
                <w:highlight w:val="none"/>
              </w:rPr>
              <w:t>日9时00分（北京时间）</w:t>
            </w:r>
          </w:p>
        </w:tc>
      </w:tr>
      <w:tr w14:paraId="07B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14:paraId="1C7AC42A">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14:paraId="40BE7F11">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14:paraId="0DB252F0">
            <w:pPr>
              <w:rPr>
                <w:szCs w:val="21"/>
                <w:highlight w:val="none"/>
              </w:rPr>
            </w:pPr>
            <w:r>
              <w:rPr>
                <w:rFonts w:hint="eastAsia"/>
                <w:szCs w:val="21"/>
                <w:highlight w:val="none"/>
              </w:rPr>
              <w:t>招标文件澄清发出后24小时以内</w:t>
            </w:r>
          </w:p>
          <w:p w14:paraId="2A4D83EB">
            <w:pPr>
              <w:pStyle w:val="19"/>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14:paraId="17F7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14:paraId="032A866F">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14:paraId="3592651E">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14:paraId="3A97A3E6">
            <w:pPr>
              <w:rPr>
                <w:rFonts w:ascii="宋体" w:hAnsi="宋体" w:cs="宋体"/>
                <w:szCs w:val="21"/>
                <w:highlight w:val="none"/>
              </w:rPr>
            </w:pPr>
            <w:r>
              <w:rPr>
                <w:rFonts w:hint="eastAsia" w:ascii="宋体" w:hAnsi="宋体" w:cs="宋体"/>
                <w:szCs w:val="21"/>
                <w:highlight w:val="none"/>
              </w:rPr>
              <w:t>招标文件修改发出后24小时以内</w:t>
            </w:r>
          </w:p>
          <w:p w14:paraId="46D47880">
            <w:pPr>
              <w:pStyle w:val="19"/>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14:paraId="25CF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14:paraId="23F37B1B">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14:paraId="54DBBCF9">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14:paraId="5F5274ED">
            <w:pPr>
              <w:spacing w:line="400" w:lineRule="exact"/>
              <w:rPr>
                <w:rFonts w:ascii="宋体" w:hAnsi="宋体" w:cs="宋体"/>
                <w:szCs w:val="21"/>
                <w:highlight w:val="none"/>
              </w:rPr>
            </w:pPr>
            <w:r>
              <w:rPr>
                <w:rFonts w:hint="eastAsia" w:ascii="宋体" w:hAnsi="宋体" w:cs="宋体"/>
                <w:szCs w:val="21"/>
                <w:highlight w:val="none"/>
              </w:rPr>
              <w:t>无</w:t>
            </w:r>
          </w:p>
        </w:tc>
      </w:tr>
      <w:tr w14:paraId="4603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F839CE8">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14:paraId="617DD889">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14:paraId="151C3DB2">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14:paraId="18DE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14:paraId="0D2E81A1">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14:paraId="5899FC15">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14:paraId="0036C1B2">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14:paraId="2325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14:paraId="690AE3D9">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14:paraId="7441FCE2">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14:paraId="5E1A8EA1">
            <w:pPr>
              <w:spacing w:line="400" w:lineRule="exact"/>
              <w:rPr>
                <w:rFonts w:ascii="宋体" w:hAnsi="宋体" w:cs="宋体"/>
                <w:szCs w:val="21"/>
                <w:highlight w:val="none"/>
              </w:rPr>
            </w:pPr>
            <w:r>
              <w:rPr>
                <w:rFonts w:hint="eastAsia" w:ascii="宋体" w:hAnsi="宋体" w:cs="宋体"/>
                <w:szCs w:val="21"/>
                <w:highlight w:val="none"/>
              </w:rPr>
              <w:t>指</w:t>
            </w:r>
            <w:r>
              <w:rPr>
                <w:rFonts w:hint="eastAsia" w:ascii="宋体" w:hAnsi="宋体" w:cs="宋体"/>
                <w:szCs w:val="21"/>
                <w:highlight w:val="none"/>
                <w:lang w:eastAsia="zh-CN"/>
              </w:rPr>
              <w:t>2021年1月1日</w:t>
            </w:r>
            <w:r>
              <w:rPr>
                <w:rFonts w:hint="eastAsia" w:ascii="宋体" w:hAnsi="宋体" w:cs="宋体"/>
                <w:szCs w:val="21"/>
                <w:highlight w:val="none"/>
              </w:rPr>
              <w:t>起至今</w:t>
            </w:r>
          </w:p>
        </w:tc>
      </w:tr>
      <w:tr w14:paraId="6A2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14:paraId="4D51B244">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14:paraId="4E60D7ED">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14:paraId="177C6A4D">
            <w:pPr>
              <w:spacing w:line="400" w:lineRule="exact"/>
              <w:rPr>
                <w:rFonts w:ascii="宋体" w:hAnsi="宋体" w:cs="宋体"/>
                <w:szCs w:val="21"/>
                <w:highlight w:val="none"/>
              </w:rPr>
            </w:pPr>
            <w:r>
              <w:rPr>
                <w:rFonts w:hint="eastAsia" w:ascii="宋体" w:hAnsi="宋体" w:cs="宋体"/>
                <w:szCs w:val="21"/>
                <w:highlight w:val="none"/>
              </w:rPr>
              <w:t>■不允许</w:t>
            </w:r>
          </w:p>
        </w:tc>
      </w:tr>
      <w:tr w14:paraId="2473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A874E7F">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14:paraId="20875CB2">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14:paraId="178885B0">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14:paraId="7039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14:paraId="585673C2">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14:paraId="439FB6DF">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14:paraId="6A1491B8">
            <w:pPr>
              <w:spacing w:line="400" w:lineRule="exact"/>
              <w:rPr>
                <w:rFonts w:ascii="宋体" w:hAnsi="宋体" w:cs="宋体"/>
                <w:szCs w:val="21"/>
                <w:highlight w:val="none"/>
              </w:rPr>
            </w:pPr>
            <w:r>
              <w:rPr>
                <w:rFonts w:hint="eastAsia" w:ascii="宋体" w:hAnsi="宋体" w:cs="宋体"/>
                <w:szCs w:val="21"/>
                <w:highlight w:val="none"/>
              </w:rPr>
              <w:t>■否</w:t>
            </w:r>
          </w:p>
        </w:tc>
      </w:tr>
      <w:tr w14:paraId="0FC1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4938E559">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14:paraId="27AB23B8">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14:paraId="099A2C80">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日上午9时00分（北京时间）</w:t>
            </w:r>
          </w:p>
          <w:p w14:paraId="10EBF6CB">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val="en-US" w:eastAsia="zh-CN"/>
              </w:rPr>
              <w:t>三</w:t>
            </w:r>
            <w:r>
              <w:rPr>
                <w:rFonts w:hint="eastAsia" w:ascii="宋体" w:hAnsi="宋体" w:cs="宋体"/>
                <w:szCs w:val="21"/>
                <w:highlight w:val="none"/>
              </w:rPr>
              <w:t>开标室</w:t>
            </w:r>
          </w:p>
        </w:tc>
      </w:tr>
      <w:tr w14:paraId="2BEB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14:paraId="5288AB17">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14:paraId="27F075F4">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14:paraId="1BEFCB1B">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14:paraId="6BBE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5C0547A5">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14:paraId="13882211">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14:paraId="02FB3863">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w:t>
            </w:r>
            <w:r>
              <w:rPr>
                <w:rFonts w:hint="eastAsia" w:ascii="宋体" w:hAnsi="宋体" w:cs="宋体"/>
                <w:szCs w:val="21"/>
                <w:highlight w:val="none"/>
                <w:lang w:val="en-US" w:eastAsia="zh-CN"/>
              </w:rPr>
              <w:t>1</w:t>
            </w:r>
            <w:r>
              <w:rPr>
                <w:rFonts w:hint="eastAsia" w:ascii="宋体" w:hAnsi="宋体" w:cs="宋体"/>
                <w:szCs w:val="21"/>
                <w:highlight w:val="none"/>
              </w:rPr>
              <w:t>人，技术、经济等方面专家</w:t>
            </w:r>
            <w:r>
              <w:rPr>
                <w:rFonts w:hint="eastAsia" w:ascii="宋体" w:hAnsi="宋体" w:cs="宋体"/>
                <w:szCs w:val="21"/>
                <w:highlight w:val="none"/>
                <w:lang w:val="en-US" w:eastAsia="zh-CN"/>
              </w:rPr>
              <w:t>4</w:t>
            </w:r>
            <w:r>
              <w:rPr>
                <w:rFonts w:hint="eastAsia" w:ascii="宋体" w:hAnsi="宋体" w:cs="宋体"/>
                <w:szCs w:val="21"/>
                <w:highlight w:val="none"/>
              </w:rPr>
              <w:t>人共</w:t>
            </w:r>
            <w:r>
              <w:rPr>
                <w:rFonts w:hint="eastAsia" w:ascii="宋体" w:hAnsi="宋体" w:cs="宋体"/>
                <w:szCs w:val="21"/>
                <w:highlight w:val="none"/>
                <w:lang w:val="en-US" w:eastAsia="zh-CN"/>
              </w:rPr>
              <w:t>5</w:t>
            </w:r>
            <w:r>
              <w:rPr>
                <w:rFonts w:hint="eastAsia" w:ascii="宋体" w:hAnsi="宋体" w:cs="宋体"/>
                <w:szCs w:val="21"/>
                <w:highlight w:val="none"/>
              </w:rPr>
              <w:t>人组成。</w:t>
            </w:r>
          </w:p>
          <w:p w14:paraId="646A08C6">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w:t>
            </w:r>
            <w:r>
              <w:rPr>
                <w:rFonts w:hint="eastAsia" w:ascii="宋体" w:hAnsi="宋体" w:cs="宋体"/>
                <w:szCs w:val="21"/>
                <w:highlight w:val="none"/>
                <w:lang w:eastAsia="zh-CN"/>
              </w:rPr>
              <w:t>有关</w:t>
            </w:r>
            <w:r>
              <w:rPr>
                <w:rFonts w:hint="eastAsia" w:ascii="宋体" w:hAnsi="宋体" w:cs="宋体"/>
                <w:szCs w:val="21"/>
                <w:highlight w:val="none"/>
              </w:rPr>
              <w:t>采购评标专家库中随机抽取。</w:t>
            </w:r>
          </w:p>
        </w:tc>
      </w:tr>
      <w:tr w14:paraId="4F32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14:paraId="5E6A9C70">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14:paraId="4FF2E674">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14:paraId="6989CAFF">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14:paraId="21F4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14:paraId="343367B3">
            <w:pPr>
              <w:spacing w:line="400" w:lineRule="exact"/>
              <w:jc w:val="center"/>
              <w:rPr>
                <w:highlight w:val="none"/>
              </w:rPr>
            </w:pPr>
            <w:r>
              <w:rPr>
                <w:rFonts w:hint="eastAsia"/>
                <w:highlight w:val="none"/>
              </w:rPr>
              <w:t>7.3.1</w:t>
            </w:r>
          </w:p>
        </w:tc>
        <w:tc>
          <w:tcPr>
            <w:tcW w:w="2252" w:type="dxa"/>
            <w:vAlign w:val="center"/>
          </w:tcPr>
          <w:p w14:paraId="0FF06118">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14:paraId="11BF748C">
            <w:pPr>
              <w:pStyle w:val="19"/>
              <w:spacing w:after="0" w:line="360" w:lineRule="auto"/>
              <w:ind w:left="0" w:leftChars="0"/>
              <w:rPr>
                <w:highlight w:val="none"/>
              </w:rPr>
            </w:pPr>
            <w:r>
              <w:rPr>
                <w:rFonts w:hint="eastAsia" w:ascii="宋体" w:hAnsi="宋体" w:cs="宋体"/>
                <w:szCs w:val="21"/>
                <w:highlight w:val="none"/>
              </w:rPr>
              <w:t>不要求</w:t>
            </w:r>
          </w:p>
        </w:tc>
      </w:tr>
      <w:tr w14:paraId="4F3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14:paraId="75E39936">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14:paraId="2C6596CC">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14:paraId="295C9BC1">
            <w:pPr>
              <w:pStyle w:val="17"/>
              <w:spacing w:line="400" w:lineRule="exact"/>
              <w:rPr>
                <w:highlight w:val="none"/>
              </w:rPr>
            </w:pPr>
            <w:r>
              <w:rPr>
                <w:rFonts w:hint="eastAsia"/>
                <w:highlight w:val="none"/>
              </w:rPr>
              <w:t>本项目设最高投标限价，投标人的投标报价不得高于该最高投标限价，否则投标人的投标文件按废标处理。</w:t>
            </w:r>
          </w:p>
          <w:p w14:paraId="165E70F8">
            <w:pPr>
              <w:pStyle w:val="17"/>
              <w:spacing w:line="400" w:lineRule="exact"/>
              <w:rPr>
                <w:highlight w:val="none"/>
              </w:rPr>
            </w:pPr>
            <w:r>
              <w:rPr>
                <w:rFonts w:hint="eastAsia"/>
                <w:highlight w:val="none"/>
              </w:rPr>
              <w:t>最高投标限价为：</w:t>
            </w:r>
          </w:p>
          <w:p w14:paraId="48679053">
            <w:pPr>
              <w:pStyle w:val="17"/>
              <w:spacing w:line="400" w:lineRule="exact"/>
              <w:rPr>
                <w:rFonts w:hint="eastAsia"/>
                <w:highlight w:val="none"/>
                <w:lang w:eastAsia="zh-CN"/>
              </w:rPr>
            </w:pPr>
            <w:r>
              <w:rPr>
                <w:rFonts w:hint="eastAsia"/>
                <w:highlight w:val="none"/>
                <w:lang w:eastAsia="zh-CN"/>
              </w:rPr>
              <w:t>三标段：</w:t>
            </w:r>
          </w:p>
          <w:p w14:paraId="28E83ECB">
            <w:pPr>
              <w:pStyle w:val="17"/>
              <w:spacing w:line="400" w:lineRule="exact"/>
              <w:rPr>
                <w:rFonts w:hint="eastAsia"/>
                <w:highlight w:val="none"/>
                <w:lang w:eastAsia="zh-CN"/>
              </w:rPr>
            </w:pPr>
            <w:r>
              <w:rPr>
                <w:rFonts w:hint="eastAsia"/>
                <w:highlight w:val="none"/>
              </w:rPr>
              <w:t>小写：￥</w:t>
            </w:r>
            <w:r>
              <w:rPr>
                <w:rFonts w:hint="eastAsia"/>
                <w:highlight w:val="none"/>
                <w:lang w:val="en-US" w:eastAsia="zh-CN"/>
              </w:rPr>
              <w:t>5000000</w:t>
            </w:r>
            <w:r>
              <w:rPr>
                <w:rFonts w:hint="eastAsia"/>
                <w:highlight w:val="none"/>
              </w:rPr>
              <w:t>元；大写：</w:t>
            </w:r>
            <w:r>
              <w:rPr>
                <w:rFonts w:hint="eastAsia"/>
                <w:highlight w:val="none"/>
                <w:lang w:eastAsia="zh-CN"/>
              </w:rPr>
              <w:t>伍佰万元整</w:t>
            </w:r>
          </w:p>
        </w:tc>
      </w:tr>
      <w:tr w14:paraId="182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14:paraId="32EECFC6">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14:paraId="16F88EC6">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14:paraId="2F3160FC">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14:paraId="489C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14:paraId="03F54ACF">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14:paraId="60187F5D">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14:paraId="4A4CC320">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14:paraId="3D24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59" w:type="dxa"/>
            <w:vAlign w:val="center"/>
          </w:tcPr>
          <w:p w14:paraId="2B9589E5">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14:paraId="72D2F42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2"/>
                <w:sz w:val="21"/>
                <w:szCs w:val="21"/>
                <w:highlight w:val="none"/>
                <w:lang w:val="en-US" w:eastAsia="zh-CN" w:bidi="zh-CN"/>
              </w:rPr>
            </w:pPr>
            <w:r>
              <w:rPr>
                <w:rFonts w:hint="eastAsia" w:ascii="宋体" w:hAnsi="宋体" w:eastAsia="宋体" w:cs="宋体"/>
                <w:b/>
                <w:bCs/>
                <w:color w:val="auto"/>
                <w:kern w:val="2"/>
                <w:sz w:val="21"/>
                <w:szCs w:val="21"/>
                <w:highlight w:val="none"/>
                <w:lang w:val="en-US" w:eastAsia="zh-CN" w:bidi="zh-CN"/>
              </w:rPr>
              <w:t>1.采购标的所属行业为：</w:t>
            </w:r>
            <w:r>
              <w:rPr>
                <w:rFonts w:hint="eastAsia" w:ascii="宋体" w:hAnsi="宋体" w:cs="宋体"/>
                <w:b/>
                <w:bCs/>
                <w:color w:val="auto"/>
                <w:kern w:val="2"/>
                <w:sz w:val="21"/>
                <w:szCs w:val="21"/>
                <w:highlight w:val="none"/>
                <w:lang w:val="en-US" w:eastAsia="zh-CN" w:bidi="zh-CN"/>
              </w:rPr>
              <w:t>三标段：工业</w:t>
            </w:r>
          </w:p>
          <w:p w14:paraId="519E767D">
            <w:pPr>
              <w:keepNext w:val="0"/>
              <w:keepLines w:val="0"/>
              <w:pageBreakBefore w:val="0"/>
              <w:widowControl/>
              <w:kinsoku/>
              <w:wordWrap/>
              <w:overflowPunct/>
              <w:topLinePunct w:val="0"/>
              <w:autoSpaceDE w:val="0"/>
              <w:autoSpaceDN w:val="0"/>
              <w:bidi w:val="0"/>
              <w:adjustRightInd/>
              <w:snapToGrid/>
              <w:spacing w:line="440" w:lineRule="exact"/>
              <w:ind w:left="0" w:leftChars="0" w:right="0" w:rightChars="0" w:firstLine="420" w:firstLineChars="200"/>
              <w:jc w:val="left"/>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color w:val="auto"/>
                <w:kern w:val="0"/>
                <w:sz w:val="21"/>
                <w:szCs w:val="21"/>
                <w:highlight w:val="none"/>
                <w:lang w:val="en-US" w:eastAsia="zh-CN" w:bidi="ar"/>
              </w:rPr>
              <w:t>（附件1）</w:t>
            </w:r>
          </w:p>
          <w:p w14:paraId="07A45CBE">
            <w:pPr>
              <w:pStyle w:val="3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2.其他说明</w:t>
            </w:r>
          </w:p>
          <w:p w14:paraId="555DD82A">
            <w:pPr>
              <w:pStyle w:val="3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40" w:lineRule="exact"/>
              <w:ind w:firstLine="420" w:firstLineChars="200"/>
              <w:jc w:val="both"/>
              <w:textAlignment w:val="auto"/>
              <w:rPr>
                <w:rFonts w:hint="eastAsia"/>
                <w:highlight w:val="none"/>
                <w:lang w:eastAsia="zh-CN"/>
              </w:rPr>
            </w:pPr>
            <w:r>
              <w:rPr>
                <w:rFonts w:hint="eastAsia"/>
                <w:sz w:val="21"/>
                <w:szCs w:val="21"/>
                <w:highlight w:val="none"/>
                <w:lang w:eastAsia="zh-CN"/>
              </w:rPr>
              <w:t>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r>
              <w:rPr>
                <w:rFonts w:hint="eastAsia" w:ascii="宋体" w:hAnsi="宋体" w:eastAsia="宋体" w:cs="宋体"/>
                <w:color w:val="auto"/>
                <w:sz w:val="21"/>
                <w:szCs w:val="21"/>
                <w:highlight w:val="none"/>
              </w:rPr>
              <w:t>其他同品牌</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不作为中标候选人。</w:t>
            </w:r>
          </w:p>
        </w:tc>
      </w:tr>
      <w:tr w14:paraId="31BE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14:paraId="219922C3">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14:paraId="00ED9F71">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14:paraId="1DE13129">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14:paraId="37EAC3CB">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14:paraId="341A6190">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14:paraId="3F694710">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14:paraId="3B72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14:paraId="6B9F760E">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14:paraId="23FF9B3A">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14:paraId="535A8C0B">
      <w:pPr>
        <w:widowControl/>
        <w:spacing w:line="330" w:lineRule="atLeast"/>
        <w:jc w:val="center"/>
        <w:rPr>
          <w:rFonts w:hint="eastAsia" w:ascii="宋体" w:hAnsi="宋体" w:eastAsia="宋体" w:cs="宋体"/>
          <w:b/>
          <w:bCs/>
          <w:color w:val="auto"/>
          <w:kern w:val="0"/>
          <w:sz w:val="36"/>
          <w:szCs w:val="32"/>
          <w:highlight w:val="none"/>
        </w:rPr>
      </w:pPr>
      <w:bookmarkStart w:id="4" w:name="_Toc184635071"/>
      <w:r>
        <w:rPr>
          <w:rFonts w:hint="eastAsia" w:ascii="宋体" w:hAnsi="宋体" w:eastAsia="宋体" w:cs="宋体"/>
          <w:b/>
          <w:bCs/>
          <w:color w:val="auto"/>
          <w:kern w:val="0"/>
          <w:sz w:val="36"/>
          <w:szCs w:val="32"/>
          <w:highlight w:val="none"/>
          <w:lang w:eastAsia="zh-CN"/>
        </w:rPr>
        <w:t>附件</w:t>
      </w:r>
      <w:r>
        <w:rPr>
          <w:rFonts w:hint="eastAsia" w:ascii="宋体" w:hAnsi="宋体" w:eastAsia="宋体" w:cs="宋体"/>
          <w:b/>
          <w:bCs/>
          <w:color w:val="auto"/>
          <w:kern w:val="0"/>
          <w:sz w:val="36"/>
          <w:szCs w:val="32"/>
          <w:highlight w:val="none"/>
          <w:lang w:val="en-US" w:eastAsia="zh-CN"/>
        </w:rPr>
        <w:t>1.</w:t>
      </w:r>
      <w:r>
        <w:rPr>
          <w:rFonts w:hint="eastAsia" w:ascii="宋体" w:hAnsi="宋体" w:eastAsia="宋体" w:cs="宋体"/>
          <w:b/>
          <w:bCs/>
          <w:color w:val="auto"/>
          <w:kern w:val="0"/>
          <w:sz w:val="36"/>
          <w:szCs w:val="32"/>
          <w:highlight w:val="none"/>
        </w:rPr>
        <w:t>统计上大中小微型企业划分标准</w:t>
      </w:r>
    </w:p>
    <w:tbl>
      <w:tblPr>
        <w:tblStyle w:val="34"/>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14:paraId="4CE19F43">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noWrap w:val="0"/>
            <w:vAlign w:val="center"/>
          </w:tcPr>
          <w:p w14:paraId="4C1B391B">
            <w:pPr>
              <w:widowControl/>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750" w:type="dxa"/>
            <w:tcBorders>
              <w:top w:val="single" w:color="auto" w:sz="4" w:space="0"/>
              <w:left w:val="nil"/>
              <w:bottom w:val="single" w:color="auto" w:sz="4" w:space="0"/>
              <w:right w:val="single" w:color="auto" w:sz="4" w:space="0"/>
            </w:tcBorders>
            <w:noWrap w:val="0"/>
            <w:vAlign w:val="center"/>
          </w:tcPr>
          <w:p w14:paraId="7004B5EF">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684" w:type="dxa"/>
            <w:tcBorders>
              <w:top w:val="single" w:color="auto" w:sz="4" w:space="0"/>
              <w:left w:val="nil"/>
              <w:bottom w:val="single" w:color="auto" w:sz="4" w:space="0"/>
              <w:right w:val="single" w:color="auto" w:sz="4" w:space="0"/>
            </w:tcBorders>
            <w:noWrap w:val="0"/>
            <w:vAlign w:val="center"/>
          </w:tcPr>
          <w:p w14:paraId="65823247">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计量</w:t>
            </w:r>
          </w:p>
          <w:p w14:paraId="6838DB8A">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300" w:type="dxa"/>
            <w:tcBorders>
              <w:top w:val="single" w:color="auto" w:sz="4" w:space="0"/>
              <w:left w:val="nil"/>
              <w:bottom w:val="single" w:color="auto" w:sz="4" w:space="0"/>
              <w:right w:val="single" w:color="auto" w:sz="4" w:space="0"/>
            </w:tcBorders>
            <w:noWrap w:val="0"/>
            <w:vAlign w:val="center"/>
          </w:tcPr>
          <w:p w14:paraId="38304343">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866" w:type="dxa"/>
            <w:tcBorders>
              <w:top w:val="single" w:color="auto" w:sz="4" w:space="0"/>
              <w:left w:val="nil"/>
              <w:bottom w:val="single" w:color="auto" w:sz="4" w:space="0"/>
              <w:right w:val="single" w:color="auto" w:sz="4" w:space="0"/>
            </w:tcBorders>
            <w:noWrap w:val="0"/>
            <w:vAlign w:val="center"/>
          </w:tcPr>
          <w:p w14:paraId="5354509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567" w:type="dxa"/>
            <w:tcBorders>
              <w:top w:val="single" w:color="auto" w:sz="4" w:space="0"/>
              <w:left w:val="nil"/>
              <w:bottom w:val="single" w:color="auto" w:sz="4" w:space="0"/>
              <w:right w:val="single" w:color="auto" w:sz="4" w:space="0"/>
            </w:tcBorders>
            <w:noWrap w:val="0"/>
            <w:vAlign w:val="center"/>
          </w:tcPr>
          <w:p w14:paraId="6D20334B">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1046" w:type="dxa"/>
            <w:tcBorders>
              <w:top w:val="single" w:color="auto" w:sz="4" w:space="0"/>
              <w:left w:val="nil"/>
              <w:bottom w:val="single" w:color="auto" w:sz="4" w:space="0"/>
              <w:right w:val="nil"/>
            </w:tcBorders>
            <w:noWrap w:val="0"/>
            <w:vAlign w:val="center"/>
          </w:tcPr>
          <w:p w14:paraId="3C6EE3D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69FB8ED4">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noWrap w:val="0"/>
            <w:vAlign w:val="center"/>
          </w:tcPr>
          <w:p w14:paraId="3405FF20">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750" w:type="dxa"/>
            <w:tcBorders>
              <w:top w:val="nil"/>
              <w:left w:val="nil"/>
              <w:bottom w:val="single" w:color="auto" w:sz="4" w:space="0"/>
              <w:right w:val="single" w:color="auto" w:sz="4" w:space="0"/>
            </w:tcBorders>
            <w:noWrap w:val="0"/>
            <w:vAlign w:val="center"/>
          </w:tcPr>
          <w:p w14:paraId="0A8CCE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46BB12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310CA5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14:paraId="22AC4F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14:paraId="1BADCD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50≤Y＜500</w:t>
            </w:r>
          </w:p>
        </w:tc>
        <w:tc>
          <w:tcPr>
            <w:tcW w:w="1046" w:type="dxa"/>
            <w:tcBorders>
              <w:top w:val="nil"/>
              <w:left w:val="nil"/>
              <w:bottom w:val="single" w:color="auto" w:sz="4" w:space="0"/>
              <w:right w:val="nil"/>
            </w:tcBorders>
            <w:noWrap w:val="0"/>
            <w:vAlign w:val="center"/>
          </w:tcPr>
          <w:p w14:paraId="75D179B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13CD2B1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10D11CAA">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750" w:type="dxa"/>
            <w:tcBorders>
              <w:top w:val="nil"/>
              <w:left w:val="nil"/>
              <w:bottom w:val="nil"/>
              <w:right w:val="single" w:color="auto" w:sz="4" w:space="0"/>
            </w:tcBorders>
            <w:noWrap w:val="0"/>
            <w:vAlign w:val="center"/>
          </w:tcPr>
          <w:p w14:paraId="7813909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3A7F19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362E91C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14:paraId="58BD5FA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14:paraId="1DDA728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14:paraId="51C5AF0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414AF04">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0D878C94">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5C5BED64">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58F0CAD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575CB0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14:paraId="4FBEE60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567" w:type="dxa"/>
            <w:tcBorders>
              <w:top w:val="nil"/>
              <w:left w:val="nil"/>
              <w:bottom w:val="single" w:color="auto" w:sz="4" w:space="0"/>
              <w:right w:val="single" w:color="auto" w:sz="4" w:space="0"/>
            </w:tcBorders>
            <w:noWrap w:val="0"/>
            <w:vAlign w:val="center"/>
          </w:tcPr>
          <w:p w14:paraId="3C343A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300≤Y＜2000</w:t>
            </w:r>
          </w:p>
        </w:tc>
        <w:tc>
          <w:tcPr>
            <w:tcW w:w="1046" w:type="dxa"/>
            <w:tcBorders>
              <w:top w:val="nil"/>
              <w:left w:val="nil"/>
              <w:bottom w:val="single" w:color="auto" w:sz="4" w:space="0"/>
              <w:right w:val="nil"/>
            </w:tcBorders>
            <w:noWrap w:val="0"/>
            <w:vAlign w:val="center"/>
          </w:tcPr>
          <w:p w14:paraId="4DA2A8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48B9433">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2C695300">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750" w:type="dxa"/>
            <w:tcBorders>
              <w:top w:val="nil"/>
              <w:left w:val="nil"/>
              <w:bottom w:val="nil"/>
              <w:right w:val="single" w:color="auto" w:sz="4" w:space="0"/>
            </w:tcBorders>
            <w:noWrap w:val="0"/>
            <w:vAlign w:val="center"/>
          </w:tcPr>
          <w:p w14:paraId="302900C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14:paraId="3E8EB8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14:paraId="3B082A8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866" w:type="dxa"/>
            <w:tcBorders>
              <w:top w:val="nil"/>
              <w:left w:val="nil"/>
              <w:bottom w:val="nil"/>
              <w:right w:val="single" w:color="auto" w:sz="4" w:space="0"/>
            </w:tcBorders>
            <w:noWrap w:val="0"/>
            <w:vAlign w:val="center"/>
          </w:tcPr>
          <w:p w14:paraId="6EA5DF6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567" w:type="dxa"/>
            <w:tcBorders>
              <w:top w:val="nil"/>
              <w:left w:val="nil"/>
              <w:bottom w:val="nil"/>
              <w:right w:val="single" w:color="auto" w:sz="4" w:space="0"/>
            </w:tcBorders>
            <w:noWrap w:val="0"/>
            <w:vAlign w:val="center"/>
          </w:tcPr>
          <w:p w14:paraId="25E760B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300≤Y＜6000</w:t>
            </w:r>
          </w:p>
        </w:tc>
        <w:tc>
          <w:tcPr>
            <w:tcW w:w="1046" w:type="dxa"/>
            <w:tcBorders>
              <w:top w:val="nil"/>
              <w:left w:val="nil"/>
              <w:bottom w:val="nil"/>
              <w:right w:val="nil"/>
            </w:tcBorders>
            <w:noWrap w:val="0"/>
            <w:vAlign w:val="center"/>
          </w:tcPr>
          <w:p w14:paraId="48701C8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5DC9D246">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0A4DBE88">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72BBBE97">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14:paraId="244B0D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71F28D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866" w:type="dxa"/>
            <w:tcBorders>
              <w:top w:val="nil"/>
              <w:left w:val="nil"/>
              <w:bottom w:val="single" w:color="auto" w:sz="4" w:space="0"/>
              <w:right w:val="single" w:color="auto" w:sz="4" w:space="0"/>
            </w:tcBorders>
            <w:noWrap w:val="0"/>
            <w:vAlign w:val="center"/>
          </w:tcPr>
          <w:p w14:paraId="1E8C4A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567" w:type="dxa"/>
            <w:tcBorders>
              <w:top w:val="nil"/>
              <w:left w:val="nil"/>
              <w:bottom w:val="single" w:color="auto" w:sz="4" w:space="0"/>
              <w:right w:val="single" w:color="auto" w:sz="4" w:space="0"/>
            </w:tcBorders>
            <w:noWrap w:val="0"/>
            <w:vAlign w:val="center"/>
          </w:tcPr>
          <w:p w14:paraId="5597DB4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300≤Z＜5000</w:t>
            </w:r>
          </w:p>
        </w:tc>
        <w:tc>
          <w:tcPr>
            <w:tcW w:w="1046" w:type="dxa"/>
            <w:tcBorders>
              <w:top w:val="nil"/>
              <w:left w:val="nil"/>
              <w:bottom w:val="single" w:color="auto" w:sz="4" w:space="0"/>
              <w:right w:val="nil"/>
            </w:tcBorders>
            <w:noWrap w:val="0"/>
            <w:vAlign w:val="center"/>
          </w:tcPr>
          <w:p w14:paraId="31A83B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3ABC0926">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48E74EC1">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750" w:type="dxa"/>
            <w:tcBorders>
              <w:top w:val="nil"/>
              <w:left w:val="nil"/>
              <w:bottom w:val="nil"/>
              <w:right w:val="single" w:color="auto" w:sz="4" w:space="0"/>
            </w:tcBorders>
            <w:noWrap w:val="0"/>
            <w:vAlign w:val="center"/>
          </w:tcPr>
          <w:p w14:paraId="5165AD5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44C511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140E1C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14:paraId="6B36A1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567" w:type="dxa"/>
            <w:tcBorders>
              <w:top w:val="nil"/>
              <w:left w:val="nil"/>
              <w:bottom w:val="nil"/>
              <w:right w:val="single" w:color="auto" w:sz="4" w:space="0"/>
            </w:tcBorders>
            <w:noWrap w:val="0"/>
            <w:vAlign w:val="center"/>
          </w:tcPr>
          <w:p w14:paraId="504B445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5≤X＜20</w:t>
            </w:r>
          </w:p>
        </w:tc>
        <w:tc>
          <w:tcPr>
            <w:tcW w:w="1046" w:type="dxa"/>
            <w:tcBorders>
              <w:top w:val="nil"/>
              <w:left w:val="nil"/>
              <w:bottom w:val="nil"/>
              <w:right w:val="nil"/>
            </w:tcBorders>
            <w:noWrap w:val="0"/>
            <w:vAlign w:val="center"/>
          </w:tcPr>
          <w:p w14:paraId="788EC7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441F7404">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63E1847C">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39A13DE4">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6E1232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2D73DBB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866" w:type="dxa"/>
            <w:tcBorders>
              <w:top w:val="nil"/>
              <w:left w:val="nil"/>
              <w:bottom w:val="single" w:color="auto" w:sz="4" w:space="0"/>
              <w:right w:val="single" w:color="auto" w:sz="4" w:space="0"/>
            </w:tcBorders>
            <w:noWrap w:val="0"/>
            <w:vAlign w:val="center"/>
          </w:tcPr>
          <w:p w14:paraId="2B76EE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567" w:type="dxa"/>
            <w:tcBorders>
              <w:top w:val="nil"/>
              <w:left w:val="nil"/>
              <w:bottom w:val="single" w:color="auto" w:sz="4" w:space="0"/>
              <w:right w:val="single" w:color="auto" w:sz="4" w:space="0"/>
            </w:tcBorders>
            <w:noWrap w:val="0"/>
            <w:vAlign w:val="center"/>
          </w:tcPr>
          <w:p w14:paraId="6C138340">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046" w:type="dxa"/>
            <w:tcBorders>
              <w:top w:val="nil"/>
              <w:left w:val="nil"/>
              <w:bottom w:val="single" w:color="auto" w:sz="4" w:space="0"/>
              <w:right w:val="nil"/>
            </w:tcBorders>
            <w:noWrap w:val="0"/>
            <w:vAlign w:val="center"/>
          </w:tcPr>
          <w:p w14:paraId="7E9F900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55F18AC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7A293953">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750" w:type="dxa"/>
            <w:tcBorders>
              <w:top w:val="nil"/>
              <w:left w:val="nil"/>
              <w:bottom w:val="nil"/>
              <w:right w:val="single" w:color="auto" w:sz="4" w:space="0"/>
            </w:tcBorders>
            <w:noWrap w:val="0"/>
            <w:vAlign w:val="center"/>
          </w:tcPr>
          <w:p w14:paraId="289FFD9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40CB215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2EA783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14:paraId="468F0F3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567" w:type="dxa"/>
            <w:tcBorders>
              <w:top w:val="nil"/>
              <w:left w:val="nil"/>
              <w:bottom w:val="nil"/>
              <w:right w:val="single" w:color="auto" w:sz="4" w:space="0"/>
            </w:tcBorders>
            <w:noWrap w:val="0"/>
            <w:vAlign w:val="center"/>
          </w:tcPr>
          <w:p w14:paraId="2D9B6056">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1046" w:type="dxa"/>
            <w:tcBorders>
              <w:top w:val="nil"/>
              <w:left w:val="nil"/>
              <w:bottom w:val="nil"/>
              <w:right w:val="nil"/>
            </w:tcBorders>
            <w:noWrap w:val="0"/>
            <w:vAlign w:val="center"/>
          </w:tcPr>
          <w:p w14:paraId="705FB4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EDF382C">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52DEC15C">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72DD04AC">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4A1743B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2747D53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866" w:type="dxa"/>
            <w:tcBorders>
              <w:top w:val="nil"/>
              <w:left w:val="nil"/>
              <w:bottom w:val="single" w:color="auto" w:sz="4" w:space="0"/>
              <w:right w:val="single" w:color="auto" w:sz="4" w:space="0"/>
            </w:tcBorders>
            <w:noWrap w:val="0"/>
            <w:vAlign w:val="center"/>
          </w:tcPr>
          <w:p w14:paraId="42A491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500≤Y＜20000</w:t>
            </w:r>
          </w:p>
        </w:tc>
        <w:tc>
          <w:tcPr>
            <w:tcW w:w="1567" w:type="dxa"/>
            <w:tcBorders>
              <w:top w:val="nil"/>
              <w:left w:val="nil"/>
              <w:bottom w:val="single" w:color="auto" w:sz="4" w:space="0"/>
              <w:right w:val="single" w:color="auto" w:sz="4" w:space="0"/>
            </w:tcBorders>
            <w:noWrap w:val="0"/>
            <w:vAlign w:val="center"/>
          </w:tcPr>
          <w:p w14:paraId="33370EAA">
            <w:pPr>
              <w:widowControl/>
              <w:ind w:left="-1" w:leftChars="-1" w:hanging="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100≤Y＜500 </w:t>
            </w:r>
          </w:p>
        </w:tc>
        <w:tc>
          <w:tcPr>
            <w:tcW w:w="1046" w:type="dxa"/>
            <w:tcBorders>
              <w:top w:val="nil"/>
              <w:left w:val="nil"/>
              <w:bottom w:val="single" w:color="auto" w:sz="4" w:space="0"/>
              <w:right w:val="nil"/>
            </w:tcBorders>
            <w:noWrap w:val="0"/>
            <w:vAlign w:val="center"/>
          </w:tcPr>
          <w:p w14:paraId="4EC8714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1A8CDFC">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3469C0BC">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750" w:type="dxa"/>
            <w:tcBorders>
              <w:top w:val="nil"/>
              <w:left w:val="nil"/>
              <w:bottom w:val="nil"/>
              <w:right w:val="single" w:color="auto" w:sz="4" w:space="0"/>
            </w:tcBorders>
            <w:noWrap w:val="0"/>
            <w:vAlign w:val="center"/>
          </w:tcPr>
          <w:p w14:paraId="7D46626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3D80FD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135A46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14:paraId="08F0462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14:paraId="58A6D58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14:paraId="3D019E5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D5140A2">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7E93BA36">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75FC9AB0">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2AEDB5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4A1B97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14:paraId="5AE5DFB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567" w:type="dxa"/>
            <w:tcBorders>
              <w:top w:val="nil"/>
              <w:left w:val="nil"/>
              <w:bottom w:val="single" w:color="auto" w:sz="4" w:space="0"/>
              <w:right w:val="single" w:color="auto" w:sz="4" w:space="0"/>
            </w:tcBorders>
            <w:noWrap w:val="0"/>
            <w:vAlign w:val="center"/>
          </w:tcPr>
          <w:p w14:paraId="3A8AF55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200≤Y＜3000</w:t>
            </w:r>
          </w:p>
        </w:tc>
        <w:tc>
          <w:tcPr>
            <w:tcW w:w="1046" w:type="dxa"/>
            <w:tcBorders>
              <w:top w:val="nil"/>
              <w:left w:val="nil"/>
              <w:bottom w:val="single" w:color="auto" w:sz="4" w:space="0"/>
              <w:right w:val="nil"/>
            </w:tcBorders>
            <w:noWrap w:val="0"/>
            <w:vAlign w:val="center"/>
          </w:tcPr>
          <w:p w14:paraId="023A94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3D3E6835">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3F146407">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750" w:type="dxa"/>
            <w:tcBorders>
              <w:top w:val="nil"/>
              <w:left w:val="nil"/>
              <w:bottom w:val="nil"/>
              <w:right w:val="single" w:color="auto" w:sz="4" w:space="0"/>
            </w:tcBorders>
            <w:noWrap w:val="0"/>
            <w:vAlign w:val="center"/>
          </w:tcPr>
          <w:p w14:paraId="3B84E6E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21D68EA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609D9AA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866" w:type="dxa"/>
            <w:tcBorders>
              <w:top w:val="nil"/>
              <w:left w:val="nil"/>
              <w:bottom w:val="nil"/>
              <w:right w:val="single" w:color="auto" w:sz="4" w:space="0"/>
            </w:tcBorders>
            <w:noWrap w:val="0"/>
            <w:vAlign w:val="center"/>
          </w:tcPr>
          <w:p w14:paraId="5C5A7D36">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567" w:type="dxa"/>
            <w:tcBorders>
              <w:top w:val="nil"/>
              <w:left w:val="nil"/>
              <w:bottom w:val="nil"/>
              <w:right w:val="single" w:color="auto" w:sz="4" w:space="0"/>
            </w:tcBorders>
            <w:noWrap w:val="0"/>
            <w:vAlign w:val="center"/>
          </w:tcPr>
          <w:p w14:paraId="237657A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20≤X＜100</w:t>
            </w:r>
          </w:p>
        </w:tc>
        <w:tc>
          <w:tcPr>
            <w:tcW w:w="1046" w:type="dxa"/>
            <w:tcBorders>
              <w:top w:val="nil"/>
              <w:left w:val="nil"/>
              <w:bottom w:val="nil"/>
              <w:right w:val="nil"/>
            </w:tcBorders>
            <w:noWrap w:val="0"/>
            <w:vAlign w:val="center"/>
          </w:tcPr>
          <w:p w14:paraId="0789F4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A8FA092">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0D717AED">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02DBA41F">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443D8D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19B338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14:paraId="05C61A1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567" w:type="dxa"/>
            <w:tcBorders>
              <w:top w:val="nil"/>
              <w:left w:val="nil"/>
              <w:bottom w:val="single" w:color="auto" w:sz="4" w:space="0"/>
              <w:right w:val="single" w:color="auto" w:sz="4" w:space="0"/>
            </w:tcBorders>
            <w:noWrap w:val="0"/>
            <w:vAlign w:val="center"/>
          </w:tcPr>
          <w:p w14:paraId="5704749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14:paraId="500028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81CA6B1">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4EF116AD">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750" w:type="dxa"/>
            <w:tcBorders>
              <w:top w:val="nil"/>
              <w:left w:val="nil"/>
              <w:bottom w:val="nil"/>
              <w:right w:val="single" w:color="auto" w:sz="4" w:space="0"/>
            </w:tcBorders>
            <w:noWrap w:val="0"/>
            <w:vAlign w:val="center"/>
          </w:tcPr>
          <w:p w14:paraId="1395B2B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28D6AA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4AB8E71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14:paraId="39BC375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14:paraId="25F94D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20≤X＜300</w:t>
            </w:r>
          </w:p>
        </w:tc>
        <w:tc>
          <w:tcPr>
            <w:tcW w:w="1046" w:type="dxa"/>
            <w:tcBorders>
              <w:top w:val="nil"/>
              <w:left w:val="nil"/>
              <w:bottom w:val="nil"/>
              <w:right w:val="nil"/>
            </w:tcBorders>
            <w:noWrap w:val="0"/>
            <w:vAlign w:val="center"/>
          </w:tcPr>
          <w:p w14:paraId="4B128D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71A2FA4">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29E1F590">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081ADF50">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7679ABC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6DA0251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866" w:type="dxa"/>
            <w:tcBorders>
              <w:top w:val="nil"/>
              <w:left w:val="nil"/>
              <w:bottom w:val="single" w:color="auto" w:sz="4" w:space="0"/>
              <w:right w:val="single" w:color="auto" w:sz="4" w:space="0"/>
            </w:tcBorders>
            <w:noWrap w:val="0"/>
            <w:vAlign w:val="center"/>
          </w:tcPr>
          <w:p w14:paraId="55A4AE3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567" w:type="dxa"/>
            <w:tcBorders>
              <w:top w:val="nil"/>
              <w:left w:val="nil"/>
              <w:bottom w:val="single" w:color="auto" w:sz="4" w:space="0"/>
              <w:right w:val="single" w:color="auto" w:sz="4" w:space="0"/>
            </w:tcBorders>
            <w:noWrap w:val="0"/>
            <w:vAlign w:val="center"/>
          </w:tcPr>
          <w:p w14:paraId="7F5631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14:paraId="70B20F9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8B817C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6E54ED14">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750" w:type="dxa"/>
            <w:tcBorders>
              <w:top w:val="nil"/>
              <w:left w:val="nil"/>
              <w:bottom w:val="nil"/>
              <w:right w:val="single" w:color="auto" w:sz="4" w:space="0"/>
            </w:tcBorders>
            <w:noWrap w:val="0"/>
            <w:vAlign w:val="center"/>
          </w:tcPr>
          <w:p w14:paraId="7F5B69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071AA3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408C19B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14:paraId="1685F66E">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14:paraId="4C8C72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14:paraId="5A9ADC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777E968">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4ED6B48C">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14A9FEF6">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0E2B8E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2DE909A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14:paraId="15F765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14:paraId="79BCEE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14:paraId="42A8C5F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34B26C7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7E1F1637">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750" w:type="dxa"/>
            <w:tcBorders>
              <w:top w:val="nil"/>
              <w:left w:val="nil"/>
              <w:bottom w:val="nil"/>
              <w:right w:val="single" w:color="auto" w:sz="4" w:space="0"/>
            </w:tcBorders>
            <w:noWrap w:val="0"/>
            <w:vAlign w:val="center"/>
          </w:tcPr>
          <w:p w14:paraId="35584D7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39B3C01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5E23A04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14:paraId="54A559EA">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14:paraId="10991A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14:paraId="37E959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07300099">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36D63312">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6B4DDEE4">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7E7DE78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55AE3B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14:paraId="2938A7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567" w:type="dxa"/>
            <w:tcBorders>
              <w:top w:val="nil"/>
              <w:left w:val="nil"/>
              <w:bottom w:val="single" w:color="auto" w:sz="4" w:space="0"/>
              <w:right w:val="single" w:color="auto" w:sz="4" w:space="0"/>
            </w:tcBorders>
            <w:noWrap w:val="0"/>
            <w:vAlign w:val="center"/>
          </w:tcPr>
          <w:p w14:paraId="1C0E720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100≤Y＜2000</w:t>
            </w:r>
          </w:p>
        </w:tc>
        <w:tc>
          <w:tcPr>
            <w:tcW w:w="1046" w:type="dxa"/>
            <w:tcBorders>
              <w:top w:val="nil"/>
              <w:left w:val="nil"/>
              <w:bottom w:val="single" w:color="auto" w:sz="4" w:space="0"/>
              <w:right w:val="nil"/>
            </w:tcBorders>
            <w:noWrap w:val="0"/>
            <w:vAlign w:val="center"/>
          </w:tcPr>
          <w:p w14:paraId="712EADA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1BC4D32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noWrap w:val="0"/>
            <w:vAlign w:val="center"/>
          </w:tcPr>
          <w:p w14:paraId="511BB35A">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 *</w:t>
            </w:r>
          </w:p>
        </w:tc>
        <w:tc>
          <w:tcPr>
            <w:tcW w:w="1750" w:type="dxa"/>
            <w:tcBorders>
              <w:top w:val="nil"/>
              <w:left w:val="nil"/>
              <w:bottom w:val="nil"/>
              <w:right w:val="single" w:color="auto" w:sz="4" w:space="0"/>
            </w:tcBorders>
            <w:noWrap w:val="0"/>
            <w:vAlign w:val="center"/>
          </w:tcPr>
          <w:p w14:paraId="0D7EA0D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66B6B4E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2D9D1BA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866" w:type="dxa"/>
            <w:tcBorders>
              <w:top w:val="nil"/>
              <w:left w:val="nil"/>
              <w:bottom w:val="nil"/>
              <w:right w:val="single" w:color="auto" w:sz="4" w:space="0"/>
            </w:tcBorders>
            <w:noWrap w:val="0"/>
            <w:vAlign w:val="center"/>
          </w:tcPr>
          <w:p w14:paraId="03B27BA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567" w:type="dxa"/>
            <w:tcBorders>
              <w:top w:val="nil"/>
              <w:left w:val="nil"/>
              <w:bottom w:val="nil"/>
              <w:right w:val="single" w:color="auto" w:sz="4" w:space="0"/>
            </w:tcBorders>
            <w:noWrap w:val="0"/>
            <w:vAlign w:val="center"/>
          </w:tcPr>
          <w:p w14:paraId="512FD2D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14:paraId="0F5CA2D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EC76B6F">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noWrap w:val="0"/>
            <w:vAlign w:val="center"/>
          </w:tcPr>
          <w:p w14:paraId="5CE00983">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5C85EAD5">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0A36BDC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54B2FBD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866" w:type="dxa"/>
            <w:tcBorders>
              <w:top w:val="nil"/>
              <w:left w:val="nil"/>
              <w:bottom w:val="single" w:color="auto" w:sz="4" w:space="0"/>
              <w:right w:val="single" w:color="auto" w:sz="4" w:space="0"/>
            </w:tcBorders>
            <w:noWrap w:val="0"/>
            <w:vAlign w:val="center"/>
          </w:tcPr>
          <w:p w14:paraId="193BA81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1000≤Y＜100000</w:t>
            </w:r>
          </w:p>
        </w:tc>
        <w:tc>
          <w:tcPr>
            <w:tcW w:w="1567" w:type="dxa"/>
            <w:tcBorders>
              <w:top w:val="nil"/>
              <w:left w:val="nil"/>
              <w:bottom w:val="single" w:color="auto" w:sz="4" w:space="0"/>
              <w:right w:val="single" w:color="auto" w:sz="4" w:space="0"/>
            </w:tcBorders>
            <w:noWrap w:val="0"/>
            <w:vAlign w:val="center"/>
          </w:tcPr>
          <w:p w14:paraId="2A26490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single" w:color="auto" w:sz="4" w:space="0"/>
              <w:right w:val="nil"/>
            </w:tcBorders>
            <w:noWrap w:val="0"/>
            <w:vAlign w:val="center"/>
          </w:tcPr>
          <w:p w14:paraId="513A11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D6CC9AE">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noWrap w:val="0"/>
            <w:vAlign w:val="center"/>
          </w:tcPr>
          <w:p w14:paraId="57AEF556">
            <w:pPr>
              <w:widowControl/>
              <w:spacing w:line="240" w:lineRule="exact"/>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750" w:type="dxa"/>
            <w:tcBorders>
              <w:top w:val="nil"/>
              <w:left w:val="nil"/>
              <w:bottom w:val="nil"/>
              <w:right w:val="single" w:color="auto" w:sz="4" w:space="0"/>
            </w:tcBorders>
            <w:noWrap w:val="0"/>
            <w:vAlign w:val="center"/>
          </w:tcPr>
          <w:p w14:paraId="6C54F9D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1B03084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2AA11B4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14:paraId="1EFD1019">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14:paraId="49A8DD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14:paraId="63B23BB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B62A2BB">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noWrap w:val="0"/>
            <w:vAlign w:val="center"/>
          </w:tcPr>
          <w:p w14:paraId="166F1559">
            <w:pPr>
              <w:widowControl/>
              <w:jc w:val="left"/>
              <w:rPr>
                <w:rFonts w:hint="eastAsia" w:ascii="宋体" w:hAnsi="宋体" w:eastAsia="宋体" w:cs="宋体"/>
                <w:color w:val="auto"/>
                <w:spacing w:val="-12"/>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70AF64B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2FFF0CF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49F8F5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866" w:type="dxa"/>
            <w:tcBorders>
              <w:top w:val="nil"/>
              <w:left w:val="nil"/>
              <w:bottom w:val="single" w:color="auto" w:sz="4" w:space="0"/>
              <w:right w:val="single" w:color="auto" w:sz="4" w:space="0"/>
            </w:tcBorders>
            <w:noWrap w:val="0"/>
            <w:vAlign w:val="center"/>
          </w:tcPr>
          <w:p w14:paraId="168E8B1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567" w:type="dxa"/>
            <w:tcBorders>
              <w:top w:val="nil"/>
              <w:left w:val="nil"/>
              <w:bottom w:val="single" w:color="auto" w:sz="4" w:space="0"/>
              <w:right w:val="single" w:color="auto" w:sz="4" w:space="0"/>
            </w:tcBorders>
            <w:noWrap w:val="0"/>
            <w:vAlign w:val="center"/>
          </w:tcPr>
          <w:p w14:paraId="3FE999F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50≤Y＜1000</w:t>
            </w:r>
          </w:p>
        </w:tc>
        <w:tc>
          <w:tcPr>
            <w:tcW w:w="1046" w:type="dxa"/>
            <w:tcBorders>
              <w:top w:val="nil"/>
              <w:left w:val="nil"/>
              <w:bottom w:val="single" w:color="auto" w:sz="4" w:space="0"/>
              <w:right w:val="nil"/>
            </w:tcBorders>
            <w:noWrap w:val="0"/>
            <w:vAlign w:val="center"/>
          </w:tcPr>
          <w:p w14:paraId="02D11FF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5040A1E0">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14:paraId="3A2F3134">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750" w:type="dxa"/>
            <w:tcBorders>
              <w:top w:val="nil"/>
              <w:left w:val="nil"/>
              <w:bottom w:val="nil"/>
              <w:right w:val="single" w:color="auto" w:sz="4" w:space="0"/>
            </w:tcBorders>
            <w:noWrap w:val="0"/>
            <w:vAlign w:val="center"/>
          </w:tcPr>
          <w:p w14:paraId="1901654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nil"/>
              <w:right w:val="single" w:color="auto" w:sz="4" w:space="0"/>
            </w:tcBorders>
            <w:noWrap w:val="0"/>
            <w:vAlign w:val="center"/>
          </w:tcPr>
          <w:p w14:paraId="64D727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nil"/>
              <w:right w:val="single" w:color="auto" w:sz="4" w:space="0"/>
            </w:tcBorders>
            <w:noWrap w:val="0"/>
            <w:vAlign w:val="center"/>
          </w:tcPr>
          <w:p w14:paraId="612561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866" w:type="dxa"/>
            <w:tcBorders>
              <w:top w:val="nil"/>
              <w:left w:val="nil"/>
              <w:bottom w:val="nil"/>
              <w:right w:val="single" w:color="auto" w:sz="4" w:space="0"/>
            </w:tcBorders>
            <w:noWrap w:val="0"/>
            <w:vAlign w:val="center"/>
          </w:tcPr>
          <w:p w14:paraId="03869D0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1000≤Y＜200000</w:t>
            </w:r>
          </w:p>
        </w:tc>
        <w:tc>
          <w:tcPr>
            <w:tcW w:w="1567" w:type="dxa"/>
            <w:tcBorders>
              <w:top w:val="nil"/>
              <w:left w:val="nil"/>
              <w:bottom w:val="nil"/>
              <w:right w:val="single" w:color="auto" w:sz="4" w:space="0"/>
            </w:tcBorders>
            <w:noWrap w:val="0"/>
            <w:vAlign w:val="center"/>
          </w:tcPr>
          <w:p w14:paraId="747DB7E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100≤Y＜1000</w:t>
            </w:r>
          </w:p>
        </w:tc>
        <w:tc>
          <w:tcPr>
            <w:tcW w:w="1046" w:type="dxa"/>
            <w:tcBorders>
              <w:top w:val="nil"/>
              <w:left w:val="nil"/>
              <w:bottom w:val="nil"/>
              <w:right w:val="nil"/>
            </w:tcBorders>
            <w:noWrap w:val="0"/>
            <w:vAlign w:val="center"/>
          </w:tcPr>
          <w:p w14:paraId="20AA31A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5D0853C">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14:paraId="2DCD3FF9">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53067CA9">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14:paraId="412D240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7678E20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866" w:type="dxa"/>
            <w:tcBorders>
              <w:top w:val="nil"/>
              <w:left w:val="nil"/>
              <w:bottom w:val="single" w:color="auto" w:sz="4" w:space="0"/>
              <w:right w:val="single" w:color="auto" w:sz="4" w:space="0"/>
            </w:tcBorders>
            <w:noWrap w:val="0"/>
            <w:vAlign w:val="center"/>
          </w:tcPr>
          <w:p w14:paraId="080A669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567" w:type="dxa"/>
            <w:tcBorders>
              <w:top w:val="nil"/>
              <w:left w:val="nil"/>
              <w:bottom w:val="single" w:color="auto" w:sz="4" w:space="0"/>
              <w:right w:val="single" w:color="auto" w:sz="4" w:space="0"/>
            </w:tcBorders>
            <w:noWrap w:val="0"/>
            <w:vAlign w:val="center"/>
          </w:tcPr>
          <w:p w14:paraId="6AE49F1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2000≤Z＜5000   </w:t>
            </w:r>
          </w:p>
        </w:tc>
        <w:tc>
          <w:tcPr>
            <w:tcW w:w="1046" w:type="dxa"/>
            <w:tcBorders>
              <w:top w:val="nil"/>
              <w:left w:val="nil"/>
              <w:bottom w:val="single" w:color="auto" w:sz="4" w:space="0"/>
              <w:right w:val="nil"/>
            </w:tcBorders>
            <w:noWrap w:val="0"/>
            <w:vAlign w:val="center"/>
          </w:tcPr>
          <w:p w14:paraId="14B4D7F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3329BDA5">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14:paraId="54836475">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750" w:type="dxa"/>
            <w:tcBorders>
              <w:top w:val="nil"/>
              <w:left w:val="nil"/>
              <w:bottom w:val="nil"/>
              <w:right w:val="single" w:color="auto" w:sz="4" w:space="0"/>
            </w:tcBorders>
            <w:noWrap w:val="0"/>
            <w:vAlign w:val="center"/>
          </w:tcPr>
          <w:p w14:paraId="471222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6B66B52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2D43C5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866" w:type="dxa"/>
            <w:tcBorders>
              <w:top w:val="nil"/>
              <w:left w:val="nil"/>
              <w:bottom w:val="nil"/>
              <w:right w:val="single" w:color="auto" w:sz="4" w:space="0"/>
            </w:tcBorders>
            <w:noWrap w:val="0"/>
            <w:vAlign w:val="center"/>
          </w:tcPr>
          <w:p w14:paraId="4F234B6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567" w:type="dxa"/>
            <w:tcBorders>
              <w:top w:val="nil"/>
              <w:left w:val="nil"/>
              <w:bottom w:val="nil"/>
              <w:right w:val="single" w:color="auto" w:sz="4" w:space="0"/>
            </w:tcBorders>
            <w:noWrap w:val="0"/>
            <w:vAlign w:val="center"/>
          </w:tcPr>
          <w:p w14:paraId="24207BB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046" w:type="dxa"/>
            <w:tcBorders>
              <w:top w:val="nil"/>
              <w:left w:val="nil"/>
              <w:bottom w:val="nil"/>
              <w:right w:val="nil"/>
            </w:tcBorders>
            <w:noWrap w:val="0"/>
            <w:vAlign w:val="center"/>
          </w:tcPr>
          <w:p w14:paraId="1CE0BB0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2C1FBFEF">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14:paraId="7B3C6FCF">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06EC2109">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684" w:type="dxa"/>
            <w:tcBorders>
              <w:top w:val="nil"/>
              <w:left w:val="nil"/>
              <w:bottom w:val="single" w:color="auto" w:sz="4" w:space="0"/>
              <w:right w:val="single" w:color="auto" w:sz="4" w:space="0"/>
            </w:tcBorders>
            <w:noWrap w:val="0"/>
            <w:vAlign w:val="center"/>
          </w:tcPr>
          <w:p w14:paraId="3E4F4C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00A74EA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866" w:type="dxa"/>
            <w:tcBorders>
              <w:top w:val="nil"/>
              <w:left w:val="nil"/>
              <w:bottom w:val="single" w:color="auto" w:sz="4" w:space="0"/>
              <w:right w:val="single" w:color="auto" w:sz="4" w:space="0"/>
            </w:tcBorders>
            <w:noWrap w:val="0"/>
            <w:vAlign w:val="center"/>
          </w:tcPr>
          <w:p w14:paraId="7A9DE050">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1000≤Y＜5000 </w:t>
            </w:r>
          </w:p>
        </w:tc>
        <w:tc>
          <w:tcPr>
            <w:tcW w:w="1567" w:type="dxa"/>
            <w:tcBorders>
              <w:top w:val="nil"/>
              <w:left w:val="nil"/>
              <w:bottom w:val="single" w:color="auto" w:sz="4" w:space="0"/>
              <w:right w:val="single" w:color="auto" w:sz="4" w:space="0"/>
            </w:tcBorders>
            <w:noWrap w:val="0"/>
            <w:vAlign w:val="center"/>
          </w:tcPr>
          <w:p w14:paraId="52E0826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500≤Y＜1000</w:t>
            </w:r>
          </w:p>
        </w:tc>
        <w:tc>
          <w:tcPr>
            <w:tcW w:w="1046" w:type="dxa"/>
            <w:tcBorders>
              <w:top w:val="nil"/>
              <w:left w:val="nil"/>
              <w:bottom w:val="single" w:color="auto" w:sz="4" w:space="0"/>
              <w:right w:val="nil"/>
            </w:tcBorders>
            <w:noWrap w:val="0"/>
            <w:vAlign w:val="center"/>
          </w:tcPr>
          <w:p w14:paraId="41B55F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3B87B0F1">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noWrap w:val="0"/>
            <w:vAlign w:val="center"/>
          </w:tcPr>
          <w:p w14:paraId="23B21CDB">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750" w:type="dxa"/>
            <w:tcBorders>
              <w:top w:val="nil"/>
              <w:left w:val="nil"/>
              <w:bottom w:val="nil"/>
              <w:right w:val="single" w:color="auto" w:sz="4" w:space="0"/>
            </w:tcBorders>
            <w:noWrap w:val="0"/>
            <w:vAlign w:val="center"/>
          </w:tcPr>
          <w:p w14:paraId="582CB56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nil"/>
              <w:right w:val="single" w:color="auto" w:sz="4" w:space="0"/>
            </w:tcBorders>
            <w:noWrap w:val="0"/>
            <w:vAlign w:val="center"/>
          </w:tcPr>
          <w:p w14:paraId="594AC0A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nil"/>
              <w:right w:val="single" w:color="auto" w:sz="4" w:space="0"/>
            </w:tcBorders>
            <w:noWrap w:val="0"/>
            <w:vAlign w:val="center"/>
          </w:tcPr>
          <w:p w14:paraId="7380EA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nil"/>
              <w:right w:val="single" w:color="auto" w:sz="4" w:space="0"/>
            </w:tcBorders>
            <w:noWrap w:val="0"/>
            <w:vAlign w:val="center"/>
          </w:tcPr>
          <w:p w14:paraId="51D27899">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nil"/>
              <w:right w:val="single" w:color="auto" w:sz="4" w:space="0"/>
            </w:tcBorders>
            <w:noWrap w:val="0"/>
            <w:vAlign w:val="center"/>
          </w:tcPr>
          <w:p w14:paraId="50F13F1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nil"/>
              <w:right w:val="nil"/>
            </w:tcBorders>
            <w:noWrap w:val="0"/>
            <w:vAlign w:val="center"/>
          </w:tcPr>
          <w:p w14:paraId="0859762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EBD1F70">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noWrap w:val="0"/>
            <w:vAlign w:val="center"/>
          </w:tcPr>
          <w:p w14:paraId="76856E81">
            <w:pPr>
              <w:widowControl/>
              <w:jc w:val="left"/>
              <w:rPr>
                <w:rFonts w:hint="eastAsia" w:ascii="宋体" w:hAnsi="宋体" w:eastAsia="宋体" w:cs="宋体"/>
                <w:color w:val="auto"/>
                <w:kern w:val="0"/>
                <w:sz w:val="21"/>
                <w:szCs w:val="21"/>
                <w:highlight w:val="none"/>
              </w:rPr>
            </w:pPr>
          </w:p>
        </w:tc>
        <w:tc>
          <w:tcPr>
            <w:tcW w:w="1750" w:type="dxa"/>
            <w:tcBorders>
              <w:top w:val="nil"/>
              <w:left w:val="nil"/>
              <w:bottom w:val="single" w:color="auto" w:sz="4" w:space="0"/>
              <w:right w:val="single" w:color="auto" w:sz="4" w:space="0"/>
            </w:tcBorders>
            <w:noWrap w:val="0"/>
            <w:vAlign w:val="center"/>
          </w:tcPr>
          <w:p w14:paraId="7C643080">
            <w:pPr>
              <w:widowControl/>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684" w:type="dxa"/>
            <w:tcBorders>
              <w:top w:val="nil"/>
              <w:left w:val="nil"/>
              <w:bottom w:val="single" w:color="auto" w:sz="4" w:space="0"/>
              <w:right w:val="single" w:color="auto" w:sz="4" w:space="0"/>
            </w:tcBorders>
            <w:noWrap w:val="0"/>
            <w:vAlign w:val="center"/>
          </w:tcPr>
          <w:p w14:paraId="0A5C76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300" w:type="dxa"/>
            <w:tcBorders>
              <w:top w:val="nil"/>
              <w:left w:val="nil"/>
              <w:bottom w:val="single" w:color="auto" w:sz="4" w:space="0"/>
              <w:right w:val="single" w:color="auto" w:sz="4" w:space="0"/>
            </w:tcBorders>
            <w:noWrap w:val="0"/>
            <w:vAlign w:val="center"/>
          </w:tcPr>
          <w:p w14:paraId="793B414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866" w:type="dxa"/>
            <w:tcBorders>
              <w:top w:val="nil"/>
              <w:left w:val="nil"/>
              <w:bottom w:val="single" w:color="auto" w:sz="4" w:space="0"/>
              <w:right w:val="single" w:color="auto" w:sz="4" w:space="0"/>
            </w:tcBorders>
            <w:noWrap w:val="0"/>
            <w:vAlign w:val="center"/>
          </w:tcPr>
          <w:p w14:paraId="58AECA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8000≤Z＜120000</w:t>
            </w:r>
          </w:p>
        </w:tc>
        <w:tc>
          <w:tcPr>
            <w:tcW w:w="1567" w:type="dxa"/>
            <w:tcBorders>
              <w:top w:val="nil"/>
              <w:left w:val="nil"/>
              <w:bottom w:val="single" w:color="auto" w:sz="4" w:space="0"/>
              <w:right w:val="single" w:color="auto" w:sz="4" w:space="0"/>
            </w:tcBorders>
            <w:noWrap w:val="0"/>
            <w:vAlign w:val="center"/>
          </w:tcPr>
          <w:p w14:paraId="0BD8930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100≤Z＜8000</w:t>
            </w:r>
          </w:p>
        </w:tc>
        <w:tc>
          <w:tcPr>
            <w:tcW w:w="1046" w:type="dxa"/>
            <w:tcBorders>
              <w:top w:val="nil"/>
              <w:left w:val="nil"/>
              <w:bottom w:val="single" w:color="auto" w:sz="4" w:space="0"/>
              <w:right w:val="nil"/>
            </w:tcBorders>
            <w:noWrap w:val="0"/>
            <w:vAlign w:val="center"/>
          </w:tcPr>
          <w:p w14:paraId="0243AB7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42011F0B">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noWrap w:val="0"/>
            <w:vAlign w:val="center"/>
          </w:tcPr>
          <w:p w14:paraId="397C65A2">
            <w:pPr>
              <w:widowControl/>
              <w:spacing w:line="24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750" w:type="dxa"/>
            <w:tcBorders>
              <w:top w:val="nil"/>
              <w:left w:val="nil"/>
              <w:bottom w:val="single" w:color="auto" w:sz="4" w:space="0"/>
              <w:right w:val="single" w:color="auto" w:sz="4" w:space="0"/>
            </w:tcBorders>
            <w:noWrap w:val="0"/>
            <w:vAlign w:val="center"/>
          </w:tcPr>
          <w:p w14:paraId="77E272F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684" w:type="dxa"/>
            <w:tcBorders>
              <w:top w:val="nil"/>
              <w:left w:val="nil"/>
              <w:bottom w:val="single" w:color="auto" w:sz="4" w:space="0"/>
              <w:right w:val="single" w:color="auto" w:sz="4" w:space="0"/>
            </w:tcBorders>
            <w:noWrap w:val="0"/>
            <w:vAlign w:val="center"/>
          </w:tcPr>
          <w:p w14:paraId="5BE5DB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300" w:type="dxa"/>
            <w:tcBorders>
              <w:top w:val="nil"/>
              <w:left w:val="nil"/>
              <w:bottom w:val="single" w:color="auto" w:sz="4" w:space="0"/>
              <w:right w:val="single" w:color="auto" w:sz="4" w:space="0"/>
            </w:tcBorders>
            <w:noWrap w:val="0"/>
            <w:vAlign w:val="center"/>
          </w:tcPr>
          <w:p w14:paraId="32F2FFE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866" w:type="dxa"/>
            <w:tcBorders>
              <w:top w:val="nil"/>
              <w:left w:val="nil"/>
              <w:bottom w:val="single" w:color="auto" w:sz="4" w:space="0"/>
              <w:right w:val="single" w:color="auto" w:sz="4" w:space="0"/>
            </w:tcBorders>
            <w:noWrap w:val="0"/>
            <w:vAlign w:val="center"/>
          </w:tcPr>
          <w:p w14:paraId="4570C582">
            <w:pPr>
              <w:widowControl/>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567" w:type="dxa"/>
            <w:tcBorders>
              <w:top w:val="nil"/>
              <w:left w:val="nil"/>
              <w:bottom w:val="single" w:color="auto" w:sz="4" w:space="0"/>
              <w:right w:val="single" w:color="auto" w:sz="4" w:space="0"/>
            </w:tcBorders>
            <w:noWrap w:val="0"/>
            <w:vAlign w:val="center"/>
          </w:tcPr>
          <w:p w14:paraId="232073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10≤X＜100</w:t>
            </w:r>
          </w:p>
        </w:tc>
        <w:tc>
          <w:tcPr>
            <w:tcW w:w="1046" w:type="dxa"/>
            <w:tcBorders>
              <w:top w:val="nil"/>
              <w:left w:val="nil"/>
              <w:bottom w:val="single" w:color="auto" w:sz="4" w:space="0"/>
              <w:right w:val="nil"/>
            </w:tcBorders>
            <w:noWrap w:val="0"/>
            <w:vAlign w:val="center"/>
          </w:tcPr>
          <w:p w14:paraId="1EA17CA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1EFF0F37">
      <w:pPr>
        <w:widowControl/>
        <w:spacing w:line="540" w:lineRule="exact"/>
        <w:rPr>
          <w:rFonts w:hint="eastAsia" w:ascii="宋体" w:hAnsi="宋体" w:eastAsia="宋体" w:cs="宋体"/>
          <w:color w:val="auto"/>
          <w:spacing w:val="8"/>
          <w:kern w:val="0"/>
          <w:sz w:val="28"/>
          <w:szCs w:val="28"/>
          <w:highlight w:val="none"/>
        </w:rPr>
      </w:pPr>
      <w:r>
        <w:rPr>
          <w:rFonts w:hint="eastAsia" w:ascii="宋体" w:hAnsi="宋体" w:eastAsia="宋体" w:cs="宋体"/>
          <w:color w:val="auto"/>
          <w:spacing w:val="8"/>
          <w:kern w:val="0"/>
          <w:sz w:val="28"/>
          <w:szCs w:val="28"/>
          <w:highlight w:val="none"/>
        </w:rPr>
        <w:t>说明：</w:t>
      </w:r>
    </w:p>
    <w:p w14:paraId="2BF2B88E">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1.大型、中型和小型企业须同时满足所列指标的下限，否则下划一档；微型企业只须满足所列指标中的一项即可。</w:t>
      </w:r>
    </w:p>
    <w:p w14:paraId="279F1E61">
      <w:pPr>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E28B94">
      <w:pPr>
        <w:spacing w:line="540" w:lineRule="exact"/>
        <w:jc w:val="lef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A780397">
      <w:pPr>
        <w:spacing w:line="360" w:lineRule="auto"/>
        <w:jc w:val="left"/>
        <w:rPr>
          <w:rFonts w:hint="eastAsia" w:ascii="宋体" w:hAnsi="宋体"/>
          <w:color w:val="auto"/>
          <w:szCs w:val="21"/>
          <w:highlight w:val="none"/>
        </w:rPr>
      </w:pPr>
    </w:p>
    <w:p w14:paraId="26FEFD3E">
      <w:pPr>
        <w:pStyle w:val="4"/>
        <w:adjustRightInd w:val="0"/>
        <w:snapToGrid w:val="0"/>
        <w:spacing w:line="360" w:lineRule="auto"/>
        <w:rPr>
          <w:rFonts w:ascii="宋体" w:hAnsi="宋体" w:cs="宋体"/>
          <w:sz w:val="21"/>
          <w:szCs w:val="21"/>
          <w:highlight w:val="none"/>
        </w:rPr>
      </w:pPr>
      <w:bookmarkStart w:id="5" w:name="_Toc28691"/>
      <w:bookmarkStart w:id="6" w:name="_Toc19318"/>
      <w:r>
        <w:rPr>
          <w:rFonts w:hint="eastAsia" w:ascii="宋体" w:hAnsi="宋体" w:cs="宋体"/>
          <w:sz w:val="21"/>
          <w:szCs w:val="21"/>
          <w:highlight w:val="none"/>
        </w:rPr>
        <w:t>1.总则</w:t>
      </w:r>
      <w:bookmarkEnd w:id="4"/>
      <w:bookmarkEnd w:id="5"/>
      <w:bookmarkEnd w:id="6"/>
    </w:p>
    <w:p w14:paraId="6D06E5E6">
      <w:pPr>
        <w:pStyle w:val="5"/>
        <w:adjustRightInd w:val="0"/>
        <w:snapToGrid w:val="0"/>
        <w:spacing w:line="360" w:lineRule="auto"/>
        <w:rPr>
          <w:rFonts w:ascii="宋体" w:hAnsi="宋体" w:eastAsia="宋体" w:cs="宋体"/>
          <w:sz w:val="21"/>
          <w:szCs w:val="21"/>
          <w:highlight w:val="none"/>
        </w:rPr>
      </w:pPr>
      <w:bookmarkStart w:id="7" w:name="_Toc31905"/>
      <w:bookmarkStart w:id="8" w:name="_Toc6537"/>
      <w:r>
        <w:rPr>
          <w:rFonts w:hint="eastAsia" w:ascii="宋体" w:hAnsi="宋体" w:eastAsia="宋体" w:cs="宋体"/>
          <w:sz w:val="21"/>
          <w:szCs w:val="21"/>
          <w:highlight w:val="none"/>
        </w:rPr>
        <w:t>1.1 项目概况</w:t>
      </w:r>
      <w:bookmarkEnd w:id="7"/>
      <w:bookmarkEnd w:id="8"/>
    </w:p>
    <w:p w14:paraId="76985D5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14:paraId="6C80F5A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14:paraId="272FD7E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14:paraId="75AA64F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14:paraId="2B65BC9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14:paraId="42955AEE">
      <w:pPr>
        <w:pStyle w:val="5"/>
        <w:adjustRightInd w:val="0"/>
        <w:snapToGrid w:val="0"/>
        <w:spacing w:line="360" w:lineRule="auto"/>
        <w:rPr>
          <w:rFonts w:ascii="宋体" w:hAnsi="宋体" w:eastAsia="宋体" w:cs="宋体"/>
          <w:sz w:val="21"/>
          <w:szCs w:val="21"/>
          <w:highlight w:val="none"/>
        </w:rPr>
      </w:pPr>
      <w:bookmarkStart w:id="9" w:name="_Toc29120"/>
      <w:bookmarkStart w:id="10" w:name="_Toc15384"/>
      <w:r>
        <w:rPr>
          <w:rFonts w:hint="eastAsia" w:ascii="宋体" w:hAnsi="宋体" w:eastAsia="宋体" w:cs="宋体"/>
          <w:sz w:val="21"/>
          <w:szCs w:val="21"/>
          <w:highlight w:val="none"/>
        </w:rPr>
        <w:t>1.2 资金来源和落实情况</w:t>
      </w:r>
      <w:bookmarkEnd w:id="9"/>
      <w:bookmarkEnd w:id="10"/>
    </w:p>
    <w:p w14:paraId="79A461E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14:paraId="3E33E8F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14:paraId="3ECA771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14:paraId="3282BF6D">
      <w:pPr>
        <w:pStyle w:val="5"/>
        <w:adjustRightInd w:val="0"/>
        <w:snapToGrid w:val="0"/>
        <w:spacing w:line="360" w:lineRule="auto"/>
        <w:rPr>
          <w:rFonts w:ascii="宋体" w:hAnsi="宋体" w:eastAsia="宋体" w:cs="宋体"/>
          <w:sz w:val="21"/>
          <w:szCs w:val="21"/>
          <w:highlight w:val="none"/>
        </w:rPr>
      </w:pPr>
      <w:bookmarkStart w:id="11" w:name="_Toc19504"/>
      <w:bookmarkStart w:id="12" w:name="_Toc1544"/>
      <w:r>
        <w:rPr>
          <w:rFonts w:hint="eastAsia" w:ascii="宋体" w:hAnsi="宋体" w:eastAsia="宋体" w:cs="宋体"/>
          <w:sz w:val="21"/>
          <w:szCs w:val="21"/>
          <w:highlight w:val="none"/>
        </w:rPr>
        <w:t>1.3 招标范围和标段划分、服务周期和质量要求</w:t>
      </w:r>
      <w:bookmarkEnd w:id="11"/>
      <w:bookmarkEnd w:id="12"/>
    </w:p>
    <w:p w14:paraId="470738C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14:paraId="52D1DA9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本项目的服务周期：见投标人须知前附表。</w:t>
      </w:r>
    </w:p>
    <w:p w14:paraId="23677A2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14:paraId="30849D2F">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w:t>
      </w:r>
      <w:r>
        <w:rPr>
          <w:rFonts w:hint="eastAsia" w:ascii="宋体" w:hAnsi="宋体" w:cs="宋体"/>
          <w:szCs w:val="21"/>
          <w:highlight w:val="none"/>
          <w:lang w:val="en-US" w:eastAsia="zh-CN"/>
        </w:rPr>
        <w:t>1</w:t>
      </w:r>
      <w:r>
        <w:rPr>
          <w:rFonts w:hint="eastAsia" w:ascii="宋体" w:hAnsi="宋体" w:cs="宋体"/>
          <w:szCs w:val="21"/>
          <w:highlight w:val="none"/>
        </w:rPr>
        <w:t>个标段。</w:t>
      </w:r>
    </w:p>
    <w:p w14:paraId="6BB1C789">
      <w:pPr>
        <w:pStyle w:val="5"/>
        <w:adjustRightInd w:val="0"/>
        <w:snapToGrid w:val="0"/>
        <w:spacing w:line="360" w:lineRule="auto"/>
        <w:rPr>
          <w:rFonts w:ascii="宋体" w:hAnsi="宋体" w:eastAsia="宋体" w:cs="宋体"/>
          <w:sz w:val="21"/>
          <w:szCs w:val="21"/>
          <w:highlight w:val="none"/>
        </w:rPr>
      </w:pPr>
      <w:bookmarkStart w:id="13" w:name="_Toc10255"/>
      <w:bookmarkStart w:id="14" w:name="_Toc21609"/>
      <w:r>
        <w:rPr>
          <w:rFonts w:hint="eastAsia" w:ascii="宋体" w:hAnsi="宋体" w:eastAsia="宋体" w:cs="宋体"/>
          <w:sz w:val="21"/>
          <w:szCs w:val="21"/>
          <w:highlight w:val="none"/>
        </w:rPr>
        <w:t>1.4 投标人资格要求</w:t>
      </w:r>
      <w:bookmarkEnd w:id="13"/>
      <w:bookmarkEnd w:id="14"/>
    </w:p>
    <w:p w14:paraId="073BD75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14:paraId="4A6969F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14:paraId="762867F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14:paraId="0CBF2A1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14:paraId="4528A42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14:paraId="38320A9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14:paraId="5202B9E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14:paraId="2D158B7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14:paraId="7239986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14:paraId="3CA195D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14:paraId="767D9A8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14:paraId="16F9523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14:paraId="3AE5909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14:paraId="018AACB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14:paraId="650E532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14:paraId="1407780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14:paraId="3A5669D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14:paraId="0C728A7F">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14:paraId="3AB8F6EB">
      <w:pPr>
        <w:pStyle w:val="5"/>
        <w:adjustRightInd w:val="0"/>
        <w:snapToGrid w:val="0"/>
        <w:spacing w:line="360" w:lineRule="auto"/>
        <w:rPr>
          <w:rFonts w:ascii="宋体" w:hAnsi="宋体" w:eastAsia="宋体" w:cs="宋体"/>
          <w:sz w:val="21"/>
          <w:szCs w:val="21"/>
          <w:highlight w:val="none"/>
        </w:rPr>
      </w:pPr>
      <w:bookmarkStart w:id="15" w:name="_Toc17507"/>
      <w:bookmarkStart w:id="16" w:name="_Toc26190"/>
      <w:r>
        <w:rPr>
          <w:rFonts w:hint="eastAsia" w:ascii="宋体" w:hAnsi="宋体" w:eastAsia="宋体" w:cs="宋体"/>
          <w:sz w:val="21"/>
          <w:szCs w:val="21"/>
          <w:highlight w:val="none"/>
        </w:rPr>
        <w:t>1.5 费用承担</w:t>
      </w:r>
      <w:bookmarkEnd w:id="15"/>
      <w:bookmarkEnd w:id="16"/>
    </w:p>
    <w:p w14:paraId="1221FED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14:paraId="0D073E75">
      <w:pPr>
        <w:pStyle w:val="5"/>
        <w:adjustRightInd w:val="0"/>
        <w:snapToGrid w:val="0"/>
        <w:spacing w:line="360" w:lineRule="auto"/>
        <w:rPr>
          <w:rFonts w:ascii="宋体" w:hAnsi="宋体" w:eastAsia="宋体" w:cs="宋体"/>
          <w:sz w:val="21"/>
          <w:szCs w:val="21"/>
          <w:highlight w:val="none"/>
        </w:rPr>
      </w:pPr>
      <w:bookmarkStart w:id="17" w:name="_Toc8797"/>
      <w:bookmarkStart w:id="18" w:name="_Toc7520"/>
      <w:r>
        <w:rPr>
          <w:rFonts w:hint="eastAsia" w:ascii="宋体" w:hAnsi="宋体" w:eastAsia="宋体" w:cs="宋体"/>
          <w:sz w:val="21"/>
          <w:szCs w:val="21"/>
          <w:highlight w:val="none"/>
        </w:rPr>
        <w:t>1.6 保密</w:t>
      </w:r>
      <w:bookmarkEnd w:id="17"/>
      <w:bookmarkEnd w:id="18"/>
    </w:p>
    <w:p w14:paraId="4AFF686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14:paraId="7149B862">
      <w:pPr>
        <w:pStyle w:val="5"/>
        <w:adjustRightInd w:val="0"/>
        <w:snapToGrid w:val="0"/>
        <w:spacing w:line="360" w:lineRule="auto"/>
        <w:rPr>
          <w:rFonts w:ascii="宋体" w:hAnsi="宋体" w:eastAsia="宋体" w:cs="宋体"/>
          <w:sz w:val="21"/>
          <w:szCs w:val="21"/>
          <w:highlight w:val="none"/>
        </w:rPr>
      </w:pPr>
      <w:bookmarkStart w:id="19" w:name="_Toc253"/>
      <w:bookmarkStart w:id="20" w:name="_Toc11422"/>
      <w:r>
        <w:rPr>
          <w:rFonts w:hint="eastAsia" w:ascii="宋体" w:hAnsi="宋体" w:eastAsia="宋体" w:cs="宋体"/>
          <w:sz w:val="21"/>
          <w:szCs w:val="21"/>
          <w:highlight w:val="none"/>
        </w:rPr>
        <w:t>1.7 语言文字</w:t>
      </w:r>
      <w:bookmarkEnd w:id="19"/>
      <w:bookmarkEnd w:id="20"/>
    </w:p>
    <w:p w14:paraId="0A7EF03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14:paraId="28AAA070">
      <w:pPr>
        <w:pStyle w:val="5"/>
        <w:adjustRightInd w:val="0"/>
        <w:snapToGrid w:val="0"/>
        <w:spacing w:line="360" w:lineRule="auto"/>
        <w:rPr>
          <w:rFonts w:ascii="宋体" w:hAnsi="宋体" w:eastAsia="宋体" w:cs="宋体"/>
          <w:sz w:val="21"/>
          <w:szCs w:val="21"/>
          <w:highlight w:val="none"/>
        </w:rPr>
      </w:pPr>
      <w:bookmarkStart w:id="21" w:name="_Toc12665"/>
      <w:bookmarkStart w:id="22" w:name="_Toc1825"/>
      <w:r>
        <w:rPr>
          <w:rFonts w:hint="eastAsia" w:ascii="宋体" w:hAnsi="宋体" w:eastAsia="宋体" w:cs="宋体"/>
          <w:sz w:val="21"/>
          <w:szCs w:val="21"/>
          <w:highlight w:val="none"/>
        </w:rPr>
        <w:t>1.8 计量单位</w:t>
      </w:r>
      <w:bookmarkEnd w:id="21"/>
      <w:bookmarkEnd w:id="22"/>
    </w:p>
    <w:p w14:paraId="790F296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68D9DEE8">
      <w:pPr>
        <w:pStyle w:val="5"/>
        <w:adjustRightInd w:val="0"/>
        <w:snapToGrid w:val="0"/>
        <w:spacing w:line="360" w:lineRule="auto"/>
        <w:rPr>
          <w:rFonts w:ascii="宋体" w:hAnsi="宋体" w:eastAsia="宋体" w:cs="宋体"/>
          <w:sz w:val="21"/>
          <w:szCs w:val="21"/>
          <w:highlight w:val="none"/>
        </w:rPr>
      </w:pPr>
      <w:bookmarkStart w:id="23" w:name="_Toc23380"/>
      <w:bookmarkStart w:id="24" w:name="_Toc11164"/>
      <w:r>
        <w:rPr>
          <w:rFonts w:hint="eastAsia" w:ascii="宋体" w:hAnsi="宋体" w:eastAsia="宋体" w:cs="宋体"/>
          <w:sz w:val="21"/>
          <w:szCs w:val="21"/>
          <w:highlight w:val="none"/>
        </w:rPr>
        <w:t>1.9 踏勘现场（不组织）</w:t>
      </w:r>
      <w:bookmarkEnd w:id="23"/>
      <w:bookmarkEnd w:id="24"/>
    </w:p>
    <w:p w14:paraId="73E1BF6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14:paraId="0AE9346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14:paraId="0221375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14:paraId="72C0DAD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14:paraId="31441931">
      <w:pPr>
        <w:pStyle w:val="5"/>
        <w:adjustRightInd w:val="0"/>
        <w:snapToGrid w:val="0"/>
        <w:spacing w:line="360" w:lineRule="auto"/>
        <w:rPr>
          <w:rFonts w:ascii="宋体" w:hAnsi="宋体" w:eastAsia="宋体" w:cs="宋体"/>
          <w:sz w:val="21"/>
          <w:szCs w:val="21"/>
          <w:highlight w:val="none"/>
        </w:rPr>
      </w:pPr>
      <w:bookmarkStart w:id="25" w:name="_Toc1006"/>
      <w:bookmarkStart w:id="26" w:name="_Toc675"/>
      <w:r>
        <w:rPr>
          <w:rFonts w:hint="eastAsia" w:ascii="宋体" w:hAnsi="宋体" w:eastAsia="宋体" w:cs="宋体"/>
          <w:sz w:val="21"/>
          <w:szCs w:val="21"/>
          <w:highlight w:val="none"/>
        </w:rPr>
        <w:t>1.10 投标预备会</w:t>
      </w:r>
      <w:bookmarkEnd w:id="25"/>
      <w:bookmarkEnd w:id="26"/>
    </w:p>
    <w:p w14:paraId="58F5046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14:paraId="2F5DA60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14:paraId="359AF2E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14:paraId="4FCEAF68">
      <w:pPr>
        <w:pStyle w:val="5"/>
        <w:adjustRightInd w:val="0"/>
        <w:snapToGrid w:val="0"/>
        <w:spacing w:line="360" w:lineRule="auto"/>
        <w:rPr>
          <w:rFonts w:ascii="宋体" w:hAnsi="宋体" w:eastAsia="宋体" w:cs="宋体"/>
          <w:sz w:val="21"/>
          <w:szCs w:val="21"/>
          <w:highlight w:val="none"/>
        </w:rPr>
      </w:pPr>
      <w:bookmarkStart w:id="27" w:name="_Toc26966"/>
      <w:bookmarkStart w:id="28" w:name="_Toc13468"/>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14:paraId="0EEEEB0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14:paraId="1BE85538">
      <w:pPr>
        <w:pStyle w:val="5"/>
        <w:adjustRightInd w:val="0"/>
        <w:snapToGrid w:val="0"/>
        <w:spacing w:line="360" w:lineRule="auto"/>
        <w:rPr>
          <w:rFonts w:ascii="宋体" w:hAnsi="宋体" w:eastAsia="宋体" w:cs="宋体"/>
          <w:sz w:val="21"/>
          <w:szCs w:val="21"/>
          <w:highlight w:val="none"/>
        </w:rPr>
      </w:pPr>
      <w:bookmarkStart w:id="29" w:name="_Toc26220"/>
      <w:bookmarkStart w:id="30" w:name="_Toc11322"/>
      <w:r>
        <w:rPr>
          <w:rFonts w:hint="eastAsia" w:ascii="宋体" w:hAnsi="宋体" w:eastAsia="宋体" w:cs="宋体"/>
          <w:sz w:val="21"/>
          <w:szCs w:val="21"/>
          <w:highlight w:val="none"/>
        </w:rPr>
        <w:t>1.12 偏离</w:t>
      </w:r>
      <w:bookmarkEnd w:id="29"/>
      <w:bookmarkEnd w:id="30"/>
    </w:p>
    <w:p w14:paraId="387DA19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14:paraId="44B177EF">
      <w:pPr>
        <w:pStyle w:val="4"/>
        <w:adjustRightInd w:val="0"/>
        <w:snapToGrid w:val="0"/>
        <w:spacing w:line="360" w:lineRule="auto"/>
        <w:rPr>
          <w:rFonts w:ascii="宋体" w:hAnsi="宋体" w:cs="宋体"/>
          <w:sz w:val="21"/>
          <w:szCs w:val="21"/>
          <w:highlight w:val="none"/>
        </w:rPr>
      </w:pPr>
      <w:bookmarkStart w:id="31" w:name="_Toc18031"/>
      <w:bookmarkStart w:id="32" w:name="_Toc17587"/>
      <w:bookmarkStart w:id="33" w:name="_Toc184635072"/>
      <w:r>
        <w:rPr>
          <w:rFonts w:hint="eastAsia" w:ascii="宋体" w:hAnsi="宋体" w:cs="宋体"/>
          <w:sz w:val="21"/>
          <w:szCs w:val="21"/>
          <w:highlight w:val="none"/>
        </w:rPr>
        <w:t>2．招标文件</w:t>
      </w:r>
      <w:bookmarkEnd w:id="31"/>
      <w:bookmarkEnd w:id="32"/>
      <w:bookmarkEnd w:id="33"/>
    </w:p>
    <w:p w14:paraId="47759248">
      <w:pPr>
        <w:pStyle w:val="5"/>
        <w:adjustRightInd w:val="0"/>
        <w:snapToGrid w:val="0"/>
        <w:spacing w:line="360" w:lineRule="auto"/>
        <w:rPr>
          <w:rFonts w:ascii="宋体" w:hAnsi="宋体" w:eastAsia="宋体" w:cs="宋体"/>
          <w:sz w:val="21"/>
          <w:szCs w:val="21"/>
          <w:highlight w:val="none"/>
        </w:rPr>
      </w:pPr>
      <w:bookmarkStart w:id="34" w:name="_Toc17786"/>
      <w:bookmarkStart w:id="35" w:name="_Toc17154"/>
      <w:r>
        <w:rPr>
          <w:rFonts w:hint="eastAsia" w:ascii="宋体" w:hAnsi="宋体" w:eastAsia="宋体" w:cs="宋体"/>
          <w:sz w:val="21"/>
          <w:szCs w:val="21"/>
          <w:highlight w:val="none"/>
        </w:rPr>
        <w:t>2.1 招标文件的组成</w:t>
      </w:r>
      <w:bookmarkEnd w:id="34"/>
      <w:bookmarkEnd w:id="35"/>
    </w:p>
    <w:p w14:paraId="7E1ECDD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14:paraId="17D6CF9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14:paraId="4302EBE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14:paraId="6386FF1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14:paraId="6CAD1DA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14:paraId="27FFBC2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(5）技术参数及要求</w:t>
      </w:r>
    </w:p>
    <w:p w14:paraId="4AEFBEA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14:paraId="25138E1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14:paraId="20CBAFCA">
      <w:pPr>
        <w:pStyle w:val="5"/>
        <w:adjustRightInd w:val="0"/>
        <w:snapToGrid w:val="0"/>
        <w:spacing w:line="360" w:lineRule="auto"/>
        <w:rPr>
          <w:rFonts w:ascii="宋体" w:hAnsi="宋体" w:eastAsia="宋体" w:cs="宋体"/>
          <w:sz w:val="21"/>
          <w:szCs w:val="21"/>
          <w:highlight w:val="none"/>
        </w:rPr>
      </w:pPr>
      <w:bookmarkStart w:id="36" w:name="_Toc20511"/>
      <w:bookmarkStart w:id="37" w:name="_Toc19452"/>
      <w:r>
        <w:rPr>
          <w:rFonts w:hint="eastAsia" w:ascii="宋体" w:hAnsi="宋体" w:eastAsia="宋体" w:cs="宋体"/>
          <w:sz w:val="21"/>
          <w:szCs w:val="21"/>
          <w:highlight w:val="none"/>
        </w:rPr>
        <w:t>2.2 招标文件的澄清</w:t>
      </w:r>
      <w:bookmarkEnd w:id="36"/>
      <w:bookmarkEnd w:id="37"/>
    </w:p>
    <w:p w14:paraId="2A5724E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14:paraId="411D06DE">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14:paraId="28A59E48">
      <w:pPr>
        <w:pStyle w:val="5"/>
        <w:adjustRightInd w:val="0"/>
        <w:snapToGrid w:val="0"/>
        <w:spacing w:line="360" w:lineRule="auto"/>
        <w:rPr>
          <w:rFonts w:ascii="宋体" w:hAnsi="宋体" w:eastAsia="宋体" w:cs="宋体"/>
          <w:sz w:val="21"/>
          <w:szCs w:val="21"/>
          <w:highlight w:val="none"/>
        </w:rPr>
      </w:pPr>
      <w:bookmarkStart w:id="38" w:name="_Toc10147"/>
      <w:bookmarkStart w:id="39" w:name="_Toc22076"/>
      <w:r>
        <w:rPr>
          <w:rFonts w:hint="eastAsia" w:ascii="宋体" w:hAnsi="宋体" w:eastAsia="宋体" w:cs="宋体"/>
          <w:sz w:val="21"/>
          <w:szCs w:val="21"/>
          <w:highlight w:val="none"/>
        </w:rPr>
        <w:t>2.3 招标文件的修改</w:t>
      </w:r>
      <w:bookmarkEnd w:id="38"/>
      <w:bookmarkEnd w:id="39"/>
    </w:p>
    <w:p w14:paraId="4AFFEF3D">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14:paraId="02F8845B">
      <w:pPr>
        <w:pStyle w:val="4"/>
        <w:adjustRightInd w:val="0"/>
        <w:snapToGrid w:val="0"/>
        <w:spacing w:line="360" w:lineRule="auto"/>
        <w:rPr>
          <w:rFonts w:ascii="宋体" w:hAnsi="宋体" w:cs="宋体"/>
          <w:sz w:val="21"/>
          <w:szCs w:val="21"/>
          <w:highlight w:val="none"/>
        </w:rPr>
      </w:pPr>
      <w:bookmarkStart w:id="40" w:name="_Toc22975"/>
      <w:bookmarkStart w:id="41" w:name="_Toc27161"/>
      <w:bookmarkStart w:id="42" w:name="_Toc184635073"/>
      <w:r>
        <w:rPr>
          <w:rFonts w:hint="eastAsia" w:ascii="宋体" w:hAnsi="宋体" w:cs="宋体"/>
          <w:sz w:val="21"/>
          <w:szCs w:val="21"/>
          <w:highlight w:val="none"/>
        </w:rPr>
        <w:t>3．投标文件</w:t>
      </w:r>
      <w:bookmarkEnd w:id="40"/>
      <w:bookmarkEnd w:id="41"/>
      <w:bookmarkEnd w:id="42"/>
    </w:p>
    <w:p w14:paraId="7263147B">
      <w:pPr>
        <w:pStyle w:val="5"/>
        <w:adjustRightInd w:val="0"/>
        <w:snapToGrid w:val="0"/>
        <w:spacing w:line="360" w:lineRule="auto"/>
        <w:rPr>
          <w:rFonts w:ascii="宋体" w:hAnsi="宋体" w:eastAsia="宋体" w:cs="宋体"/>
          <w:sz w:val="21"/>
          <w:szCs w:val="21"/>
          <w:highlight w:val="none"/>
        </w:rPr>
      </w:pPr>
      <w:bookmarkStart w:id="43" w:name="_Toc31140"/>
      <w:bookmarkStart w:id="44" w:name="_Toc29461"/>
      <w:r>
        <w:rPr>
          <w:rFonts w:hint="eastAsia" w:ascii="宋体" w:hAnsi="宋体" w:eastAsia="宋体" w:cs="宋体"/>
          <w:sz w:val="21"/>
          <w:szCs w:val="21"/>
          <w:highlight w:val="none"/>
        </w:rPr>
        <w:t>3.1 投标文件的组成</w:t>
      </w:r>
      <w:bookmarkEnd w:id="43"/>
      <w:bookmarkEnd w:id="44"/>
    </w:p>
    <w:p w14:paraId="4B0433C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14:paraId="3A62685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14:paraId="538960B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14:paraId="447AD5F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14:paraId="387502C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14:paraId="31109F1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14:paraId="6DB231D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14:paraId="3A51EE2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14:paraId="0F4E8B4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（8）技术偏离表</w:t>
      </w:r>
    </w:p>
    <w:p w14:paraId="48A759A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（9）项目实施方案</w:t>
      </w:r>
    </w:p>
    <w:p w14:paraId="73F47C7D">
      <w:pPr>
        <w:pStyle w:val="14"/>
        <w:ind w:firstLine="420" w:firstLineChars="200"/>
        <w:rPr>
          <w:highlight w:val="none"/>
        </w:rPr>
      </w:pPr>
      <w:r>
        <w:rPr>
          <w:rFonts w:hint="eastAsia" w:ascii="宋体" w:hAnsi="宋体" w:cs="宋体"/>
          <w:szCs w:val="21"/>
          <w:highlight w:val="none"/>
        </w:rPr>
        <w:t>（10）</w:t>
      </w:r>
      <w:r>
        <w:rPr>
          <w:rFonts w:hint="eastAsia"/>
          <w:highlight w:val="none"/>
        </w:rPr>
        <w:t>供应商企业实力</w:t>
      </w:r>
    </w:p>
    <w:p w14:paraId="1C85784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（11）反商业贿赂承诺书</w:t>
      </w:r>
    </w:p>
    <w:p w14:paraId="651E04A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（12）中小企业声明函</w:t>
      </w:r>
    </w:p>
    <w:p w14:paraId="752B7DA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（13）残疾人福利性单位声明函</w:t>
      </w:r>
    </w:p>
    <w:p w14:paraId="5705B73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（14）其他材料</w:t>
      </w:r>
    </w:p>
    <w:p w14:paraId="43CC85C6">
      <w:pPr>
        <w:pStyle w:val="5"/>
        <w:adjustRightInd w:val="0"/>
        <w:snapToGrid w:val="0"/>
        <w:spacing w:line="360" w:lineRule="auto"/>
        <w:rPr>
          <w:rFonts w:ascii="宋体" w:hAnsi="宋体" w:eastAsia="宋体" w:cs="宋体"/>
          <w:sz w:val="21"/>
          <w:szCs w:val="21"/>
          <w:highlight w:val="none"/>
        </w:rPr>
      </w:pPr>
      <w:bookmarkStart w:id="45" w:name="_Toc176"/>
      <w:bookmarkStart w:id="46" w:name="_Toc19234"/>
      <w:r>
        <w:rPr>
          <w:rFonts w:hint="eastAsia" w:ascii="宋体" w:hAnsi="宋体" w:eastAsia="宋体" w:cs="宋体"/>
          <w:sz w:val="21"/>
          <w:szCs w:val="21"/>
          <w:highlight w:val="none"/>
        </w:rPr>
        <w:t>3.2 投标报价</w:t>
      </w:r>
      <w:bookmarkEnd w:id="45"/>
      <w:bookmarkEnd w:id="46"/>
    </w:p>
    <w:p w14:paraId="2C6D344D">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14:paraId="7A1B60C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工作所需的现场办公费、生活设施费、劳务费、技术服务费、测量费、交通费、通讯费、保险费、税费和利润，以及为完成本项目所需要的专用仪器费、设备费和设施费等与业务有关的一切费用。</w:t>
      </w:r>
    </w:p>
    <w:p w14:paraId="3130B48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14:paraId="2DEEF03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14:paraId="1BDADFF5">
      <w:pPr>
        <w:pStyle w:val="32"/>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14:paraId="310206F8">
      <w:pPr>
        <w:pStyle w:val="5"/>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14:paraId="12E793B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14:paraId="6566E5B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14:paraId="00B610B5">
      <w:pPr>
        <w:pStyle w:val="5"/>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14:paraId="7C8E8DA0">
      <w:pPr>
        <w:pStyle w:val="5"/>
        <w:adjustRightInd w:val="0"/>
        <w:snapToGrid w:val="0"/>
        <w:spacing w:line="360" w:lineRule="auto"/>
        <w:rPr>
          <w:rFonts w:ascii="宋体" w:hAnsi="宋体" w:eastAsia="宋体" w:cs="宋体"/>
          <w:sz w:val="21"/>
          <w:szCs w:val="21"/>
          <w:highlight w:val="none"/>
        </w:rPr>
      </w:pPr>
      <w:bookmarkStart w:id="51" w:name="_Toc4417"/>
      <w:bookmarkStart w:id="52" w:name="_Toc21982"/>
      <w:r>
        <w:rPr>
          <w:rFonts w:hint="eastAsia" w:ascii="宋体" w:hAnsi="宋体" w:eastAsia="宋体" w:cs="宋体"/>
          <w:sz w:val="21"/>
          <w:szCs w:val="21"/>
          <w:highlight w:val="none"/>
        </w:rPr>
        <w:t>3.5 资格审查资料</w:t>
      </w:r>
      <w:bookmarkEnd w:id="51"/>
      <w:bookmarkEnd w:id="52"/>
    </w:p>
    <w:p w14:paraId="531FA9E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14:paraId="5262FEF0">
      <w:pPr>
        <w:pStyle w:val="5"/>
        <w:adjustRightInd w:val="0"/>
        <w:snapToGrid w:val="0"/>
        <w:spacing w:line="360" w:lineRule="auto"/>
        <w:rPr>
          <w:rFonts w:ascii="宋体" w:hAnsi="宋体" w:eastAsia="宋体" w:cs="宋体"/>
          <w:sz w:val="21"/>
          <w:szCs w:val="21"/>
          <w:highlight w:val="none"/>
        </w:rPr>
      </w:pPr>
      <w:bookmarkStart w:id="53" w:name="_Toc13214"/>
      <w:bookmarkStart w:id="54" w:name="_Toc25929"/>
      <w:r>
        <w:rPr>
          <w:rFonts w:hint="eastAsia" w:ascii="宋体" w:hAnsi="宋体" w:eastAsia="宋体" w:cs="宋体"/>
          <w:sz w:val="21"/>
          <w:szCs w:val="21"/>
          <w:highlight w:val="none"/>
        </w:rPr>
        <w:t>3.6 备选投标方案（不允许）</w:t>
      </w:r>
      <w:bookmarkEnd w:id="53"/>
      <w:bookmarkEnd w:id="54"/>
    </w:p>
    <w:p w14:paraId="1AAD0DF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CC8DDCD">
      <w:pPr>
        <w:pStyle w:val="5"/>
        <w:adjustRightInd w:val="0"/>
        <w:snapToGrid w:val="0"/>
        <w:spacing w:line="360" w:lineRule="auto"/>
        <w:rPr>
          <w:rFonts w:ascii="宋体" w:hAnsi="宋体" w:eastAsia="宋体" w:cs="宋体"/>
          <w:sz w:val="21"/>
          <w:szCs w:val="21"/>
          <w:highlight w:val="none"/>
        </w:rPr>
      </w:pPr>
      <w:bookmarkStart w:id="55" w:name="_Toc10958"/>
      <w:bookmarkStart w:id="56" w:name="_Toc23941"/>
      <w:r>
        <w:rPr>
          <w:rFonts w:hint="eastAsia" w:ascii="宋体" w:hAnsi="宋体" w:eastAsia="宋体" w:cs="宋体"/>
          <w:sz w:val="21"/>
          <w:szCs w:val="21"/>
          <w:highlight w:val="none"/>
        </w:rPr>
        <w:t>3.7 投标文件的编制</w:t>
      </w:r>
      <w:bookmarkEnd w:id="55"/>
      <w:bookmarkEnd w:id="56"/>
    </w:p>
    <w:p w14:paraId="494D301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510203F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14:paraId="197EA18C">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14:paraId="642D6521">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14:paraId="7E2EBE1B">
      <w:pPr>
        <w:pStyle w:val="4"/>
        <w:adjustRightInd w:val="0"/>
        <w:snapToGrid w:val="0"/>
        <w:spacing w:line="360" w:lineRule="auto"/>
        <w:rPr>
          <w:rFonts w:ascii="宋体" w:hAnsi="宋体" w:cs="宋体"/>
          <w:sz w:val="21"/>
          <w:szCs w:val="21"/>
          <w:highlight w:val="none"/>
        </w:rPr>
      </w:pPr>
      <w:bookmarkStart w:id="57" w:name="_Toc22792"/>
      <w:bookmarkStart w:id="58" w:name="_Toc26591"/>
      <w:bookmarkStart w:id="59" w:name="_Toc184635074"/>
      <w:r>
        <w:rPr>
          <w:rFonts w:hint="eastAsia" w:ascii="宋体" w:hAnsi="宋体" w:cs="宋体"/>
          <w:sz w:val="21"/>
          <w:szCs w:val="21"/>
          <w:highlight w:val="none"/>
        </w:rPr>
        <w:t>4．投标</w:t>
      </w:r>
      <w:bookmarkEnd w:id="57"/>
      <w:bookmarkEnd w:id="58"/>
      <w:bookmarkEnd w:id="59"/>
    </w:p>
    <w:p w14:paraId="199CC9B8">
      <w:pPr>
        <w:pStyle w:val="5"/>
        <w:adjustRightInd w:val="0"/>
        <w:snapToGrid w:val="0"/>
        <w:spacing w:line="360" w:lineRule="auto"/>
        <w:rPr>
          <w:rFonts w:ascii="宋体" w:hAnsi="宋体" w:eastAsia="宋体" w:cs="宋体"/>
          <w:sz w:val="21"/>
          <w:szCs w:val="21"/>
          <w:highlight w:val="none"/>
        </w:rPr>
      </w:pPr>
      <w:bookmarkStart w:id="60" w:name="_Toc13897"/>
      <w:bookmarkStart w:id="61" w:name="_Toc3326"/>
      <w:r>
        <w:rPr>
          <w:rFonts w:hint="eastAsia" w:ascii="宋体" w:hAnsi="宋体" w:eastAsia="宋体" w:cs="宋体"/>
          <w:sz w:val="21"/>
          <w:szCs w:val="21"/>
          <w:highlight w:val="none"/>
        </w:rPr>
        <w:t>4.1 投标文件的密封和标记</w:t>
      </w:r>
      <w:bookmarkEnd w:id="60"/>
      <w:bookmarkEnd w:id="61"/>
    </w:p>
    <w:p w14:paraId="43A1504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14:paraId="082FDB6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14:paraId="45C1BDE3">
      <w:pPr>
        <w:pStyle w:val="5"/>
        <w:adjustRightInd w:val="0"/>
        <w:snapToGrid w:val="0"/>
        <w:spacing w:line="360" w:lineRule="auto"/>
        <w:rPr>
          <w:rFonts w:ascii="宋体" w:hAnsi="宋体" w:eastAsia="宋体" w:cs="宋体"/>
          <w:sz w:val="21"/>
          <w:szCs w:val="21"/>
          <w:highlight w:val="none"/>
        </w:rPr>
      </w:pPr>
      <w:bookmarkStart w:id="62" w:name="_Toc15582"/>
      <w:bookmarkStart w:id="63" w:name="_Toc14621"/>
      <w:r>
        <w:rPr>
          <w:rFonts w:hint="eastAsia" w:ascii="宋体" w:hAnsi="宋体" w:eastAsia="宋体" w:cs="宋体"/>
          <w:sz w:val="21"/>
          <w:szCs w:val="21"/>
          <w:highlight w:val="none"/>
        </w:rPr>
        <w:t>4.2 投标文件的递交</w:t>
      </w:r>
      <w:bookmarkEnd w:id="62"/>
      <w:bookmarkEnd w:id="63"/>
    </w:p>
    <w:p w14:paraId="7A25F06B">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14:paraId="016EB5F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14:paraId="648224F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14:paraId="350D6AF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14:paraId="1D4461E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14:paraId="5DF1EF84">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14:paraId="01BBBBF5">
      <w:pPr>
        <w:pStyle w:val="5"/>
        <w:adjustRightInd w:val="0"/>
        <w:snapToGrid w:val="0"/>
        <w:spacing w:line="360" w:lineRule="auto"/>
        <w:rPr>
          <w:rFonts w:ascii="宋体" w:hAnsi="宋体" w:eastAsia="宋体" w:cs="宋体"/>
          <w:sz w:val="21"/>
          <w:szCs w:val="21"/>
          <w:highlight w:val="none"/>
        </w:rPr>
      </w:pPr>
      <w:bookmarkStart w:id="64" w:name="_Toc25861"/>
      <w:bookmarkStart w:id="65" w:name="_Toc4348"/>
      <w:r>
        <w:rPr>
          <w:rFonts w:hint="eastAsia" w:ascii="宋体" w:hAnsi="宋体" w:eastAsia="宋体" w:cs="宋体"/>
          <w:sz w:val="21"/>
          <w:szCs w:val="21"/>
          <w:highlight w:val="none"/>
        </w:rPr>
        <w:t>4.3 投标文件的修改与撤回</w:t>
      </w:r>
      <w:bookmarkEnd w:id="64"/>
      <w:bookmarkEnd w:id="65"/>
    </w:p>
    <w:p w14:paraId="1670E4D3">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14:paraId="2DE1491B">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14:paraId="36C98EFB">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14:paraId="6C5B4899">
      <w:pPr>
        <w:pStyle w:val="4"/>
        <w:adjustRightInd w:val="0"/>
        <w:snapToGrid w:val="0"/>
        <w:spacing w:line="360" w:lineRule="auto"/>
        <w:rPr>
          <w:rFonts w:ascii="宋体" w:hAnsi="宋体" w:cs="宋体"/>
          <w:sz w:val="21"/>
          <w:szCs w:val="21"/>
          <w:highlight w:val="none"/>
        </w:rPr>
      </w:pPr>
      <w:bookmarkStart w:id="66" w:name="_Toc10394"/>
      <w:bookmarkStart w:id="67" w:name="_Toc184635075"/>
      <w:bookmarkStart w:id="68" w:name="_Toc13329"/>
      <w:r>
        <w:rPr>
          <w:rFonts w:hint="eastAsia" w:ascii="宋体" w:hAnsi="宋体" w:cs="宋体"/>
          <w:sz w:val="21"/>
          <w:szCs w:val="21"/>
          <w:highlight w:val="none"/>
        </w:rPr>
        <w:t>5．开标</w:t>
      </w:r>
      <w:bookmarkEnd w:id="66"/>
      <w:bookmarkEnd w:id="67"/>
      <w:bookmarkEnd w:id="68"/>
    </w:p>
    <w:p w14:paraId="798B6B8B">
      <w:pPr>
        <w:pStyle w:val="5"/>
        <w:adjustRightInd w:val="0"/>
        <w:snapToGrid w:val="0"/>
        <w:spacing w:line="360" w:lineRule="auto"/>
        <w:rPr>
          <w:rFonts w:ascii="宋体" w:hAnsi="宋体" w:eastAsia="宋体" w:cs="宋体"/>
          <w:sz w:val="21"/>
          <w:szCs w:val="21"/>
          <w:highlight w:val="none"/>
        </w:rPr>
      </w:pPr>
      <w:bookmarkStart w:id="69" w:name="_Toc10302"/>
      <w:bookmarkStart w:id="70" w:name="_Toc16089"/>
      <w:r>
        <w:rPr>
          <w:rFonts w:hint="eastAsia" w:ascii="宋体" w:hAnsi="宋体" w:eastAsia="宋体" w:cs="宋体"/>
          <w:sz w:val="21"/>
          <w:szCs w:val="21"/>
          <w:highlight w:val="none"/>
        </w:rPr>
        <w:t>5.1 开标时间和地点</w:t>
      </w:r>
      <w:bookmarkEnd w:id="69"/>
      <w:bookmarkEnd w:id="70"/>
    </w:p>
    <w:p w14:paraId="3550AD0A">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14:paraId="2421E6B8">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14:paraId="09AF3FC6">
      <w:pPr>
        <w:pStyle w:val="5"/>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14:paraId="5B8286B6">
      <w:pPr>
        <w:spacing w:line="360" w:lineRule="auto"/>
        <w:ind w:firstLine="420" w:firstLineChars="200"/>
        <w:rPr>
          <w:rFonts w:ascii="宋体" w:hAnsi="宋体" w:cs="宋体"/>
          <w:szCs w:val="21"/>
          <w:highlight w:val="none"/>
        </w:rPr>
      </w:pPr>
      <w:bookmarkStart w:id="73" w:name="_Toc27644"/>
      <w:bookmarkStart w:id="74" w:name="_Toc184635076"/>
      <w:r>
        <w:rPr>
          <w:rFonts w:hint="eastAsia" w:ascii="宋体" w:hAnsi="宋体" w:cs="宋体"/>
          <w:szCs w:val="21"/>
          <w:highlight w:val="none"/>
        </w:rPr>
        <w:t>5.2.1主持人按下列程序进行开标：</w:t>
      </w:r>
    </w:p>
    <w:p w14:paraId="1C19860D">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14:paraId="14EF6C41">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14:paraId="052163FE">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14:paraId="2E7A7FEB">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14:paraId="1E4D8E2E">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14:paraId="637E5CA5">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14:paraId="5CA94176">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14:paraId="68C2BBBD">
      <w:pPr>
        <w:spacing w:line="360" w:lineRule="auto"/>
        <w:rPr>
          <w:rFonts w:ascii="宋体" w:hAnsi="宋体" w:cs="宋体"/>
          <w:b/>
          <w:szCs w:val="21"/>
          <w:highlight w:val="none"/>
        </w:rPr>
      </w:pPr>
      <w:r>
        <w:rPr>
          <w:rFonts w:hint="eastAsia" w:ascii="宋体" w:hAnsi="宋体" w:cs="宋体"/>
          <w:b/>
          <w:szCs w:val="21"/>
          <w:highlight w:val="none"/>
        </w:rPr>
        <w:t>5.3  开标异议</w:t>
      </w:r>
    </w:p>
    <w:p w14:paraId="2ABDA409">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14:paraId="6FF6318F">
      <w:pPr>
        <w:spacing w:line="360" w:lineRule="auto"/>
        <w:rPr>
          <w:rFonts w:ascii="宋体" w:hAnsi="宋体" w:cs="宋体"/>
          <w:b/>
          <w:szCs w:val="21"/>
          <w:highlight w:val="none"/>
        </w:rPr>
      </w:pPr>
      <w:r>
        <w:rPr>
          <w:rFonts w:hint="eastAsia" w:ascii="宋体" w:hAnsi="宋体" w:cs="宋体"/>
          <w:b/>
          <w:szCs w:val="21"/>
          <w:highlight w:val="none"/>
        </w:rPr>
        <w:t>5.4资格审查小组</w:t>
      </w:r>
    </w:p>
    <w:p w14:paraId="1CC645AD">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14:paraId="7CDC708F">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14:paraId="5C0F66AA">
      <w:pPr>
        <w:pStyle w:val="5"/>
        <w:adjustRightInd w:val="0"/>
        <w:snapToGrid w:val="0"/>
        <w:spacing w:line="360" w:lineRule="auto"/>
        <w:rPr>
          <w:rFonts w:ascii="宋体" w:hAnsi="宋体" w:eastAsia="宋体" w:cs="宋体"/>
          <w:sz w:val="21"/>
          <w:szCs w:val="21"/>
          <w:highlight w:val="none"/>
        </w:rPr>
      </w:pPr>
      <w:bookmarkStart w:id="76" w:name="_Toc16737"/>
      <w:bookmarkStart w:id="77" w:name="_Toc26838"/>
      <w:r>
        <w:rPr>
          <w:rFonts w:hint="eastAsia" w:ascii="宋体" w:hAnsi="宋体" w:eastAsia="宋体" w:cs="宋体"/>
          <w:sz w:val="21"/>
          <w:szCs w:val="21"/>
          <w:highlight w:val="none"/>
        </w:rPr>
        <w:t>6.1 评标委员会</w:t>
      </w:r>
      <w:bookmarkEnd w:id="76"/>
      <w:bookmarkEnd w:id="77"/>
    </w:p>
    <w:p w14:paraId="4F65200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14:paraId="18CA2CF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14:paraId="59D2E7F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14:paraId="3AE58F9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14:paraId="169A79F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14:paraId="4E7EAC3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14:paraId="166CF1E1">
      <w:pPr>
        <w:pStyle w:val="5"/>
        <w:adjustRightInd w:val="0"/>
        <w:snapToGrid w:val="0"/>
        <w:spacing w:line="360" w:lineRule="auto"/>
        <w:rPr>
          <w:rFonts w:ascii="宋体" w:hAnsi="宋体" w:eastAsia="宋体" w:cs="宋体"/>
          <w:sz w:val="21"/>
          <w:szCs w:val="21"/>
          <w:highlight w:val="none"/>
        </w:rPr>
      </w:pPr>
      <w:bookmarkStart w:id="78" w:name="_Toc23512"/>
      <w:bookmarkStart w:id="79" w:name="_Toc18703"/>
      <w:r>
        <w:rPr>
          <w:rFonts w:hint="eastAsia" w:ascii="宋体" w:hAnsi="宋体" w:eastAsia="宋体" w:cs="宋体"/>
          <w:sz w:val="21"/>
          <w:szCs w:val="21"/>
          <w:highlight w:val="none"/>
        </w:rPr>
        <w:t>6.2 评标原则</w:t>
      </w:r>
      <w:bookmarkEnd w:id="78"/>
      <w:bookmarkEnd w:id="79"/>
    </w:p>
    <w:p w14:paraId="046C74D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14:paraId="1D33867C">
      <w:pPr>
        <w:pStyle w:val="5"/>
        <w:adjustRightInd w:val="0"/>
        <w:snapToGrid w:val="0"/>
        <w:spacing w:line="360" w:lineRule="auto"/>
        <w:rPr>
          <w:rFonts w:ascii="宋体" w:hAnsi="宋体" w:eastAsia="宋体" w:cs="宋体"/>
          <w:sz w:val="21"/>
          <w:szCs w:val="21"/>
          <w:highlight w:val="none"/>
        </w:rPr>
      </w:pPr>
      <w:bookmarkStart w:id="80" w:name="_Toc8943"/>
      <w:bookmarkStart w:id="81" w:name="_Toc19576"/>
      <w:r>
        <w:rPr>
          <w:rFonts w:hint="eastAsia" w:ascii="宋体" w:hAnsi="宋体" w:eastAsia="宋体" w:cs="宋体"/>
          <w:sz w:val="21"/>
          <w:szCs w:val="21"/>
          <w:highlight w:val="none"/>
        </w:rPr>
        <w:t>6.3 评标</w:t>
      </w:r>
      <w:bookmarkEnd w:id="80"/>
      <w:bookmarkEnd w:id="81"/>
    </w:p>
    <w:p w14:paraId="301525A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14:paraId="201DBDDD">
      <w:pPr>
        <w:pStyle w:val="4"/>
        <w:adjustRightInd w:val="0"/>
        <w:snapToGrid w:val="0"/>
        <w:spacing w:line="360" w:lineRule="auto"/>
        <w:rPr>
          <w:rFonts w:ascii="宋体" w:hAnsi="宋体" w:cs="宋体"/>
          <w:sz w:val="21"/>
          <w:szCs w:val="21"/>
          <w:highlight w:val="none"/>
        </w:rPr>
      </w:pPr>
      <w:bookmarkStart w:id="82" w:name="_Toc184635077"/>
      <w:bookmarkStart w:id="83" w:name="_Toc13046"/>
      <w:bookmarkStart w:id="84" w:name="_Toc5863"/>
      <w:r>
        <w:rPr>
          <w:rFonts w:hint="eastAsia" w:ascii="宋体" w:hAnsi="宋体" w:cs="宋体"/>
          <w:sz w:val="21"/>
          <w:szCs w:val="21"/>
          <w:highlight w:val="none"/>
        </w:rPr>
        <w:t>7．合同授予</w:t>
      </w:r>
      <w:bookmarkEnd w:id="82"/>
      <w:bookmarkEnd w:id="83"/>
      <w:bookmarkEnd w:id="84"/>
    </w:p>
    <w:p w14:paraId="7CFCEA24">
      <w:pPr>
        <w:pStyle w:val="5"/>
        <w:adjustRightInd w:val="0"/>
        <w:snapToGrid w:val="0"/>
        <w:spacing w:line="360" w:lineRule="auto"/>
        <w:rPr>
          <w:rFonts w:ascii="宋体" w:hAnsi="宋体" w:eastAsia="宋体" w:cs="宋体"/>
          <w:sz w:val="21"/>
          <w:szCs w:val="21"/>
          <w:highlight w:val="none"/>
        </w:rPr>
      </w:pPr>
      <w:bookmarkStart w:id="85" w:name="_Toc31031"/>
      <w:bookmarkStart w:id="86" w:name="_Toc22146"/>
      <w:r>
        <w:rPr>
          <w:rFonts w:hint="eastAsia" w:ascii="宋体" w:hAnsi="宋体" w:eastAsia="宋体" w:cs="宋体"/>
          <w:sz w:val="21"/>
          <w:szCs w:val="21"/>
          <w:highlight w:val="none"/>
        </w:rPr>
        <w:t>7.1 定标方式</w:t>
      </w:r>
      <w:bookmarkEnd w:id="85"/>
      <w:bookmarkEnd w:id="86"/>
    </w:p>
    <w:p w14:paraId="3CCBDD98">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14:paraId="7667FE00">
      <w:pPr>
        <w:pStyle w:val="14"/>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14:paraId="5BEEC32D">
      <w:pPr>
        <w:pStyle w:val="5"/>
        <w:adjustRightInd w:val="0"/>
        <w:snapToGrid w:val="0"/>
        <w:spacing w:line="360" w:lineRule="auto"/>
        <w:rPr>
          <w:rFonts w:ascii="宋体" w:hAnsi="宋体" w:eastAsia="宋体" w:cs="宋体"/>
          <w:sz w:val="21"/>
          <w:szCs w:val="21"/>
          <w:highlight w:val="none"/>
        </w:rPr>
      </w:pPr>
      <w:bookmarkStart w:id="87" w:name="_Toc2515"/>
      <w:bookmarkStart w:id="88" w:name="_Toc11065"/>
      <w:r>
        <w:rPr>
          <w:rFonts w:hint="eastAsia" w:ascii="宋体" w:hAnsi="宋体" w:eastAsia="宋体" w:cs="宋体"/>
          <w:sz w:val="21"/>
          <w:szCs w:val="21"/>
          <w:highlight w:val="none"/>
        </w:rPr>
        <w:t>7.2 中标通知</w:t>
      </w:r>
      <w:bookmarkEnd w:id="87"/>
      <w:bookmarkEnd w:id="88"/>
    </w:p>
    <w:p w14:paraId="1F771AE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14:paraId="6AEB4659">
      <w:pPr>
        <w:pStyle w:val="5"/>
        <w:adjustRightInd w:val="0"/>
        <w:snapToGrid w:val="0"/>
        <w:spacing w:line="360" w:lineRule="auto"/>
        <w:rPr>
          <w:rFonts w:ascii="宋体" w:hAnsi="宋体" w:eastAsia="宋体" w:cs="宋体"/>
          <w:sz w:val="21"/>
          <w:szCs w:val="21"/>
          <w:highlight w:val="none"/>
        </w:rPr>
      </w:pPr>
      <w:bookmarkStart w:id="89" w:name="_Toc25004"/>
      <w:bookmarkStart w:id="90" w:name="_Toc6860"/>
      <w:r>
        <w:rPr>
          <w:rFonts w:hint="eastAsia" w:ascii="宋体" w:hAnsi="宋体" w:eastAsia="宋体" w:cs="宋体"/>
          <w:sz w:val="21"/>
          <w:szCs w:val="21"/>
          <w:highlight w:val="none"/>
        </w:rPr>
        <w:t>7.3 履约担保</w:t>
      </w:r>
      <w:bookmarkEnd w:id="89"/>
      <w:bookmarkEnd w:id="90"/>
    </w:p>
    <w:p w14:paraId="69611AE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14:paraId="5DA02514">
      <w:pPr>
        <w:pStyle w:val="5"/>
        <w:adjustRightInd w:val="0"/>
        <w:snapToGrid w:val="0"/>
        <w:spacing w:line="360" w:lineRule="auto"/>
        <w:rPr>
          <w:rFonts w:ascii="宋体" w:hAnsi="宋体" w:eastAsia="宋体" w:cs="宋体"/>
          <w:sz w:val="21"/>
          <w:szCs w:val="21"/>
          <w:highlight w:val="none"/>
        </w:rPr>
      </w:pPr>
      <w:bookmarkStart w:id="91" w:name="_Toc2168"/>
      <w:bookmarkStart w:id="92" w:name="_Toc9001"/>
      <w:r>
        <w:rPr>
          <w:rFonts w:hint="eastAsia" w:ascii="宋体" w:hAnsi="宋体" w:eastAsia="宋体" w:cs="宋体"/>
          <w:sz w:val="21"/>
          <w:szCs w:val="21"/>
          <w:highlight w:val="none"/>
        </w:rPr>
        <w:t>7.4 签订合同</w:t>
      </w:r>
      <w:bookmarkEnd w:id="91"/>
      <w:bookmarkEnd w:id="92"/>
    </w:p>
    <w:p w14:paraId="581C413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D017A2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14:paraId="121E1082">
      <w:pPr>
        <w:pStyle w:val="4"/>
        <w:adjustRightInd w:val="0"/>
        <w:snapToGrid w:val="0"/>
        <w:spacing w:line="360" w:lineRule="auto"/>
        <w:rPr>
          <w:rFonts w:ascii="宋体" w:hAnsi="宋体" w:cs="宋体"/>
          <w:sz w:val="21"/>
          <w:szCs w:val="21"/>
          <w:highlight w:val="none"/>
        </w:rPr>
      </w:pPr>
      <w:bookmarkStart w:id="93" w:name="_Toc3366"/>
      <w:bookmarkStart w:id="94" w:name="_Toc15831"/>
      <w:bookmarkStart w:id="95" w:name="_Toc184635078"/>
      <w:r>
        <w:rPr>
          <w:rFonts w:hint="eastAsia" w:ascii="宋体" w:hAnsi="宋体" w:cs="宋体"/>
          <w:sz w:val="21"/>
          <w:szCs w:val="21"/>
          <w:highlight w:val="none"/>
        </w:rPr>
        <w:t>8．重新招标和不再招标</w:t>
      </w:r>
      <w:bookmarkEnd w:id="93"/>
      <w:bookmarkEnd w:id="94"/>
      <w:bookmarkEnd w:id="95"/>
    </w:p>
    <w:p w14:paraId="010E79EC">
      <w:pPr>
        <w:pStyle w:val="5"/>
        <w:adjustRightInd w:val="0"/>
        <w:snapToGrid w:val="0"/>
        <w:spacing w:line="360" w:lineRule="auto"/>
        <w:rPr>
          <w:rFonts w:ascii="宋体" w:hAnsi="宋体" w:eastAsia="宋体" w:cs="宋体"/>
          <w:sz w:val="21"/>
          <w:szCs w:val="21"/>
          <w:highlight w:val="none"/>
        </w:rPr>
      </w:pPr>
      <w:bookmarkStart w:id="96" w:name="_Toc18401"/>
      <w:bookmarkStart w:id="97" w:name="_Toc26396"/>
      <w:r>
        <w:rPr>
          <w:rFonts w:hint="eastAsia" w:ascii="宋体" w:hAnsi="宋体" w:eastAsia="宋体" w:cs="宋体"/>
          <w:sz w:val="21"/>
          <w:szCs w:val="21"/>
          <w:highlight w:val="none"/>
        </w:rPr>
        <w:t>8.1 重新招标</w:t>
      </w:r>
      <w:bookmarkEnd w:id="96"/>
      <w:bookmarkEnd w:id="97"/>
    </w:p>
    <w:p w14:paraId="74EBE3D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14:paraId="479E507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14:paraId="1AEC973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14:paraId="594A329A">
      <w:pPr>
        <w:pStyle w:val="5"/>
        <w:adjustRightInd w:val="0"/>
        <w:snapToGrid w:val="0"/>
        <w:spacing w:line="360" w:lineRule="auto"/>
        <w:rPr>
          <w:rFonts w:ascii="宋体" w:hAnsi="宋体" w:eastAsia="宋体" w:cs="宋体"/>
          <w:sz w:val="21"/>
          <w:szCs w:val="21"/>
          <w:highlight w:val="none"/>
        </w:rPr>
      </w:pPr>
      <w:bookmarkStart w:id="98" w:name="_Toc29953"/>
      <w:bookmarkStart w:id="99" w:name="_Toc28134"/>
      <w:r>
        <w:rPr>
          <w:rFonts w:hint="eastAsia" w:ascii="宋体" w:hAnsi="宋体" w:eastAsia="宋体" w:cs="宋体"/>
          <w:sz w:val="21"/>
          <w:szCs w:val="21"/>
          <w:highlight w:val="none"/>
        </w:rPr>
        <w:t>8.2 不再招标</w:t>
      </w:r>
      <w:bookmarkEnd w:id="98"/>
      <w:bookmarkEnd w:id="99"/>
    </w:p>
    <w:p w14:paraId="0E35969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14:paraId="6E26AFE9">
      <w:pPr>
        <w:pStyle w:val="4"/>
        <w:adjustRightInd w:val="0"/>
        <w:snapToGrid w:val="0"/>
        <w:spacing w:line="360" w:lineRule="auto"/>
        <w:rPr>
          <w:rFonts w:ascii="宋体" w:hAnsi="宋体" w:cs="宋体"/>
          <w:sz w:val="21"/>
          <w:szCs w:val="21"/>
          <w:highlight w:val="none"/>
        </w:rPr>
      </w:pPr>
      <w:bookmarkStart w:id="100" w:name="_Toc17974"/>
      <w:bookmarkStart w:id="101" w:name="_Toc184635079"/>
      <w:bookmarkStart w:id="102" w:name="_Toc28380"/>
      <w:r>
        <w:rPr>
          <w:rFonts w:hint="eastAsia" w:ascii="宋体" w:hAnsi="宋体" w:cs="宋体"/>
          <w:sz w:val="21"/>
          <w:szCs w:val="21"/>
          <w:highlight w:val="none"/>
        </w:rPr>
        <w:t>9．纪律和监督</w:t>
      </w:r>
      <w:bookmarkEnd w:id="100"/>
      <w:bookmarkEnd w:id="101"/>
      <w:bookmarkEnd w:id="102"/>
    </w:p>
    <w:p w14:paraId="7B74652B">
      <w:pPr>
        <w:pStyle w:val="5"/>
        <w:adjustRightInd w:val="0"/>
        <w:snapToGrid w:val="0"/>
        <w:spacing w:line="360" w:lineRule="auto"/>
        <w:rPr>
          <w:rFonts w:ascii="宋体" w:hAnsi="宋体" w:eastAsia="宋体" w:cs="宋体"/>
          <w:sz w:val="21"/>
          <w:szCs w:val="21"/>
          <w:highlight w:val="none"/>
        </w:rPr>
      </w:pPr>
      <w:bookmarkStart w:id="103" w:name="_Toc14121"/>
      <w:bookmarkStart w:id="104" w:name="_Toc5318"/>
      <w:r>
        <w:rPr>
          <w:rFonts w:hint="eastAsia" w:ascii="宋体" w:hAnsi="宋体" w:eastAsia="宋体" w:cs="宋体"/>
          <w:sz w:val="21"/>
          <w:szCs w:val="21"/>
          <w:highlight w:val="none"/>
        </w:rPr>
        <w:t>9.1 对招标人的纪律要求</w:t>
      </w:r>
      <w:bookmarkEnd w:id="103"/>
      <w:bookmarkEnd w:id="104"/>
    </w:p>
    <w:p w14:paraId="2256A8F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14:paraId="5A244447">
      <w:pPr>
        <w:pStyle w:val="5"/>
        <w:adjustRightInd w:val="0"/>
        <w:snapToGrid w:val="0"/>
        <w:spacing w:line="360" w:lineRule="auto"/>
        <w:rPr>
          <w:rFonts w:ascii="宋体" w:hAnsi="宋体" w:eastAsia="宋体" w:cs="宋体"/>
          <w:sz w:val="21"/>
          <w:szCs w:val="21"/>
          <w:highlight w:val="none"/>
        </w:rPr>
      </w:pPr>
      <w:bookmarkStart w:id="105" w:name="_Toc25351"/>
      <w:bookmarkStart w:id="106" w:name="_Toc30424"/>
      <w:r>
        <w:rPr>
          <w:rFonts w:hint="eastAsia" w:ascii="宋体" w:hAnsi="宋体" w:eastAsia="宋体" w:cs="宋体"/>
          <w:sz w:val="21"/>
          <w:szCs w:val="21"/>
          <w:highlight w:val="none"/>
        </w:rPr>
        <w:t>9.2 对投标人的纪律要求</w:t>
      </w:r>
      <w:bookmarkEnd w:id="105"/>
      <w:bookmarkEnd w:id="106"/>
    </w:p>
    <w:p w14:paraId="12EAF06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605562F">
      <w:pPr>
        <w:pStyle w:val="5"/>
        <w:adjustRightInd w:val="0"/>
        <w:snapToGrid w:val="0"/>
        <w:spacing w:line="360" w:lineRule="auto"/>
        <w:rPr>
          <w:rFonts w:ascii="宋体" w:hAnsi="宋体" w:eastAsia="宋体" w:cs="宋体"/>
          <w:sz w:val="21"/>
          <w:szCs w:val="21"/>
          <w:highlight w:val="none"/>
        </w:rPr>
      </w:pPr>
      <w:bookmarkStart w:id="107" w:name="_Toc2302"/>
      <w:bookmarkStart w:id="108" w:name="_Toc16289"/>
      <w:r>
        <w:rPr>
          <w:rFonts w:hint="eastAsia" w:ascii="宋体" w:hAnsi="宋体" w:eastAsia="宋体" w:cs="宋体"/>
          <w:sz w:val="21"/>
          <w:szCs w:val="21"/>
          <w:highlight w:val="none"/>
        </w:rPr>
        <w:t>9.3 对评标委员会成员的纪律要求</w:t>
      </w:r>
      <w:bookmarkEnd w:id="107"/>
      <w:bookmarkEnd w:id="108"/>
    </w:p>
    <w:p w14:paraId="28DF5B7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D99A566">
      <w:pPr>
        <w:pStyle w:val="5"/>
        <w:adjustRightInd w:val="0"/>
        <w:snapToGrid w:val="0"/>
        <w:spacing w:line="360" w:lineRule="auto"/>
        <w:rPr>
          <w:rFonts w:ascii="宋体" w:hAnsi="宋体" w:eastAsia="宋体" w:cs="宋体"/>
          <w:sz w:val="21"/>
          <w:szCs w:val="21"/>
          <w:highlight w:val="none"/>
        </w:rPr>
      </w:pPr>
      <w:bookmarkStart w:id="109" w:name="_Toc13015"/>
      <w:bookmarkStart w:id="110" w:name="_Toc20345"/>
      <w:r>
        <w:rPr>
          <w:rFonts w:hint="eastAsia" w:ascii="宋体" w:hAnsi="宋体" w:eastAsia="宋体" w:cs="宋体"/>
          <w:sz w:val="21"/>
          <w:szCs w:val="21"/>
          <w:highlight w:val="none"/>
        </w:rPr>
        <w:t>9.4 对与评标活动有关的工作人员的纪律要求</w:t>
      </w:r>
      <w:bookmarkEnd w:id="109"/>
      <w:bookmarkEnd w:id="110"/>
    </w:p>
    <w:p w14:paraId="26ADF21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89FC178">
      <w:pPr>
        <w:pStyle w:val="5"/>
        <w:adjustRightInd w:val="0"/>
        <w:snapToGrid w:val="0"/>
        <w:spacing w:line="360" w:lineRule="auto"/>
        <w:rPr>
          <w:rFonts w:ascii="宋体" w:hAnsi="宋体" w:eastAsia="宋体" w:cs="宋体"/>
          <w:sz w:val="21"/>
          <w:szCs w:val="21"/>
          <w:highlight w:val="none"/>
        </w:rPr>
      </w:pPr>
      <w:bookmarkStart w:id="111" w:name="_Toc14396"/>
      <w:bookmarkStart w:id="112" w:name="_Toc7242"/>
      <w:r>
        <w:rPr>
          <w:rFonts w:hint="eastAsia" w:ascii="宋体" w:hAnsi="宋体" w:eastAsia="宋体" w:cs="宋体"/>
          <w:sz w:val="21"/>
          <w:szCs w:val="21"/>
          <w:highlight w:val="none"/>
        </w:rPr>
        <w:t>9.5 投诉</w:t>
      </w:r>
      <w:bookmarkEnd w:id="111"/>
      <w:bookmarkEnd w:id="112"/>
    </w:p>
    <w:p w14:paraId="7DBDC4F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14:paraId="0CA31949">
      <w:pPr>
        <w:pStyle w:val="4"/>
        <w:adjustRightInd w:val="0"/>
        <w:snapToGrid w:val="0"/>
        <w:spacing w:line="360" w:lineRule="auto"/>
        <w:rPr>
          <w:rFonts w:ascii="宋体" w:hAnsi="宋体" w:cs="宋体"/>
          <w:sz w:val="21"/>
          <w:szCs w:val="21"/>
          <w:highlight w:val="none"/>
        </w:rPr>
      </w:pPr>
      <w:bookmarkStart w:id="113" w:name="_Toc23725"/>
      <w:bookmarkStart w:id="114" w:name="_Toc184635080"/>
      <w:bookmarkStart w:id="115" w:name="_Toc20473"/>
      <w:r>
        <w:rPr>
          <w:rFonts w:hint="eastAsia" w:ascii="宋体" w:hAnsi="宋体" w:cs="宋体"/>
          <w:sz w:val="21"/>
          <w:szCs w:val="21"/>
          <w:highlight w:val="none"/>
        </w:rPr>
        <w:t>10、需要补充的其他内容</w:t>
      </w:r>
      <w:bookmarkEnd w:id="113"/>
      <w:bookmarkEnd w:id="114"/>
      <w:bookmarkEnd w:id="115"/>
    </w:p>
    <w:p w14:paraId="6C36097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14:paraId="5461E9E9">
      <w:pPr>
        <w:adjustRightInd w:val="0"/>
        <w:snapToGrid w:val="0"/>
        <w:spacing w:line="360" w:lineRule="auto"/>
        <w:ind w:firstLine="420" w:firstLineChars="200"/>
        <w:rPr>
          <w:rFonts w:ascii="宋体" w:hAnsi="宋体" w:cs="宋体"/>
          <w:szCs w:val="21"/>
          <w:highlight w:val="none"/>
        </w:rPr>
      </w:pPr>
    </w:p>
    <w:p w14:paraId="6335E696">
      <w:pPr>
        <w:adjustRightInd w:val="0"/>
        <w:snapToGrid w:val="0"/>
        <w:spacing w:line="360" w:lineRule="auto"/>
        <w:ind w:firstLine="420" w:firstLineChars="200"/>
        <w:rPr>
          <w:rFonts w:ascii="宋体" w:hAnsi="宋体" w:cs="宋体"/>
          <w:szCs w:val="21"/>
          <w:highlight w:val="none"/>
        </w:rPr>
      </w:pPr>
    </w:p>
    <w:p w14:paraId="23549B6C">
      <w:pPr>
        <w:adjustRightInd w:val="0"/>
        <w:snapToGrid w:val="0"/>
        <w:spacing w:line="360" w:lineRule="auto"/>
        <w:ind w:firstLine="420" w:firstLineChars="200"/>
        <w:rPr>
          <w:rFonts w:ascii="宋体" w:hAnsi="宋体" w:cs="宋体"/>
          <w:szCs w:val="21"/>
          <w:highlight w:val="none"/>
        </w:rPr>
        <w:sectPr>
          <w:headerReference r:id="rId8" w:type="first"/>
          <w:footerReference r:id="rId10" w:type="first"/>
          <w:headerReference r:id="rId7" w:type="default"/>
          <w:footerReference r:id="rId9" w:type="default"/>
          <w:pgSz w:w="11906" w:h="16838"/>
          <w:pgMar w:top="1304" w:right="1134" w:bottom="1304" w:left="1418" w:header="851" w:footer="992" w:gutter="0"/>
          <w:pgNumType w:fmt="decimal" w:start="1"/>
          <w:cols w:space="720" w:num="1"/>
          <w:titlePg/>
          <w:docGrid w:type="lines" w:linePitch="312" w:charSpace="0"/>
        </w:sectPr>
      </w:pPr>
    </w:p>
    <w:p w14:paraId="3110A1FC">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3717"/>
      <w:bookmarkStart w:id="119"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14:paraId="7D75DCFB">
      <w:pPr>
        <w:pStyle w:val="64"/>
        <w:adjustRightInd w:val="0"/>
        <w:snapToGrid w:val="0"/>
        <w:spacing w:line="360" w:lineRule="auto"/>
        <w:ind w:firstLine="482" w:firstLineChars="200"/>
        <w:jc w:val="center"/>
        <w:rPr>
          <w:rFonts w:ascii="宋体" w:hAnsi="宋体" w:eastAsia="宋体"/>
          <w:sz w:val="24"/>
          <w:szCs w:val="24"/>
          <w:highlight w:val="none"/>
        </w:rPr>
      </w:pPr>
      <w:bookmarkStart w:id="120" w:name="_Toc20248"/>
      <w:bookmarkStart w:id="121" w:name="_Toc14989"/>
      <w:r>
        <w:rPr>
          <w:rFonts w:hint="eastAsia" w:ascii="宋体" w:hAnsi="宋体" w:eastAsia="宋体"/>
          <w:sz w:val="24"/>
          <w:szCs w:val="24"/>
          <w:highlight w:val="none"/>
        </w:rPr>
        <w:t>评标办法前附表</w:t>
      </w:r>
      <w:bookmarkEnd w:id="120"/>
      <w:bookmarkEnd w:id="121"/>
    </w:p>
    <w:tbl>
      <w:tblPr>
        <w:tblStyle w:val="34"/>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14:paraId="0D227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14:paraId="5FFBFEDD">
            <w:pPr>
              <w:adjustRightInd w:val="0"/>
              <w:spacing w:line="360" w:lineRule="auto"/>
              <w:jc w:val="center"/>
              <w:textAlignment w:val="baseline"/>
              <w:rPr>
                <w:rFonts w:ascii="宋体" w:hAnsi="宋体" w:cs="宋体"/>
                <w:b/>
                <w:szCs w:val="21"/>
                <w:highlight w:val="none"/>
              </w:rPr>
            </w:pPr>
            <w:bookmarkStart w:id="122" w:name="_Toc247085759"/>
            <w:bookmarkStart w:id="123" w:name="_Toc179632619"/>
            <w:bookmarkStart w:id="124" w:name="_Toc152045601"/>
            <w:bookmarkStart w:id="125" w:name="_Toc246996987"/>
            <w:bookmarkStart w:id="126" w:name="_Toc246996244"/>
            <w:bookmarkStart w:id="127" w:name="_Toc152042378"/>
            <w:bookmarkStart w:id="128" w:name="_Toc144974568"/>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14:paraId="4252AEE9">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14:paraId="390F08ED">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14:paraId="437912FB">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14:paraId="3188D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14:paraId="32AA622C">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14:paraId="7DE9C33C">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1FB11C3D">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14:paraId="75336B00">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14:paraId="13FA37A9">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14:paraId="667B8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14:paraId="7972C00B">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54277CC5">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92831DE">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14:paraId="6E95BDE0">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14:paraId="74E7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14:paraId="7071AAF0">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6448B6D4">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4548DED">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14:paraId="281449E8">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14:paraId="110AB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14:paraId="56115ECB">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14:paraId="145F0BEE">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14:paraId="5EF89B13">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14:paraId="1506606B">
            <w:pPr>
              <w:pStyle w:val="30"/>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14:paraId="1C41B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14:paraId="5AB94C2D">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14:paraId="5F084F67">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5759363C">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14:paraId="62277717">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14:paraId="371D8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14:paraId="2402BFEF">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14:paraId="3D469672">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007BEA64">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14:paraId="6883671A">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14:paraId="1A3B8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14:paraId="2FC4F9DD">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14:paraId="08D859A8">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C3830F9">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14:paraId="3EE14C39">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14:paraId="1B1A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14:paraId="03E2D4D2">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14:paraId="19D7F812">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7D9F706">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14:paraId="15779F7F">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14:paraId="42020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14:paraId="20DF91C8">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14:paraId="6B85EA56">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30A77261">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14:paraId="25F9AEDE">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14:paraId="1DF25E49">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14:paraId="724B7EC6">
            <w:pPr>
              <w:spacing w:line="360" w:lineRule="auto"/>
              <w:ind w:firstLine="420" w:firstLineChars="200"/>
              <w:rPr>
                <w:highlight w:val="none"/>
                <w:lang w:bidi="ar"/>
              </w:rPr>
            </w:pPr>
            <w:r>
              <w:rPr>
                <w:rFonts w:hint="eastAsia" w:ascii="宋体" w:hAnsi="宋体" w:cs="宋体"/>
                <w:szCs w:val="21"/>
                <w:highlight w:val="none"/>
                <w:lang w:val="en-US" w:eastAsia="zh-CN"/>
              </w:rPr>
              <w:t>（3）</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14:paraId="63917C7C">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tc>
      </w:tr>
      <w:tr w14:paraId="69755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14:paraId="0CBD2D24">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14:paraId="610F0684">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14:paraId="693F5B91">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14:paraId="415E7A7F">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14:paraId="01F0F0CC">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14:paraId="5B87B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14:paraId="01C32F51">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78E42879">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3066658C">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14:paraId="7CC84C37">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14:paraId="3F8B3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14:paraId="6F5712F2">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69E348C2">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55A31FB2">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14:paraId="1B9436BE">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14:paraId="6B3F5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14:paraId="7035BA2B">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47CE63AB">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FFBDD31">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14:paraId="2E03A923">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14:paraId="07997194">
      <w:pPr>
        <w:spacing w:line="360" w:lineRule="auto"/>
        <w:jc w:val="center"/>
        <w:outlineLvl w:val="1"/>
        <w:rPr>
          <w:rFonts w:ascii="宋体" w:hAnsi="宋体" w:cs="宋体"/>
          <w:b/>
          <w:highlight w:val="none"/>
        </w:rPr>
      </w:pPr>
      <w:bookmarkStart w:id="129" w:name="_Toc28734"/>
      <w:bookmarkStart w:id="130" w:name="_Toc26120"/>
      <w:r>
        <w:rPr>
          <w:rFonts w:hint="eastAsia" w:ascii="宋体" w:hAnsi="宋体" w:cs="宋体"/>
          <w:b/>
          <w:highlight w:val="none"/>
        </w:rPr>
        <w:t>详细评审</w:t>
      </w:r>
      <w:bookmarkEnd w:id="129"/>
    </w:p>
    <w:tbl>
      <w:tblPr>
        <w:tblStyle w:val="34"/>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14:paraId="32A13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54C71BD6">
            <w:pPr>
              <w:widowControl/>
              <w:spacing w:line="360" w:lineRule="auto"/>
              <w:jc w:val="left"/>
              <w:rPr>
                <w:rFonts w:ascii="宋体" w:hAnsi="宋体" w:cs="宋体"/>
                <w:szCs w:val="21"/>
                <w:highlight w:val="none"/>
              </w:rPr>
            </w:pPr>
          </w:p>
          <w:p w14:paraId="791A69D2">
            <w:pPr>
              <w:widowControl/>
              <w:spacing w:line="360" w:lineRule="auto"/>
              <w:jc w:val="left"/>
              <w:rPr>
                <w:rFonts w:ascii="宋体" w:hAnsi="宋体" w:cs="宋体"/>
                <w:szCs w:val="21"/>
                <w:highlight w:val="none"/>
              </w:rPr>
            </w:pPr>
          </w:p>
          <w:p w14:paraId="5E8108B2">
            <w:pPr>
              <w:widowControl/>
              <w:spacing w:line="360" w:lineRule="auto"/>
              <w:jc w:val="left"/>
              <w:rPr>
                <w:rFonts w:ascii="宋体" w:hAnsi="宋体" w:cs="宋体"/>
                <w:szCs w:val="21"/>
                <w:highlight w:val="none"/>
              </w:rPr>
            </w:pPr>
          </w:p>
          <w:p w14:paraId="1B8E8B07">
            <w:pPr>
              <w:widowControl/>
              <w:spacing w:line="360" w:lineRule="auto"/>
              <w:jc w:val="left"/>
              <w:rPr>
                <w:rFonts w:ascii="宋体" w:hAnsi="宋体" w:cs="宋体"/>
                <w:szCs w:val="21"/>
                <w:highlight w:val="none"/>
              </w:rPr>
            </w:pPr>
          </w:p>
          <w:p w14:paraId="32B3FE84">
            <w:pPr>
              <w:widowControl/>
              <w:spacing w:line="360" w:lineRule="auto"/>
              <w:jc w:val="left"/>
              <w:rPr>
                <w:rFonts w:ascii="宋体" w:hAnsi="宋体" w:cs="宋体"/>
                <w:szCs w:val="21"/>
                <w:highlight w:val="none"/>
              </w:rPr>
            </w:pPr>
          </w:p>
          <w:p w14:paraId="096FBAFB">
            <w:pPr>
              <w:widowControl/>
              <w:spacing w:line="360" w:lineRule="auto"/>
              <w:jc w:val="left"/>
              <w:rPr>
                <w:rFonts w:ascii="宋体" w:hAnsi="宋体" w:cs="宋体"/>
                <w:szCs w:val="21"/>
                <w:highlight w:val="none"/>
              </w:rPr>
            </w:pPr>
          </w:p>
          <w:p w14:paraId="08158745">
            <w:pPr>
              <w:widowControl/>
              <w:spacing w:line="360" w:lineRule="auto"/>
              <w:jc w:val="left"/>
              <w:rPr>
                <w:rFonts w:ascii="宋体" w:hAnsi="宋体" w:cs="宋体"/>
                <w:szCs w:val="21"/>
                <w:highlight w:val="none"/>
              </w:rPr>
            </w:pPr>
          </w:p>
          <w:p w14:paraId="1EBD140E">
            <w:pPr>
              <w:widowControl/>
              <w:spacing w:line="360" w:lineRule="auto"/>
              <w:jc w:val="left"/>
              <w:rPr>
                <w:rFonts w:ascii="宋体" w:hAnsi="宋体" w:cs="宋体"/>
                <w:szCs w:val="21"/>
                <w:highlight w:val="none"/>
              </w:rPr>
            </w:pPr>
            <w:r>
              <w:rPr>
                <w:rFonts w:hint="eastAsia" w:ascii="宋体" w:hAnsi="宋体" w:cs="宋体"/>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14:paraId="3CB3100B">
            <w:pPr>
              <w:widowControl/>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138" w:type="dxa"/>
            <w:tcBorders>
              <w:top w:val="single" w:color="auto" w:sz="4" w:space="0"/>
              <w:left w:val="single" w:color="auto" w:sz="4" w:space="0"/>
              <w:bottom w:val="single" w:color="auto" w:sz="4" w:space="0"/>
              <w:right w:val="single" w:color="auto" w:sz="4" w:space="0"/>
            </w:tcBorders>
            <w:vAlign w:val="center"/>
          </w:tcPr>
          <w:p w14:paraId="37EE667D">
            <w:pPr>
              <w:adjustRightInd w:val="0"/>
              <w:spacing w:line="360" w:lineRule="auto"/>
              <w:jc w:val="center"/>
              <w:textAlignment w:val="baseline"/>
              <w:rPr>
                <w:highlight w:val="none"/>
              </w:rPr>
            </w:pPr>
            <w:r>
              <w:rPr>
                <w:rFonts w:hint="eastAsia"/>
                <w:highlight w:val="none"/>
              </w:rPr>
              <w:t xml:space="preserve"> 分值构成</w:t>
            </w:r>
          </w:p>
          <w:p w14:paraId="794982B4">
            <w:pPr>
              <w:pStyle w:val="32"/>
              <w:ind w:firstLine="0" w:firstLineChars="0"/>
              <w:jc w:val="center"/>
              <w:rPr>
                <w:highlight w:val="none"/>
              </w:rPr>
            </w:pPr>
            <w:r>
              <w:rPr>
                <w:rFonts w:hint="eastAsia" w:ascii="Times New Roman" w:hAnsi="Times New Roman" w:cs="Times New Roman"/>
                <w:sz w:val="21"/>
                <w:szCs w:val="24"/>
                <w:highlight w:val="none"/>
              </w:rPr>
              <w:t>（总分100分）</w:t>
            </w:r>
          </w:p>
        </w:tc>
        <w:tc>
          <w:tcPr>
            <w:tcW w:w="5084" w:type="dxa"/>
            <w:tcBorders>
              <w:top w:val="single" w:color="auto" w:sz="4" w:space="0"/>
              <w:left w:val="single" w:color="auto" w:sz="4" w:space="0"/>
              <w:bottom w:val="single" w:color="auto" w:sz="4" w:space="0"/>
              <w:right w:val="single" w:color="auto" w:sz="4" w:space="0"/>
            </w:tcBorders>
            <w:vAlign w:val="center"/>
          </w:tcPr>
          <w:p w14:paraId="2720B2B6">
            <w:pPr>
              <w:adjustRightInd w:val="0"/>
              <w:spacing w:line="360" w:lineRule="auto"/>
              <w:jc w:val="left"/>
              <w:textAlignment w:val="baseline"/>
              <w:rPr>
                <w:highlight w:val="none"/>
              </w:rPr>
            </w:pPr>
            <w:r>
              <w:rPr>
                <w:rFonts w:hint="eastAsia"/>
                <w:highlight w:val="none"/>
              </w:rPr>
              <w:t>经济标评分：</w:t>
            </w:r>
            <w:r>
              <w:rPr>
                <w:rFonts w:hint="eastAsia"/>
                <w:highlight w:val="none"/>
                <w:lang w:val="en-US" w:eastAsia="zh-CN"/>
              </w:rPr>
              <w:t>30</w:t>
            </w:r>
            <w:r>
              <w:rPr>
                <w:rFonts w:hint="eastAsia"/>
                <w:highlight w:val="none"/>
              </w:rPr>
              <w:t>分</w:t>
            </w:r>
          </w:p>
          <w:p w14:paraId="1AD17C1E">
            <w:pPr>
              <w:adjustRightInd w:val="0"/>
              <w:spacing w:line="360" w:lineRule="auto"/>
              <w:jc w:val="left"/>
              <w:textAlignment w:val="baseline"/>
              <w:rPr>
                <w:highlight w:val="none"/>
              </w:rPr>
            </w:pPr>
            <w:r>
              <w:rPr>
                <w:rFonts w:hint="eastAsia"/>
                <w:highlight w:val="none"/>
              </w:rPr>
              <w:t>技术标评分：</w:t>
            </w:r>
            <w:r>
              <w:rPr>
                <w:rFonts w:hint="eastAsia"/>
                <w:highlight w:val="none"/>
                <w:lang w:val="en-US" w:eastAsia="zh-CN"/>
              </w:rPr>
              <w:t>60</w:t>
            </w:r>
            <w:r>
              <w:rPr>
                <w:rFonts w:hint="eastAsia"/>
                <w:highlight w:val="none"/>
              </w:rPr>
              <w:t>分</w:t>
            </w:r>
          </w:p>
          <w:p w14:paraId="1A4B91B1">
            <w:pPr>
              <w:adjustRightInd w:val="0"/>
              <w:spacing w:line="360" w:lineRule="auto"/>
              <w:jc w:val="left"/>
              <w:textAlignment w:val="baseline"/>
              <w:rPr>
                <w:rFonts w:ascii="宋体" w:hAnsi="宋体" w:cs="宋体"/>
                <w:szCs w:val="21"/>
                <w:highlight w:val="none"/>
              </w:rPr>
            </w:pPr>
            <w:r>
              <w:rPr>
                <w:rFonts w:hint="eastAsia"/>
                <w:highlight w:val="none"/>
              </w:rPr>
              <w:t>综合标评分：</w:t>
            </w:r>
            <w:r>
              <w:rPr>
                <w:rFonts w:hint="eastAsia"/>
                <w:highlight w:val="none"/>
                <w:lang w:val="en-US" w:eastAsia="zh-CN"/>
              </w:rPr>
              <w:t>10</w:t>
            </w:r>
            <w:r>
              <w:rPr>
                <w:rFonts w:hint="eastAsia"/>
                <w:highlight w:val="none"/>
              </w:rPr>
              <w:t>分</w:t>
            </w:r>
          </w:p>
        </w:tc>
      </w:tr>
      <w:tr w14:paraId="78965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top w:val="single" w:color="auto" w:sz="4" w:space="0"/>
              <w:left w:val="single" w:color="auto" w:sz="4" w:space="0"/>
              <w:right w:val="single" w:color="auto" w:sz="4" w:space="0"/>
            </w:tcBorders>
            <w:vAlign w:val="center"/>
          </w:tcPr>
          <w:p w14:paraId="35602953">
            <w:pPr>
              <w:widowControl/>
              <w:spacing w:line="360" w:lineRule="auto"/>
              <w:jc w:val="left"/>
              <w:rPr>
                <w:rFonts w:ascii="宋体" w:hAnsi="宋体" w:cs="宋体"/>
                <w:szCs w:val="21"/>
                <w:highlight w:val="none"/>
              </w:rPr>
            </w:pPr>
          </w:p>
        </w:tc>
        <w:tc>
          <w:tcPr>
            <w:tcW w:w="1245" w:type="dxa"/>
            <w:tcBorders>
              <w:top w:val="single" w:color="auto" w:sz="4" w:space="0"/>
              <w:left w:val="nil"/>
              <w:bottom w:val="single" w:color="auto" w:sz="4" w:space="0"/>
              <w:right w:val="single" w:color="auto" w:sz="4" w:space="0"/>
            </w:tcBorders>
            <w:vAlign w:val="center"/>
          </w:tcPr>
          <w:p w14:paraId="35CE17BC">
            <w:pPr>
              <w:widowControl/>
              <w:spacing w:line="360" w:lineRule="auto"/>
              <w:jc w:val="center"/>
              <w:rPr>
                <w:rFonts w:ascii="宋体" w:hAnsi="宋体" w:cs="宋体"/>
                <w:szCs w:val="21"/>
                <w:highlight w:val="none"/>
              </w:rPr>
            </w:pPr>
            <w:r>
              <w:rPr>
                <w:rFonts w:hint="eastAsia" w:ascii="宋体" w:hAnsi="宋体" w:cs="宋体"/>
                <w:szCs w:val="21"/>
                <w:highlight w:val="none"/>
              </w:rPr>
              <w:t>2.2.2（1）经济标评分（</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14:paraId="6368FB66">
            <w:pPr>
              <w:spacing w:line="360" w:lineRule="auto"/>
              <w:jc w:val="center"/>
              <w:rPr>
                <w:highlight w:val="none"/>
              </w:rPr>
            </w:pPr>
            <w:r>
              <w:rPr>
                <w:rFonts w:hint="eastAsia"/>
                <w:highlight w:val="none"/>
              </w:rPr>
              <w:t>投标报价</w:t>
            </w:r>
          </w:p>
          <w:p w14:paraId="7127CCAB">
            <w:pPr>
              <w:adjustRightInd w:val="0"/>
              <w:spacing w:line="360" w:lineRule="auto"/>
              <w:jc w:val="center"/>
              <w:textAlignment w:val="baseline"/>
              <w:rPr>
                <w:rFonts w:ascii="宋体" w:hAnsi="宋体" w:cs="宋体"/>
                <w:szCs w:val="21"/>
                <w:highlight w:val="none"/>
              </w:rPr>
            </w:pPr>
            <w:r>
              <w:rPr>
                <w:rFonts w:hint="eastAsia" w:ascii="宋体" w:hAnsi="宋体" w:cs="宋体"/>
                <w:highlight w:val="none"/>
              </w:rPr>
              <w:t>（</w:t>
            </w:r>
            <w:r>
              <w:rPr>
                <w:rFonts w:hint="eastAsia" w:ascii="宋体" w:hAnsi="宋体" w:cs="宋体"/>
                <w:highlight w:val="none"/>
                <w:lang w:val="en-US" w:eastAsia="zh-CN"/>
              </w:rPr>
              <w:t>30</w:t>
            </w:r>
            <w:r>
              <w:rPr>
                <w:rFonts w:hint="eastAsia" w:ascii="宋体" w:hAnsi="宋体" w:cs="宋体"/>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14:paraId="50EA5A5A">
            <w:pPr>
              <w:shd w:val="clear" w:color="auto" w:fill="FFFFFF"/>
              <w:adjustRightInd w:val="0"/>
              <w:snapToGrid w:val="0"/>
              <w:spacing w:line="360" w:lineRule="auto"/>
              <w:rPr>
                <w:highlight w:val="none"/>
              </w:rPr>
            </w:pPr>
            <w:r>
              <w:rPr>
                <w:rFonts w:hint="eastAsia"/>
                <w:b/>
                <w:bCs/>
                <w:highlight w:val="none"/>
              </w:rPr>
              <w:t>价格扣除：</w:t>
            </w: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p w14:paraId="2E325802">
            <w:pPr>
              <w:shd w:val="clear" w:color="auto" w:fill="FFFFFF"/>
              <w:adjustRightInd w:val="0"/>
              <w:snapToGrid w:val="0"/>
              <w:spacing w:line="360" w:lineRule="auto"/>
              <w:rPr>
                <w:b/>
                <w:bCs/>
                <w:highlight w:val="none"/>
              </w:rPr>
            </w:pPr>
            <w:r>
              <w:rPr>
                <w:rFonts w:hint="eastAsia"/>
                <w:b/>
                <w:bCs/>
                <w:highlight w:val="none"/>
              </w:rPr>
              <w:t>评标基准价：</w:t>
            </w:r>
          </w:p>
          <w:p w14:paraId="1F282A5F">
            <w:pPr>
              <w:shd w:val="clear" w:color="auto" w:fill="FFFFFF"/>
              <w:adjustRightInd w:val="0"/>
              <w:snapToGrid w:val="0"/>
              <w:spacing w:line="360" w:lineRule="auto"/>
              <w:rPr>
                <w:highlight w:val="none"/>
              </w:rPr>
            </w:pPr>
            <w:r>
              <w:rPr>
                <w:rFonts w:hint="eastAsia"/>
                <w:highlight w:val="none"/>
              </w:rPr>
              <w:t>满足招标文件要求且价格最低的评标价（含小微企业评标价）为评标基准价，</w:t>
            </w:r>
          </w:p>
          <w:p w14:paraId="6069A816">
            <w:pPr>
              <w:shd w:val="clear" w:color="auto" w:fill="FFFFFF"/>
              <w:adjustRightInd w:val="0"/>
              <w:snapToGrid w:val="0"/>
              <w:spacing w:line="360" w:lineRule="auto"/>
              <w:rPr>
                <w:b/>
                <w:bCs/>
                <w:highlight w:val="none"/>
              </w:rPr>
            </w:pPr>
            <w:r>
              <w:rPr>
                <w:rFonts w:hint="eastAsia"/>
                <w:b/>
                <w:bCs/>
                <w:highlight w:val="none"/>
              </w:rPr>
              <w:t>投标报价得分计算：</w:t>
            </w:r>
          </w:p>
          <w:p w14:paraId="3CC09FE0">
            <w:pPr>
              <w:shd w:val="clear" w:color="auto" w:fill="FFFFFF"/>
              <w:adjustRightInd w:val="0"/>
              <w:snapToGrid w:val="0"/>
              <w:spacing w:line="360" w:lineRule="auto"/>
              <w:rPr>
                <w:highlight w:val="none"/>
              </w:rPr>
            </w:pPr>
            <w:r>
              <w:rPr>
                <w:rFonts w:hint="eastAsia"/>
                <w:highlight w:val="none"/>
              </w:rPr>
              <w:t>投标报价等于评标基准价其价格分为</w:t>
            </w:r>
            <w:r>
              <w:rPr>
                <w:rFonts w:hint="eastAsia"/>
                <w:highlight w:val="none"/>
                <w:lang w:val="en-US" w:eastAsia="zh-CN"/>
              </w:rPr>
              <w:t>30</w:t>
            </w:r>
            <w:r>
              <w:rPr>
                <w:rFonts w:hint="eastAsia"/>
                <w:highlight w:val="none"/>
              </w:rPr>
              <w:t>分。</w:t>
            </w:r>
          </w:p>
          <w:p w14:paraId="2E62378A">
            <w:pPr>
              <w:shd w:val="clear" w:color="auto" w:fill="FFFFFF"/>
              <w:adjustRightInd w:val="0"/>
              <w:snapToGrid w:val="0"/>
              <w:spacing w:line="360" w:lineRule="auto"/>
              <w:rPr>
                <w:highlight w:val="none"/>
              </w:rPr>
            </w:pPr>
            <w:r>
              <w:rPr>
                <w:rFonts w:hint="eastAsia"/>
                <w:highlight w:val="none"/>
              </w:rPr>
              <w:t>其他投标人的价格分统一按照下列公式计算：</w:t>
            </w:r>
          </w:p>
          <w:p w14:paraId="30D32C28">
            <w:pPr>
              <w:shd w:val="clear" w:color="auto" w:fill="FFFFFF"/>
              <w:adjustRightInd w:val="0"/>
              <w:snapToGrid w:val="0"/>
              <w:spacing w:line="360" w:lineRule="auto"/>
              <w:rPr>
                <w:highlight w:val="none"/>
              </w:rPr>
            </w:pPr>
            <w:r>
              <w:rPr>
                <w:rFonts w:hint="eastAsia"/>
                <w:highlight w:val="none"/>
              </w:rPr>
              <w:t>报价得分=(评标基准价／报价)×价格权值（</w:t>
            </w:r>
            <w:r>
              <w:rPr>
                <w:rFonts w:hint="eastAsia"/>
                <w:highlight w:val="none"/>
                <w:lang w:val="en-US" w:eastAsia="zh-CN"/>
              </w:rPr>
              <w:t>30</w:t>
            </w:r>
            <w:r>
              <w:rPr>
                <w:rFonts w:hint="eastAsia"/>
                <w:highlight w:val="none"/>
              </w:rPr>
              <w:t>分）（四舍五入后保留小数点后两位）</w:t>
            </w:r>
          </w:p>
        </w:tc>
      </w:tr>
      <w:tr w14:paraId="08A7D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14:paraId="3956AC1C">
            <w:pPr>
              <w:widowControl/>
              <w:spacing w:line="360" w:lineRule="auto"/>
              <w:jc w:val="left"/>
              <w:rPr>
                <w:rFonts w:ascii="宋体" w:hAnsi="宋体" w:cs="宋体"/>
                <w:szCs w:val="21"/>
                <w:highlight w:val="none"/>
              </w:rPr>
            </w:pPr>
          </w:p>
        </w:tc>
        <w:tc>
          <w:tcPr>
            <w:tcW w:w="1245" w:type="dxa"/>
            <w:vMerge w:val="restart"/>
            <w:tcBorders>
              <w:top w:val="single" w:color="auto" w:sz="4" w:space="0"/>
              <w:left w:val="single" w:color="auto" w:sz="4" w:space="0"/>
              <w:right w:val="single" w:color="auto" w:sz="4" w:space="0"/>
            </w:tcBorders>
            <w:vAlign w:val="center"/>
          </w:tcPr>
          <w:p w14:paraId="28463FA4">
            <w:pPr>
              <w:spacing w:line="360" w:lineRule="auto"/>
              <w:jc w:val="center"/>
              <w:rPr>
                <w:rFonts w:ascii="宋体" w:hAnsi="宋体" w:cs="宋体"/>
                <w:szCs w:val="21"/>
                <w:highlight w:val="none"/>
              </w:rPr>
            </w:pPr>
            <w:r>
              <w:rPr>
                <w:rFonts w:hint="eastAsia" w:ascii="宋体" w:hAnsi="宋体" w:cs="宋体"/>
                <w:szCs w:val="21"/>
                <w:highlight w:val="none"/>
              </w:rPr>
              <w:t>2.2.2（2）</w:t>
            </w:r>
            <w:r>
              <w:rPr>
                <w:rFonts w:hint="eastAsia"/>
                <w:highlight w:val="none"/>
              </w:rPr>
              <w:t>技术标评分（</w:t>
            </w:r>
            <w:r>
              <w:rPr>
                <w:rFonts w:hint="eastAsia"/>
                <w:highlight w:val="none"/>
                <w:lang w:val="en-US" w:eastAsia="zh-CN"/>
              </w:rPr>
              <w:t>60</w:t>
            </w:r>
            <w:r>
              <w:rPr>
                <w:rFonts w:hint="eastAsia"/>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14:paraId="6876D1E8">
            <w:pPr>
              <w:jc w:val="center"/>
              <w:rPr>
                <w:highlight w:val="none"/>
              </w:rPr>
            </w:pPr>
            <w:r>
              <w:rPr>
                <w:rFonts w:hint="eastAsia"/>
                <w:highlight w:val="none"/>
              </w:rPr>
              <w:t>技术参数（</w:t>
            </w:r>
            <w:r>
              <w:rPr>
                <w:rFonts w:hint="eastAsia"/>
                <w:highlight w:val="none"/>
                <w:lang w:val="en-US" w:eastAsia="zh-CN"/>
              </w:rPr>
              <w:t>40</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14:paraId="1B83910B">
            <w:pPr>
              <w:spacing w:line="400" w:lineRule="exact"/>
              <w:rPr>
                <w:rFonts w:hint="eastAsia" w:ascii="宋体" w:hAnsi="宋体" w:eastAsia="宋体" w:cs="宋体"/>
                <w:szCs w:val="21"/>
                <w:highlight w:val="none"/>
                <w:lang w:eastAsia="zh-CN"/>
              </w:rPr>
            </w:pPr>
            <w:r>
              <w:rPr>
                <w:rFonts w:hint="eastAsia" w:ascii="宋体" w:hAnsi="宋体" w:cs="宋体"/>
                <w:szCs w:val="21"/>
                <w:highlight w:val="none"/>
              </w:rPr>
              <w:t>投标方案需针对第五章技术参数及要求中的技术参数要求进行响应，满足招标文件要求的全部技术指标得</w:t>
            </w:r>
            <w:r>
              <w:rPr>
                <w:rFonts w:hint="eastAsia" w:ascii="宋体" w:hAnsi="宋体" w:cs="宋体"/>
                <w:szCs w:val="21"/>
                <w:highlight w:val="none"/>
                <w:lang w:val="en-US" w:eastAsia="zh-CN"/>
              </w:rPr>
              <w:t>40</w:t>
            </w:r>
            <w:r>
              <w:rPr>
                <w:rFonts w:hint="eastAsia" w:ascii="宋体" w:hAnsi="宋体" w:cs="宋体"/>
                <w:szCs w:val="21"/>
                <w:highlight w:val="none"/>
              </w:rPr>
              <w:t>分，每有一项技术参数响应负偏离的扣</w:t>
            </w:r>
            <w:r>
              <w:rPr>
                <w:rFonts w:hint="eastAsia" w:ascii="宋体" w:hAnsi="宋体" w:cs="宋体"/>
                <w:szCs w:val="21"/>
                <w:highlight w:val="none"/>
                <w:lang w:val="en-US" w:eastAsia="zh-CN"/>
              </w:rPr>
              <w:t>1</w:t>
            </w:r>
            <w:r>
              <w:rPr>
                <w:rFonts w:hint="eastAsia" w:ascii="宋体" w:hAnsi="宋体" w:cs="宋体"/>
                <w:szCs w:val="21"/>
                <w:highlight w:val="none"/>
              </w:rPr>
              <w:t>分</w:t>
            </w:r>
            <w:r>
              <w:rPr>
                <w:rFonts w:hint="eastAsia" w:ascii="宋体" w:hAnsi="宋体" w:cs="宋体"/>
                <w:szCs w:val="21"/>
                <w:highlight w:val="none"/>
                <w:lang w:eastAsia="zh-CN"/>
              </w:rPr>
              <w:t>，扣完为止。</w:t>
            </w:r>
          </w:p>
          <w:p w14:paraId="6253760E">
            <w:pPr>
              <w:pStyle w:val="3"/>
              <w:rPr>
                <w:highlight w:val="none"/>
              </w:rPr>
            </w:pPr>
            <w:bookmarkStart w:id="131" w:name="_Toc29849"/>
            <w:r>
              <w:rPr>
                <w:rFonts w:hint="eastAsia"/>
                <w:highlight w:val="none"/>
              </w:rPr>
              <w:t>注：</w:t>
            </w:r>
            <w:r>
              <w:rPr>
                <w:rFonts w:hint="eastAsia"/>
                <w:highlight w:val="none"/>
                <w:lang w:val="en-US" w:eastAsia="zh-CN"/>
              </w:rPr>
              <w:t>相关证明资料</w:t>
            </w:r>
            <w:r>
              <w:rPr>
                <w:rFonts w:hint="eastAsia"/>
                <w:highlight w:val="none"/>
              </w:rPr>
              <w:t>提供制造商加盖公章的扫描件，否则不得分。</w:t>
            </w:r>
            <w:bookmarkEnd w:id="131"/>
          </w:p>
        </w:tc>
      </w:tr>
      <w:tr w14:paraId="2560D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1148" w:type="dxa"/>
            <w:vMerge w:val="continue"/>
            <w:tcBorders>
              <w:left w:val="single" w:color="auto" w:sz="4" w:space="0"/>
              <w:right w:val="single" w:color="auto" w:sz="4" w:space="0"/>
            </w:tcBorders>
            <w:vAlign w:val="center"/>
          </w:tcPr>
          <w:p w14:paraId="039691AE">
            <w:pPr>
              <w:widowControl/>
              <w:spacing w:line="360" w:lineRule="auto"/>
              <w:jc w:val="left"/>
              <w:rPr>
                <w:rFonts w:ascii="宋体" w:hAnsi="宋体" w:cs="宋体"/>
                <w:szCs w:val="21"/>
                <w:highlight w:val="none"/>
              </w:rPr>
            </w:pPr>
          </w:p>
        </w:tc>
        <w:tc>
          <w:tcPr>
            <w:tcW w:w="1245" w:type="dxa"/>
            <w:vMerge w:val="continue"/>
            <w:tcBorders>
              <w:left w:val="single" w:color="auto" w:sz="4" w:space="0"/>
              <w:right w:val="single" w:color="auto" w:sz="4" w:space="0"/>
            </w:tcBorders>
            <w:vAlign w:val="center"/>
          </w:tcPr>
          <w:p w14:paraId="199031A3">
            <w:pPr>
              <w:widowControl/>
              <w:spacing w:line="360" w:lineRule="auto"/>
              <w:jc w:val="center"/>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57C26E4">
            <w:pPr>
              <w:jc w:val="center"/>
              <w:rPr>
                <w:rFonts w:ascii="宋体" w:hAnsi="宋体" w:cs="宋体fal"/>
                <w:szCs w:val="21"/>
                <w:highlight w:val="none"/>
              </w:rPr>
            </w:pPr>
            <w:r>
              <w:rPr>
                <w:rFonts w:hint="eastAsia"/>
                <w:highlight w:val="none"/>
                <w:lang w:eastAsia="zh-CN"/>
              </w:rPr>
              <w:t>供货及安装</w:t>
            </w:r>
            <w:r>
              <w:rPr>
                <w:rFonts w:hint="eastAsia"/>
                <w:highlight w:val="none"/>
              </w:rPr>
              <w:t>方案（</w:t>
            </w:r>
            <w:r>
              <w:rPr>
                <w:rFonts w:hint="eastAsia"/>
                <w:highlight w:val="none"/>
                <w:lang w:val="en-US" w:eastAsia="zh-CN"/>
              </w:rPr>
              <w:t>6</w:t>
            </w:r>
            <w:r>
              <w:rPr>
                <w:rFonts w:hint="eastAsia"/>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14:paraId="09D0608F">
            <w:pPr>
              <w:spacing w:line="276" w:lineRule="auto"/>
              <w:rPr>
                <w:szCs w:val="21"/>
                <w:highlight w:val="none"/>
              </w:rPr>
            </w:pPr>
            <w:r>
              <w:rPr>
                <w:rFonts w:hint="eastAsia"/>
                <w:szCs w:val="21"/>
                <w:highlight w:val="none"/>
              </w:rPr>
              <w:t>比较各供应商响应方提出的方案、思路的全面性、专业性、合理性等内容：</w:t>
            </w:r>
          </w:p>
          <w:p w14:paraId="7D3A545A">
            <w:pPr>
              <w:spacing w:line="276" w:lineRule="auto"/>
              <w:rPr>
                <w:szCs w:val="21"/>
                <w:highlight w:val="none"/>
              </w:rPr>
            </w:pPr>
            <w:r>
              <w:rPr>
                <w:rFonts w:hint="eastAsia"/>
                <w:szCs w:val="21"/>
                <w:highlight w:val="none"/>
              </w:rPr>
              <w:t>第一档，</w:t>
            </w:r>
            <w:r>
              <w:rPr>
                <w:rFonts w:hint="eastAsia"/>
                <w:szCs w:val="21"/>
                <w:highlight w:val="none"/>
                <w:lang w:eastAsia="zh-CN"/>
              </w:rPr>
              <w:t>方案</w:t>
            </w:r>
            <w:r>
              <w:rPr>
                <w:rFonts w:hint="eastAsia"/>
                <w:szCs w:val="21"/>
                <w:highlight w:val="none"/>
              </w:rPr>
              <w:t xml:space="preserve">内容详细、合理，符合相关标准和规范，完全满足采购需求且优于其他档次供应商响应方，得 </w:t>
            </w:r>
            <w:r>
              <w:rPr>
                <w:rFonts w:hint="eastAsia"/>
                <w:szCs w:val="21"/>
                <w:highlight w:val="none"/>
                <w:lang w:val="en-US" w:eastAsia="zh-CN"/>
              </w:rPr>
              <w:t>6</w:t>
            </w:r>
            <w:r>
              <w:rPr>
                <w:rFonts w:hint="eastAsia"/>
                <w:szCs w:val="21"/>
                <w:highlight w:val="none"/>
              </w:rPr>
              <w:t>分；</w:t>
            </w:r>
          </w:p>
          <w:p w14:paraId="60DCE3B9">
            <w:pPr>
              <w:spacing w:line="276" w:lineRule="auto"/>
              <w:rPr>
                <w:szCs w:val="21"/>
                <w:highlight w:val="none"/>
              </w:rPr>
            </w:pPr>
            <w:r>
              <w:rPr>
                <w:rFonts w:hint="eastAsia"/>
                <w:szCs w:val="21"/>
                <w:highlight w:val="none"/>
              </w:rPr>
              <w:t>第二档，</w:t>
            </w:r>
            <w:r>
              <w:rPr>
                <w:rFonts w:hint="eastAsia"/>
                <w:szCs w:val="21"/>
                <w:highlight w:val="none"/>
                <w:lang w:eastAsia="zh-CN"/>
              </w:rPr>
              <w:t>方案</w:t>
            </w:r>
            <w:r>
              <w:rPr>
                <w:rFonts w:hint="eastAsia"/>
                <w:szCs w:val="21"/>
                <w:highlight w:val="none"/>
              </w:rPr>
              <w:t xml:space="preserve">内容较详细和合理，符合相关标准和规范，满足采购需求得 </w:t>
            </w:r>
            <w:r>
              <w:rPr>
                <w:rFonts w:hint="eastAsia"/>
                <w:szCs w:val="21"/>
                <w:highlight w:val="none"/>
                <w:lang w:val="en-US" w:eastAsia="zh-CN"/>
              </w:rPr>
              <w:t>4</w:t>
            </w:r>
            <w:r>
              <w:rPr>
                <w:rFonts w:hint="eastAsia"/>
                <w:szCs w:val="21"/>
                <w:highlight w:val="none"/>
              </w:rPr>
              <w:t>分；</w:t>
            </w:r>
          </w:p>
          <w:p w14:paraId="4C6C721A">
            <w:pPr>
              <w:spacing w:line="276" w:lineRule="auto"/>
              <w:rPr>
                <w:highlight w:val="none"/>
              </w:rPr>
            </w:pPr>
            <w:r>
              <w:rPr>
                <w:rFonts w:hint="eastAsia"/>
                <w:szCs w:val="21"/>
                <w:highlight w:val="none"/>
              </w:rPr>
              <w:t>第三档，</w:t>
            </w:r>
            <w:r>
              <w:rPr>
                <w:rFonts w:hint="eastAsia"/>
                <w:szCs w:val="21"/>
                <w:highlight w:val="none"/>
                <w:lang w:eastAsia="zh-CN"/>
              </w:rPr>
              <w:t>方案</w:t>
            </w:r>
            <w:r>
              <w:rPr>
                <w:rFonts w:hint="eastAsia"/>
                <w:szCs w:val="21"/>
                <w:highlight w:val="none"/>
              </w:rPr>
              <w:t>内容基本响应，但欠完备、欠合理，得</w:t>
            </w:r>
            <w:r>
              <w:rPr>
                <w:rFonts w:hint="eastAsia"/>
                <w:szCs w:val="21"/>
                <w:highlight w:val="none"/>
                <w:lang w:val="en-US" w:eastAsia="zh-CN"/>
              </w:rPr>
              <w:t>2</w:t>
            </w:r>
            <w:r>
              <w:rPr>
                <w:rFonts w:hint="eastAsia"/>
                <w:szCs w:val="21"/>
                <w:highlight w:val="none"/>
              </w:rPr>
              <w:t>分。缺项不得分。</w:t>
            </w:r>
          </w:p>
        </w:tc>
      </w:tr>
      <w:tr w14:paraId="47890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572B450C">
            <w:pPr>
              <w:spacing w:line="360" w:lineRule="auto"/>
              <w:rPr>
                <w:highlight w:val="none"/>
              </w:rPr>
            </w:pPr>
          </w:p>
        </w:tc>
        <w:tc>
          <w:tcPr>
            <w:tcW w:w="1245" w:type="dxa"/>
            <w:vMerge w:val="continue"/>
            <w:tcBorders>
              <w:left w:val="single" w:color="auto" w:sz="4" w:space="0"/>
              <w:right w:val="single" w:color="auto" w:sz="4" w:space="0"/>
            </w:tcBorders>
            <w:vAlign w:val="center"/>
          </w:tcPr>
          <w:p w14:paraId="54B1968D">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084A2E6E">
            <w:pPr>
              <w:jc w:val="center"/>
              <w:rPr>
                <w:highlight w:val="none"/>
              </w:rPr>
            </w:pPr>
            <w:r>
              <w:rPr>
                <w:rFonts w:hint="eastAsia"/>
                <w:szCs w:val="21"/>
                <w:highlight w:val="none"/>
              </w:rPr>
              <w:t>后期配合、服务工作部署</w:t>
            </w:r>
          </w:p>
          <w:p w14:paraId="261AC1BF">
            <w:pPr>
              <w:jc w:val="center"/>
              <w:rPr>
                <w:highlight w:val="none"/>
              </w:rPr>
            </w:pPr>
            <w:r>
              <w:rPr>
                <w:rFonts w:hint="eastAsia"/>
                <w:highlight w:val="none"/>
              </w:rPr>
              <w:t>（10分）</w:t>
            </w:r>
          </w:p>
        </w:tc>
        <w:tc>
          <w:tcPr>
            <w:tcW w:w="5084" w:type="dxa"/>
            <w:tcBorders>
              <w:top w:val="single" w:color="auto" w:sz="4" w:space="0"/>
              <w:left w:val="single" w:color="auto" w:sz="4" w:space="0"/>
              <w:bottom w:val="single" w:color="auto" w:sz="4" w:space="0"/>
              <w:right w:val="single" w:color="auto" w:sz="4" w:space="0"/>
            </w:tcBorders>
            <w:vAlign w:val="center"/>
          </w:tcPr>
          <w:p w14:paraId="48B8A005">
            <w:pPr>
              <w:spacing w:line="276" w:lineRule="auto"/>
              <w:rPr>
                <w:szCs w:val="21"/>
                <w:highlight w:val="none"/>
              </w:rPr>
            </w:pPr>
            <w:r>
              <w:rPr>
                <w:rFonts w:hint="eastAsia"/>
                <w:szCs w:val="21"/>
                <w:highlight w:val="none"/>
              </w:rPr>
              <w:t>根据供应商后期配合、服务保障措施与技术支持能力的优劣进行比较评价：</w:t>
            </w:r>
          </w:p>
          <w:p w14:paraId="73754EE4">
            <w:pPr>
              <w:spacing w:line="276" w:lineRule="auto"/>
              <w:rPr>
                <w:szCs w:val="21"/>
                <w:highlight w:val="none"/>
              </w:rPr>
            </w:pPr>
            <w:r>
              <w:rPr>
                <w:rFonts w:hint="eastAsia"/>
                <w:szCs w:val="21"/>
                <w:highlight w:val="none"/>
              </w:rPr>
              <w:t>第一档，服务保障体系及措施完善，技术支持</w:t>
            </w:r>
            <w:r>
              <w:rPr>
                <w:rFonts w:hint="eastAsia"/>
                <w:szCs w:val="21"/>
                <w:highlight w:val="none"/>
                <w:lang w:val="en-US" w:eastAsia="zh-CN"/>
              </w:rPr>
              <w:t>10</w:t>
            </w:r>
            <w:r>
              <w:rPr>
                <w:rFonts w:hint="eastAsia"/>
                <w:szCs w:val="21"/>
                <w:highlight w:val="none"/>
              </w:rPr>
              <w:t>分；</w:t>
            </w:r>
          </w:p>
          <w:p w14:paraId="5C6B0FE3">
            <w:pPr>
              <w:spacing w:line="276" w:lineRule="auto"/>
              <w:rPr>
                <w:szCs w:val="21"/>
                <w:highlight w:val="none"/>
              </w:rPr>
            </w:pPr>
            <w:r>
              <w:rPr>
                <w:rFonts w:hint="eastAsia"/>
                <w:szCs w:val="21"/>
                <w:highlight w:val="none"/>
              </w:rPr>
              <w:t>第二档，服务保障体系及措施较好，技术支持能力较强，服务响应较快的</w:t>
            </w:r>
            <w:r>
              <w:rPr>
                <w:rFonts w:hint="eastAsia"/>
                <w:szCs w:val="21"/>
                <w:highlight w:val="none"/>
                <w:lang w:val="en-US" w:eastAsia="zh-CN"/>
              </w:rPr>
              <w:t>6</w:t>
            </w:r>
            <w:r>
              <w:rPr>
                <w:rFonts w:hint="eastAsia"/>
                <w:szCs w:val="21"/>
                <w:highlight w:val="none"/>
              </w:rPr>
              <w:t>分；</w:t>
            </w:r>
          </w:p>
          <w:p w14:paraId="4BC78E85">
            <w:pPr>
              <w:spacing w:line="276" w:lineRule="auto"/>
              <w:jc w:val="left"/>
              <w:rPr>
                <w:rFonts w:ascii="宋体" w:hAnsi="宋体" w:cs="宋体fal"/>
                <w:szCs w:val="21"/>
                <w:highlight w:val="none"/>
              </w:rPr>
            </w:pPr>
            <w:r>
              <w:rPr>
                <w:rFonts w:hint="eastAsia"/>
                <w:szCs w:val="21"/>
                <w:highlight w:val="none"/>
              </w:rPr>
              <w:t>第三档，服务保障体系及措施一般或有缺陷的得</w:t>
            </w:r>
            <w:r>
              <w:rPr>
                <w:rFonts w:hint="eastAsia"/>
                <w:szCs w:val="21"/>
                <w:highlight w:val="none"/>
                <w:lang w:val="en-US" w:eastAsia="zh-CN"/>
              </w:rPr>
              <w:t>2</w:t>
            </w:r>
            <w:r>
              <w:rPr>
                <w:rFonts w:hint="eastAsia"/>
                <w:szCs w:val="21"/>
                <w:highlight w:val="none"/>
              </w:rPr>
              <w:t>分。缺项不得分。</w:t>
            </w:r>
          </w:p>
        </w:tc>
      </w:tr>
      <w:tr w14:paraId="42CE9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40F39A77">
            <w:pPr>
              <w:spacing w:line="360" w:lineRule="auto"/>
              <w:rPr>
                <w:highlight w:val="none"/>
              </w:rPr>
            </w:pPr>
          </w:p>
        </w:tc>
        <w:tc>
          <w:tcPr>
            <w:tcW w:w="1245" w:type="dxa"/>
            <w:tcBorders>
              <w:left w:val="single" w:color="auto" w:sz="4" w:space="0"/>
              <w:right w:val="single" w:color="auto" w:sz="4" w:space="0"/>
            </w:tcBorders>
            <w:vAlign w:val="center"/>
          </w:tcPr>
          <w:p w14:paraId="2AF647CF">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38F77F09">
            <w:pPr>
              <w:spacing w:line="360" w:lineRule="auto"/>
              <w:jc w:val="left"/>
              <w:rPr>
                <w:rFonts w:ascii="Times New Roman" w:hAnsi="Times New Roman" w:eastAsia="宋体" w:cs="Times New Roman"/>
                <w:kern w:val="2"/>
                <w:sz w:val="21"/>
                <w:szCs w:val="24"/>
                <w:highlight w:val="none"/>
                <w:lang w:val="en-US" w:eastAsia="zh-CN" w:bidi="ar-SA"/>
              </w:rPr>
            </w:pPr>
            <w:r>
              <w:rPr>
                <w:rFonts w:hint="eastAsia"/>
                <w:szCs w:val="21"/>
                <w:highlight w:val="none"/>
                <w:lang w:eastAsia="zh-CN"/>
              </w:rPr>
              <w:t>质量保证承诺</w:t>
            </w:r>
            <w:r>
              <w:rPr>
                <w:highlight w:val="none"/>
              </w:rPr>
              <w:t>（</w:t>
            </w:r>
            <w:r>
              <w:rPr>
                <w:rFonts w:hint="eastAsia"/>
                <w:highlight w:val="none"/>
                <w:lang w:val="en-US" w:eastAsia="zh-CN"/>
              </w:rPr>
              <w:t>4</w:t>
            </w:r>
            <w:r>
              <w:rPr>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14:paraId="1279645C">
            <w:pPr>
              <w:numPr>
                <w:ilvl w:val="0"/>
                <w:numId w:val="4"/>
              </w:numPr>
              <w:spacing w:line="276" w:lineRule="auto"/>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提供原厂标准的易损件、消耗材料价格清单及折扣率，保修期届满后维修的价格清单及折扣率</w:t>
            </w:r>
            <w:r>
              <w:rPr>
                <w:rFonts w:hint="eastAsia" w:cs="Times New Roman"/>
                <w:kern w:val="2"/>
                <w:sz w:val="21"/>
                <w:szCs w:val="24"/>
                <w:highlight w:val="none"/>
                <w:lang w:val="en-US" w:eastAsia="zh-CN" w:bidi="ar-SA"/>
              </w:rPr>
              <w:t>；根据提供的详细程度进行打分。</w:t>
            </w:r>
          </w:p>
          <w:p w14:paraId="553FC24B">
            <w:pPr>
              <w:numPr>
                <w:ilvl w:val="0"/>
                <w:numId w:val="0"/>
              </w:numPr>
              <w:spacing w:line="276" w:lineRule="auto"/>
              <w:jc w:val="left"/>
              <w:rPr>
                <w:rFonts w:hint="eastAsia" w:cs="Times New Roman"/>
                <w:kern w:val="2"/>
                <w:sz w:val="21"/>
                <w:szCs w:val="24"/>
                <w:highlight w:val="none"/>
                <w:lang w:val="en-US" w:eastAsia="zh-CN" w:bidi="ar-SA"/>
              </w:rPr>
            </w:pPr>
            <w:r>
              <w:rPr>
                <w:rFonts w:hint="eastAsia" w:cs="Times New Roman"/>
                <w:kern w:val="2"/>
                <w:sz w:val="21"/>
                <w:szCs w:val="24"/>
                <w:highlight w:val="none"/>
                <w:lang w:val="en-US" w:eastAsia="zh-CN" w:bidi="ar-SA"/>
              </w:rPr>
              <w:t>第一档，内容详细清晰明确得2分；</w:t>
            </w:r>
          </w:p>
          <w:p w14:paraId="0FDF92EC">
            <w:pPr>
              <w:numPr>
                <w:ilvl w:val="0"/>
                <w:numId w:val="0"/>
              </w:numPr>
              <w:spacing w:line="276" w:lineRule="auto"/>
              <w:jc w:val="left"/>
              <w:rPr>
                <w:rFonts w:hint="default" w:cs="Times New Roman"/>
                <w:kern w:val="2"/>
                <w:sz w:val="21"/>
                <w:szCs w:val="24"/>
                <w:highlight w:val="none"/>
                <w:lang w:val="en-US" w:eastAsia="zh-CN" w:bidi="ar-SA"/>
              </w:rPr>
            </w:pPr>
            <w:r>
              <w:rPr>
                <w:rFonts w:hint="eastAsia" w:cs="Times New Roman"/>
                <w:kern w:val="2"/>
                <w:sz w:val="21"/>
                <w:szCs w:val="24"/>
                <w:highlight w:val="none"/>
                <w:lang w:val="en-US" w:eastAsia="zh-CN" w:bidi="ar-SA"/>
              </w:rPr>
              <w:t>第二档，内容模糊不明确得1分；没有不得分。</w:t>
            </w:r>
          </w:p>
          <w:p w14:paraId="0C931297">
            <w:pPr>
              <w:numPr>
                <w:ilvl w:val="0"/>
                <w:numId w:val="4"/>
              </w:numPr>
              <w:spacing w:line="276" w:lineRule="auto"/>
              <w:ind w:left="0" w:leftChars="0" w:firstLine="0" w:firstLineChars="0"/>
              <w:jc w:val="left"/>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投标人提供的其他实质性</w:t>
            </w:r>
            <w:r>
              <w:rPr>
                <w:rFonts w:hint="eastAsia" w:cs="Times New Roman"/>
                <w:kern w:val="2"/>
                <w:sz w:val="21"/>
                <w:szCs w:val="24"/>
                <w:highlight w:val="none"/>
                <w:lang w:val="en-US" w:eastAsia="zh-CN" w:bidi="ar-SA"/>
              </w:rPr>
              <w:t>质保</w:t>
            </w:r>
            <w:r>
              <w:rPr>
                <w:rFonts w:hint="eastAsia" w:ascii="Times New Roman" w:hAnsi="Times New Roman" w:eastAsia="宋体" w:cs="Times New Roman"/>
                <w:kern w:val="2"/>
                <w:sz w:val="21"/>
                <w:szCs w:val="24"/>
                <w:highlight w:val="none"/>
                <w:lang w:val="en-US" w:eastAsia="zh-CN" w:bidi="ar-SA"/>
              </w:rPr>
              <w:t>优惠条件</w:t>
            </w:r>
          </w:p>
          <w:p w14:paraId="414E8A16">
            <w:pPr>
              <w:numPr>
                <w:ilvl w:val="0"/>
                <w:numId w:val="0"/>
              </w:numPr>
              <w:spacing w:line="276" w:lineRule="auto"/>
              <w:ind w:leftChars="0"/>
              <w:jc w:val="left"/>
              <w:rPr>
                <w:rFonts w:hint="eastAsia" w:cs="Times New Roman"/>
                <w:kern w:val="2"/>
                <w:sz w:val="21"/>
                <w:szCs w:val="24"/>
                <w:highlight w:val="none"/>
                <w:lang w:val="en-US" w:eastAsia="zh-CN" w:bidi="ar-SA"/>
              </w:rPr>
            </w:pPr>
            <w:r>
              <w:rPr>
                <w:rFonts w:hint="eastAsia" w:cs="Times New Roman"/>
                <w:kern w:val="2"/>
                <w:sz w:val="21"/>
                <w:szCs w:val="24"/>
                <w:highlight w:val="none"/>
                <w:lang w:val="en-US" w:eastAsia="zh-CN" w:bidi="ar-SA"/>
              </w:rPr>
              <w:t>第一档，内容详细清晰明确得2分；</w:t>
            </w:r>
          </w:p>
          <w:p w14:paraId="4D6EFD91">
            <w:pPr>
              <w:numPr>
                <w:ilvl w:val="0"/>
                <w:numId w:val="0"/>
              </w:numPr>
              <w:spacing w:line="276" w:lineRule="auto"/>
              <w:jc w:val="left"/>
              <w:rPr>
                <w:rFonts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第二档，内容模糊不明确得1分；没有不得分</w:t>
            </w:r>
            <w:r>
              <w:rPr>
                <w:rFonts w:hint="eastAsia" w:ascii="Times New Roman" w:hAnsi="Times New Roman" w:eastAsia="宋体" w:cs="Times New Roman"/>
                <w:kern w:val="2"/>
                <w:sz w:val="21"/>
                <w:szCs w:val="24"/>
                <w:highlight w:val="none"/>
                <w:lang w:val="en-US" w:eastAsia="zh-CN" w:bidi="ar-SA"/>
              </w:rPr>
              <w:t>。</w:t>
            </w:r>
          </w:p>
        </w:tc>
      </w:tr>
      <w:tr w14:paraId="0C7F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148" w:type="dxa"/>
            <w:vMerge w:val="continue"/>
            <w:tcBorders>
              <w:left w:val="single" w:color="auto" w:sz="4" w:space="0"/>
              <w:right w:val="single" w:color="auto" w:sz="4" w:space="0"/>
            </w:tcBorders>
            <w:vAlign w:val="center"/>
          </w:tcPr>
          <w:p w14:paraId="2641DD1C">
            <w:pPr>
              <w:spacing w:line="360" w:lineRule="auto"/>
              <w:jc w:val="left"/>
              <w:rPr>
                <w:rFonts w:ascii="宋体" w:hAnsi="宋体" w:cs="宋体"/>
                <w:spacing w:val="1"/>
                <w:kern w:val="0"/>
                <w:szCs w:val="21"/>
                <w:highlight w:val="none"/>
              </w:rPr>
            </w:pPr>
          </w:p>
        </w:tc>
        <w:tc>
          <w:tcPr>
            <w:tcW w:w="1245" w:type="dxa"/>
            <w:vMerge w:val="restart"/>
            <w:tcBorders>
              <w:top w:val="single" w:color="auto" w:sz="4" w:space="0"/>
              <w:left w:val="single" w:color="auto" w:sz="4" w:space="0"/>
              <w:right w:val="single" w:color="auto" w:sz="4" w:space="0"/>
            </w:tcBorders>
            <w:vAlign w:val="center"/>
          </w:tcPr>
          <w:p w14:paraId="2CD7AB9B">
            <w:pPr>
              <w:spacing w:line="360" w:lineRule="auto"/>
              <w:jc w:val="left"/>
              <w:rPr>
                <w:rFonts w:ascii="宋体" w:hAnsi="宋体" w:cs="宋体"/>
                <w:szCs w:val="21"/>
                <w:highlight w:val="none"/>
              </w:rPr>
            </w:pPr>
          </w:p>
          <w:p w14:paraId="3A946DEE">
            <w:pPr>
              <w:spacing w:line="360" w:lineRule="auto"/>
              <w:jc w:val="left"/>
              <w:rPr>
                <w:rFonts w:ascii="宋体" w:hAnsi="宋体" w:cs="宋体"/>
                <w:szCs w:val="21"/>
                <w:highlight w:val="none"/>
              </w:rPr>
            </w:pPr>
          </w:p>
          <w:p w14:paraId="15080C26">
            <w:pPr>
              <w:spacing w:line="360" w:lineRule="auto"/>
              <w:jc w:val="left"/>
              <w:rPr>
                <w:rFonts w:ascii="宋体" w:hAnsi="宋体" w:cs="宋体"/>
                <w:szCs w:val="21"/>
                <w:highlight w:val="none"/>
              </w:rPr>
            </w:pPr>
          </w:p>
          <w:p w14:paraId="0C62CE41">
            <w:pPr>
              <w:spacing w:line="360" w:lineRule="auto"/>
              <w:jc w:val="left"/>
              <w:rPr>
                <w:rFonts w:ascii="宋体" w:hAnsi="宋体" w:cs="宋体"/>
                <w:szCs w:val="21"/>
                <w:highlight w:val="none"/>
              </w:rPr>
            </w:pPr>
            <w:r>
              <w:rPr>
                <w:rFonts w:hint="eastAsia" w:ascii="宋体" w:hAnsi="宋体" w:cs="宋体"/>
                <w:szCs w:val="21"/>
                <w:highlight w:val="none"/>
              </w:rPr>
              <w:t>2.2.2（3）综合标评分</w:t>
            </w:r>
            <w:r>
              <w:rPr>
                <w:rFonts w:hint="eastAsia" w:ascii="宋体" w:hAnsi="宋体" w:cs="宋体"/>
                <w:spacing w:val="1"/>
                <w:kern w:val="0"/>
                <w:szCs w:val="21"/>
                <w:highlight w:val="none"/>
              </w:rPr>
              <w:t>（</w:t>
            </w:r>
            <w:r>
              <w:rPr>
                <w:rFonts w:hint="eastAsia" w:ascii="宋体" w:hAnsi="宋体" w:cs="宋体"/>
                <w:spacing w:val="1"/>
                <w:kern w:val="0"/>
                <w:szCs w:val="21"/>
                <w:highlight w:val="none"/>
                <w:lang w:val="en-US" w:eastAsia="zh-CN"/>
              </w:rPr>
              <w:t>10</w:t>
            </w:r>
            <w:r>
              <w:rPr>
                <w:rFonts w:hint="eastAsia" w:ascii="宋体" w:hAnsi="宋体" w:cs="宋体"/>
                <w:spacing w:val="1"/>
                <w:kern w:val="0"/>
                <w:szCs w:val="21"/>
                <w:highlight w:val="none"/>
              </w:rPr>
              <w:t>分）</w:t>
            </w:r>
          </w:p>
          <w:p w14:paraId="01FEA5A5">
            <w:pPr>
              <w:spacing w:line="360" w:lineRule="auto"/>
              <w:jc w:val="left"/>
              <w:rPr>
                <w:rFonts w:ascii="宋体" w:hAnsi="宋体" w:cs="宋体"/>
                <w:szCs w:val="21"/>
                <w:highlight w:val="none"/>
              </w:rPr>
            </w:pPr>
          </w:p>
        </w:tc>
        <w:tc>
          <w:tcPr>
            <w:tcW w:w="2138" w:type="dxa"/>
            <w:tcBorders>
              <w:top w:val="single" w:color="auto" w:sz="4" w:space="0"/>
              <w:left w:val="single" w:color="auto" w:sz="4" w:space="0"/>
              <w:right w:val="single" w:color="auto" w:sz="4" w:space="0"/>
            </w:tcBorders>
            <w:vAlign w:val="center"/>
          </w:tcPr>
          <w:p w14:paraId="29D5E7E1">
            <w:pPr>
              <w:spacing w:line="360" w:lineRule="auto"/>
              <w:jc w:val="center"/>
              <w:rPr>
                <w:highlight w:val="none"/>
              </w:rPr>
            </w:pPr>
            <w:r>
              <w:rPr>
                <w:highlight w:val="none"/>
              </w:rPr>
              <w:t>资信业绩</w:t>
            </w:r>
          </w:p>
          <w:p w14:paraId="684D8D7F">
            <w:pPr>
              <w:pStyle w:val="32"/>
              <w:spacing w:line="360" w:lineRule="auto"/>
              <w:ind w:firstLine="0" w:firstLineChars="0"/>
              <w:jc w:val="center"/>
              <w:rPr>
                <w:rFonts w:hAnsi="宋体"/>
                <w:color w:val="auto"/>
                <w:kern w:val="2"/>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14:paraId="41449B29">
            <w:pPr>
              <w:spacing w:line="276" w:lineRule="auto"/>
              <w:jc w:val="left"/>
              <w:rPr>
                <w:spacing w:val="1"/>
                <w:kern w:val="0"/>
                <w:szCs w:val="21"/>
                <w:highlight w:val="none"/>
              </w:rPr>
            </w:pPr>
            <w:r>
              <w:rPr>
                <w:spacing w:val="1"/>
                <w:kern w:val="0"/>
                <w:szCs w:val="21"/>
                <w:highlight w:val="none"/>
              </w:rPr>
              <w:t>投标人每提供一份</w:t>
            </w:r>
            <w:r>
              <w:rPr>
                <w:rFonts w:hint="eastAsia"/>
                <w:spacing w:val="1"/>
                <w:kern w:val="0"/>
                <w:szCs w:val="21"/>
                <w:highlight w:val="none"/>
                <w:lang w:val="en-US" w:eastAsia="zh-CN"/>
              </w:rPr>
              <w:t>2021</w:t>
            </w:r>
            <w:r>
              <w:rPr>
                <w:spacing w:val="1"/>
                <w:kern w:val="0"/>
                <w:szCs w:val="21"/>
                <w:highlight w:val="none"/>
              </w:rPr>
              <w:t>年1月1日以来</w:t>
            </w:r>
            <w:r>
              <w:rPr>
                <w:rFonts w:hint="eastAsia"/>
                <w:spacing w:val="1"/>
                <w:kern w:val="0"/>
                <w:szCs w:val="21"/>
                <w:highlight w:val="none"/>
              </w:rPr>
              <w:t>，</w:t>
            </w:r>
            <w:r>
              <w:rPr>
                <w:spacing w:val="1"/>
                <w:kern w:val="0"/>
                <w:szCs w:val="21"/>
                <w:highlight w:val="none"/>
              </w:rPr>
              <w:t>类似</w:t>
            </w:r>
            <w:r>
              <w:rPr>
                <w:rFonts w:hint="eastAsia"/>
                <w:spacing w:val="1"/>
                <w:kern w:val="0"/>
                <w:szCs w:val="21"/>
                <w:highlight w:val="none"/>
              </w:rPr>
              <w:t>项目</w:t>
            </w:r>
            <w:r>
              <w:rPr>
                <w:rFonts w:hint="eastAsia"/>
                <w:spacing w:val="1"/>
                <w:kern w:val="0"/>
                <w:szCs w:val="21"/>
                <w:highlight w:val="none"/>
                <w:lang w:eastAsia="zh-CN"/>
              </w:rPr>
              <w:t>的</w:t>
            </w:r>
            <w:r>
              <w:rPr>
                <w:spacing w:val="1"/>
                <w:kern w:val="0"/>
                <w:szCs w:val="21"/>
                <w:highlight w:val="none"/>
              </w:rPr>
              <w:t>业绩，</w:t>
            </w:r>
            <w:r>
              <w:rPr>
                <w:rFonts w:hint="eastAsia"/>
                <w:spacing w:val="1"/>
                <w:kern w:val="0"/>
                <w:szCs w:val="21"/>
                <w:highlight w:val="none"/>
              </w:rPr>
              <w:t>每有一份</w:t>
            </w:r>
            <w:r>
              <w:rPr>
                <w:spacing w:val="1"/>
                <w:kern w:val="0"/>
                <w:szCs w:val="21"/>
                <w:highlight w:val="none"/>
              </w:rPr>
              <w:t>得</w:t>
            </w:r>
            <w:r>
              <w:rPr>
                <w:rFonts w:hint="eastAsia"/>
                <w:spacing w:val="1"/>
                <w:kern w:val="0"/>
                <w:szCs w:val="21"/>
                <w:highlight w:val="none"/>
                <w:lang w:val="en-US" w:eastAsia="zh-CN"/>
              </w:rPr>
              <w:t>1</w:t>
            </w:r>
            <w:r>
              <w:rPr>
                <w:spacing w:val="1"/>
                <w:kern w:val="0"/>
                <w:szCs w:val="21"/>
                <w:highlight w:val="none"/>
              </w:rPr>
              <w:t>分，本项最多得</w:t>
            </w:r>
            <w:r>
              <w:rPr>
                <w:rFonts w:hint="eastAsia"/>
                <w:spacing w:val="1"/>
                <w:kern w:val="0"/>
                <w:szCs w:val="21"/>
                <w:highlight w:val="none"/>
                <w:lang w:val="en-US" w:eastAsia="zh-CN"/>
              </w:rPr>
              <w:t>2</w:t>
            </w:r>
            <w:r>
              <w:rPr>
                <w:spacing w:val="1"/>
                <w:kern w:val="0"/>
                <w:szCs w:val="21"/>
                <w:highlight w:val="none"/>
              </w:rPr>
              <w:t>分。</w:t>
            </w:r>
          </w:p>
          <w:p w14:paraId="27CCFDE8">
            <w:pPr>
              <w:pStyle w:val="32"/>
              <w:spacing w:after="0" w:line="276" w:lineRule="auto"/>
              <w:ind w:firstLine="0" w:firstLineChars="0"/>
              <w:rPr>
                <w:rFonts w:hAnsi="宋体" w:cs="宋体"/>
                <w:sz w:val="21"/>
                <w:szCs w:val="21"/>
                <w:highlight w:val="none"/>
              </w:rPr>
            </w:pPr>
            <w:r>
              <w:rPr>
                <w:rFonts w:ascii="Times New Roman" w:hAnsi="Times New Roman" w:cs="Times New Roman"/>
                <w:spacing w:val="1"/>
                <w:kern w:val="0"/>
                <w:sz w:val="21"/>
                <w:szCs w:val="21"/>
                <w:highlight w:val="none"/>
              </w:rPr>
              <w:t>注：需提供中标通知书</w:t>
            </w:r>
            <w:r>
              <w:rPr>
                <w:rFonts w:hint="eastAsia" w:ascii="Times New Roman" w:hAnsi="Times New Roman" w:cs="Times New Roman"/>
                <w:spacing w:val="1"/>
                <w:kern w:val="0"/>
                <w:sz w:val="21"/>
                <w:szCs w:val="21"/>
                <w:highlight w:val="none"/>
                <w:lang w:val="en-US" w:eastAsia="zh-CN"/>
              </w:rPr>
              <w:t>或</w:t>
            </w:r>
            <w:r>
              <w:rPr>
                <w:rFonts w:ascii="Times New Roman" w:hAnsi="Times New Roman" w:cs="Times New Roman"/>
                <w:spacing w:val="1"/>
                <w:kern w:val="0"/>
                <w:sz w:val="21"/>
                <w:szCs w:val="21"/>
                <w:highlight w:val="none"/>
              </w:rPr>
              <w:t>合同扫描件，不提供不得分。</w:t>
            </w:r>
          </w:p>
        </w:tc>
      </w:tr>
      <w:tr w14:paraId="01F0F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1148" w:type="dxa"/>
            <w:vMerge w:val="continue"/>
            <w:tcBorders>
              <w:left w:val="single" w:color="auto" w:sz="4" w:space="0"/>
              <w:right w:val="single" w:color="auto" w:sz="4" w:space="0"/>
            </w:tcBorders>
            <w:vAlign w:val="center"/>
          </w:tcPr>
          <w:p w14:paraId="646A3401">
            <w:pPr>
              <w:spacing w:line="360" w:lineRule="auto"/>
              <w:jc w:val="left"/>
              <w:rPr>
                <w:rFonts w:ascii="宋体" w:hAnsi="宋体" w:cs="宋体"/>
                <w:spacing w:val="1"/>
                <w:kern w:val="0"/>
                <w:szCs w:val="21"/>
                <w:highlight w:val="none"/>
              </w:rPr>
            </w:pPr>
          </w:p>
        </w:tc>
        <w:tc>
          <w:tcPr>
            <w:tcW w:w="1245" w:type="dxa"/>
            <w:vMerge w:val="continue"/>
            <w:tcBorders>
              <w:left w:val="single" w:color="auto" w:sz="4" w:space="0"/>
              <w:right w:val="single" w:color="auto" w:sz="4" w:space="0"/>
            </w:tcBorders>
            <w:vAlign w:val="center"/>
          </w:tcPr>
          <w:p w14:paraId="7D98795B">
            <w:pPr>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B4250B6">
            <w:pPr>
              <w:spacing w:line="360" w:lineRule="auto"/>
              <w:jc w:val="center"/>
              <w:rPr>
                <w:spacing w:val="1"/>
                <w:kern w:val="0"/>
                <w:szCs w:val="21"/>
                <w:highlight w:val="none"/>
              </w:rPr>
            </w:pPr>
            <w:r>
              <w:rPr>
                <w:rFonts w:hint="eastAsia"/>
                <w:spacing w:val="1"/>
                <w:kern w:val="0"/>
                <w:szCs w:val="21"/>
                <w:highlight w:val="none"/>
                <w:lang w:eastAsia="zh-CN"/>
              </w:rPr>
              <w:t>售后</w:t>
            </w:r>
            <w:r>
              <w:rPr>
                <w:spacing w:val="1"/>
                <w:kern w:val="0"/>
                <w:szCs w:val="21"/>
                <w:highlight w:val="none"/>
              </w:rPr>
              <w:t>服务承诺</w:t>
            </w:r>
          </w:p>
          <w:p w14:paraId="308FF5EE">
            <w:pPr>
              <w:spacing w:line="360" w:lineRule="auto"/>
              <w:jc w:val="center"/>
              <w:rPr>
                <w:highlight w:val="none"/>
              </w:rPr>
            </w:pPr>
            <w:r>
              <w:rPr>
                <w:rFonts w:hint="eastAsia" w:ascii="Times New Roman" w:hAnsi="Times New Roman" w:cs="Times New Roman"/>
                <w:spacing w:val="1"/>
                <w:kern w:val="0"/>
                <w:sz w:val="21"/>
                <w:szCs w:val="21"/>
                <w:highlight w:val="none"/>
              </w:rPr>
              <w:t>（</w:t>
            </w:r>
            <w:r>
              <w:rPr>
                <w:rFonts w:hint="eastAsia" w:cs="Times New Roman"/>
                <w:spacing w:val="1"/>
                <w:kern w:val="0"/>
                <w:sz w:val="21"/>
                <w:szCs w:val="21"/>
                <w:highlight w:val="none"/>
                <w:lang w:val="en-US" w:eastAsia="zh-CN"/>
              </w:rPr>
              <w:t>8</w:t>
            </w:r>
            <w:r>
              <w:rPr>
                <w:rFonts w:ascii="Times New Roman" w:hAnsi="Times New Roman" w:cs="Times New Roman"/>
                <w:spacing w:val="1"/>
                <w:kern w:val="0"/>
                <w:sz w:val="21"/>
                <w:szCs w:val="21"/>
                <w:highlight w:val="none"/>
              </w:rPr>
              <w:t>分</w:t>
            </w:r>
            <w:r>
              <w:rPr>
                <w:rFonts w:hint="eastAsia" w:ascii="Times New Roman" w:hAnsi="Times New Roman" w:cs="Times New Roman"/>
                <w:spacing w:val="1"/>
                <w:kern w:val="0"/>
                <w:sz w:val="21"/>
                <w:szCs w:val="21"/>
                <w:highlight w:val="none"/>
              </w:rPr>
              <w:t>）</w:t>
            </w:r>
          </w:p>
        </w:tc>
        <w:tc>
          <w:tcPr>
            <w:tcW w:w="5084" w:type="dxa"/>
            <w:tcBorders>
              <w:top w:val="single" w:color="auto" w:sz="4" w:space="0"/>
              <w:left w:val="single" w:color="auto" w:sz="4" w:space="0"/>
              <w:bottom w:val="single" w:color="auto" w:sz="4" w:space="0"/>
              <w:right w:val="single" w:color="auto" w:sz="4" w:space="0"/>
            </w:tcBorders>
            <w:vAlign w:val="center"/>
          </w:tcPr>
          <w:p w14:paraId="217CE172">
            <w:pPr>
              <w:spacing w:line="276" w:lineRule="auto"/>
              <w:rPr>
                <w:rFonts w:hint="eastAsia"/>
                <w:highlight w:val="none"/>
              </w:rPr>
            </w:pPr>
            <w:r>
              <w:rPr>
                <w:rFonts w:hint="eastAsia"/>
                <w:highlight w:val="none"/>
              </w:rPr>
              <w:t>根据服务承诺细致程度，包括服务内容、服务期限、服务响应时间、解决问题时间等情况进行横向对比、量化评分。</w:t>
            </w:r>
          </w:p>
          <w:p w14:paraId="18B38DA4">
            <w:pPr>
              <w:spacing w:line="276" w:lineRule="auto"/>
              <w:rPr>
                <w:szCs w:val="21"/>
                <w:highlight w:val="none"/>
              </w:rPr>
            </w:pPr>
            <w:r>
              <w:rPr>
                <w:rFonts w:hint="eastAsia"/>
                <w:szCs w:val="21"/>
                <w:highlight w:val="none"/>
              </w:rPr>
              <w:t>第一档，</w:t>
            </w:r>
            <w:r>
              <w:rPr>
                <w:rFonts w:hint="eastAsia"/>
                <w:highlight w:val="none"/>
              </w:rPr>
              <w:t>服务内容、服务期限、服务响应时间、解决问题时间</w:t>
            </w:r>
            <w:r>
              <w:rPr>
                <w:rFonts w:hint="eastAsia"/>
                <w:highlight w:val="none"/>
                <w:lang w:val="en-US" w:eastAsia="zh-CN"/>
              </w:rPr>
              <w:t>等内容科学详细合理得</w:t>
            </w:r>
            <w:r>
              <w:rPr>
                <w:rFonts w:hint="eastAsia"/>
                <w:szCs w:val="21"/>
                <w:highlight w:val="none"/>
                <w:lang w:val="en-US" w:eastAsia="zh-CN"/>
              </w:rPr>
              <w:t>8</w:t>
            </w:r>
            <w:r>
              <w:rPr>
                <w:rFonts w:hint="eastAsia"/>
                <w:szCs w:val="21"/>
                <w:highlight w:val="none"/>
              </w:rPr>
              <w:t>分；</w:t>
            </w:r>
          </w:p>
          <w:p w14:paraId="3FE2E259">
            <w:pPr>
              <w:spacing w:line="276" w:lineRule="auto"/>
              <w:rPr>
                <w:szCs w:val="21"/>
                <w:highlight w:val="none"/>
              </w:rPr>
            </w:pPr>
            <w:r>
              <w:rPr>
                <w:rFonts w:hint="eastAsia"/>
                <w:szCs w:val="21"/>
                <w:highlight w:val="none"/>
              </w:rPr>
              <w:t>第二档，</w:t>
            </w:r>
            <w:r>
              <w:rPr>
                <w:rFonts w:hint="eastAsia"/>
                <w:highlight w:val="none"/>
              </w:rPr>
              <w:t>服务内容、服务期限、服务响应时间、解决问题时间</w:t>
            </w:r>
            <w:r>
              <w:rPr>
                <w:rFonts w:hint="eastAsia"/>
                <w:highlight w:val="none"/>
                <w:lang w:val="en-US" w:eastAsia="zh-CN"/>
              </w:rPr>
              <w:t>等内容全面但不详细得</w:t>
            </w:r>
            <w:r>
              <w:rPr>
                <w:rFonts w:hint="eastAsia"/>
                <w:szCs w:val="21"/>
                <w:highlight w:val="none"/>
                <w:lang w:val="en-US" w:eastAsia="zh-CN"/>
              </w:rPr>
              <w:t>5</w:t>
            </w:r>
            <w:r>
              <w:rPr>
                <w:rFonts w:hint="eastAsia"/>
                <w:szCs w:val="21"/>
                <w:highlight w:val="none"/>
              </w:rPr>
              <w:t>分；</w:t>
            </w:r>
          </w:p>
          <w:p w14:paraId="5674DE90">
            <w:pPr>
              <w:spacing w:line="276" w:lineRule="auto"/>
              <w:jc w:val="left"/>
              <w:rPr>
                <w:rFonts w:hint="eastAsia"/>
                <w:szCs w:val="21"/>
                <w:highlight w:val="none"/>
              </w:rPr>
            </w:pPr>
            <w:r>
              <w:rPr>
                <w:rFonts w:hint="eastAsia"/>
                <w:szCs w:val="21"/>
                <w:highlight w:val="none"/>
              </w:rPr>
              <w:t>第三档，</w:t>
            </w:r>
            <w:r>
              <w:rPr>
                <w:rFonts w:hint="eastAsia"/>
                <w:highlight w:val="none"/>
              </w:rPr>
              <w:t>服务内容、服务期限、服务响应时间、解决问题时间</w:t>
            </w:r>
            <w:r>
              <w:rPr>
                <w:rFonts w:hint="eastAsia"/>
                <w:highlight w:val="none"/>
                <w:lang w:val="en-US" w:eastAsia="zh-CN"/>
              </w:rPr>
              <w:t>等内容有缺陷且不详细得2分</w:t>
            </w:r>
            <w:r>
              <w:rPr>
                <w:rFonts w:hint="eastAsia"/>
                <w:szCs w:val="21"/>
                <w:highlight w:val="none"/>
              </w:rPr>
              <w:t>。</w:t>
            </w:r>
          </w:p>
          <w:p w14:paraId="7DA523F3">
            <w:pPr>
              <w:spacing w:line="276" w:lineRule="auto"/>
              <w:jc w:val="left"/>
              <w:rPr>
                <w:rFonts w:ascii="宋体" w:hAnsi="宋体" w:cs="Times New Roman"/>
                <w:sz w:val="21"/>
                <w:szCs w:val="21"/>
                <w:highlight w:val="none"/>
              </w:rPr>
            </w:pPr>
            <w:r>
              <w:rPr>
                <w:rFonts w:hint="eastAsia"/>
                <w:szCs w:val="21"/>
                <w:highlight w:val="none"/>
                <w:lang w:val="en-US" w:eastAsia="zh-CN"/>
              </w:rPr>
              <w:t>全部</w:t>
            </w:r>
            <w:r>
              <w:rPr>
                <w:rFonts w:hint="eastAsia"/>
                <w:szCs w:val="21"/>
                <w:highlight w:val="none"/>
              </w:rPr>
              <w:t>缺项不得分。</w:t>
            </w:r>
          </w:p>
        </w:tc>
      </w:tr>
      <w:tr w14:paraId="11758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93" w:type="dxa"/>
            <w:gridSpan w:val="2"/>
            <w:vMerge w:val="restart"/>
            <w:tcBorders>
              <w:top w:val="single" w:color="auto" w:sz="4" w:space="0"/>
              <w:left w:val="single" w:color="auto" w:sz="4" w:space="0"/>
              <w:right w:val="single" w:color="auto" w:sz="4" w:space="0"/>
            </w:tcBorders>
            <w:vAlign w:val="center"/>
          </w:tcPr>
          <w:p w14:paraId="3D738A49">
            <w:pPr>
              <w:widowControl/>
              <w:spacing w:line="360" w:lineRule="auto"/>
              <w:jc w:val="center"/>
              <w:rPr>
                <w:sz w:val="32"/>
                <w:szCs w:val="32"/>
                <w:highlight w:val="none"/>
              </w:rPr>
            </w:pPr>
            <w:r>
              <w:rPr>
                <w:rFonts w:hint="eastAsia" w:ascii="宋体" w:hAnsi="宋体" w:cs="宋体"/>
                <w:spacing w:val="1"/>
                <w:kern w:val="0"/>
                <w:szCs w:val="21"/>
                <w:highlight w:val="none"/>
              </w:rPr>
              <w:t>废标条款</w:t>
            </w:r>
          </w:p>
        </w:tc>
        <w:tc>
          <w:tcPr>
            <w:tcW w:w="7222" w:type="dxa"/>
            <w:gridSpan w:val="2"/>
            <w:tcBorders>
              <w:top w:val="single" w:color="auto" w:sz="4" w:space="0"/>
              <w:left w:val="single" w:color="auto" w:sz="4" w:space="0"/>
              <w:bottom w:val="single" w:color="auto" w:sz="4" w:space="0"/>
              <w:right w:val="single" w:color="auto" w:sz="4" w:space="0"/>
            </w:tcBorders>
            <w:vAlign w:val="center"/>
          </w:tcPr>
          <w:p w14:paraId="7FF40DB9">
            <w:pPr>
              <w:spacing w:line="360" w:lineRule="auto"/>
              <w:jc w:val="left"/>
              <w:rPr>
                <w:rFonts w:ascii="宋体" w:hAnsi="宋体" w:cs="宋体"/>
                <w:spacing w:val="1"/>
                <w:kern w:val="0"/>
                <w:szCs w:val="21"/>
                <w:highlight w:val="none"/>
              </w:rPr>
            </w:pPr>
            <w:r>
              <w:rPr>
                <w:rFonts w:hint="eastAsia" w:ascii="宋体" w:hAnsi="宋体" w:cs="宋体"/>
                <w:szCs w:val="21"/>
                <w:highlight w:val="none"/>
              </w:rPr>
              <w:t>投标截止时间止，投标人少于3个的。</w:t>
            </w:r>
          </w:p>
        </w:tc>
      </w:tr>
      <w:tr w14:paraId="7AC61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481E67A6">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14:paraId="26EB7940">
            <w:pPr>
              <w:spacing w:line="360" w:lineRule="auto"/>
              <w:jc w:val="left"/>
              <w:rPr>
                <w:rFonts w:ascii="宋体" w:hAnsi="宋体" w:cs="宋体"/>
                <w:spacing w:val="1"/>
                <w:kern w:val="0"/>
                <w:szCs w:val="21"/>
                <w:highlight w:val="none"/>
              </w:rPr>
            </w:pPr>
            <w:r>
              <w:rPr>
                <w:rFonts w:hint="eastAsia" w:ascii="宋体" w:hAnsi="宋体" w:cs="宋体"/>
                <w:bCs/>
                <w:szCs w:val="21"/>
                <w:highlight w:val="none"/>
              </w:rPr>
              <w:t>投标人的投标报价高于最高投标限价。</w:t>
            </w:r>
          </w:p>
        </w:tc>
      </w:tr>
      <w:tr w14:paraId="2DD89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726ACF46">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14:paraId="6B703695">
            <w:pPr>
              <w:spacing w:line="360" w:lineRule="auto"/>
              <w:jc w:val="left"/>
              <w:rPr>
                <w:rFonts w:ascii="宋体" w:hAnsi="宋体" w:cs="宋体"/>
                <w:bCs/>
                <w:szCs w:val="21"/>
                <w:highlight w:val="none"/>
              </w:rPr>
            </w:pPr>
            <w:r>
              <w:rPr>
                <w:rFonts w:hint="eastAsia" w:ascii="宋体" w:hAnsi="宋体" w:cs="宋体"/>
                <w:bCs/>
                <w:szCs w:val="21"/>
                <w:highlight w:val="none"/>
              </w:rPr>
              <w:t>投标人投标文件制作机器码一致的。</w:t>
            </w:r>
          </w:p>
        </w:tc>
      </w:tr>
      <w:tr w14:paraId="541C3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6D6EED97">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14:paraId="2C61B6D0">
            <w:pPr>
              <w:spacing w:line="360" w:lineRule="auto"/>
              <w:jc w:val="left"/>
              <w:rPr>
                <w:rFonts w:ascii="宋体" w:hAnsi="宋体" w:cs="宋体"/>
                <w:bCs/>
                <w:szCs w:val="21"/>
                <w:highlight w:val="none"/>
              </w:rPr>
            </w:pPr>
            <w:r>
              <w:rPr>
                <w:rFonts w:hint="eastAsia" w:ascii="宋体" w:hAnsi="宋体" w:cs="宋体"/>
                <w:spacing w:val="1"/>
                <w:kern w:val="0"/>
                <w:szCs w:val="21"/>
                <w:highlight w:val="none"/>
              </w:rPr>
              <w:t>法律法规规定的其他内容。</w:t>
            </w:r>
          </w:p>
        </w:tc>
      </w:tr>
    </w:tbl>
    <w:p w14:paraId="1A2EDD2B">
      <w:pPr>
        <w:spacing w:line="360" w:lineRule="auto"/>
        <w:ind w:firstLine="422" w:firstLineChars="200"/>
        <w:outlineLvl w:val="1"/>
        <w:rPr>
          <w:rFonts w:hint="eastAsia" w:ascii="宋体" w:hAnsi="宋体" w:cs="宋体"/>
          <w:b/>
          <w:highlight w:val="none"/>
        </w:rPr>
      </w:pPr>
      <w:bookmarkStart w:id="132" w:name="_Toc7893"/>
      <w:r>
        <w:rPr>
          <w:rFonts w:hint="eastAsia" w:ascii="宋体" w:hAnsi="宋体" w:cs="宋体"/>
          <w:b/>
          <w:highlight w:val="none"/>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132"/>
    </w:p>
    <w:p w14:paraId="53843002">
      <w:pPr>
        <w:spacing w:line="360" w:lineRule="auto"/>
        <w:outlineLvl w:val="1"/>
        <w:rPr>
          <w:rFonts w:ascii="宋体" w:hAnsi="宋体" w:cs="宋体"/>
          <w:b/>
          <w:highlight w:val="none"/>
        </w:rPr>
      </w:pPr>
      <w:bookmarkStart w:id="133" w:name="_Toc28203"/>
      <w:r>
        <w:rPr>
          <w:rFonts w:hint="eastAsia" w:ascii="宋体" w:hAnsi="宋体" w:cs="宋体"/>
          <w:b/>
          <w:highlight w:val="none"/>
        </w:rPr>
        <w:t>1. 评标方法</w:t>
      </w:r>
      <w:bookmarkEnd w:id="130"/>
      <w:bookmarkEnd w:id="133"/>
    </w:p>
    <w:p w14:paraId="119FE8D3">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14:paraId="3CF903A8">
      <w:pPr>
        <w:spacing w:line="360" w:lineRule="auto"/>
        <w:outlineLvl w:val="1"/>
        <w:rPr>
          <w:rFonts w:ascii="宋体" w:hAnsi="宋体" w:cs="宋体"/>
          <w:b/>
          <w:highlight w:val="none"/>
        </w:rPr>
      </w:pPr>
      <w:bookmarkStart w:id="134" w:name="_Toc31288"/>
      <w:bookmarkStart w:id="135" w:name="_Toc24847"/>
      <w:bookmarkStart w:id="136" w:name="_Toc5723"/>
      <w:r>
        <w:rPr>
          <w:rFonts w:hint="eastAsia" w:ascii="宋体" w:hAnsi="宋体" w:cs="宋体"/>
          <w:b/>
          <w:highlight w:val="none"/>
        </w:rPr>
        <w:t>2. 评审标准</w:t>
      </w:r>
      <w:bookmarkEnd w:id="122"/>
      <w:bookmarkEnd w:id="123"/>
      <w:bookmarkEnd w:id="124"/>
      <w:bookmarkEnd w:id="125"/>
      <w:bookmarkEnd w:id="126"/>
      <w:bookmarkEnd w:id="127"/>
      <w:bookmarkEnd w:id="128"/>
      <w:bookmarkEnd w:id="134"/>
      <w:bookmarkEnd w:id="135"/>
      <w:bookmarkEnd w:id="136"/>
    </w:p>
    <w:p w14:paraId="7D603F13">
      <w:pPr>
        <w:pStyle w:val="4"/>
        <w:spacing w:line="360" w:lineRule="auto"/>
        <w:rPr>
          <w:rFonts w:ascii="宋体" w:hAnsi="宋体" w:cs="宋体"/>
          <w:sz w:val="21"/>
          <w:szCs w:val="21"/>
          <w:highlight w:val="none"/>
        </w:rPr>
      </w:pPr>
      <w:bookmarkStart w:id="137" w:name="_Toc339890729"/>
      <w:bookmarkStart w:id="138" w:name="_Toc179632620"/>
      <w:bookmarkStart w:id="139" w:name="_Toc3423"/>
      <w:bookmarkStart w:id="140" w:name="_Toc247085760"/>
      <w:bookmarkStart w:id="141" w:name="_Toc31574"/>
      <w:bookmarkStart w:id="142" w:name="_Toc144974569"/>
      <w:bookmarkStart w:id="143" w:name="_Toc152045602"/>
      <w:bookmarkStart w:id="144" w:name="_Toc19717"/>
      <w:bookmarkStart w:id="145" w:name="_Toc246996245"/>
      <w:bookmarkStart w:id="146" w:name="_Toc152042379"/>
      <w:bookmarkStart w:id="147" w:name="_Toc246996988"/>
      <w:r>
        <w:rPr>
          <w:rFonts w:hint="eastAsia" w:ascii="宋体" w:hAnsi="宋体" w:cs="宋体"/>
          <w:sz w:val="21"/>
          <w:szCs w:val="21"/>
          <w:highlight w:val="none"/>
        </w:rPr>
        <w:t>2.1 初步评审标准</w:t>
      </w:r>
      <w:bookmarkEnd w:id="137"/>
      <w:bookmarkEnd w:id="138"/>
      <w:bookmarkEnd w:id="139"/>
      <w:bookmarkEnd w:id="140"/>
      <w:bookmarkEnd w:id="141"/>
      <w:bookmarkEnd w:id="142"/>
      <w:bookmarkEnd w:id="143"/>
      <w:bookmarkEnd w:id="144"/>
      <w:bookmarkEnd w:id="145"/>
      <w:bookmarkEnd w:id="146"/>
      <w:bookmarkEnd w:id="147"/>
    </w:p>
    <w:p w14:paraId="10DFC80F">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14:paraId="1A1E822E">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14:paraId="31681835">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14:paraId="707EE6F6">
      <w:pPr>
        <w:pStyle w:val="4"/>
        <w:spacing w:line="360" w:lineRule="auto"/>
        <w:rPr>
          <w:rFonts w:ascii="宋体" w:hAnsi="宋体" w:cs="宋体"/>
          <w:sz w:val="21"/>
          <w:szCs w:val="21"/>
          <w:highlight w:val="none"/>
        </w:rPr>
      </w:pPr>
      <w:bookmarkStart w:id="148" w:name="_Toc144974570"/>
      <w:bookmarkStart w:id="149" w:name="_Toc246996989"/>
      <w:bookmarkStart w:id="150" w:name="_Toc152042380"/>
      <w:bookmarkStart w:id="151" w:name="_Toc247085761"/>
      <w:bookmarkStart w:id="152" w:name="_Toc246996246"/>
      <w:bookmarkStart w:id="153" w:name="_Toc179632621"/>
      <w:bookmarkStart w:id="154" w:name="_Toc8336"/>
      <w:bookmarkStart w:id="155" w:name="_Toc152045603"/>
      <w:bookmarkStart w:id="156" w:name="_Toc12720"/>
      <w:bookmarkStart w:id="157" w:name="_Toc339890730"/>
      <w:bookmarkStart w:id="158" w:name="_Toc3548"/>
      <w:r>
        <w:rPr>
          <w:rFonts w:hint="eastAsia" w:ascii="宋体" w:hAnsi="宋体" w:cs="宋体"/>
          <w:sz w:val="21"/>
          <w:szCs w:val="21"/>
          <w:highlight w:val="none"/>
        </w:rPr>
        <w:t>2.2 分值构成与评分标准</w:t>
      </w:r>
      <w:bookmarkEnd w:id="148"/>
      <w:bookmarkEnd w:id="149"/>
      <w:bookmarkEnd w:id="150"/>
      <w:bookmarkEnd w:id="151"/>
      <w:bookmarkEnd w:id="152"/>
      <w:bookmarkEnd w:id="153"/>
      <w:bookmarkEnd w:id="154"/>
      <w:bookmarkEnd w:id="155"/>
      <w:bookmarkEnd w:id="156"/>
      <w:bookmarkEnd w:id="157"/>
      <w:bookmarkEnd w:id="158"/>
    </w:p>
    <w:p w14:paraId="2AB918C7">
      <w:pPr>
        <w:spacing w:line="360" w:lineRule="auto"/>
        <w:ind w:firstLine="420" w:firstLineChars="200"/>
        <w:rPr>
          <w:rFonts w:ascii="宋体" w:hAnsi="宋体" w:cs="宋体"/>
          <w:highlight w:val="none"/>
        </w:rPr>
      </w:pPr>
      <w:r>
        <w:rPr>
          <w:rFonts w:hint="eastAsia" w:ascii="宋体" w:hAnsi="宋体" w:cs="宋体"/>
          <w:highlight w:val="none"/>
        </w:rPr>
        <w:t>2.2.1 分值构成</w:t>
      </w:r>
    </w:p>
    <w:p w14:paraId="591B2458">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14:paraId="069F427E">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14:paraId="5174D8C7">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14:paraId="3D0387B4">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14:paraId="7A6EAD73">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14:paraId="36A8DA7D">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14:paraId="60D76931">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14:paraId="4F497F86">
      <w:pPr>
        <w:spacing w:line="360" w:lineRule="auto"/>
        <w:outlineLvl w:val="1"/>
        <w:rPr>
          <w:rFonts w:ascii="宋体" w:hAnsi="宋体" w:cs="宋体"/>
          <w:b/>
          <w:highlight w:val="none"/>
        </w:rPr>
      </w:pPr>
      <w:bookmarkStart w:id="159" w:name="_Toc247085762"/>
      <w:bookmarkStart w:id="160" w:name="_Toc246996247"/>
      <w:bookmarkStart w:id="161" w:name="_Toc144974571"/>
      <w:bookmarkStart w:id="162" w:name="_Toc179632622"/>
      <w:bookmarkStart w:id="163" w:name="_Toc152045604"/>
      <w:bookmarkStart w:id="164" w:name="_Toc2811"/>
      <w:bookmarkStart w:id="165" w:name="_Toc15541"/>
      <w:bookmarkStart w:id="166" w:name="_Toc152042381"/>
      <w:bookmarkStart w:id="167" w:name="_Toc246996990"/>
      <w:bookmarkStart w:id="168" w:name="_Toc17308"/>
      <w:r>
        <w:rPr>
          <w:rFonts w:hint="eastAsia" w:ascii="宋体" w:hAnsi="宋体" w:cs="宋体"/>
          <w:b/>
          <w:highlight w:val="none"/>
        </w:rPr>
        <w:t>3. 评标程序</w:t>
      </w:r>
      <w:bookmarkEnd w:id="159"/>
      <w:bookmarkEnd w:id="160"/>
      <w:bookmarkEnd w:id="161"/>
      <w:bookmarkEnd w:id="162"/>
      <w:bookmarkEnd w:id="163"/>
      <w:bookmarkEnd w:id="164"/>
      <w:bookmarkEnd w:id="165"/>
      <w:bookmarkEnd w:id="166"/>
      <w:bookmarkEnd w:id="167"/>
      <w:bookmarkEnd w:id="168"/>
      <w:bookmarkStart w:id="169" w:name="_Toc246996991"/>
      <w:bookmarkStart w:id="170" w:name="_Toc152042382"/>
      <w:bookmarkStart w:id="171" w:name="_Toc339890732"/>
      <w:bookmarkStart w:id="172" w:name="_Toc152045605"/>
      <w:bookmarkStart w:id="173" w:name="_Toc247085763"/>
      <w:bookmarkStart w:id="174" w:name="_Toc144974572"/>
      <w:bookmarkStart w:id="175" w:name="_Toc246996248"/>
      <w:bookmarkStart w:id="176" w:name="_Toc179632623"/>
    </w:p>
    <w:p w14:paraId="75237B89">
      <w:pPr>
        <w:pStyle w:val="4"/>
        <w:spacing w:line="360" w:lineRule="auto"/>
        <w:rPr>
          <w:rFonts w:ascii="宋体" w:hAnsi="宋体" w:cs="宋体"/>
          <w:sz w:val="21"/>
          <w:szCs w:val="21"/>
          <w:highlight w:val="none"/>
        </w:rPr>
      </w:pPr>
      <w:bookmarkStart w:id="177" w:name="_Toc9825"/>
      <w:bookmarkStart w:id="178" w:name="_Toc27593"/>
      <w:bookmarkStart w:id="179" w:name="_Toc3474"/>
      <w:r>
        <w:rPr>
          <w:rFonts w:hint="eastAsia" w:ascii="宋体" w:hAnsi="宋体" w:cs="宋体"/>
          <w:sz w:val="21"/>
          <w:szCs w:val="21"/>
          <w:highlight w:val="none"/>
        </w:rPr>
        <w:t>3.1 初步评审</w:t>
      </w:r>
      <w:bookmarkEnd w:id="169"/>
      <w:bookmarkEnd w:id="170"/>
      <w:bookmarkEnd w:id="171"/>
      <w:bookmarkEnd w:id="172"/>
      <w:bookmarkEnd w:id="173"/>
      <w:bookmarkEnd w:id="174"/>
      <w:bookmarkEnd w:id="175"/>
      <w:bookmarkEnd w:id="176"/>
      <w:bookmarkEnd w:id="177"/>
      <w:bookmarkEnd w:id="178"/>
      <w:bookmarkEnd w:id="179"/>
    </w:p>
    <w:p w14:paraId="6D53BF1F">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14:paraId="30978ECC">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14:paraId="2B2BFA0E">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第二章“投标人须知”第1.4.1项、第1.4.3项规定的任何一种情形的</w:t>
      </w:r>
      <w:r>
        <w:rPr>
          <w:rFonts w:hint="eastAsia" w:ascii="宋体" w:hAnsi="宋体" w:cs="宋体"/>
          <w:highlight w:val="none"/>
        </w:rPr>
        <w:t>；</w:t>
      </w:r>
    </w:p>
    <w:p w14:paraId="7E21E610">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14:paraId="515750AF">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14:paraId="1A03441C">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14:paraId="05824148">
      <w:pPr>
        <w:spacing w:line="360" w:lineRule="auto"/>
        <w:ind w:firstLine="718" w:firstLineChars="342"/>
        <w:rPr>
          <w:rFonts w:ascii="宋体" w:hAnsi="宋体" w:cs="宋体"/>
          <w:highlight w:val="none"/>
        </w:rPr>
      </w:pPr>
      <w:bookmarkStart w:id="180" w:name="_Toc152042383"/>
      <w:r>
        <w:rPr>
          <w:rFonts w:hint="eastAsia" w:ascii="宋体" w:hAnsi="宋体" w:cs="宋体"/>
          <w:highlight w:val="none"/>
        </w:rPr>
        <w:t>（1）投标文件中的大写金额与小写金额不一致的，以大写金额为准；</w:t>
      </w:r>
      <w:bookmarkEnd w:id="180"/>
    </w:p>
    <w:p w14:paraId="652B0E5E">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14:paraId="6BBB9CAF">
      <w:pPr>
        <w:pStyle w:val="4"/>
        <w:spacing w:line="360" w:lineRule="auto"/>
        <w:rPr>
          <w:rFonts w:ascii="宋体" w:hAnsi="宋体" w:cs="宋体"/>
          <w:sz w:val="21"/>
          <w:szCs w:val="21"/>
          <w:highlight w:val="none"/>
        </w:rPr>
      </w:pPr>
      <w:bookmarkStart w:id="181" w:name="_Toc339890733"/>
      <w:bookmarkStart w:id="182" w:name="_Toc247085764"/>
      <w:bookmarkStart w:id="183" w:name="_Toc152045606"/>
      <w:bookmarkStart w:id="184" w:name="_Toc152042384"/>
      <w:bookmarkStart w:id="185" w:name="_Toc179632624"/>
      <w:bookmarkStart w:id="186" w:name="_Toc26313"/>
      <w:bookmarkStart w:id="187" w:name="_Toc144974573"/>
      <w:bookmarkStart w:id="188" w:name="_Toc5244"/>
      <w:bookmarkStart w:id="189" w:name="_Toc1522"/>
      <w:bookmarkStart w:id="190" w:name="_Toc246996992"/>
      <w:bookmarkStart w:id="191" w:name="_Toc246996249"/>
      <w:r>
        <w:rPr>
          <w:rFonts w:hint="eastAsia" w:ascii="宋体" w:hAnsi="宋体" w:cs="宋体"/>
          <w:sz w:val="21"/>
          <w:szCs w:val="21"/>
          <w:highlight w:val="none"/>
        </w:rPr>
        <w:t>3.2 详细评审</w:t>
      </w:r>
      <w:bookmarkEnd w:id="181"/>
      <w:bookmarkEnd w:id="182"/>
      <w:bookmarkEnd w:id="183"/>
      <w:bookmarkEnd w:id="184"/>
      <w:bookmarkEnd w:id="185"/>
      <w:bookmarkEnd w:id="186"/>
      <w:bookmarkEnd w:id="187"/>
      <w:bookmarkEnd w:id="188"/>
      <w:bookmarkEnd w:id="189"/>
      <w:bookmarkEnd w:id="190"/>
      <w:bookmarkEnd w:id="191"/>
    </w:p>
    <w:p w14:paraId="49E05689">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14:paraId="4F4524CC">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14:paraId="77D19949">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14:paraId="0024B891">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14:paraId="7F54A8F2">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14:paraId="64838017">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14:paraId="0AEA2D40">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6C44588D">
      <w:pPr>
        <w:pStyle w:val="4"/>
        <w:spacing w:line="360" w:lineRule="auto"/>
        <w:rPr>
          <w:rFonts w:ascii="宋体" w:hAnsi="宋体" w:cs="宋体"/>
          <w:sz w:val="21"/>
          <w:szCs w:val="21"/>
          <w:highlight w:val="none"/>
        </w:rPr>
      </w:pPr>
      <w:bookmarkStart w:id="192" w:name="_Toc144974575"/>
      <w:bookmarkStart w:id="193" w:name="_Toc27514"/>
      <w:bookmarkStart w:id="194" w:name="_Toc246996250"/>
      <w:bookmarkStart w:id="195" w:name="_Toc246996993"/>
      <w:bookmarkStart w:id="196" w:name="_Toc5237"/>
      <w:bookmarkStart w:id="197" w:name="_Toc7693"/>
      <w:bookmarkStart w:id="198" w:name="_Toc247085765"/>
      <w:bookmarkStart w:id="199" w:name="_Toc152042385"/>
      <w:bookmarkStart w:id="200" w:name="_Toc152045607"/>
      <w:bookmarkStart w:id="201" w:name="_Toc339890734"/>
      <w:bookmarkStart w:id="202" w:name="_Toc179632625"/>
      <w:r>
        <w:rPr>
          <w:rFonts w:hint="eastAsia" w:ascii="宋体" w:hAnsi="宋体" w:cs="宋体"/>
          <w:sz w:val="21"/>
          <w:szCs w:val="21"/>
          <w:highlight w:val="none"/>
        </w:rPr>
        <w:t>3.3 投标文件的澄清</w:t>
      </w:r>
      <w:bookmarkEnd w:id="192"/>
      <w:r>
        <w:rPr>
          <w:rFonts w:hint="eastAsia" w:ascii="宋体" w:hAnsi="宋体" w:cs="宋体"/>
          <w:sz w:val="21"/>
          <w:szCs w:val="21"/>
          <w:highlight w:val="none"/>
        </w:rPr>
        <w:t>和补正</w:t>
      </w:r>
      <w:bookmarkEnd w:id="193"/>
      <w:bookmarkEnd w:id="194"/>
      <w:bookmarkEnd w:id="195"/>
      <w:bookmarkEnd w:id="196"/>
      <w:bookmarkEnd w:id="197"/>
      <w:bookmarkEnd w:id="198"/>
      <w:bookmarkEnd w:id="199"/>
      <w:bookmarkEnd w:id="200"/>
      <w:bookmarkEnd w:id="201"/>
      <w:bookmarkEnd w:id="202"/>
    </w:p>
    <w:p w14:paraId="73A38C75">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14:paraId="7F03B56E">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14:paraId="707E1D7C">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14:paraId="67A53236">
      <w:pPr>
        <w:pStyle w:val="4"/>
        <w:spacing w:line="360" w:lineRule="auto"/>
        <w:rPr>
          <w:rFonts w:ascii="宋体" w:hAnsi="宋体" w:cs="宋体"/>
          <w:sz w:val="21"/>
          <w:szCs w:val="21"/>
          <w:highlight w:val="none"/>
        </w:rPr>
      </w:pPr>
      <w:bookmarkStart w:id="203" w:name="_Toc247085766"/>
      <w:bookmarkStart w:id="204" w:name="_Toc339890735"/>
      <w:bookmarkStart w:id="205" w:name="_Toc246996251"/>
      <w:bookmarkStart w:id="206" w:name="_Toc144974576"/>
      <w:bookmarkStart w:id="207" w:name="_Toc152045608"/>
      <w:bookmarkStart w:id="208" w:name="_Toc246996994"/>
      <w:bookmarkStart w:id="209" w:name="_Toc152042386"/>
      <w:bookmarkStart w:id="210" w:name="_Toc24653"/>
      <w:bookmarkStart w:id="211" w:name="_Toc95"/>
      <w:bookmarkStart w:id="212" w:name="_Toc2747"/>
      <w:bookmarkStart w:id="213" w:name="_Toc179632626"/>
      <w:r>
        <w:rPr>
          <w:rFonts w:hint="eastAsia" w:ascii="宋体" w:hAnsi="宋体" w:cs="宋体"/>
          <w:sz w:val="21"/>
          <w:szCs w:val="21"/>
          <w:highlight w:val="none"/>
        </w:rPr>
        <w:t>3.4 评标结果</w:t>
      </w:r>
      <w:bookmarkEnd w:id="203"/>
      <w:bookmarkEnd w:id="204"/>
      <w:bookmarkEnd w:id="205"/>
      <w:bookmarkEnd w:id="206"/>
      <w:bookmarkEnd w:id="207"/>
      <w:bookmarkEnd w:id="208"/>
      <w:bookmarkEnd w:id="209"/>
      <w:bookmarkEnd w:id="210"/>
      <w:bookmarkEnd w:id="211"/>
      <w:bookmarkEnd w:id="212"/>
      <w:bookmarkEnd w:id="213"/>
    </w:p>
    <w:p w14:paraId="4AAAA4BE">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14:paraId="34DA6342">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14:paraId="28FC4398">
      <w:pPr>
        <w:pStyle w:val="2"/>
        <w:spacing w:line="360" w:lineRule="auto"/>
        <w:jc w:val="center"/>
        <w:rPr>
          <w:rFonts w:ascii="宋体" w:hAnsi="宋体" w:cs="宋体"/>
          <w:sz w:val="32"/>
          <w:szCs w:val="32"/>
          <w:highlight w:val="none"/>
        </w:rPr>
      </w:pPr>
      <w:r>
        <w:rPr>
          <w:rFonts w:hint="eastAsia" w:ascii="宋体" w:hAnsi="宋体" w:cs="宋体"/>
          <w:sz w:val="32"/>
          <w:szCs w:val="32"/>
          <w:highlight w:val="none"/>
        </w:rPr>
        <w:t>第四章 合同条款及格式</w:t>
      </w:r>
      <w:bookmarkEnd w:id="118"/>
      <w:bookmarkEnd w:id="119"/>
    </w:p>
    <w:p w14:paraId="1C1B1E94">
      <w:pPr>
        <w:pStyle w:val="30"/>
        <w:jc w:val="center"/>
        <w:rPr>
          <w:rFonts w:hint="default"/>
          <w:sz w:val="30"/>
          <w:szCs w:val="30"/>
          <w:highlight w:val="none"/>
        </w:rPr>
      </w:pPr>
      <w:r>
        <w:rPr>
          <w:sz w:val="30"/>
          <w:szCs w:val="30"/>
          <w:highlight w:val="none"/>
        </w:rPr>
        <w:t>（合同</w:t>
      </w:r>
      <w:r>
        <w:rPr>
          <w:rFonts w:hint="eastAsia"/>
          <w:sz w:val="30"/>
          <w:szCs w:val="30"/>
          <w:highlight w:val="none"/>
          <w:lang w:eastAsia="zh-CN"/>
        </w:rPr>
        <w:t>模板</w:t>
      </w:r>
      <w:r>
        <w:rPr>
          <w:sz w:val="30"/>
          <w:szCs w:val="30"/>
          <w:highlight w:val="none"/>
        </w:rPr>
        <w:t>仅供参考，</w:t>
      </w:r>
      <w:r>
        <w:rPr>
          <w:rFonts w:hint="eastAsia"/>
          <w:sz w:val="30"/>
          <w:szCs w:val="30"/>
          <w:highlight w:val="none"/>
          <w:lang w:eastAsia="zh-CN"/>
        </w:rPr>
        <w:t>具体</w:t>
      </w:r>
      <w:r>
        <w:rPr>
          <w:sz w:val="30"/>
          <w:szCs w:val="30"/>
          <w:highlight w:val="none"/>
        </w:rPr>
        <w:t>以实际签订为准）</w:t>
      </w:r>
    </w:p>
    <w:p w14:paraId="6A23996C">
      <w:pPr>
        <w:pStyle w:val="14"/>
        <w:spacing w:after="0"/>
        <w:jc w:val="center"/>
        <w:rPr>
          <w:rFonts w:hint="eastAsia" w:ascii="宋体" w:hAnsi="宋体" w:eastAsia="宋体" w:cs="宋体"/>
          <w:b/>
          <w:bCs/>
          <w:spacing w:val="-20"/>
          <w:kern w:val="44"/>
          <w:sz w:val="48"/>
          <w:szCs w:val="48"/>
          <w:highlight w:val="none"/>
        </w:rPr>
      </w:pPr>
      <w:bookmarkStart w:id="214" w:name="_Toc184635134"/>
      <w:r>
        <w:rPr>
          <w:rFonts w:hint="eastAsia" w:ascii="宋体" w:hAnsi="宋体" w:eastAsia="宋体" w:cs="宋体"/>
          <w:b/>
          <w:bCs/>
          <w:spacing w:val="-20"/>
          <w:kern w:val="44"/>
          <w:sz w:val="48"/>
          <w:szCs w:val="48"/>
          <w:highlight w:val="none"/>
        </w:rPr>
        <w:t>政府采购</w:t>
      </w:r>
      <w:r>
        <w:rPr>
          <w:rFonts w:hint="eastAsia" w:ascii="宋体" w:hAnsi="宋体" w:eastAsia="宋体" w:cs="宋体"/>
          <w:b/>
          <w:bCs/>
          <w:spacing w:val="-20"/>
          <w:kern w:val="44"/>
          <w:sz w:val="48"/>
          <w:szCs w:val="48"/>
          <w:highlight w:val="none"/>
          <w:lang w:eastAsia="zh-CN"/>
        </w:rPr>
        <w:t>货物买卖</w:t>
      </w:r>
      <w:r>
        <w:rPr>
          <w:rFonts w:hint="eastAsia" w:ascii="宋体" w:hAnsi="宋体" w:eastAsia="宋体" w:cs="宋体"/>
          <w:b/>
          <w:bCs/>
          <w:spacing w:val="-20"/>
          <w:kern w:val="44"/>
          <w:sz w:val="48"/>
          <w:szCs w:val="48"/>
          <w:highlight w:val="none"/>
        </w:rPr>
        <w:t>合同</w:t>
      </w:r>
    </w:p>
    <w:p w14:paraId="6D9CF4DA">
      <w:pPr>
        <w:pStyle w:val="14"/>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eastAsia="宋体" w:cs="宋体"/>
          <w:b/>
          <w:bCs/>
          <w:spacing w:val="-20"/>
          <w:kern w:val="44"/>
          <w:sz w:val="48"/>
          <w:szCs w:val="48"/>
          <w:highlight w:val="none"/>
          <w:lang w:eastAsia="zh-CN"/>
        </w:rPr>
        <w:t>（试行）</w:t>
      </w:r>
    </w:p>
    <w:p w14:paraId="70ACB107">
      <w:pPr>
        <w:rPr>
          <w:rFonts w:hint="eastAsia" w:ascii="宋体" w:hAnsi="宋体" w:eastAsia="宋体" w:cs="宋体"/>
          <w:b/>
          <w:bCs/>
          <w:spacing w:val="-20"/>
          <w:kern w:val="44"/>
          <w:sz w:val="40"/>
          <w:szCs w:val="40"/>
          <w:highlight w:val="none"/>
        </w:rPr>
      </w:pPr>
    </w:p>
    <w:p w14:paraId="0571D554">
      <w:pPr>
        <w:rPr>
          <w:rFonts w:hint="eastAsia" w:ascii="宋体" w:hAnsi="宋体" w:eastAsia="宋体" w:cs="宋体"/>
          <w:b/>
          <w:bCs/>
          <w:spacing w:val="-20"/>
          <w:kern w:val="44"/>
          <w:sz w:val="40"/>
          <w:szCs w:val="40"/>
          <w:highlight w:val="none"/>
        </w:rPr>
      </w:pPr>
    </w:p>
    <w:p w14:paraId="037122B5">
      <w:pPr>
        <w:rPr>
          <w:rFonts w:hint="eastAsia" w:ascii="宋体" w:hAnsi="宋体" w:eastAsia="宋体" w:cs="宋体"/>
          <w:b/>
          <w:bCs/>
          <w:spacing w:val="-20"/>
          <w:kern w:val="44"/>
          <w:sz w:val="40"/>
          <w:szCs w:val="40"/>
          <w:highlight w:val="none"/>
        </w:rPr>
      </w:pPr>
    </w:p>
    <w:p w14:paraId="17B0839C">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kern w:val="0"/>
          <w:sz w:val="32"/>
          <w:szCs w:val="32"/>
          <w:highlight w:val="none"/>
        </w:rPr>
        <w:t>项目名称：</w:t>
      </w:r>
      <w:r>
        <w:rPr>
          <w:rFonts w:hint="eastAsia" w:ascii="宋体" w:hAnsi="宋体" w:eastAsia="宋体" w:cs="宋体"/>
          <w:sz w:val="32"/>
          <w:szCs w:val="32"/>
          <w:highlight w:val="none"/>
          <w:u w:val="single"/>
        </w:rPr>
        <w:t xml:space="preserve">                             </w:t>
      </w:r>
    </w:p>
    <w:p w14:paraId="7344105D">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合同编号：</w:t>
      </w:r>
      <w:r>
        <w:rPr>
          <w:rFonts w:hint="eastAsia" w:ascii="宋体" w:hAnsi="宋体" w:eastAsia="宋体" w:cs="宋体"/>
          <w:sz w:val="32"/>
          <w:szCs w:val="32"/>
          <w:highlight w:val="none"/>
          <w:u w:val="single"/>
        </w:rPr>
        <w:t xml:space="preserve">                             </w:t>
      </w:r>
    </w:p>
    <w:p w14:paraId="5E28D9E5">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甲    方：</w:t>
      </w:r>
      <w:r>
        <w:rPr>
          <w:rFonts w:hint="eastAsia" w:ascii="宋体" w:hAnsi="宋体" w:eastAsia="宋体" w:cs="宋体"/>
          <w:sz w:val="32"/>
          <w:szCs w:val="32"/>
          <w:highlight w:val="none"/>
          <w:u w:val="single"/>
        </w:rPr>
        <w:t xml:space="preserve">                             </w:t>
      </w:r>
    </w:p>
    <w:p w14:paraId="345A74AB">
      <w:pPr>
        <w:spacing w:line="360" w:lineRule="auto"/>
        <w:ind w:left="420" w:leftChars="200"/>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乙    方：</w:t>
      </w:r>
      <w:r>
        <w:rPr>
          <w:rFonts w:hint="eastAsia" w:ascii="宋体" w:hAnsi="宋体" w:eastAsia="宋体" w:cs="宋体"/>
          <w:sz w:val="32"/>
          <w:szCs w:val="32"/>
          <w:highlight w:val="none"/>
          <w:u w:val="single"/>
        </w:rPr>
        <w:t xml:space="preserve">                             </w:t>
      </w:r>
    </w:p>
    <w:p w14:paraId="1922DA59">
      <w:pPr>
        <w:spacing w:line="360" w:lineRule="auto"/>
        <w:ind w:left="420" w:leftChars="200"/>
        <w:rPr>
          <w:rFonts w:hint="eastAsia" w:ascii="宋体" w:hAnsi="宋体" w:eastAsia="宋体" w:cs="宋体"/>
          <w:sz w:val="32"/>
          <w:szCs w:val="32"/>
          <w:highlight w:val="none"/>
        </w:rPr>
      </w:pPr>
      <w:r>
        <w:rPr>
          <w:rFonts w:hint="eastAsia" w:ascii="宋体" w:hAnsi="宋体" w:eastAsia="宋体" w:cs="宋体"/>
          <w:sz w:val="32"/>
          <w:szCs w:val="32"/>
          <w:highlight w:val="none"/>
        </w:rPr>
        <w:t>签订时间：</w:t>
      </w:r>
      <w:r>
        <w:rPr>
          <w:rFonts w:hint="eastAsia" w:ascii="宋体" w:hAnsi="宋体" w:eastAsia="宋体" w:cs="宋体"/>
          <w:sz w:val="32"/>
          <w:szCs w:val="32"/>
          <w:highlight w:val="none"/>
          <w:u w:val="single"/>
        </w:rPr>
        <w:t xml:space="preserve">                             </w:t>
      </w:r>
    </w:p>
    <w:p w14:paraId="41F78B58">
      <w:pPr>
        <w:rPr>
          <w:rFonts w:hint="eastAsia" w:ascii="宋体" w:hAnsi="宋体" w:eastAsia="宋体" w:cs="宋体"/>
          <w:highlight w:val="none"/>
        </w:rPr>
      </w:pPr>
    </w:p>
    <w:p w14:paraId="60525BCC">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1E2CE88E">
      <w:pPr>
        <w:rPr>
          <w:rFonts w:hint="eastAsia" w:ascii="宋体" w:hAnsi="宋体" w:eastAsia="宋体" w:cs="宋体"/>
          <w:sz w:val="44"/>
          <w:szCs w:val="44"/>
          <w:highlight w:val="none"/>
        </w:rPr>
      </w:pPr>
    </w:p>
    <w:p w14:paraId="19245F9B">
      <w:pPr>
        <w:rPr>
          <w:rFonts w:hint="eastAsia" w:ascii="宋体" w:hAnsi="宋体" w:eastAsia="宋体" w:cs="宋体"/>
          <w:sz w:val="44"/>
          <w:szCs w:val="44"/>
          <w:highlight w:val="none"/>
        </w:rPr>
      </w:pPr>
    </w:p>
    <w:p w14:paraId="1D77749B">
      <w:pPr>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使</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用</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说</w:t>
      </w:r>
      <w:r>
        <w:rPr>
          <w:rFonts w:hint="eastAsia" w:ascii="宋体" w:hAnsi="宋体" w:eastAsia="宋体" w:cs="宋体"/>
          <w:sz w:val="44"/>
          <w:szCs w:val="44"/>
          <w:highlight w:val="none"/>
          <w:lang w:val="en-US" w:eastAsia="zh-CN"/>
        </w:rPr>
        <w:t xml:space="preserve"> </w:t>
      </w:r>
      <w:r>
        <w:rPr>
          <w:rFonts w:hint="eastAsia" w:ascii="宋体" w:hAnsi="宋体" w:eastAsia="宋体" w:cs="宋体"/>
          <w:sz w:val="44"/>
          <w:szCs w:val="44"/>
          <w:highlight w:val="none"/>
          <w:lang w:eastAsia="zh-CN"/>
        </w:rPr>
        <w:t>明</w:t>
      </w:r>
    </w:p>
    <w:p w14:paraId="5D5F3587">
      <w:pPr>
        <w:ind w:firstLine="640" w:firstLineChars="200"/>
        <w:rPr>
          <w:rFonts w:hint="eastAsia" w:ascii="宋体" w:hAnsi="宋体" w:eastAsia="宋体" w:cs="宋体"/>
          <w:sz w:val="32"/>
          <w:szCs w:val="32"/>
          <w:highlight w:val="none"/>
          <w:lang w:val="en-US" w:eastAsia="zh-CN"/>
        </w:rPr>
      </w:pPr>
    </w:p>
    <w:p w14:paraId="22F94088">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1.本合同标准文本适用于购买现成货物的采购项目，不包括需要供应商定制开发、创新研发的货物采购项目。</w:t>
      </w:r>
    </w:p>
    <w:p w14:paraId="1AC5E10C">
      <w:pPr>
        <w:ind w:firstLine="0" w:firstLineChars="0"/>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 xml:space="preserve">   </w:t>
      </w:r>
      <w:r>
        <w:rPr>
          <w:rFonts w:hint="eastAsia" w:ascii="宋体" w:hAnsi="宋体" w:eastAsia="宋体" w:cs="宋体"/>
          <w:sz w:val="32"/>
          <w:szCs w:val="32"/>
          <w:highlight w:val="none"/>
          <w:lang w:val="en-US" w:eastAsia="zh-CN"/>
        </w:rPr>
        <w:t>2.本合同标准文本为政府采购货物买卖合同编制提供参考，可以结合采购项目具体情况，对文本作必要的调整修订后使用。</w:t>
      </w:r>
    </w:p>
    <w:p w14:paraId="2D1A243B">
      <w:p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3.本合同标准文本各条款中，如涉及填写多家供应商、制造商，多种采购标的、分包主要内容等信息的，可根据采购项目具体情况添加信息项。</w:t>
      </w:r>
    </w:p>
    <w:p w14:paraId="28BEEA22">
      <w:pPr>
        <w:ind w:firstLine="880" w:firstLineChars="200"/>
        <w:jc w:val="both"/>
        <w:rPr>
          <w:rFonts w:hint="eastAsia" w:ascii="宋体" w:hAnsi="宋体" w:eastAsia="宋体" w:cs="宋体"/>
          <w:sz w:val="44"/>
          <w:szCs w:val="44"/>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4A71C55">
      <w:pPr>
        <w:pStyle w:val="3"/>
        <w:adjustRightInd w:val="0"/>
        <w:snapToGrid w:val="0"/>
        <w:spacing w:beforeLines="0" w:line="400" w:lineRule="exact"/>
        <w:jc w:val="center"/>
        <w:rPr>
          <w:rFonts w:hint="eastAsia" w:ascii="宋体" w:hAnsi="宋体" w:eastAsia="宋体" w:cs="宋体"/>
          <w:sz w:val="28"/>
          <w:szCs w:val="28"/>
          <w:highlight w:val="none"/>
        </w:rPr>
      </w:pPr>
      <w:bookmarkStart w:id="215" w:name="_Toc22209"/>
    </w:p>
    <w:p w14:paraId="7701898C">
      <w:pPr>
        <w:pStyle w:val="3"/>
        <w:adjustRightInd w:val="0"/>
        <w:snapToGrid w:val="0"/>
        <w:spacing w:beforeLines="0" w:line="400" w:lineRule="exact"/>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第一节 政府采购合同协议书</w:t>
      </w:r>
      <w:bookmarkEnd w:id="215"/>
    </w:p>
    <w:p w14:paraId="5D634FA0">
      <w:pPr>
        <w:pStyle w:val="3"/>
        <w:adjustRightInd w:val="0"/>
        <w:snapToGrid w:val="0"/>
        <w:spacing w:beforeLines="0" w:line="400" w:lineRule="exact"/>
        <w:jc w:val="center"/>
        <w:rPr>
          <w:rFonts w:hint="eastAsia" w:ascii="宋体" w:hAnsi="宋体" w:eastAsia="宋体" w:cs="宋体"/>
          <w:b w:val="0"/>
          <w:bCs w:val="0"/>
          <w:sz w:val="28"/>
          <w:szCs w:val="28"/>
          <w:highlight w:val="none"/>
        </w:rPr>
      </w:pPr>
    </w:p>
    <w:p w14:paraId="69BE0A12">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甲方（全称）：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w:t>
      </w:r>
      <w:r>
        <w:rPr>
          <w:rFonts w:hint="eastAsia" w:ascii="宋体" w:hAnsi="宋体" w:eastAsia="宋体" w:cs="宋体"/>
          <w:szCs w:val="21"/>
          <w:highlight w:val="none"/>
          <w:lang w:val="en-US" w:eastAsia="zh-CN"/>
        </w:rPr>
        <w:tab/>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文件约定的合同甲方）</w:t>
      </w:r>
    </w:p>
    <w:p w14:paraId="646550FD">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（供应商）</w:t>
      </w:r>
    </w:p>
    <w:p w14:paraId="66DDC658">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szCs w:val="21"/>
          <w:highlight w:val="none"/>
        </w:rPr>
        <w:t>乙方2（全称）：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14:paraId="26BB9693">
      <w:pPr>
        <w:adjustRightInd w:val="0"/>
        <w:snapToGrid w:val="0"/>
        <w:spacing w:before="0" w:beforeLines="0" w:line="400" w:lineRule="exact"/>
        <w:rPr>
          <w:rFonts w:hint="eastAsia" w:ascii="宋体" w:hAnsi="宋体" w:eastAsia="宋体" w:cs="宋体"/>
          <w:szCs w:val="21"/>
          <w:highlight w:val="none"/>
        </w:rPr>
      </w:pPr>
      <w:r>
        <w:rPr>
          <w:rFonts w:hint="eastAsia" w:ascii="宋体" w:hAnsi="宋体" w:eastAsia="宋体" w:cs="宋体"/>
          <w:highlight w:val="none"/>
          <w:lang w:eastAsia="zh-CN"/>
        </w:rPr>
        <w:t>乙方</w:t>
      </w:r>
      <w:r>
        <w:rPr>
          <w:rFonts w:hint="eastAsia" w:ascii="宋体" w:hAnsi="宋体" w:eastAsia="宋体" w:cs="宋体"/>
          <w:szCs w:val="21"/>
          <w:highlight w:val="none"/>
          <w:lang w:val="en-US" w:eastAsia="zh-CN"/>
        </w:rPr>
        <w:t>3</w:t>
      </w:r>
      <w:r>
        <w:rPr>
          <w:rFonts w:hint="eastAsia" w:ascii="宋体" w:hAnsi="宋体" w:eastAsia="宋体" w:cs="宋体"/>
          <w:highlight w:val="none"/>
          <w:lang w:val="en-US" w:eastAsia="zh-CN"/>
        </w:rPr>
        <w:t>（全称）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（联合体成员供应商或其他合同主体）（如有）</w:t>
      </w:r>
    </w:p>
    <w:p w14:paraId="6C8E0912">
      <w:pPr>
        <w:spacing w:beforeLines="0" w:line="400" w:lineRule="exact"/>
        <w:rPr>
          <w:rFonts w:hint="eastAsia" w:ascii="宋体" w:hAnsi="宋体" w:eastAsia="宋体" w:cs="宋体"/>
          <w:highlight w:val="none"/>
          <w:lang w:val="en-US" w:eastAsia="zh-CN"/>
        </w:rPr>
      </w:pPr>
    </w:p>
    <w:p w14:paraId="7EEDC7D0">
      <w:pPr>
        <w:pStyle w:val="15"/>
        <w:adjustRightInd w:val="0"/>
        <w:snapToGrid w:val="0"/>
        <w:spacing w:before="0" w:beforeLines="0" w:after="0" w:line="40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依据《中华人民共和国民法典》</w:t>
      </w:r>
      <w:r>
        <w:rPr>
          <w:rFonts w:hint="eastAsia" w:ascii="宋体" w:hAnsi="宋体" w:eastAsia="宋体" w:cs="宋体"/>
          <w:szCs w:val="21"/>
          <w:highlight w:val="none"/>
          <w:lang w:eastAsia="zh-CN"/>
        </w:rPr>
        <w:t>、</w:t>
      </w:r>
      <w:r>
        <w:rPr>
          <w:rFonts w:hint="eastAsia" w:ascii="宋体" w:hAnsi="宋体" w:eastAsia="宋体" w:cs="宋体"/>
          <w:szCs w:val="21"/>
          <w:highlight w:val="none"/>
        </w:rPr>
        <w:t>《中华人民共和国政府采购法》等有关的法律法规，以及</w:t>
      </w:r>
      <w:r>
        <w:rPr>
          <w:rFonts w:hint="eastAsia" w:ascii="宋体" w:hAnsi="宋体" w:eastAsia="宋体" w:cs="宋体"/>
          <w:i w:val="0"/>
          <w:iCs w:val="0"/>
          <w:szCs w:val="21"/>
          <w:highlight w:val="none"/>
          <w:u w:val="none"/>
          <w:lang w:eastAsia="zh-CN"/>
        </w:rPr>
        <w:t>本采购项目</w:t>
      </w:r>
      <w:r>
        <w:rPr>
          <w:rFonts w:hint="eastAsia" w:ascii="宋体" w:hAnsi="宋体" w:eastAsia="宋体" w:cs="宋体"/>
          <w:szCs w:val="21"/>
          <w:highlight w:val="none"/>
        </w:rPr>
        <w:t>的</w:t>
      </w:r>
      <w:r>
        <w:rPr>
          <w:rFonts w:hint="eastAsia" w:ascii="宋体" w:hAnsi="宋体" w:eastAsia="宋体" w:cs="宋体"/>
          <w:szCs w:val="21"/>
          <w:highlight w:val="none"/>
          <w:lang w:eastAsia="zh-CN"/>
        </w:rPr>
        <w:t>招标</w:t>
      </w:r>
      <w:r>
        <w:rPr>
          <w:rFonts w:hint="eastAsia" w:ascii="宋体" w:hAnsi="宋体" w:eastAsia="宋体" w:cs="宋体"/>
          <w:szCs w:val="21"/>
          <w:highlight w:val="none"/>
          <w:lang w:val="en-US" w:eastAsia="zh-CN"/>
        </w:rPr>
        <w:t>/谈判</w:t>
      </w:r>
      <w:r>
        <w:rPr>
          <w:rFonts w:hint="eastAsia" w:ascii="宋体" w:hAnsi="宋体" w:eastAsia="宋体" w:cs="宋体"/>
          <w:szCs w:val="21"/>
          <w:highlight w:val="none"/>
          <w:lang w:eastAsia="zh-CN"/>
        </w:rPr>
        <w:t>文件等</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 xml:space="preserve">乙方的《投标（响应）文件》及《中标（成交）通知书》，甲乙双方同意签订本合同。具体情况及要求如下：     </w:t>
      </w:r>
    </w:p>
    <w:p w14:paraId="1B6C12B9">
      <w:pPr>
        <w:numPr>
          <w:ilvl w:val="0"/>
          <w:numId w:val="5"/>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项目信息</w:t>
      </w:r>
    </w:p>
    <w:p w14:paraId="2732FE9A">
      <w:pPr>
        <w:pStyle w:val="15"/>
        <w:numPr>
          <w:ilvl w:val="0"/>
          <w:numId w:val="6"/>
        </w:numPr>
        <w:adjustRightInd w:val="0"/>
        <w:snapToGrid w:val="0"/>
        <w:spacing w:before="0" w:beforeLines="0" w:after="0" w:line="400" w:lineRule="exact"/>
        <w:ind w:left="0" w:leftChars="0"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采购项目名称：</w:t>
      </w:r>
      <w:r>
        <w:rPr>
          <w:rFonts w:hint="eastAsia" w:ascii="宋体" w:hAnsi="宋体" w:eastAsia="宋体" w:cs="宋体"/>
          <w:szCs w:val="21"/>
          <w:highlight w:val="none"/>
          <w:u w:val="single"/>
        </w:rPr>
        <w:t xml:space="preserve">                                          </w:t>
      </w:r>
    </w:p>
    <w:p w14:paraId="56BB371C">
      <w:pPr>
        <w:pStyle w:val="15"/>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u w:val="none"/>
          <w:lang w:val="en-US" w:eastAsia="zh-CN"/>
        </w:rPr>
        <w:t xml:space="preserve">         采购项目编号：</w:t>
      </w:r>
      <w:r>
        <w:rPr>
          <w:rFonts w:hint="eastAsia" w:ascii="宋体" w:hAnsi="宋体" w:eastAsia="宋体" w:cs="宋体"/>
          <w:szCs w:val="21"/>
          <w:highlight w:val="none"/>
          <w:u w:val="single"/>
        </w:rPr>
        <w:t xml:space="preserve">                                          </w:t>
      </w:r>
    </w:p>
    <w:p w14:paraId="14F0BC2B">
      <w:pPr>
        <w:pStyle w:val="15"/>
        <w:adjustRightInd w:val="0"/>
        <w:snapToGrid w:val="0"/>
        <w:spacing w:before="0" w:beforeLines="0" w:after="0" w:line="400" w:lineRule="exact"/>
        <w:ind w:left="0" w:leftChars="0"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（2）采购计划编号：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16AC054A">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（3）项目内容：</w:t>
      </w:r>
    </w:p>
    <w:p w14:paraId="755479BD">
      <w:p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采购标的及数量</w:t>
      </w:r>
      <w:r>
        <w:rPr>
          <w:rFonts w:hint="eastAsia" w:ascii="宋体" w:hAnsi="宋体" w:eastAsia="宋体" w:cs="宋体"/>
          <w:szCs w:val="21"/>
          <w:highlight w:val="none"/>
          <w:lang w:val="en-US" w:eastAsia="zh-CN"/>
        </w:rPr>
        <w:t>（台/套</w:t>
      </w:r>
      <w:r>
        <w:rPr>
          <w:rFonts w:hint="eastAsia" w:ascii="宋体" w:hAnsi="宋体" w:eastAsia="宋体" w:cs="宋体"/>
          <w:szCs w:val="21"/>
          <w:highlight w:val="none"/>
          <w:lang w:val="en" w:eastAsia="zh-CN"/>
        </w:rPr>
        <w:t>/个/架/组等</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583F5238">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 w:eastAsia="zh-CN"/>
        </w:rPr>
        <w:t xml:space="preserve">     </w:t>
      </w:r>
      <w:r>
        <w:rPr>
          <w:rFonts w:hint="eastAsia" w:ascii="宋体" w:hAnsi="宋体" w:eastAsia="宋体" w:cs="宋体"/>
          <w:szCs w:val="21"/>
          <w:highlight w:val="none"/>
          <w:lang w:val="en-US" w:eastAsia="zh-CN"/>
        </w:rPr>
        <w:t>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lang w:val="en" w:eastAsia="zh-CN"/>
        </w:rPr>
        <w:t xml:space="preserve">   </w:t>
      </w:r>
    </w:p>
    <w:p w14:paraId="76D3102B">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6C5EEFB5">
      <w:pPr>
        <w:numPr>
          <w:ilvl w:val="-1"/>
          <w:numId w:val="0"/>
        </w:numPr>
        <w:adjustRightInd w:val="0"/>
        <w:snapToGrid w:val="0"/>
        <w:spacing w:before="0" w:beforeLines="0" w:line="400" w:lineRule="exact"/>
        <w:ind w:firstLine="945" w:firstLineChars="45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①涉及信息类产品，请填写该产品关键部件的品牌、型号：</w:t>
      </w:r>
    </w:p>
    <w:p w14:paraId="1F4FE74E">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highlight w:val="none"/>
          <w:u w:val="single"/>
          <w:lang w:val="en-US" w:eastAsia="zh-CN"/>
        </w:rPr>
      </w:pPr>
      <w:r>
        <w:rPr>
          <w:rFonts w:hint="eastAsia" w:ascii="宋体" w:hAnsi="宋体" w:eastAsia="宋体" w:cs="宋体"/>
          <w:szCs w:val="21"/>
          <w:highlight w:val="none"/>
          <w:lang w:val="en-US" w:eastAsia="zh-CN"/>
        </w:rPr>
        <w:t xml:space="preserve">     标的名称：</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single"/>
          <w:lang w:val="en" w:eastAsia="zh-CN"/>
        </w:rPr>
        <w:t xml:space="preserve">               </w:t>
      </w:r>
      <w:r>
        <w:rPr>
          <w:rFonts w:hint="eastAsia" w:ascii="宋体" w:hAnsi="宋体" w:eastAsia="宋体" w:cs="宋体"/>
          <w:kern w:val="0"/>
          <w:szCs w:val="21"/>
          <w:highlight w:val="none"/>
          <w:u w:val="single"/>
          <w:lang w:val="en-US" w:eastAsia="zh-CN"/>
        </w:rPr>
        <w:t xml:space="preserve">    </w:t>
      </w:r>
    </w:p>
    <w:p w14:paraId="6192FF5C">
      <w:pPr>
        <w:numPr>
          <w:ilvl w:val="-1"/>
          <w:numId w:val="0"/>
        </w:numPr>
        <w:adjustRightInd w:val="0"/>
        <w:snapToGrid w:val="0"/>
        <w:spacing w:before="0" w:beforeLines="0"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关键部件：</w:t>
      </w:r>
      <w:r>
        <w:rPr>
          <w:rFonts w:hint="eastAsia" w:ascii="宋体" w:hAnsi="宋体" w:eastAsia="宋体" w:cs="宋体"/>
          <w:kern w:val="0"/>
          <w:szCs w:val="21"/>
          <w:highlight w:val="none"/>
          <w:u w:val="single"/>
          <w:lang w:val="en-US" w:eastAsia="zh-CN"/>
        </w:rPr>
        <w:t xml:space="preserve">          </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14:paraId="2713437C">
      <w:pPr>
        <w:pStyle w:val="106"/>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0A1FFDEC">
      <w:pPr>
        <w:pStyle w:val="106"/>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18039A1A">
      <w:pPr>
        <w:pStyle w:val="106"/>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16FCEAE">
      <w:pPr>
        <w:pStyle w:val="106"/>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②涉及车辆采购，请填写是否属于新能源汽车：</w:t>
      </w:r>
    </w:p>
    <w:p w14:paraId="38BD1D28">
      <w:pPr>
        <w:pStyle w:val="106"/>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iCs w:val="0"/>
          <w:sz w:val="21"/>
          <w:szCs w:val="21"/>
          <w:highlight w:val="none"/>
          <w:lang w:val="en-US" w:eastAsia="zh-CN"/>
        </w:rPr>
        <w:t xml:space="preserve"> </w:t>
      </w:r>
    </w:p>
    <w:p w14:paraId="5D69A74F">
      <w:pPr>
        <w:pStyle w:val="106"/>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4111BB29">
      <w:pPr>
        <w:pStyle w:val="106"/>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lang w:val="en" w:eastAsia="zh-CN"/>
        </w:rPr>
        <w:t>4</w:t>
      </w:r>
      <w:r>
        <w:rPr>
          <w:rFonts w:hint="eastAsia" w:ascii="宋体" w:hAnsi="宋体" w:eastAsia="宋体" w:cs="宋体"/>
          <w:iCs w:val="0"/>
          <w:sz w:val="21"/>
          <w:szCs w:val="21"/>
          <w:highlight w:val="none"/>
          <w:lang w:val="en-US" w:eastAsia="zh-CN"/>
        </w:rPr>
        <w:t>）政府采购组织形式：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14:paraId="7574C3C2">
      <w:pPr>
        <w:pStyle w:val="10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w:t>
      </w:r>
      <w:r>
        <w:rPr>
          <w:rFonts w:hint="eastAsia" w:ascii="宋体" w:hAnsi="宋体" w:eastAsia="宋体" w:cs="宋体"/>
          <w:iCs w:val="0"/>
          <w:sz w:val="21"/>
          <w:szCs w:val="21"/>
          <w:highlight w:val="none"/>
          <w:lang w:val="en" w:eastAsia="zh-CN"/>
        </w:rPr>
        <w:t>5</w:t>
      </w:r>
      <w:r>
        <w:rPr>
          <w:rFonts w:hint="eastAsia" w:ascii="宋体" w:hAnsi="宋体" w:eastAsia="宋体" w:cs="宋体"/>
          <w:iCs w:val="0"/>
          <w:sz w:val="21"/>
          <w:szCs w:val="21"/>
          <w:highlight w:val="none"/>
          <w:lang w:val="en-US" w:eastAsia="zh-CN"/>
        </w:rPr>
        <w:t>）政府采购方式：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14:paraId="25BD23CE">
      <w:pPr>
        <w:pStyle w:val="10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270AEB3E">
      <w:pPr>
        <w:pStyle w:val="10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22269EDE">
      <w:pPr>
        <w:pStyle w:val="106"/>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highlight w:val="none"/>
          <w:lang w:val="en-US" w:eastAsia="zh-CN" w:bidi="ar-SA"/>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val="en" w:eastAsia="zh-CN"/>
        </w:rPr>
        <w:t>6</w:t>
      </w:r>
      <w:r>
        <w:rPr>
          <w:rFonts w:hint="eastAsia" w:ascii="宋体" w:hAnsi="宋体" w:eastAsia="宋体" w:cs="宋体"/>
          <w:szCs w:val="21"/>
          <w:highlight w:val="none"/>
          <w:lang w:val="en-US" w:eastAsia="zh-CN"/>
        </w:rPr>
        <w:t>）</w:t>
      </w:r>
      <w:r>
        <w:rPr>
          <w:rFonts w:hint="eastAsia" w:ascii="宋体" w:hAnsi="宋体" w:eastAsia="宋体" w:cs="宋体"/>
          <w:w w:val="100"/>
          <w:kern w:val="2"/>
          <w:sz w:val="21"/>
          <w:szCs w:val="21"/>
          <w:highlight w:val="none"/>
          <w:lang w:val="en-US" w:eastAsia="zh-CN" w:bidi="ar-SA"/>
        </w:rPr>
        <w:t>中标（成交）采购标的制造商是否为中小企业：</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 xml:space="preserve">是      </w:t>
      </w:r>
      <w:r>
        <w:rPr>
          <w:rFonts w:hint="eastAsia" w:ascii="宋体" w:hAnsi="宋体" w:eastAsia="宋体" w:cs="宋体"/>
          <w:w w:val="100"/>
          <w:kern w:val="2"/>
          <w:sz w:val="21"/>
          <w:szCs w:val="21"/>
          <w:highlight w:val="none"/>
          <w:lang w:val="en-US" w:eastAsia="zh-CN" w:bidi="ar-SA"/>
        </w:rPr>
        <w:sym w:font="Wingdings" w:char="00A8"/>
      </w:r>
      <w:r>
        <w:rPr>
          <w:rFonts w:hint="eastAsia" w:ascii="宋体" w:hAnsi="宋体" w:eastAsia="宋体" w:cs="宋体"/>
          <w:w w:val="100"/>
          <w:kern w:val="2"/>
          <w:sz w:val="21"/>
          <w:szCs w:val="21"/>
          <w:highlight w:val="none"/>
          <w:lang w:val="en-US" w:eastAsia="zh-CN" w:bidi="ar-SA"/>
        </w:rPr>
        <w:t>否</w:t>
      </w:r>
    </w:p>
    <w:p w14:paraId="2F19791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w w:val="100"/>
          <w:szCs w:val="21"/>
          <w:highlight w:val="none"/>
          <w:lang w:val="en-US" w:eastAsia="zh-CN"/>
        </w:rPr>
        <w:t xml:space="preserve">         本合同</w:t>
      </w:r>
      <w:r>
        <w:rPr>
          <w:rFonts w:hint="eastAsia" w:ascii="宋体" w:hAnsi="宋体" w:eastAsia="宋体" w:cs="宋体"/>
          <w:w w:val="100"/>
          <w:szCs w:val="21"/>
          <w:highlight w:val="none"/>
        </w:rPr>
        <w:t>是否</w:t>
      </w:r>
      <w:r>
        <w:rPr>
          <w:rFonts w:hint="eastAsia" w:ascii="宋体" w:hAnsi="宋体" w:eastAsia="宋体" w:cs="宋体"/>
          <w:w w:val="100"/>
          <w:szCs w:val="21"/>
          <w:highlight w:val="none"/>
          <w:lang w:eastAsia="zh-CN"/>
        </w:rPr>
        <w:t>为专门面向</w:t>
      </w:r>
      <w:r>
        <w:rPr>
          <w:rFonts w:hint="eastAsia" w:ascii="宋体" w:hAnsi="宋体" w:eastAsia="宋体" w:cs="宋体"/>
          <w:w w:val="100"/>
          <w:szCs w:val="21"/>
          <w:highlight w:val="none"/>
        </w:rPr>
        <w:t>中小企业</w:t>
      </w:r>
      <w:r>
        <w:rPr>
          <w:rFonts w:hint="eastAsia" w:ascii="宋体" w:hAnsi="宋体" w:eastAsia="宋体" w:cs="宋体"/>
          <w:w w:val="100"/>
          <w:szCs w:val="21"/>
          <w:highlight w:val="none"/>
          <w:lang w:eastAsia="zh-CN"/>
        </w:rPr>
        <w:t>的采</w:t>
      </w:r>
      <w:r>
        <w:rPr>
          <w:rFonts w:hint="eastAsia" w:ascii="宋体" w:hAnsi="宋体" w:eastAsia="宋体" w:cs="宋体"/>
          <w:w w:val="100"/>
          <w:szCs w:val="21"/>
          <w:highlight w:val="none"/>
          <w:shd w:val="clear"/>
          <w:lang w:eastAsia="zh-CN"/>
        </w:rPr>
        <w:t>购</w:t>
      </w:r>
      <w:r>
        <w:rPr>
          <w:rFonts w:hint="eastAsia" w:ascii="宋体" w:hAnsi="宋体" w:eastAsia="宋体" w:cs="宋体"/>
          <w:w w:val="100"/>
          <w:szCs w:val="21"/>
          <w:highlight w:val="none"/>
          <w:shd w:val="clear"/>
        </w:rPr>
        <w:t>合同</w:t>
      </w:r>
      <w:r>
        <w:rPr>
          <w:rFonts w:hint="eastAsia" w:ascii="宋体" w:hAnsi="宋体" w:eastAsia="宋体" w:cs="宋体"/>
          <w:w w:val="100"/>
          <w:szCs w:val="21"/>
          <w:highlight w:val="none"/>
          <w:shd w:val="clear"/>
          <w:lang w:eastAsia="zh-CN"/>
        </w:rPr>
        <w:t>（中小企业预留合同）</w:t>
      </w:r>
      <w:r>
        <w:rPr>
          <w:rFonts w:hint="eastAsia" w:ascii="宋体" w:hAnsi="宋体" w:eastAsia="宋体" w:cs="宋体"/>
          <w:szCs w:val="21"/>
          <w:highlight w:val="none"/>
          <w:shd w:val="clear"/>
        </w:rPr>
        <w:t>：</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199EFB6F">
      <w:pPr>
        <w:numPr>
          <w:ilvl w:val="-1"/>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若本项目不专门面向中小企业采购，是否给予小微企业评审优惠：</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6A80F6E7">
      <w:pPr>
        <w:numPr>
          <w:ilvl w:val="-1"/>
          <w:numId w:val="0"/>
        </w:numPr>
        <w:adjustRightInd w:val="0"/>
        <w:snapToGrid w:val="0"/>
        <w:spacing w:before="0" w:beforeLines="0" w:line="400" w:lineRule="exact"/>
        <w:ind w:firstLine="0" w:firstLineChars="0"/>
        <w:rPr>
          <w:rFonts w:hint="eastAsia" w:ascii="宋体" w:hAnsi="宋体" w:eastAsia="宋体" w:cs="宋体"/>
          <w:iCs/>
          <w:szCs w:val="21"/>
          <w:highlight w:val="none"/>
        </w:rPr>
      </w:pPr>
      <w:r>
        <w:rPr>
          <w:rFonts w:hint="eastAsia" w:ascii="宋体" w:hAnsi="宋体" w:eastAsia="宋体" w:cs="宋体"/>
          <w:highlight w:val="none"/>
          <w:lang w:val="en-US" w:eastAsia="zh-CN"/>
        </w:rPr>
        <w:t xml:space="preserve">         中标（成交）采购标的制造商是否为残疾人福利性单位：</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6BF41627">
      <w:pPr>
        <w:numPr>
          <w:ilvl w:val="0"/>
          <w:numId w:val="0"/>
        </w:numPr>
        <w:snapToGrid w:val="0"/>
        <w:spacing w:beforeLines="0" w:line="400" w:lineRule="exact"/>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中标（成交）采购标的制造商是否为监狱企业：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317E345B">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 w:eastAsia="zh-CN"/>
        </w:rPr>
        <w:t>7</w:t>
      </w:r>
      <w:r>
        <w:rPr>
          <w:rFonts w:hint="eastAsia" w:ascii="宋体" w:hAnsi="宋体" w:eastAsia="宋体" w:cs="宋体"/>
          <w:szCs w:val="21"/>
          <w:highlight w:val="none"/>
        </w:rPr>
        <w:t>）合同是否分包：</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445F1B95">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分包主要内容：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1DB6087A">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1BBFEC13">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1E06D467">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highlight w:val="none"/>
        </w:rPr>
        <w:t>：</w:t>
      </w:r>
    </w:p>
    <w:p w14:paraId="0998F972">
      <w:pPr>
        <w:adjustRightInd w:val="0"/>
        <w:snapToGrid w:val="0"/>
        <w:spacing w:beforeLines="0" w:line="400" w:lineRule="exact"/>
        <w:ind w:firstLine="840" w:firstLineChars="40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大型企业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中型企业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小微型企业</w:t>
      </w:r>
      <w:r>
        <w:rPr>
          <w:rFonts w:hint="eastAsia" w:ascii="宋体" w:hAnsi="宋体" w:eastAsia="宋体" w:cs="宋体"/>
          <w:iCs/>
          <w:szCs w:val="21"/>
          <w:highlight w:val="none"/>
          <w:lang w:val="en-US" w:eastAsia="zh-CN"/>
        </w:rPr>
        <w:t xml:space="preserve">  </w:t>
      </w:r>
    </w:p>
    <w:p w14:paraId="7107896D">
      <w:pPr>
        <w:adjustRightInd w:val="0"/>
        <w:snapToGrid w:val="0"/>
        <w:spacing w:beforeLines="0" w:line="400" w:lineRule="exact"/>
        <w:ind w:firstLine="840" w:firstLineChars="400"/>
        <w:rPr>
          <w:rFonts w:hint="eastAsia" w:ascii="宋体" w:hAnsi="宋体" w:eastAsia="宋体" w:cs="宋体"/>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残疾人福利性单位</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监狱</w:t>
      </w:r>
      <w:r>
        <w:rPr>
          <w:rFonts w:hint="eastAsia" w:ascii="宋体" w:hAnsi="宋体" w:eastAsia="宋体" w:cs="宋体"/>
          <w:iCs/>
          <w:szCs w:val="21"/>
          <w:highlight w:val="none"/>
        </w:rPr>
        <w:t>企业</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p>
    <w:p w14:paraId="66A3A47B">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777585A4">
      <w:pPr>
        <w:pStyle w:val="10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5D51802">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eastAsia" w:ascii="宋体" w:hAnsi="宋体" w:eastAsia="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3AF04C2B">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金额：</w:t>
      </w:r>
      <w:r>
        <w:rPr>
          <w:rFonts w:hint="eastAsia" w:ascii="宋体" w:hAnsi="宋体" w:eastAsia="宋体" w:cs="宋体"/>
          <w:szCs w:val="21"/>
          <w:highlight w:val="none"/>
          <w:u w:val="single"/>
          <w:lang w:val="en-US" w:eastAsia="zh-CN"/>
        </w:rPr>
        <w:t xml:space="preserve">        </w:t>
      </w:r>
    </w:p>
    <w:p w14:paraId="06CAE271">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highlight w:val="none"/>
        </w:rPr>
      </w:pPr>
      <w:r>
        <w:rPr>
          <w:rFonts w:hint="eastAsia" w:ascii="宋体" w:hAnsi="宋体" w:eastAsia="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val="0"/>
          <w:szCs w:val="21"/>
          <w:highlight w:val="none"/>
        </w:rPr>
        <w:t xml:space="preserve">      </w:t>
      </w:r>
    </w:p>
    <w:p w14:paraId="2F8AA90A">
      <w:pPr>
        <w:adjustRightInd w:val="0"/>
        <w:snapToGrid w:val="0"/>
        <w:spacing w:before="0" w:beforeLines="0" w:line="400" w:lineRule="exact"/>
        <w:ind w:firstLine="840" w:firstLineChars="400"/>
        <w:rPr>
          <w:rFonts w:hint="eastAsia" w:ascii="宋体" w:hAnsi="宋体" w:eastAsia="宋体" w:cs="宋体"/>
          <w:szCs w:val="21"/>
          <w:highlight w:val="none"/>
          <w:u w:val="none"/>
          <w:lang w:val="en-US" w:eastAsia="zh-CN"/>
        </w:rPr>
      </w:pP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否</w:t>
      </w:r>
    </w:p>
    <w:p w14:paraId="4634AC3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（1</w:t>
      </w:r>
      <w:r>
        <w:rPr>
          <w:rFonts w:hint="eastAsia" w:ascii="宋体" w:hAnsi="宋体" w:eastAsia="宋体" w:cs="宋体"/>
          <w:b w:val="0"/>
          <w:bCs w:val="0"/>
          <w:sz w:val="21"/>
          <w:szCs w:val="21"/>
          <w:highlight w:val="none"/>
          <w:u w:val="none"/>
          <w:lang w:val="en" w:eastAsia="zh-CN"/>
        </w:rPr>
        <w:t>0</w:t>
      </w:r>
      <w:r>
        <w:rPr>
          <w:rFonts w:hint="eastAsia" w:ascii="宋体" w:hAnsi="宋体" w:eastAsia="宋体" w:cs="宋体"/>
          <w:b w:val="0"/>
          <w:bCs w:val="0"/>
          <w:sz w:val="21"/>
          <w:szCs w:val="21"/>
          <w:highlight w:val="none"/>
          <w:u w:val="none"/>
          <w:lang w:val="en-US" w:eastAsia="zh-CN"/>
        </w:rPr>
        <w:t>）是否涉及节能产品：</w:t>
      </w:r>
    </w:p>
    <w:p w14:paraId="0B4048B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，《节能产品政府采购品目清单》的底级品目名称：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14:paraId="7FE827F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7BF68DA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14:paraId="4493E2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是否涉及环境标志产品：</w:t>
      </w:r>
    </w:p>
    <w:p w14:paraId="7E24B02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highlight w:val="none"/>
          <w:lang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，《环境标志产品政府采购品目清单》的底级品目名称：</w:t>
      </w:r>
      <w:r>
        <w:rPr>
          <w:rFonts w:hint="eastAsia" w:ascii="宋体" w:hAnsi="宋体" w:eastAsia="宋体" w:cs="宋体"/>
          <w:szCs w:val="21"/>
          <w:highlight w:val="none"/>
          <w:u w:val="single"/>
          <w:lang w:val="en-US" w:eastAsia="zh-CN"/>
        </w:rPr>
        <w:t xml:space="preserve">         </w:t>
      </w:r>
      <w:r>
        <w:rPr>
          <w:rFonts w:hint="eastAsia" w:ascii="宋体" w:hAnsi="宋体" w:eastAsia="宋体" w:cs="宋体"/>
          <w:iCs/>
          <w:szCs w:val="21"/>
          <w:highlight w:val="none"/>
          <w:lang w:val="en-US" w:eastAsia="zh-CN"/>
        </w:rPr>
        <w:t xml:space="preserve"> </w:t>
      </w:r>
    </w:p>
    <w:p w14:paraId="06D1684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6347AF7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p>
    <w:p w14:paraId="61867091">
      <w:pPr>
        <w:pStyle w:val="106"/>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 xml:space="preserve">          </w:t>
      </w:r>
      <w:r>
        <w:rPr>
          <w:rFonts w:hint="eastAsia" w:ascii="宋体" w:hAnsi="宋体" w:eastAsia="宋体" w:cs="宋体"/>
          <w:b w:val="0"/>
          <w:bCs w:val="0"/>
          <w:kern w:val="2"/>
          <w:sz w:val="21"/>
          <w:szCs w:val="21"/>
          <w:highlight w:val="none"/>
          <w:u w:val="none"/>
          <w:lang w:val="en-US" w:eastAsia="zh-CN"/>
        </w:rPr>
        <w:t>是否涉及绿色产品：</w:t>
      </w:r>
      <w:r>
        <w:rPr>
          <w:rFonts w:hint="eastAsia" w:ascii="宋体" w:hAnsi="宋体" w:eastAsia="宋体" w:cs="宋体"/>
          <w:iCs w:val="0"/>
          <w:kern w:val="2"/>
          <w:sz w:val="21"/>
          <w:szCs w:val="21"/>
          <w:highlight w:val="none"/>
          <w:u w:val="none"/>
          <w:lang w:val="en-US" w:eastAsia="zh-CN"/>
        </w:rPr>
        <w:t xml:space="preserve"> </w:t>
      </w:r>
    </w:p>
    <w:p w14:paraId="091DF475">
      <w:pPr>
        <w:pStyle w:val="106"/>
        <w:spacing w:beforeLines="0"/>
        <w:ind w:firstLine="420" w:firstLineChars="0"/>
        <w:rPr>
          <w:rFonts w:hint="eastAsia" w:ascii="宋体" w:hAnsi="宋体" w:eastAsia="宋体" w:cs="宋体"/>
          <w:szCs w:val="21"/>
          <w:highlight w:val="none"/>
          <w:u w:val="singl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是</w:t>
      </w:r>
      <w:r>
        <w:rPr>
          <w:rFonts w:hint="eastAsia" w:ascii="宋体" w:hAnsi="宋体" w:eastAsia="宋体" w:cs="宋体"/>
          <w:iCs w:val="0"/>
          <w:kern w:val="2"/>
          <w:sz w:val="21"/>
          <w:szCs w:val="21"/>
          <w:highlight w:val="none"/>
          <w:u w:val="none"/>
          <w:lang w:eastAsia="zh-CN"/>
        </w:rPr>
        <w:t>，绿色产品政府采购相关政策确定的底级品目名称：</w:t>
      </w:r>
      <w:r>
        <w:rPr>
          <w:rFonts w:hint="eastAsia" w:ascii="宋体" w:hAnsi="宋体" w:eastAsia="宋体" w:cs="宋体"/>
          <w:szCs w:val="21"/>
          <w:highlight w:val="none"/>
          <w:u w:val="single"/>
          <w:lang w:val="en-US" w:eastAsia="zh-CN"/>
        </w:rPr>
        <w:t xml:space="preserve">         </w:t>
      </w:r>
    </w:p>
    <w:p w14:paraId="1EBA5D2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highlight w:val="none"/>
          <w:lang w:val="en-US"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强制采购</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优先采购</w:t>
      </w:r>
      <w:r>
        <w:rPr>
          <w:rFonts w:hint="eastAsia" w:ascii="宋体" w:hAnsi="宋体" w:eastAsia="宋体" w:cs="宋体"/>
          <w:iCs/>
          <w:szCs w:val="21"/>
          <w:highlight w:val="none"/>
          <w:lang w:val="en-US" w:eastAsia="zh-CN"/>
        </w:rPr>
        <w:t xml:space="preserve">    </w:t>
      </w:r>
    </w:p>
    <w:p w14:paraId="693B027C">
      <w:pPr>
        <w:pStyle w:val="106"/>
        <w:spacing w:beforeLines="0"/>
        <w:ind w:firstLine="420" w:firstLineChars="0"/>
        <w:rPr>
          <w:rFonts w:hint="eastAsia" w:ascii="宋体" w:hAnsi="宋体" w:eastAsia="宋体" w:cs="宋体"/>
          <w:b w:val="0"/>
          <w:bCs w:val="0"/>
          <w:sz w:val="21"/>
          <w:szCs w:val="21"/>
          <w:highlight w:val="none"/>
          <w:u w:val="none"/>
          <w:lang w:val="en-US" w:eastAsia="zh-CN"/>
        </w:rPr>
      </w:pPr>
      <w:r>
        <w:rPr>
          <w:rFonts w:hint="eastAsia" w:ascii="宋体" w:hAnsi="宋体" w:eastAsia="宋体" w:cs="宋体"/>
          <w:iCs w:val="0"/>
          <w:kern w:val="2"/>
          <w:sz w:val="21"/>
          <w:szCs w:val="21"/>
          <w:highlight w:val="none"/>
          <w:u w:val="none"/>
          <w:lang w:val="en-US" w:eastAsia="zh-CN"/>
        </w:rPr>
        <w:t xml:space="preserve">     </w:t>
      </w:r>
      <w:r>
        <w:rPr>
          <w:rFonts w:hint="eastAsia" w:ascii="宋体" w:hAnsi="宋体" w:eastAsia="宋体" w:cs="宋体"/>
          <w:iCs w:val="0"/>
          <w:kern w:val="2"/>
          <w:sz w:val="21"/>
          <w:szCs w:val="21"/>
          <w:highlight w:val="none"/>
          <w:u w:val="none"/>
        </w:rPr>
        <w:sym w:font="Wingdings" w:char="00A8"/>
      </w:r>
      <w:r>
        <w:rPr>
          <w:rFonts w:hint="eastAsia" w:ascii="宋体" w:hAnsi="宋体" w:eastAsia="宋体" w:cs="宋体"/>
          <w:iCs w:val="0"/>
          <w:kern w:val="2"/>
          <w:sz w:val="21"/>
          <w:szCs w:val="21"/>
          <w:highlight w:val="none"/>
          <w:u w:val="none"/>
        </w:rPr>
        <w:t>否</w:t>
      </w:r>
    </w:p>
    <w:p w14:paraId="24E91393">
      <w:pPr>
        <w:numPr>
          <w:ilvl w:val="-1"/>
          <w:numId w:val="0"/>
        </w:num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（1</w:t>
      </w:r>
      <w:r>
        <w:rPr>
          <w:rFonts w:hint="eastAsia" w:ascii="宋体" w:hAnsi="宋体" w:eastAsia="宋体" w:cs="宋体"/>
          <w:szCs w:val="21"/>
          <w:highlight w:val="none"/>
          <w:lang w:val="en" w:eastAsia="zh-CN"/>
        </w:rPr>
        <w:t>1</w:t>
      </w:r>
      <w:r>
        <w:rPr>
          <w:rFonts w:hint="eastAsia" w:ascii="宋体" w:hAnsi="宋体" w:eastAsia="宋体" w:cs="宋体"/>
          <w:szCs w:val="21"/>
          <w:highlight w:val="none"/>
          <w:lang w:val="en-US" w:eastAsia="zh-CN"/>
        </w:rPr>
        <w:t>）涉及商品包装和快递包装的，是否参考</w:t>
      </w:r>
      <w:r>
        <w:rPr>
          <w:rFonts w:hint="eastAsia" w:ascii="宋体" w:hAnsi="宋体" w:eastAsia="宋体" w:cs="宋体"/>
          <w:szCs w:val="21"/>
          <w:highlight w:val="none"/>
        </w:rPr>
        <w:t>《商品包装政府采购需求标准（试行）》、《快递包装政府采购需求标准（试行）》</w:t>
      </w:r>
      <w:r>
        <w:rPr>
          <w:rFonts w:hint="eastAsia" w:ascii="宋体" w:hAnsi="宋体" w:eastAsia="宋体" w:cs="宋体"/>
          <w:szCs w:val="21"/>
          <w:highlight w:val="none"/>
          <w:lang w:eastAsia="zh-CN"/>
        </w:rPr>
        <w:t>明确产品及相关快递服务的具体包装要求：</w:t>
      </w:r>
    </w:p>
    <w:p w14:paraId="454D5969">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highlight w:val="none"/>
          <w:lang w:val="en-US" w:eastAsia="zh-CN"/>
        </w:rPr>
      </w:pP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 xml:space="preserve">是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否</w:t>
      </w:r>
      <w:r>
        <w:rPr>
          <w:rFonts w:hint="eastAsia" w:ascii="宋体" w:hAnsi="宋体" w:eastAsia="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lang w:eastAsia="zh-CN"/>
        </w:rPr>
        <w:t>不涉及</w:t>
      </w:r>
    </w:p>
    <w:p w14:paraId="4BABC205">
      <w:pPr>
        <w:numPr>
          <w:ilvl w:val="0"/>
          <w:numId w:val="5"/>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50493C9C">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（1）合同金额小写：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3426A90C">
      <w:pPr>
        <w:adjustRightInd w:val="0"/>
        <w:snapToGrid w:val="0"/>
        <w:spacing w:before="0" w:beforeLines="0" w:line="400" w:lineRule="exact"/>
        <w:ind w:lef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36553E3C">
      <w:p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分包金额</w:t>
      </w:r>
      <w:r>
        <w:rPr>
          <w:rFonts w:hint="eastAsia" w:ascii="宋体" w:hAnsi="宋体" w:eastAsia="宋体" w:cs="宋体"/>
          <w:szCs w:val="21"/>
          <w:highlight w:val="none"/>
          <w:lang w:eastAsia="zh-CN"/>
        </w:rPr>
        <w:t>（如有）</w:t>
      </w:r>
      <w:r>
        <w:rPr>
          <w:rFonts w:hint="eastAsia" w:ascii="宋体" w:hAnsi="宋体" w:eastAsia="宋体" w:cs="宋体"/>
          <w:szCs w:val="21"/>
          <w:highlight w:val="none"/>
        </w:rPr>
        <w:t>小写：</w:t>
      </w:r>
      <w:r>
        <w:rPr>
          <w:rFonts w:hint="eastAsia" w:ascii="宋体" w:hAnsi="宋体" w:eastAsia="宋体" w:cs="宋体"/>
          <w:szCs w:val="21"/>
          <w:highlight w:val="none"/>
          <w:u w:val="single"/>
        </w:rPr>
        <w:t xml:space="preserve">                   </w:t>
      </w:r>
    </w:p>
    <w:p w14:paraId="5E852F24">
      <w:pPr>
        <w:adjustRightInd w:val="0"/>
        <w:snapToGrid w:val="0"/>
        <w:spacing w:before="0" w:beforeLines="0" w:line="400" w:lineRule="exact"/>
        <w:ind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4DE2C209">
      <w:pPr>
        <w:adjustRightInd w:val="0"/>
        <w:snapToGrid w:val="0"/>
        <w:spacing w:before="0" w:beforeLines="0" w:line="400" w:lineRule="exact"/>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（注：固定单价合同应填写单价和最高限价）</w:t>
      </w:r>
    </w:p>
    <w:p w14:paraId="520E8636">
      <w:pPr>
        <w:numPr>
          <w:ilvl w:val="-1"/>
          <w:numId w:val="0"/>
        </w:numPr>
        <w:adjustRightInd w:val="0"/>
        <w:snapToGrid w:val="0"/>
        <w:spacing w:before="0" w:beforeLines="0" w:line="400" w:lineRule="exact"/>
        <w:ind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合同定价方式</w:t>
      </w:r>
      <w:r>
        <w:rPr>
          <w:rFonts w:hint="eastAsia" w:ascii="宋体" w:hAnsi="宋体" w:eastAsia="宋体" w:cs="宋体"/>
          <w:szCs w:val="21"/>
          <w:highlight w:val="none"/>
          <w:lang w:eastAsia="zh-CN"/>
        </w:rPr>
        <w:t>（采用组合定价方式的，可以勾选多项）</w:t>
      </w:r>
      <w:r>
        <w:rPr>
          <w:rFonts w:hint="eastAsia" w:ascii="宋体" w:hAnsi="宋体" w:eastAsia="宋体" w:cs="宋体"/>
          <w:szCs w:val="21"/>
          <w:highlight w:val="none"/>
        </w:rPr>
        <w:t>：</w:t>
      </w:r>
    </w:p>
    <w:p w14:paraId="5DF3261A">
      <w:pPr>
        <w:adjustRightInd w:val="0"/>
        <w:snapToGrid w:val="0"/>
        <w:spacing w:before="0" w:beforeLines="0"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固定总价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固定单价</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固定费率</w:t>
      </w:r>
      <w:r>
        <w:rPr>
          <w:rFonts w:hint="eastAsia" w:ascii="宋体" w:hAnsi="宋体" w:eastAsia="宋体" w:cs="宋体"/>
          <w:iCs/>
          <w:szCs w:val="21"/>
          <w:highlight w:val="none"/>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成本补偿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绩效激励</w:t>
      </w:r>
      <w:r>
        <w:rPr>
          <w:rFonts w:hint="eastAsia" w:ascii="宋体" w:hAnsi="宋体" w:eastAsia="宋体" w:cs="宋体"/>
          <w:iCs/>
          <w:szCs w:val="21"/>
          <w:highlight w:val="none"/>
          <w:lang w:val="en-US" w:eastAsia="zh-CN"/>
        </w:rPr>
        <w:t xml:space="preserve">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lang w:eastAsia="zh-CN"/>
        </w:rPr>
        <w:t>其他</w:t>
      </w:r>
      <w:r>
        <w:rPr>
          <w:rFonts w:hint="eastAsia" w:ascii="宋体" w:hAnsi="宋体" w:eastAsia="宋体" w:cs="宋体"/>
          <w:szCs w:val="21"/>
          <w:highlight w:val="none"/>
          <w:u w:val="single"/>
        </w:rPr>
        <w:t xml:space="preserve">       </w:t>
      </w:r>
    </w:p>
    <w:p w14:paraId="2C0949C7">
      <w:pPr>
        <w:pStyle w:val="93"/>
        <w:spacing w:beforeLines="0" w:line="400" w:lineRule="exact"/>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）付款方式（按项目实际勾选填写）：</w:t>
      </w:r>
    </w:p>
    <w:p w14:paraId="3C1E6683">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全额付款：</w:t>
      </w:r>
      <w:r>
        <w:rPr>
          <w:rFonts w:hint="eastAsia" w:ascii="宋体" w:hAnsi="宋体" w:eastAsia="宋体" w:cs="宋体"/>
          <w:szCs w:val="21"/>
          <w:highlight w:val="none"/>
          <w:u w:val="single"/>
        </w:rPr>
        <w:t xml:space="preserve">     （应</w:t>
      </w:r>
      <w:r>
        <w:rPr>
          <w:rFonts w:hint="eastAsia" w:ascii="宋体" w:hAnsi="宋体" w:eastAsia="宋体" w:cs="宋体"/>
          <w:szCs w:val="21"/>
          <w:highlight w:val="none"/>
          <w:u w:val="single"/>
          <w:lang w:eastAsia="zh-CN"/>
        </w:rPr>
        <w:t>明确</w:t>
      </w:r>
      <w:r>
        <w:rPr>
          <w:rFonts w:hint="eastAsia" w:ascii="宋体" w:hAnsi="宋体" w:eastAsia="宋体" w:cs="宋体"/>
          <w:szCs w:val="21"/>
          <w:highlight w:val="none"/>
          <w:u w:val="single"/>
        </w:rPr>
        <w:t>一次性支付合同款项</w:t>
      </w:r>
      <w:r>
        <w:rPr>
          <w:rFonts w:hint="eastAsia" w:ascii="宋体" w:hAnsi="宋体" w:eastAsia="宋体" w:cs="宋体"/>
          <w:szCs w:val="21"/>
          <w:highlight w:val="none"/>
          <w:u w:val="single"/>
          <w:lang w:eastAsia="zh-CN"/>
        </w:rPr>
        <w:t>的条件</w:t>
      </w:r>
      <w:r>
        <w:rPr>
          <w:rFonts w:hint="eastAsia" w:ascii="宋体" w:hAnsi="宋体" w:eastAsia="宋体" w:cs="宋体"/>
          <w:szCs w:val="21"/>
          <w:highlight w:val="none"/>
          <w:u w:val="single"/>
        </w:rPr>
        <w:t xml:space="preserve">）                    </w:t>
      </w:r>
    </w:p>
    <w:p w14:paraId="784B4AD6">
      <w:pPr>
        <w:snapToGrid w:val="0"/>
        <w:spacing w:beforeLines="0" w:line="400" w:lineRule="exact"/>
        <w:ind w:firstLine="630" w:firstLineChars="300"/>
        <w:rPr>
          <w:rFonts w:hint="eastAsia" w:ascii="宋体" w:hAnsi="宋体" w:eastAsia="宋体" w:cs="宋体"/>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分期付款：</w:t>
      </w:r>
      <w:r>
        <w:rPr>
          <w:rFonts w:hint="eastAsia" w:ascii="宋体" w:hAnsi="宋体" w:eastAsia="宋体" w:cs="宋体"/>
          <w:szCs w:val="21"/>
          <w:highlight w:val="none"/>
          <w:u w:val="single"/>
        </w:rPr>
        <w:t xml:space="preserve">  （应明确分期支付合同款项的各期比例和支付条件</w:t>
      </w:r>
      <w:r>
        <w:rPr>
          <w:rFonts w:hint="eastAsia" w:ascii="宋体" w:hAnsi="宋体" w:eastAsia="宋体" w:cs="宋体"/>
          <w:szCs w:val="21"/>
          <w:highlight w:val="none"/>
          <w:u w:val="single"/>
          <w:lang w:eastAsia="zh-CN"/>
        </w:rPr>
        <w:t>，各期支付条件应与分期履约验收情况挂钩</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lang w:eastAsia="zh-CN"/>
        </w:rPr>
        <w:t>其中涉及预付款的</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（应明确预付款的支付比例和支付条件） </w:t>
      </w:r>
    </w:p>
    <w:p w14:paraId="4D7C1906">
      <w:pPr>
        <w:adjustRightInd w:val="0"/>
        <w:snapToGrid w:val="0"/>
        <w:spacing w:before="0" w:beforeLines="0" w:line="400" w:lineRule="exact"/>
        <w:ind w:firstLine="630" w:firstLineChars="300"/>
        <w:rPr>
          <w:rFonts w:hint="eastAsia" w:ascii="宋体" w:hAnsi="宋体" w:eastAsia="宋体" w:cs="宋体"/>
          <w:szCs w:val="21"/>
          <w:highlight w:val="none"/>
          <w:u w:val="singl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成本补偿：</w:t>
      </w:r>
      <w:r>
        <w:rPr>
          <w:rFonts w:hint="eastAsia" w:ascii="宋体" w:hAnsi="宋体" w:eastAsia="宋体" w:cs="宋体"/>
          <w:szCs w:val="21"/>
          <w:highlight w:val="none"/>
          <w:u w:val="single"/>
        </w:rPr>
        <w:t xml:space="preserve">      （应明确按照成本补偿方式的支付方式和支付条件）   </w:t>
      </w:r>
    </w:p>
    <w:p w14:paraId="7FA4137C">
      <w:pPr>
        <w:adjustRightInd w:val="0"/>
        <w:snapToGrid w:val="0"/>
        <w:spacing w:before="0" w:beforeLines="0" w:line="400" w:lineRule="exact"/>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sym w:font="Wingdings" w:char="00A8"/>
      </w:r>
      <w:r>
        <w:rPr>
          <w:rFonts w:hint="eastAsia" w:ascii="宋体" w:hAnsi="宋体" w:eastAsia="宋体" w:cs="宋体"/>
          <w:szCs w:val="21"/>
          <w:highlight w:val="none"/>
        </w:rPr>
        <w:t>绩效激励：</w:t>
      </w:r>
      <w:r>
        <w:rPr>
          <w:rFonts w:hint="eastAsia" w:ascii="宋体" w:hAnsi="宋体" w:eastAsia="宋体" w:cs="宋体"/>
          <w:szCs w:val="21"/>
          <w:highlight w:val="none"/>
          <w:u w:val="single"/>
        </w:rPr>
        <w:t xml:space="preserve">      （应明确按照绩效激励方式的支付方式和支付条件）   </w:t>
      </w:r>
    </w:p>
    <w:p w14:paraId="791F983A">
      <w:pPr>
        <w:numPr>
          <w:ilvl w:val="0"/>
          <w:numId w:val="5"/>
        </w:numPr>
        <w:adjustRightInd w:val="0"/>
        <w:snapToGrid w:val="0"/>
        <w:spacing w:before="0" w:beforeLines="0" w:line="400" w:lineRule="exact"/>
        <w:ind w:firstLine="422" w:firstLineChars="200"/>
        <w:rPr>
          <w:rFonts w:hint="eastAsia" w:ascii="宋体" w:hAnsi="宋体" w:eastAsia="宋体" w:cs="宋体"/>
          <w:b/>
          <w:bCs w:val="0"/>
          <w:szCs w:val="21"/>
          <w:highlight w:val="none"/>
          <w:u w:val="single"/>
        </w:rPr>
      </w:pPr>
      <w:r>
        <w:rPr>
          <w:rFonts w:hint="eastAsia" w:ascii="宋体" w:hAnsi="宋体" w:eastAsia="宋体" w:cs="宋体"/>
          <w:b/>
          <w:bCs w:val="0"/>
          <w:szCs w:val="21"/>
          <w:highlight w:val="none"/>
        </w:rPr>
        <w:t>合同履行</w:t>
      </w:r>
    </w:p>
    <w:p w14:paraId="74089C61">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（1）起始日期：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日，完成日期：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39089BD">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szCs w:val="21"/>
          <w:highlight w:val="none"/>
          <w:lang w:eastAsia="zh-CN"/>
        </w:rPr>
        <w:t>履约</w:t>
      </w:r>
      <w:r>
        <w:rPr>
          <w:rFonts w:hint="eastAsia" w:ascii="宋体" w:hAnsi="宋体" w:eastAsia="宋体" w:cs="宋体"/>
          <w:szCs w:val="21"/>
          <w:highlight w:val="none"/>
        </w:rPr>
        <w:t>地点</w:t>
      </w:r>
      <w:r>
        <w:rPr>
          <w:rFonts w:hint="eastAsia" w:ascii="宋体" w:hAnsi="宋体" w:eastAsia="宋体" w:cs="宋体"/>
          <w:b w:val="0"/>
          <w:bCs/>
          <w:szCs w:val="21"/>
          <w:highlight w:val="none"/>
        </w:rPr>
        <w:t>：</w:t>
      </w:r>
      <w:r>
        <w:rPr>
          <w:rFonts w:hint="eastAsia" w:ascii="宋体" w:hAnsi="宋体" w:eastAsia="宋体" w:cs="宋体"/>
          <w:szCs w:val="21"/>
          <w:highlight w:val="none"/>
          <w:u w:val="single"/>
        </w:rPr>
        <w:t xml:space="preserve">                             </w:t>
      </w:r>
    </w:p>
    <w:p w14:paraId="46F6A803">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3743816E">
      <w:pPr>
        <w:pStyle w:val="106"/>
        <w:spacing w:beforeLines="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70C7A113">
      <w:pPr>
        <w:pStyle w:val="106"/>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61AE98C2">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eastAsia="宋体" w:cs="宋体"/>
          <w:bCs/>
          <w:szCs w:val="21"/>
          <w:highlight w:val="none"/>
          <w:u w:val="none"/>
          <w:lang w:val="en-US" w:eastAsia="zh-CN"/>
        </w:rPr>
        <w:t xml:space="preserve">    履约担保期限</w:t>
      </w:r>
      <w:r>
        <w:rPr>
          <w:rFonts w:hint="eastAsia" w:ascii="宋体" w:hAnsi="宋体" w:eastAsia="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24F2D919">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（4）分期履行要求：</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single"/>
        </w:rPr>
        <w:t xml:space="preserve"> </w:t>
      </w:r>
    </w:p>
    <w:p w14:paraId="20FFE763">
      <w:pPr>
        <w:adjustRightInd w:val="0"/>
        <w:snapToGrid w:val="0"/>
        <w:spacing w:before="0" w:beforeLines="0" w:line="400" w:lineRule="exact"/>
        <w:ind w:firstLine="420" w:firstLineChars="200"/>
        <w:rPr>
          <w:rFonts w:hint="eastAsia" w:ascii="宋体" w:hAnsi="宋体" w:eastAsia="宋体" w:cs="宋体"/>
          <w:szCs w:val="21"/>
          <w:highlight w:val="none"/>
          <w:u w:val="single"/>
        </w:rPr>
      </w:pPr>
      <w:r>
        <w:rPr>
          <w:rFonts w:hint="eastAsia" w:ascii="宋体" w:hAnsi="宋体" w:eastAsia="宋体" w:cs="宋体"/>
          <w:bCs/>
          <w:szCs w:val="21"/>
          <w:highlight w:val="none"/>
        </w:rPr>
        <w:t>（5）</w:t>
      </w:r>
      <w:r>
        <w:rPr>
          <w:rFonts w:hint="eastAsia" w:ascii="宋体" w:hAnsi="宋体" w:eastAsia="宋体" w:cs="宋体"/>
          <w:bCs/>
          <w:szCs w:val="21"/>
          <w:highlight w:val="none"/>
          <w:lang w:eastAsia="zh-CN"/>
        </w:rPr>
        <w:t>风险处置措施和替代方案</w:t>
      </w:r>
      <w:r>
        <w:rPr>
          <w:rFonts w:hint="eastAsia" w:ascii="宋体" w:hAnsi="宋体" w:eastAsia="宋体" w:cs="宋体"/>
          <w:bCs/>
          <w:szCs w:val="21"/>
          <w:highlight w:val="none"/>
        </w:rPr>
        <w:t>：</w:t>
      </w:r>
      <w:r>
        <w:rPr>
          <w:rFonts w:hint="eastAsia" w:ascii="宋体" w:hAnsi="宋体" w:eastAsia="宋体" w:cs="宋体"/>
          <w:color w:val="0000FF"/>
          <w:szCs w:val="21"/>
          <w:highlight w:val="none"/>
          <w:u w:val="single"/>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zCs w:val="21"/>
          <w:highlight w:val="none"/>
          <w:u w:val="single"/>
        </w:rPr>
        <w:t xml:space="preserve">                                                </w:t>
      </w:r>
    </w:p>
    <w:p w14:paraId="68C17CC6">
      <w:pPr>
        <w:numPr>
          <w:ilvl w:val="0"/>
          <w:numId w:val="5"/>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合同验收</w:t>
      </w:r>
    </w:p>
    <w:p w14:paraId="79B174C7">
      <w:pPr>
        <w:numPr>
          <w:ilvl w:val="0"/>
          <w:numId w:val="7"/>
        </w:num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委托第三方组织</w:t>
      </w:r>
    </w:p>
    <w:p w14:paraId="7BE99944">
      <w:pPr>
        <w:numPr>
          <w:ilvl w:val="0"/>
          <w:numId w:val="0"/>
        </w:numPr>
        <w:adjustRightInd w:val="0"/>
        <w:snapToGrid w:val="0"/>
        <w:spacing w:before="0" w:beforeLines="0" w:line="400" w:lineRule="exact"/>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验收主体：</w:t>
      </w:r>
      <w:r>
        <w:rPr>
          <w:rFonts w:hint="eastAsia" w:ascii="宋体" w:hAnsi="宋体" w:eastAsia="宋体" w:cs="宋体"/>
          <w:bCs/>
          <w:szCs w:val="21"/>
          <w:highlight w:val="none"/>
          <w:u w:val="single"/>
        </w:rPr>
        <w:t xml:space="preserve">                  </w:t>
      </w:r>
    </w:p>
    <w:p w14:paraId="3AB59B02">
      <w:pPr>
        <w:adjustRightInd w:val="0"/>
        <w:snapToGrid w:val="0"/>
        <w:spacing w:before="0" w:beforeLines="0" w:line="400" w:lineRule="exact"/>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是否邀请本项目的其他供应商</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0ABEDAED">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是否邀请专家</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74A1A965">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是否邀请服务对象</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36DBC5FA">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rPr>
        <w:t>是否邀请第三方检测机构</w:t>
      </w:r>
      <w:r>
        <w:rPr>
          <w:rFonts w:hint="eastAsia" w:ascii="宋体" w:hAnsi="宋体" w:eastAsia="宋体" w:cs="宋体"/>
          <w:bCs/>
          <w:szCs w:val="21"/>
          <w:highlight w:val="none"/>
          <w:lang w:eastAsia="zh-CN"/>
        </w:rPr>
        <w:t>参加验收</w:t>
      </w:r>
      <w:r>
        <w:rPr>
          <w:rFonts w:hint="eastAsia" w:ascii="宋体" w:hAnsi="宋体" w:eastAsia="宋体" w:cs="宋体"/>
          <w:bCs/>
          <w:szCs w:val="21"/>
          <w:highlight w:val="none"/>
        </w:rPr>
        <w:t>：</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171D5B44">
      <w:pPr>
        <w:adjustRightInd w:val="0"/>
        <w:snapToGrid w:val="0"/>
        <w:spacing w:before="0" w:beforeLines="0" w:line="400" w:lineRule="exact"/>
        <w:ind w:firstLine="840" w:firstLineChars="400"/>
        <w:rPr>
          <w:rFonts w:hint="eastAsia" w:ascii="宋体" w:hAnsi="宋体" w:eastAsia="宋体" w:cs="宋体"/>
          <w:bCs/>
          <w:szCs w:val="21"/>
          <w:highlight w:val="none"/>
        </w:rPr>
      </w:pPr>
      <w:r>
        <w:rPr>
          <w:rFonts w:hint="eastAsia" w:ascii="宋体" w:hAnsi="宋体" w:eastAsia="宋体" w:cs="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，抽查比例：</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1EBDD9DC">
      <w:pPr>
        <w:adjustRightInd w:val="0"/>
        <w:snapToGrid w:val="0"/>
        <w:spacing w:before="0" w:beforeLines="0" w:line="400" w:lineRule="exact"/>
        <w:ind w:firstLine="840" w:firstLineChars="400"/>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是</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lang w:eastAsia="zh-CN"/>
        </w:rPr>
        <w:t>（应明确对被破坏的检测产品的处理方式）</w:t>
      </w:r>
    </w:p>
    <w:p w14:paraId="15A5516A">
      <w:pPr>
        <w:adjustRightInd w:val="0"/>
        <w:snapToGrid w:val="0"/>
        <w:spacing w:before="0" w:beforeLines="0" w:line="400" w:lineRule="exact"/>
        <w:ind w:firstLine="840" w:firstLineChars="400"/>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否</w:t>
      </w:r>
    </w:p>
    <w:p w14:paraId="661F0FC6">
      <w:pPr>
        <w:adjustRightInd w:val="0"/>
        <w:snapToGrid w:val="0"/>
        <w:spacing w:before="0" w:beforeLines="0" w:line="400" w:lineRule="exact"/>
        <w:ind w:firstLine="840" w:firstLineChars="400"/>
        <w:rPr>
          <w:rFonts w:hint="eastAsia" w:ascii="宋体" w:hAnsi="宋体" w:eastAsia="宋体" w:cs="宋体"/>
          <w:bCs/>
          <w:szCs w:val="21"/>
          <w:highlight w:val="none"/>
          <w:u w:val="single"/>
        </w:rPr>
      </w:pPr>
      <w:r>
        <w:rPr>
          <w:rFonts w:hint="eastAsia" w:ascii="宋体" w:hAnsi="宋体" w:eastAsia="宋体" w:cs="宋体"/>
          <w:bCs/>
          <w:szCs w:val="21"/>
          <w:highlight w:val="none"/>
        </w:rPr>
        <w:t>验收组织的其他事项：</w:t>
      </w:r>
      <w:r>
        <w:rPr>
          <w:rFonts w:hint="eastAsia" w:ascii="宋体" w:hAnsi="宋体" w:eastAsia="宋体" w:cs="宋体"/>
          <w:bCs/>
          <w:szCs w:val="21"/>
          <w:highlight w:val="none"/>
          <w:u w:val="single"/>
        </w:rPr>
        <w:t xml:space="preserve">                </w:t>
      </w:r>
    </w:p>
    <w:p w14:paraId="028ACB17">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（2）履约验收时间：</w:t>
      </w:r>
      <w:r>
        <w:rPr>
          <w:rFonts w:hint="eastAsia" w:ascii="宋体" w:hAnsi="宋体" w:eastAsia="宋体" w:cs="宋体"/>
          <w:bCs/>
          <w:szCs w:val="21"/>
          <w:highlight w:val="none"/>
          <w:u w:val="single"/>
        </w:rPr>
        <w:t>（计划于何时验收/供应商提出验收申请之日起   日内组织验收）</w:t>
      </w:r>
      <w:r>
        <w:rPr>
          <w:rFonts w:hint="eastAsia" w:ascii="宋体" w:hAnsi="宋体" w:eastAsia="宋体" w:cs="宋体"/>
          <w:bCs/>
          <w:szCs w:val="21"/>
          <w:highlight w:val="none"/>
          <w:u w:val="single"/>
          <w:lang w:val="en-US" w:eastAsia="zh-CN"/>
        </w:rPr>
        <w:t xml:space="preserve"> </w:t>
      </w:r>
    </w:p>
    <w:p w14:paraId="7EB3BABC">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 xml:space="preserve">一次性验收         </w:t>
      </w:r>
    </w:p>
    <w:p w14:paraId="08631D06">
      <w:pPr>
        <w:adjustRightInd w:val="0"/>
        <w:snapToGrid w:val="0"/>
        <w:spacing w:before="0" w:beforeLines="0" w:line="400" w:lineRule="exact"/>
        <w:ind w:firstLine="0" w:firstLineChars="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bCs/>
          <w:szCs w:val="21"/>
          <w:highlight w:val="none"/>
        </w:rPr>
        <w:t>分期/分项验收</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（应明确分期</w:t>
      </w:r>
      <w:r>
        <w:rPr>
          <w:rFonts w:hint="eastAsia" w:ascii="宋体" w:hAnsi="宋体" w:eastAsia="宋体" w:cs="宋体"/>
          <w:bCs/>
          <w:szCs w:val="21"/>
          <w:highlight w:val="none"/>
          <w:u w:val="single"/>
          <w:lang w:val="en" w:eastAsia="zh-CN"/>
        </w:rPr>
        <w:t>/分项验收的工作安排</w:t>
      </w:r>
      <w:r>
        <w:rPr>
          <w:rFonts w:hint="eastAsia" w:ascii="宋体" w:hAnsi="宋体" w:eastAsia="宋体" w:cs="宋体"/>
          <w:bCs/>
          <w:szCs w:val="21"/>
          <w:highlight w:val="none"/>
          <w:u w:val="single"/>
          <w:lang w:eastAsia="zh-CN"/>
        </w:rPr>
        <w:t>）</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val="en-US" w:eastAsia="zh-CN"/>
        </w:rPr>
        <w:t xml:space="preserve"> </w:t>
      </w:r>
    </w:p>
    <w:p w14:paraId="4D55BD9B">
      <w:pPr>
        <w:adjustRightInd w:val="0"/>
        <w:snapToGrid w:val="0"/>
        <w:spacing w:before="0" w:beforeLines="0"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（4）履约验收程序：</w:t>
      </w:r>
      <w:r>
        <w:rPr>
          <w:rFonts w:hint="eastAsia" w:ascii="宋体" w:hAnsi="宋体" w:eastAsia="宋体" w:cs="宋体"/>
          <w:bCs/>
          <w:szCs w:val="21"/>
          <w:highlight w:val="none"/>
          <w:u w:val="single"/>
        </w:rPr>
        <w:t xml:space="preserve">                                         </w:t>
      </w:r>
    </w:p>
    <w:p w14:paraId="26D2FC04">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（5）履约验收的内容：</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highlight w:val="none"/>
          <w:u w:val="single"/>
        </w:rPr>
        <w:t xml:space="preserve">                                      </w:t>
      </w:r>
    </w:p>
    <w:p w14:paraId="21E007DE">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（6）履约验收标准：</w:t>
      </w:r>
      <w:r>
        <w:rPr>
          <w:rFonts w:hint="eastAsia" w:ascii="宋体" w:hAnsi="宋体" w:eastAsia="宋体" w:cs="宋体"/>
          <w:bCs/>
          <w:szCs w:val="21"/>
          <w:highlight w:val="none"/>
          <w:u w:val="single"/>
        </w:rPr>
        <w:t xml:space="preserve">                                         </w:t>
      </w:r>
    </w:p>
    <w:p w14:paraId="0C8E7035">
      <w:pPr>
        <w:pStyle w:val="106"/>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315B68F8">
      <w:pPr>
        <w:adjustRightInd w:val="0"/>
        <w:snapToGrid w:val="0"/>
        <w:spacing w:before="0" w:beforeLines="0" w:line="400" w:lineRule="exact"/>
        <w:ind w:firstLine="420" w:firstLineChars="200"/>
        <w:rPr>
          <w:rFonts w:hint="eastAsia" w:ascii="宋体" w:hAnsi="宋体" w:eastAsia="宋体" w:cs="宋体"/>
          <w:bCs/>
          <w:szCs w:val="21"/>
          <w:highlight w:val="none"/>
          <w:u w:val="single"/>
        </w:rPr>
      </w:pPr>
      <w:r>
        <w:rPr>
          <w:rFonts w:hint="eastAsia" w:ascii="宋体" w:hAnsi="宋体" w:eastAsia="宋体" w:cs="宋体"/>
          <w:bCs/>
          <w:szCs w:val="21"/>
          <w:highlight w:val="none"/>
        </w:rPr>
        <w:t>（8）履约验收其他事项：</w:t>
      </w:r>
      <w:r>
        <w:rPr>
          <w:rFonts w:hint="eastAsia" w:ascii="宋体" w:hAnsi="宋体" w:eastAsia="宋体" w:cs="宋体"/>
          <w:bCs/>
          <w:szCs w:val="21"/>
          <w:highlight w:val="none"/>
          <w:u w:val="single"/>
        </w:rPr>
        <w:t xml:space="preserve">      </w:t>
      </w:r>
      <w:r>
        <w:rPr>
          <w:rFonts w:hint="eastAsia" w:ascii="宋体" w:hAnsi="宋体" w:eastAsia="宋体" w:cs="宋体"/>
          <w:bCs/>
          <w:i w:val="0"/>
          <w:iCs w:val="0"/>
          <w:szCs w:val="21"/>
          <w:highlight w:val="none"/>
          <w:u w:val="single"/>
        </w:rPr>
        <w:t>（产权过户登记等）</w:t>
      </w:r>
      <w:r>
        <w:rPr>
          <w:rFonts w:hint="eastAsia" w:ascii="宋体" w:hAnsi="宋体" w:eastAsia="宋体" w:cs="宋体"/>
          <w:bCs/>
          <w:szCs w:val="21"/>
          <w:highlight w:val="none"/>
          <w:u w:val="single"/>
        </w:rPr>
        <w:t xml:space="preserve">          </w:t>
      </w:r>
    </w:p>
    <w:p w14:paraId="4C4B54BB">
      <w:pPr>
        <w:numPr>
          <w:ilvl w:val="0"/>
          <w:numId w:val="5"/>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组成合同的文件</w:t>
      </w:r>
    </w:p>
    <w:p w14:paraId="419D7EAE">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本协议书与下列文件一起构成合同文件，如下述文件之间有任何抵触、矛盾或歧义，应按以下顺序解释：</w:t>
      </w:r>
    </w:p>
    <w:p w14:paraId="4905E463">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03F391AB">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）政府采购合同专用条款</w:t>
      </w:r>
    </w:p>
    <w:p w14:paraId="6833F168">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）政府采购合同通用条款</w:t>
      </w:r>
    </w:p>
    <w:p w14:paraId="5C56C46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3A0F8D8F">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）投标（响应）文件</w:t>
      </w:r>
    </w:p>
    <w:p w14:paraId="1B20242C">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（6）采购文件</w:t>
      </w:r>
    </w:p>
    <w:p w14:paraId="1E03598E">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（7）有关技术文件，图纸</w:t>
      </w:r>
    </w:p>
    <w:p w14:paraId="19E8E403">
      <w:pPr>
        <w:pStyle w:val="10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034DF4E">
      <w:pPr>
        <w:numPr>
          <w:ilvl w:val="0"/>
          <w:numId w:val="5"/>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合同生效</w:t>
      </w:r>
    </w:p>
    <w:p w14:paraId="111BA10D">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本合同自</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生效。</w:t>
      </w:r>
    </w:p>
    <w:p w14:paraId="3F377EB3">
      <w:pPr>
        <w:numPr>
          <w:ilvl w:val="0"/>
          <w:numId w:val="5"/>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合同份数</w:t>
      </w:r>
    </w:p>
    <w:p w14:paraId="31ECE35E">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本合同一式</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甲方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w:t>
      </w:r>
      <w:r>
        <w:rPr>
          <w:rFonts w:hint="eastAsia" w:ascii="宋体" w:hAnsi="宋体" w:eastAsia="宋体" w:cs="宋体"/>
          <w:szCs w:val="21"/>
          <w:highlight w:val="none"/>
          <w:lang w:eastAsia="zh-CN"/>
        </w:rPr>
        <w:t>乙方</w:t>
      </w:r>
      <w:r>
        <w:rPr>
          <w:rFonts w:hint="eastAsia" w:ascii="宋体" w:hAnsi="宋体" w:eastAsia="宋体" w:cs="宋体"/>
          <w:szCs w:val="21"/>
          <w:highlight w:val="none"/>
        </w:rPr>
        <w:t>执</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份，均具有同等法律效力。</w:t>
      </w:r>
    </w:p>
    <w:p w14:paraId="38EE21E9">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B5C9DD4">
      <w:pPr>
        <w:adjustRightInd w:val="0"/>
        <w:snapToGrid w:val="0"/>
        <w:spacing w:before="0" w:beforeLines="0"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合同订立地点：</w:t>
      </w:r>
      <w:r>
        <w:rPr>
          <w:rFonts w:hint="eastAsia" w:ascii="宋体" w:hAnsi="宋体" w:eastAsia="宋体" w:cs="宋体"/>
          <w:szCs w:val="21"/>
          <w:highlight w:val="none"/>
          <w:u w:val="single"/>
        </w:rPr>
        <w:t xml:space="preserve">                           </w:t>
      </w:r>
    </w:p>
    <w:p w14:paraId="089A2418">
      <w:pPr>
        <w:adjustRightInd w:val="0"/>
        <w:snapToGrid w:val="0"/>
        <w:spacing w:before="0" w:beforeLines="0" w:line="40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附件：具体标</w:t>
      </w:r>
      <w:r>
        <w:rPr>
          <w:rFonts w:hint="eastAsia" w:ascii="宋体" w:hAnsi="宋体" w:eastAsia="宋体" w:cs="宋体"/>
          <w:szCs w:val="21"/>
          <w:highlight w:val="none"/>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highlight w:val="none"/>
        </w:rPr>
        <w:t>、联合协议、分包</w:t>
      </w:r>
      <w:r>
        <w:rPr>
          <w:rFonts w:hint="eastAsia" w:ascii="宋体" w:hAnsi="宋体" w:eastAsia="宋体" w:cs="宋体"/>
          <w:szCs w:val="21"/>
          <w:highlight w:val="none"/>
          <w:lang w:eastAsia="zh-CN"/>
        </w:rPr>
        <w:t>意向</w:t>
      </w:r>
      <w:r>
        <w:rPr>
          <w:rFonts w:hint="eastAsia" w:ascii="宋体" w:hAnsi="宋体" w:eastAsia="宋体" w:cs="宋体"/>
          <w:szCs w:val="21"/>
          <w:highlight w:val="none"/>
        </w:rPr>
        <w:t>协议等。</w:t>
      </w:r>
    </w:p>
    <w:p w14:paraId="2D7184D1">
      <w:pPr>
        <w:pStyle w:val="93"/>
        <w:spacing w:beforeLines="0" w:line="400" w:lineRule="exact"/>
        <w:rPr>
          <w:rFonts w:hint="eastAsia" w:ascii="宋体" w:hAnsi="宋体" w:eastAsia="宋体" w:cs="宋体"/>
          <w:highlight w:val="none"/>
        </w:rPr>
      </w:pPr>
    </w:p>
    <w:p w14:paraId="6A9442E9">
      <w:pPr>
        <w:pStyle w:val="3"/>
        <w:spacing w:beforeLines="0" w:line="40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highlight w:val="none"/>
          <w:lang w:val="en"/>
        </w:rPr>
        <w:t xml:space="preserve">   </w:t>
      </w:r>
    </w:p>
    <w:p w14:paraId="476979E4">
      <w:pPr>
        <w:rPr>
          <w:rFonts w:hint="eastAsia" w:ascii="宋体" w:hAnsi="宋体" w:eastAsia="宋体" w:cs="宋体"/>
          <w:highlight w:val="none"/>
        </w:rPr>
      </w:pPr>
      <w:r>
        <w:rPr>
          <w:rFonts w:hint="eastAsia" w:ascii="宋体" w:hAnsi="宋体" w:eastAsia="宋体" w:cs="宋体"/>
          <w:highlight w:val="none"/>
        </w:rPr>
        <w:br w:type="page"/>
      </w:r>
    </w:p>
    <w:p w14:paraId="0D96660A">
      <w:pPr>
        <w:pStyle w:val="93"/>
        <w:rPr>
          <w:rFonts w:hint="eastAsia" w:ascii="宋体" w:hAnsi="宋体" w:eastAsia="宋体" w:cs="宋体"/>
          <w:highlight w:val="none"/>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226EC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F88AEF7">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甲方（采购人</w:t>
            </w:r>
            <w:r>
              <w:rPr>
                <w:rFonts w:hint="eastAsia" w:ascii="宋体" w:hAnsi="宋体" w:eastAsia="宋体" w:cs="宋体"/>
                <w:szCs w:val="21"/>
                <w:highlight w:val="none"/>
                <w:lang w:eastAsia="zh-CN"/>
              </w:rPr>
              <w:t>、受采购人委托签订合同的单位</w:t>
            </w:r>
            <w:r>
              <w:rPr>
                <w:rFonts w:hint="eastAsia" w:ascii="宋体" w:hAnsi="宋体" w:eastAsia="宋体" w:cs="宋体"/>
                <w:szCs w:val="21"/>
                <w:highlight w:val="none"/>
              </w:rPr>
              <w:t>或采购文件约定的合同甲方）</w:t>
            </w:r>
          </w:p>
        </w:tc>
        <w:tc>
          <w:tcPr>
            <w:tcW w:w="2437" w:type="pct"/>
            <w:gridSpan w:val="2"/>
            <w:tcBorders>
              <w:left w:val="single" w:color="auto" w:sz="2" w:space="0"/>
              <w:bottom w:val="single" w:color="auto" w:sz="2" w:space="0"/>
            </w:tcBorders>
            <w:vAlign w:val="center"/>
          </w:tcPr>
          <w:p w14:paraId="372179DC">
            <w:pPr>
              <w:adjustRightInd w:val="0"/>
              <w:snapToGrid w:val="0"/>
              <w:spacing w:line="300" w:lineRule="exact"/>
              <w:jc w:val="center"/>
              <w:rPr>
                <w:rFonts w:hint="eastAsia" w:ascii="宋体" w:hAnsi="宋体" w:eastAsia="宋体" w:cs="宋体"/>
                <w:highlight w:val="none"/>
              </w:rPr>
            </w:pPr>
            <w:r>
              <w:rPr>
                <w:rFonts w:hint="eastAsia" w:ascii="宋体" w:hAnsi="宋体" w:eastAsia="宋体" w:cs="宋体"/>
                <w:szCs w:val="21"/>
                <w:highlight w:val="none"/>
              </w:rPr>
              <w:t>乙方（供应商）</w:t>
            </w:r>
          </w:p>
        </w:tc>
      </w:tr>
      <w:tr w14:paraId="2A6CDA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AB7EC12">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704EC62">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68C445">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单位名称（公章</w:t>
            </w:r>
            <w:r>
              <w:rPr>
                <w:rFonts w:hint="eastAsia" w:ascii="宋体" w:hAnsi="宋体" w:eastAsia="宋体" w:cs="宋体"/>
                <w:szCs w:val="21"/>
                <w:highlight w:val="none"/>
                <w:lang w:eastAsia="zh-CN"/>
              </w:rPr>
              <w:t>或合同章</w:t>
            </w:r>
            <w:r>
              <w:rPr>
                <w:rFonts w:hint="eastAsia" w:ascii="宋体" w:hAnsi="宋体" w:eastAsia="宋体" w:cs="宋体"/>
                <w:szCs w:val="21"/>
                <w:highlight w:val="none"/>
              </w:rPr>
              <w:t>）</w:t>
            </w:r>
          </w:p>
        </w:tc>
        <w:tc>
          <w:tcPr>
            <w:tcW w:w="1259" w:type="pct"/>
            <w:tcBorders>
              <w:top w:val="single" w:color="auto" w:sz="2" w:space="0"/>
              <w:left w:val="single" w:color="auto" w:sz="2" w:space="0"/>
              <w:bottom w:val="single" w:color="auto" w:sz="2" w:space="0"/>
            </w:tcBorders>
            <w:vAlign w:val="center"/>
          </w:tcPr>
          <w:p w14:paraId="07458E29">
            <w:pPr>
              <w:adjustRightInd w:val="0"/>
              <w:snapToGrid w:val="0"/>
              <w:spacing w:line="300" w:lineRule="exact"/>
              <w:jc w:val="center"/>
              <w:rPr>
                <w:rFonts w:hint="eastAsia" w:ascii="宋体" w:hAnsi="宋体" w:eastAsia="宋体" w:cs="宋体"/>
                <w:spacing w:val="20"/>
                <w:szCs w:val="21"/>
                <w:highlight w:val="none"/>
              </w:rPr>
            </w:pPr>
          </w:p>
        </w:tc>
      </w:tr>
      <w:tr w14:paraId="1F7CC0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95B2A31">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14:paraId="34A91F43">
            <w:pPr>
              <w:adjustRightInd w:val="0"/>
              <w:snapToGrid w:val="0"/>
              <w:spacing w:line="300" w:lineRule="exact"/>
              <w:ind w:firstLine="100" w:firstLineChars="48"/>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8FB4328">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right w:val="single" w:color="auto" w:sz="2" w:space="0"/>
            </w:tcBorders>
            <w:vAlign w:val="center"/>
          </w:tcPr>
          <w:p w14:paraId="1DF746C7">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p w14:paraId="7624D53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911BEF2">
            <w:pPr>
              <w:adjustRightInd w:val="0"/>
              <w:snapToGrid w:val="0"/>
              <w:spacing w:line="300" w:lineRule="exact"/>
              <w:jc w:val="center"/>
              <w:rPr>
                <w:rFonts w:hint="eastAsia" w:ascii="宋体" w:hAnsi="宋体" w:eastAsia="宋体" w:cs="宋体"/>
                <w:szCs w:val="21"/>
                <w:highlight w:val="none"/>
              </w:rPr>
            </w:pPr>
          </w:p>
        </w:tc>
      </w:tr>
      <w:tr w14:paraId="0309C4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8A0125F">
            <w:pPr>
              <w:adjustRightInd w:val="0"/>
              <w:snapToGrid w:val="0"/>
              <w:spacing w:line="300" w:lineRule="exact"/>
              <w:jc w:val="center"/>
              <w:rPr>
                <w:rFonts w:hint="eastAsia" w:ascii="宋体" w:hAnsi="宋体" w:eastAsia="宋体" w:cs="宋体"/>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55371DC4">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A12C07">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7CA611B7">
            <w:pPr>
              <w:adjustRightInd w:val="0"/>
              <w:snapToGrid w:val="0"/>
              <w:spacing w:line="300" w:lineRule="exact"/>
              <w:jc w:val="center"/>
              <w:rPr>
                <w:rFonts w:hint="eastAsia" w:ascii="宋体" w:hAnsi="宋体" w:eastAsia="宋体" w:cs="宋体"/>
                <w:spacing w:val="20"/>
                <w:szCs w:val="21"/>
                <w:highlight w:val="none"/>
              </w:rPr>
            </w:pPr>
          </w:p>
        </w:tc>
      </w:tr>
      <w:tr w14:paraId="12BEAE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5A7D0D">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BFD9FE0">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6E29AB">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住</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5D6058C3">
            <w:pPr>
              <w:adjustRightInd w:val="0"/>
              <w:snapToGrid w:val="0"/>
              <w:spacing w:line="300" w:lineRule="exact"/>
              <w:jc w:val="center"/>
              <w:rPr>
                <w:rFonts w:hint="eastAsia" w:ascii="宋体" w:hAnsi="宋体" w:eastAsia="宋体" w:cs="宋体"/>
                <w:spacing w:val="20"/>
                <w:szCs w:val="21"/>
                <w:highlight w:val="none"/>
              </w:rPr>
            </w:pPr>
          </w:p>
        </w:tc>
      </w:tr>
      <w:tr w14:paraId="1446B8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E34E77">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177EDAD">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6157213">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10B9310">
            <w:pPr>
              <w:adjustRightInd w:val="0"/>
              <w:snapToGrid w:val="0"/>
              <w:spacing w:line="300" w:lineRule="exact"/>
              <w:jc w:val="center"/>
              <w:rPr>
                <w:rFonts w:hint="eastAsia" w:ascii="宋体" w:hAnsi="宋体" w:eastAsia="宋体" w:cs="宋体"/>
                <w:spacing w:val="20"/>
                <w:szCs w:val="21"/>
                <w:highlight w:val="none"/>
              </w:rPr>
            </w:pPr>
          </w:p>
        </w:tc>
      </w:tr>
      <w:tr w14:paraId="007F31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415DA2">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87C9281">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9DCED2C">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EDFBC10">
            <w:pPr>
              <w:adjustRightInd w:val="0"/>
              <w:snapToGrid w:val="0"/>
              <w:spacing w:line="300" w:lineRule="exact"/>
              <w:jc w:val="center"/>
              <w:rPr>
                <w:rFonts w:hint="eastAsia" w:ascii="宋体" w:hAnsi="宋体" w:eastAsia="宋体" w:cs="宋体"/>
                <w:spacing w:val="20"/>
                <w:szCs w:val="21"/>
                <w:highlight w:val="none"/>
              </w:rPr>
            </w:pPr>
          </w:p>
        </w:tc>
      </w:tr>
      <w:tr w14:paraId="1DA04D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FD665E">
            <w:pPr>
              <w:adjustRightInd w:val="0"/>
              <w:snapToGrid w:val="0"/>
              <w:spacing w:line="3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239AC16">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C6245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C6AF1F3">
            <w:pPr>
              <w:adjustRightInd w:val="0"/>
              <w:snapToGrid w:val="0"/>
              <w:spacing w:line="300" w:lineRule="exact"/>
              <w:jc w:val="center"/>
              <w:rPr>
                <w:rFonts w:hint="eastAsia" w:ascii="宋体" w:hAnsi="宋体" w:eastAsia="宋体" w:cs="宋体"/>
                <w:spacing w:val="20"/>
                <w:szCs w:val="21"/>
                <w:highlight w:val="none"/>
              </w:rPr>
            </w:pPr>
          </w:p>
        </w:tc>
      </w:tr>
      <w:tr w14:paraId="22C8CA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7836A4">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9A76302">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42703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79162C02">
            <w:pPr>
              <w:adjustRightInd w:val="0"/>
              <w:snapToGrid w:val="0"/>
              <w:spacing w:line="300" w:lineRule="exact"/>
              <w:jc w:val="center"/>
              <w:rPr>
                <w:rFonts w:hint="eastAsia" w:ascii="宋体" w:hAnsi="宋体" w:eastAsia="宋体" w:cs="宋体"/>
                <w:spacing w:val="20"/>
                <w:szCs w:val="21"/>
                <w:highlight w:val="none"/>
              </w:rPr>
            </w:pPr>
          </w:p>
        </w:tc>
      </w:tr>
      <w:tr w14:paraId="3DC857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017B42">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B464592">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D1060">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E80410E">
            <w:pPr>
              <w:adjustRightInd w:val="0"/>
              <w:snapToGrid w:val="0"/>
              <w:spacing w:line="300" w:lineRule="exact"/>
              <w:jc w:val="center"/>
              <w:rPr>
                <w:rFonts w:hint="eastAsia" w:ascii="宋体" w:hAnsi="宋体" w:eastAsia="宋体" w:cs="宋体"/>
                <w:spacing w:val="20"/>
                <w:szCs w:val="21"/>
                <w:highlight w:val="none"/>
              </w:rPr>
            </w:pPr>
          </w:p>
        </w:tc>
      </w:tr>
      <w:tr w14:paraId="514485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26E467">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EF47B59">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F26EB6">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8069394">
            <w:pPr>
              <w:adjustRightInd w:val="0"/>
              <w:snapToGrid w:val="0"/>
              <w:spacing w:line="300" w:lineRule="exact"/>
              <w:jc w:val="center"/>
              <w:rPr>
                <w:rFonts w:hint="eastAsia" w:ascii="宋体" w:hAnsi="宋体" w:eastAsia="宋体" w:cs="宋体"/>
                <w:spacing w:val="20"/>
                <w:szCs w:val="21"/>
                <w:highlight w:val="none"/>
              </w:rPr>
            </w:pPr>
          </w:p>
        </w:tc>
      </w:tr>
      <w:tr w14:paraId="37267E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C9C2FE">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C1B9947">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84A04D">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0EA9CD4">
            <w:pPr>
              <w:adjustRightInd w:val="0"/>
              <w:snapToGrid w:val="0"/>
              <w:spacing w:line="300" w:lineRule="exact"/>
              <w:jc w:val="center"/>
              <w:rPr>
                <w:rFonts w:hint="eastAsia" w:ascii="宋体" w:hAnsi="宋体" w:eastAsia="宋体" w:cs="宋体"/>
                <w:spacing w:val="20"/>
                <w:szCs w:val="21"/>
                <w:highlight w:val="none"/>
              </w:rPr>
            </w:pPr>
          </w:p>
        </w:tc>
      </w:tr>
      <w:tr w14:paraId="354941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E3251F">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49DADAA">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C74167">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DA88106">
            <w:pPr>
              <w:adjustRightInd w:val="0"/>
              <w:snapToGrid w:val="0"/>
              <w:spacing w:line="300" w:lineRule="exact"/>
              <w:jc w:val="center"/>
              <w:rPr>
                <w:rFonts w:hint="eastAsia" w:ascii="宋体" w:hAnsi="宋体" w:eastAsia="宋体" w:cs="宋体"/>
                <w:spacing w:val="20"/>
                <w:szCs w:val="21"/>
                <w:highlight w:val="none"/>
              </w:rPr>
            </w:pPr>
          </w:p>
        </w:tc>
      </w:tr>
      <w:tr w14:paraId="45070D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3CD2A0">
            <w:pPr>
              <w:adjustRightInd w:val="0"/>
              <w:snapToGrid w:val="0"/>
              <w:spacing w:line="300" w:lineRule="exact"/>
              <w:jc w:val="center"/>
              <w:rPr>
                <w:rFonts w:hint="eastAsia" w:ascii="宋体" w:hAnsi="宋体" w:eastAsia="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DA1A689">
            <w:pPr>
              <w:adjustRightInd w:val="0"/>
              <w:snapToGrid w:val="0"/>
              <w:spacing w:line="300" w:lineRule="exact"/>
              <w:jc w:val="center"/>
              <w:rPr>
                <w:rFonts w:hint="eastAsia" w:ascii="宋体" w:hAnsi="宋体" w:eastAsia="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4DF17A">
            <w:pPr>
              <w:adjustRightInd w:val="0"/>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6AAAAFE8">
            <w:pPr>
              <w:adjustRightInd w:val="0"/>
              <w:snapToGrid w:val="0"/>
              <w:spacing w:line="300" w:lineRule="exact"/>
              <w:jc w:val="center"/>
              <w:rPr>
                <w:rFonts w:hint="eastAsia" w:ascii="宋体" w:hAnsi="宋体" w:eastAsia="宋体" w:cs="宋体"/>
                <w:spacing w:val="20"/>
                <w:szCs w:val="21"/>
                <w:highlight w:val="none"/>
              </w:rPr>
            </w:pPr>
          </w:p>
        </w:tc>
      </w:tr>
      <w:tr w14:paraId="6323D8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C0910FD">
            <w:pPr>
              <w:pStyle w:val="15"/>
              <w:adjustRightInd w:val="0"/>
              <w:snapToGrid w:val="0"/>
              <w:spacing w:before="156" w:beforeLines="50" w:after="0" w:line="360" w:lineRule="auto"/>
              <w:ind w:left="0" w:leftChars="0"/>
              <w:jc w:val="left"/>
              <w:rPr>
                <w:rFonts w:hint="eastAsia" w:ascii="宋体" w:hAnsi="宋体" w:eastAsia="宋体" w:cs="宋体"/>
                <w:spacing w:val="20"/>
                <w:szCs w:val="21"/>
                <w:highlight w:val="none"/>
              </w:rPr>
            </w:pPr>
            <w:r>
              <w:rPr>
                <w:rFonts w:hint="eastAsia" w:ascii="宋体" w:hAnsi="宋体" w:eastAsia="宋体" w:cs="宋体"/>
                <w:szCs w:val="21"/>
                <w:highlight w:val="none"/>
              </w:rPr>
              <w:t>注：涉及联合体或其他合同主体的信息应按上表格式加列。</w:t>
            </w:r>
          </w:p>
        </w:tc>
      </w:tr>
    </w:tbl>
    <w:p w14:paraId="63340CA6">
      <w:pPr>
        <w:pStyle w:val="3"/>
        <w:adjustRightInd w:val="0"/>
        <w:snapToGrid w:val="0"/>
        <w:spacing w:before="156" w:beforeLines="50"/>
        <w:jc w:val="center"/>
        <w:rPr>
          <w:rFonts w:hint="eastAsia" w:ascii="宋体" w:hAnsi="宋体" w:eastAsia="宋体" w:cs="宋体"/>
          <w:sz w:val="28"/>
          <w:szCs w:val="28"/>
          <w:highlight w:val="none"/>
        </w:rPr>
      </w:pPr>
      <w:r>
        <w:rPr>
          <w:rFonts w:hint="eastAsia" w:ascii="宋体" w:hAnsi="宋体" w:eastAsia="宋体" w:cs="宋体"/>
          <w:sz w:val="21"/>
          <w:szCs w:val="21"/>
          <w:highlight w:val="none"/>
          <w:u w:val="single"/>
        </w:rPr>
        <w:br w:type="page"/>
      </w:r>
      <w:bookmarkStart w:id="216" w:name="_Toc27624"/>
      <w:r>
        <w:rPr>
          <w:rFonts w:hint="eastAsia" w:ascii="宋体" w:hAnsi="宋体" w:eastAsia="宋体" w:cs="宋体"/>
          <w:b w:val="0"/>
          <w:bCs w:val="0"/>
          <w:sz w:val="28"/>
          <w:szCs w:val="28"/>
          <w:highlight w:val="none"/>
        </w:rPr>
        <w:t>第二节 政府采购合同通用条款</w:t>
      </w:r>
      <w:bookmarkEnd w:id="216"/>
    </w:p>
    <w:p w14:paraId="1F01653A">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 xml:space="preserve"> </w:t>
      </w:r>
      <w:r>
        <w:rPr>
          <w:rFonts w:hint="eastAsia" w:ascii="宋体" w:hAnsi="宋体" w:eastAsia="宋体" w:cs="宋体"/>
          <w:b/>
          <w:bCs/>
          <w:sz w:val="24"/>
          <w:highlight w:val="none"/>
        </w:rPr>
        <w:t>定义</w:t>
      </w:r>
    </w:p>
    <w:p w14:paraId="7B317454">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3A1FAB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01358C8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774AECB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6833FC2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36A2463A">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szCs w:val="21"/>
          <w:highlight w:val="none"/>
        </w:rPr>
        <w:t>政府采购合同专用条款</w:t>
      </w:r>
      <w:r>
        <w:rPr>
          <w:rFonts w:hint="eastAsia" w:ascii="宋体" w:hAnsi="宋体" w:eastAsia="宋体" w:cs="宋体"/>
          <w:szCs w:val="21"/>
          <w:highlight w:val="none"/>
          <w:lang w:eastAsia="zh-CN"/>
        </w:rPr>
        <w:t>，</w:t>
      </w:r>
      <w:r>
        <w:rPr>
          <w:rFonts w:hint="eastAsia" w:ascii="宋体" w:hAnsi="宋体" w:eastAsia="宋体" w:cs="宋体"/>
          <w:szCs w:val="21"/>
          <w:highlight w:val="none"/>
        </w:rPr>
        <w:t>政府采购合同通用条款</w:t>
      </w:r>
      <w:r>
        <w:rPr>
          <w:rFonts w:hint="eastAsia" w:ascii="宋体" w:hAnsi="宋体" w:eastAsia="宋体" w:cs="宋体"/>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投标（响应）文件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采购文件</w:t>
      </w:r>
      <w:r>
        <w:rPr>
          <w:rFonts w:hint="eastAsia" w:ascii="宋体" w:hAnsi="宋体" w:eastAsia="宋体" w:cs="宋体"/>
          <w:szCs w:val="21"/>
          <w:highlight w:val="none"/>
          <w:lang w:eastAsia="zh-CN"/>
        </w:rPr>
        <w:t>，</w:t>
      </w:r>
      <w:r>
        <w:rPr>
          <w:rFonts w:hint="eastAsia" w:ascii="宋体" w:hAnsi="宋体" w:eastAsia="宋体" w:cs="宋体"/>
          <w:szCs w:val="21"/>
          <w:highlight w:val="none"/>
        </w:rPr>
        <w:t>有关技术文件</w:t>
      </w:r>
      <w:r>
        <w:rPr>
          <w:rFonts w:hint="eastAsia" w:ascii="宋体" w:hAnsi="宋体" w:eastAsia="宋体" w:cs="宋体"/>
          <w:szCs w:val="21"/>
          <w:highlight w:val="none"/>
          <w:lang w:eastAsia="zh-CN"/>
        </w:rPr>
        <w:t>和</w:t>
      </w:r>
      <w:r>
        <w:rPr>
          <w:rFonts w:hint="eastAsia" w:ascii="宋体" w:hAnsi="宋体" w:eastAsia="宋体" w:cs="宋体"/>
          <w:szCs w:val="21"/>
          <w:highlight w:val="none"/>
        </w:rPr>
        <w:t>图纸</w:t>
      </w:r>
      <w:r>
        <w:rPr>
          <w:rFonts w:hint="eastAsia" w:ascii="宋体" w:hAnsi="宋体" w:eastAsia="宋体" w:cs="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2B4CA06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193AE97B">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79C8B297">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182D0FA8">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7A4539D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highlight w:val="none"/>
        </w:rPr>
        <w:t>“联合体”系指</w:t>
      </w:r>
      <w:r>
        <w:rPr>
          <w:rFonts w:hint="eastAsia" w:ascii="宋体" w:hAnsi="宋体" w:eastAsia="宋体" w:cs="宋体"/>
          <w:szCs w:val="21"/>
          <w:highlight w:val="none"/>
          <w:lang w:eastAsia="zh-CN"/>
        </w:rPr>
        <w:t>由</w:t>
      </w:r>
      <w:r>
        <w:rPr>
          <w:rFonts w:hint="eastAsia" w:ascii="宋体" w:hAnsi="宋体" w:eastAsia="宋体" w:cs="宋体"/>
          <w:szCs w:val="21"/>
          <w:highlight w:val="none"/>
        </w:rPr>
        <w:t>两个以上的自然人、法人或者</w:t>
      </w:r>
      <w:r>
        <w:rPr>
          <w:rFonts w:hint="eastAsia" w:ascii="宋体" w:hAnsi="宋体" w:eastAsia="宋体" w:cs="宋体"/>
          <w:szCs w:val="21"/>
          <w:highlight w:val="none"/>
          <w:lang w:val="en-US" w:eastAsia="zh-CN"/>
        </w:rPr>
        <w:t>非法人</w:t>
      </w:r>
      <w:r>
        <w:rPr>
          <w:rFonts w:hint="eastAsia" w:ascii="宋体" w:hAnsi="宋体" w:eastAsia="宋体" w:cs="宋体"/>
          <w:szCs w:val="21"/>
          <w:highlight w:val="none"/>
        </w:rPr>
        <w:t>组织组成，</w:t>
      </w:r>
      <w:r>
        <w:rPr>
          <w:rFonts w:hint="eastAsia" w:ascii="宋体" w:hAnsi="宋体" w:eastAsia="宋体" w:cs="宋体"/>
          <w:szCs w:val="21"/>
          <w:highlight w:val="none"/>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0D8ACB75">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6119350D">
      <w:pPr>
        <w:numPr>
          <w:ilvl w:val="0"/>
          <w:numId w:val="8"/>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2C3AD2F8">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3043A2D4">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28F4D3DC">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eastAsia="宋体" w:cs="宋体"/>
          <w:szCs w:val="21"/>
          <w:highlight w:val="none"/>
          <w:lang w:eastAsia="zh-CN"/>
        </w:rPr>
        <w:t>，按照约定</w:t>
      </w:r>
      <w:r>
        <w:rPr>
          <w:rFonts w:hint="eastAsia" w:ascii="宋体" w:hAnsi="宋体" w:eastAsia="宋体" w:cs="宋体"/>
          <w:szCs w:val="21"/>
          <w:highlight w:val="none"/>
        </w:rPr>
        <w:t>方式履行合同。</w:t>
      </w:r>
    </w:p>
    <w:p w14:paraId="5F43726A">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6A6A613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8D48EC4">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530DC70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36F1A6AA">
      <w:pPr>
        <w:snapToGrid w:val="0"/>
        <w:spacing w:line="400" w:lineRule="exact"/>
        <w:ind w:firstLine="420" w:firstLineChars="200"/>
        <w:rPr>
          <w:rFonts w:hint="eastAsia" w:ascii="宋体" w:hAnsi="宋体" w:eastAsia="宋体" w:cs="宋体"/>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6338A003">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589BBED4">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32F1E574">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2F28CA1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44594BD6">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40A76546">
      <w:pPr>
        <w:pStyle w:val="14"/>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41F22EF9">
      <w:pPr>
        <w:pStyle w:val="14"/>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20ABE3FD">
      <w:pPr>
        <w:numPr>
          <w:ilvl w:val="0"/>
          <w:numId w:val="9"/>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5827EF33">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0A919674">
      <w:pPr>
        <w:autoSpaceDE w:val="0"/>
        <w:autoSpaceDN w:val="0"/>
        <w:adjustRightInd w:val="0"/>
        <w:snapToGrid w:val="0"/>
        <w:spacing w:before="0" w:line="400" w:lineRule="exact"/>
        <w:ind w:firstLine="420" w:firstLineChars="200"/>
        <w:jc w:val="left"/>
        <w:rPr>
          <w:rFonts w:hint="eastAsia" w:ascii="宋体" w:hAnsi="宋体" w:eastAsia="宋体" w:cs="宋体"/>
          <w:highlight w:val="none"/>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33E0B2E">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4A00E78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16F97D6E">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30229B87">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273869B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350B790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eastAsia="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eastAsia="宋体" w:cs="宋体"/>
          <w:color w:val="000000"/>
          <w:szCs w:val="21"/>
          <w:highlight w:val="none"/>
          <w:lang w:eastAsia="zh-CN"/>
        </w:rPr>
        <w:t>，甲方配合乙方做好货物的接收工作。</w:t>
      </w:r>
    </w:p>
    <w:p w14:paraId="7EC6B851">
      <w:pPr>
        <w:pStyle w:val="106"/>
        <w:rPr>
          <w:rFonts w:hint="eastAsia" w:ascii="宋体" w:hAnsi="宋体" w:eastAsia="宋体" w:cs="宋体"/>
          <w:sz w:val="21"/>
          <w:highlight w:val="none"/>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687FB796">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78834BC5">
      <w:pPr>
        <w:pStyle w:val="17"/>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49EDE01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5E46C9A3">
      <w:pPr>
        <w:pStyle w:val="17"/>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235CF1E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7B1C395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55427F3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23A13F4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eastAsia="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50D2BC0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5C93E8F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0AD189A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237D4E53">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79203DFB">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5F61DFFF">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18F6660A">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4C36EF2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763537B8">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00C171A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217"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17"/>
      <w:r>
        <w:rPr>
          <w:rFonts w:hint="eastAsia" w:ascii="宋体" w:hAnsi="宋体" w:eastAsia="宋体" w:cs="宋体"/>
          <w:color w:val="auto"/>
          <w:szCs w:val="21"/>
          <w:highlight w:val="none"/>
        </w:rPr>
        <w:t>。</w:t>
      </w:r>
    </w:p>
    <w:p w14:paraId="13D1EA4B">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74DC8BD9">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eastAsia="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eastAsia="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eastAsia="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eastAsia="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eastAsia="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eastAsia="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0F292F3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252ACCB1">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3CE5122F">
      <w:pPr>
        <w:pStyle w:val="3"/>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5E3906BC">
      <w:pPr>
        <w:pStyle w:val="14"/>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26FE1D">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6F623728">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41A43695">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223C812C">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6DB1E87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3D70BC2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4FD3D82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5B72837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78FA8BD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highlight w:val="none"/>
          <w:lang w:eastAsia="zh-CN"/>
        </w:rPr>
        <w:t>；</w:t>
      </w:r>
    </w:p>
    <w:p w14:paraId="6E912309">
      <w:pPr>
        <w:pStyle w:val="106"/>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7598F98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52B3021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0BD0EF75">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671E8AC7">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4689BE3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27BAF674">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641279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24F675A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4EA4368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13733EC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368BC11">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5489041C">
      <w:pPr>
        <w:numPr>
          <w:ilvl w:val="0"/>
          <w:numId w:val="1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4FA54A0F">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0D351C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5E01945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2FAC11A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243C67D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6CD3769E">
      <w:pPr>
        <w:pStyle w:val="106"/>
        <w:jc w:val="both"/>
        <w:rPr>
          <w:rFonts w:hint="eastAsia" w:ascii="宋体" w:hAnsi="宋体" w:eastAsia="宋体" w:cs="宋体"/>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3A5BC13B">
      <w:pPr>
        <w:snapToGrid w:val="0"/>
        <w:spacing w:line="400" w:lineRule="exact"/>
        <w:ind w:firstLine="420" w:firstLineChars="200"/>
        <w:jc w:val="left"/>
        <w:rPr>
          <w:rFonts w:hint="eastAsia" w:ascii="宋体" w:hAnsi="宋体" w:eastAsia="宋体" w:cs="宋体"/>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3ED615E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70C3F0D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5F9E5784">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eastAsia="宋体" w:cs="宋体"/>
          <w:szCs w:val="21"/>
          <w:highlight w:val="none"/>
          <w:lang w:val="en-US" w:eastAsia="zh-CN"/>
        </w:rPr>
        <w:t>任</w:t>
      </w:r>
      <w:r>
        <w:rPr>
          <w:rFonts w:hint="eastAsia" w:ascii="宋体" w:hAnsi="宋体" w:eastAsia="宋体" w:cs="宋体"/>
          <w:color w:val="auto"/>
          <w:szCs w:val="21"/>
          <w:highlight w:val="none"/>
        </w:rPr>
        <w:t>。</w:t>
      </w:r>
    </w:p>
    <w:p w14:paraId="27F1CA94">
      <w:pPr>
        <w:pStyle w:val="10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20385DBC">
      <w:pPr>
        <w:pStyle w:val="106"/>
        <w:jc w:val="both"/>
        <w:rPr>
          <w:rFonts w:hint="eastAsia" w:ascii="宋体" w:hAnsi="宋体" w:eastAsia="宋体" w:cs="宋体"/>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7C3A6B9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6C42520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713007B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1CF32962">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4BCA996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7E30877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213EEBF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306995C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529B6C5B">
      <w:pPr>
        <w:pStyle w:val="10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6773BD3F">
      <w:pPr>
        <w:pStyle w:val="10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3B71615C">
      <w:pPr>
        <w:pStyle w:val="106"/>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68513B59">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5483AA4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7FCC420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5E636607">
      <w:pPr>
        <w:pStyle w:val="14"/>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6E44C80">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3D01CC5B">
      <w:pPr>
        <w:pStyle w:val="10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399BAB45">
      <w:pPr>
        <w:pStyle w:val="10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673029A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11B2E073">
      <w:pPr>
        <w:pStyle w:val="106"/>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4BD56463">
      <w:pPr>
        <w:pStyle w:val="106"/>
        <w:ind w:firstLine="0" w:firstLineChars="0"/>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47356FA1">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10291CD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4862705F">
      <w:pPr>
        <w:numPr>
          <w:ilvl w:val="0"/>
          <w:numId w:val="11"/>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33629214">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2B9E9533">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218" w:name="_Toc20313"/>
    </w:p>
    <w:p w14:paraId="1E4D4797">
      <w:pPr>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br w:type="page"/>
      </w:r>
    </w:p>
    <w:p w14:paraId="4B47361B">
      <w:pPr>
        <w:pStyle w:val="3"/>
        <w:adjustRightInd w:val="0"/>
        <w:snapToGrid w:val="0"/>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第三节 政府采购合同专用条款</w:t>
      </w:r>
      <w:bookmarkEnd w:id="218"/>
    </w:p>
    <w:tbl>
      <w:tblPr>
        <w:tblStyle w:val="34"/>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1D0BF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DDFAC37">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543F83AA">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w:t>
            </w:r>
          </w:p>
        </w:tc>
        <w:tc>
          <w:tcPr>
            <w:tcW w:w="1742" w:type="dxa"/>
            <w:vAlign w:val="center"/>
          </w:tcPr>
          <w:p w14:paraId="5B938F3C">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lang w:eastAsia="zh-CN"/>
              </w:rPr>
              <w:t>联合体具体要求</w:t>
            </w:r>
          </w:p>
        </w:tc>
        <w:tc>
          <w:tcPr>
            <w:tcW w:w="5170" w:type="dxa"/>
            <w:vAlign w:val="center"/>
          </w:tcPr>
          <w:p w14:paraId="2F17C597">
            <w:pPr>
              <w:adjustRightInd w:val="0"/>
              <w:snapToGrid w:val="0"/>
              <w:jc w:val="left"/>
              <w:rPr>
                <w:rFonts w:hint="eastAsia" w:ascii="宋体" w:hAnsi="宋体" w:eastAsia="宋体" w:cs="宋体"/>
                <w:szCs w:val="21"/>
                <w:highlight w:val="none"/>
              </w:rPr>
            </w:pPr>
          </w:p>
        </w:tc>
      </w:tr>
      <w:tr w14:paraId="38573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7BDE4DB4">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1F69C2E7">
            <w:pPr>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第1.2（</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）项</w:t>
            </w:r>
          </w:p>
        </w:tc>
        <w:tc>
          <w:tcPr>
            <w:tcW w:w="1742" w:type="dxa"/>
            <w:vAlign w:val="center"/>
          </w:tcPr>
          <w:p w14:paraId="2665D122">
            <w:pPr>
              <w:adjustRightInd w:val="0"/>
              <w:snapToGrid w:val="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其他术语解释</w:t>
            </w:r>
          </w:p>
        </w:tc>
        <w:tc>
          <w:tcPr>
            <w:tcW w:w="5170" w:type="dxa"/>
            <w:vAlign w:val="center"/>
          </w:tcPr>
          <w:p w14:paraId="105D6B3D">
            <w:pPr>
              <w:adjustRightInd w:val="0"/>
              <w:snapToGrid w:val="0"/>
              <w:jc w:val="left"/>
              <w:rPr>
                <w:rFonts w:hint="eastAsia" w:ascii="宋体" w:hAnsi="宋体" w:eastAsia="宋体" w:cs="宋体"/>
                <w:kern w:val="2"/>
                <w:sz w:val="21"/>
                <w:szCs w:val="21"/>
                <w:highlight w:val="none"/>
                <w:lang w:val="en-US" w:eastAsia="zh-CN" w:bidi="ar-SA"/>
              </w:rPr>
            </w:pPr>
          </w:p>
        </w:tc>
      </w:tr>
      <w:tr w14:paraId="4D310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6F3D552">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54777583">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4.4款</w:t>
            </w:r>
          </w:p>
        </w:tc>
        <w:tc>
          <w:tcPr>
            <w:tcW w:w="1742" w:type="dxa"/>
            <w:vAlign w:val="center"/>
          </w:tcPr>
          <w:p w14:paraId="3F23B316">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履约验收中甲方提出异议或作出说明的期限</w:t>
            </w:r>
          </w:p>
        </w:tc>
        <w:tc>
          <w:tcPr>
            <w:tcW w:w="5170" w:type="dxa"/>
            <w:vAlign w:val="center"/>
          </w:tcPr>
          <w:p w14:paraId="25EACB36">
            <w:pPr>
              <w:adjustRightInd w:val="0"/>
              <w:snapToGrid w:val="0"/>
              <w:jc w:val="left"/>
              <w:rPr>
                <w:rFonts w:hint="eastAsia" w:ascii="宋体" w:hAnsi="宋体" w:eastAsia="宋体" w:cs="宋体"/>
                <w:kern w:val="2"/>
                <w:sz w:val="21"/>
                <w:szCs w:val="21"/>
                <w:highlight w:val="none"/>
                <w:lang w:val="en-US" w:eastAsia="zh-CN" w:bidi="ar-SA"/>
              </w:rPr>
            </w:pPr>
          </w:p>
        </w:tc>
      </w:tr>
      <w:tr w14:paraId="68568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EF80AF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414A6FA2">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4.6款</w:t>
            </w:r>
          </w:p>
        </w:tc>
        <w:tc>
          <w:tcPr>
            <w:tcW w:w="1742" w:type="dxa"/>
            <w:vAlign w:val="center"/>
          </w:tcPr>
          <w:p w14:paraId="3640B810">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约定甲方承担的其他义务和责任</w:t>
            </w:r>
          </w:p>
        </w:tc>
        <w:tc>
          <w:tcPr>
            <w:tcW w:w="5170" w:type="dxa"/>
            <w:vAlign w:val="center"/>
          </w:tcPr>
          <w:p w14:paraId="4040580B">
            <w:pPr>
              <w:adjustRightInd w:val="0"/>
              <w:snapToGrid w:val="0"/>
              <w:jc w:val="left"/>
              <w:rPr>
                <w:rFonts w:hint="eastAsia" w:ascii="宋体" w:hAnsi="宋体" w:eastAsia="宋体" w:cs="宋体"/>
                <w:kern w:val="2"/>
                <w:sz w:val="21"/>
                <w:szCs w:val="21"/>
                <w:highlight w:val="none"/>
                <w:lang w:val="en-US" w:eastAsia="zh-CN" w:bidi="ar-SA"/>
              </w:rPr>
            </w:pPr>
          </w:p>
        </w:tc>
      </w:tr>
      <w:tr w14:paraId="2B2C6A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A6E8B9F">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第二节</w:t>
            </w:r>
          </w:p>
          <w:p w14:paraId="2037B552">
            <w:pPr>
              <w:snapToGrid w:val="0"/>
              <w:jc w:val="center"/>
              <w:rPr>
                <w:rFonts w:hint="eastAsia" w:ascii="宋体" w:hAnsi="宋体" w:eastAsia="宋体" w:cs="宋体"/>
                <w:highlight w:val="none"/>
                <w:lang w:val="en-US"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5.4款</w:t>
            </w:r>
          </w:p>
        </w:tc>
        <w:tc>
          <w:tcPr>
            <w:tcW w:w="1742" w:type="dxa"/>
            <w:vAlign w:val="center"/>
          </w:tcPr>
          <w:p w14:paraId="705F91B8">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约定乙方承担的其他义务和责任</w:t>
            </w:r>
          </w:p>
        </w:tc>
        <w:tc>
          <w:tcPr>
            <w:tcW w:w="5170" w:type="dxa"/>
            <w:vAlign w:val="center"/>
          </w:tcPr>
          <w:p w14:paraId="4F8D2D4F">
            <w:pPr>
              <w:adjustRightInd w:val="0"/>
              <w:snapToGrid w:val="0"/>
              <w:jc w:val="left"/>
              <w:rPr>
                <w:rFonts w:hint="eastAsia" w:ascii="宋体" w:hAnsi="宋体" w:eastAsia="宋体" w:cs="宋体"/>
                <w:kern w:val="2"/>
                <w:sz w:val="21"/>
                <w:szCs w:val="21"/>
                <w:highlight w:val="none"/>
                <w:lang w:val="en-US" w:eastAsia="zh-CN" w:bidi="ar-SA"/>
              </w:rPr>
            </w:pPr>
          </w:p>
        </w:tc>
      </w:tr>
      <w:tr w14:paraId="7BEC6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6D05660">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第二节</w:t>
            </w:r>
          </w:p>
          <w:p w14:paraId="0E6A0D9A">
            <w:pPr>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第</w:t>
            </w:r>
            <w:r>
              <w:rPr>
                <w:rFonts w:hint="eastAsia" w:ascii="宋体" w:hAnsi="宋体" w:eastAsia="宋体" w:cs="宋体"/>
                <w:szCs w:val="21"/>
                <w:highlight w:val="none"/>
                <w:lang w:val="en-US" w:eastAsia="zh-CN"/>
              </w:rPr>
              <w:t>6.1款</w:t>
            </w:r>
          </w:p>
        </w:tc>
        <w:tc>
          <w:tcPr>
            <w:tcW w:w="1742" w:type="dxa"/>
            <w:vAlign w:val="center"/>
          </w:tcPr>
          <w:p w14:paraId="49D41D1D">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履行合同义务的顺序</w:t>
            </w:r>
          </w:p>
        </w:tc>
        <w:tc>
          <w:tcPr>
            <w:tcW w:w="5170" w:type="dxa"/>
            <w:vAlign w:val="center"/>
          </w:tcPr>
          <w:p w14:paraId="37D60509">
            <w:pPr>
              <w:adjustRightInd w:val="0"/>
              <w:snapToGrid w:val="0"/>
              <w:jc w:val="left"/>
              <w:rPr>
                <w:rFonts w:hint="eastAsia" w:ascii="宋体" w:hAnsi="宋体" w:eastAsia="宋体" w:cs="宋体"/>
                <w:kern w:val="2"/>
                <w:sz w:val="21"/>
                <w:szCs w:val="21"/>
                <w:highlight w:val="none"/>
                <w:lang w:val="en-US" w:eastAsia="zh-CN" w:bidi="ar-SA"/>
              </w:rPr>
            </w:pPr>
          </w:p>
        </w:tc>
      </w:tr>
      <w:tr w14:paraId="1B4318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3A36D523">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BEE7101">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款</w:t>
            </w:r>
          </w:p>
        </w:tc>
        <w:tc>
          <w:tcPr>
            <w:tcW w:w="1742" w:type="dxa"/>
            <w:vAlign w:val="center"/>
          </w:tcPr>
          <w:p w14:paraId="77F32EBC">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包装</w:t>
            </w:r>
            <w:r>
              <w:rPr>
                <w:rFonts w:hint="eastAsia" w:ascii="宋体" w:hAnsi="宋体" w:eastAsia="宋体" w:cs="宋体"/>
                <w:szCs w:val="21"/>
                <w:highlight w:val="none"/>
                <w:lang w:eastAsia="zh-CN"/>
              </w:rPr>
              <w:t>特殊要求</w:t>
            </w:r>
          </w:p>
        </w:tc>
        <w:tc>
          <w:tcPr>
            <w:tcW w:w="5170" w:type="dxa"/>
            <w:vAlign w:val="center"/>
          </w:tcPr>
          <w:p w14:paraId="04F454A4">
            <w:pPr>
              <w:rPr>
                <w:rFonts w:hint="eastAsia" w:ascii="宋体" w:hAnsi="宋体" w:eastAsia="宋体" w:cs="宋体"/>
                <w:highlight w:val="none"/>
              </w:rPr>
            </w:pPr>
          </w:p>
        </w:tc>
      </w:tr>
      <w:tr w14:paraId="0C362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3AE679EC">
            <w:pPr>
              <w:adjustRightInd w:val="0"/>
              <w:snapToGrid w:val="0"/>
              <w:jc w:val="center"/>
              <w:rPr>
                <w:rFonts w:hint="eastAsia" w:ascii="宋体" w:hAnsi="宋体" w:eastAsia="宋体" w:cs="宋体"/>
                <w:szCs w:val="21"/>
                <w:highlight w:val="none"/>
              </w:rPr>
            </w:pPr>
          </w:p>
        </w:tc>
        <w:tc>
          <w:tcPr>
            <w:tcW w:w="1742" w:type="dxa"/>
            <w:vAlign w:val="center"/>
          </w:tcPr>
          <w:p w14:paraId="538F18AA">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指定现场</w:t>
            </w:r>
          </w:p>
        </w:tc>
        <w:tc>
          <w:tcPr>
            <w:tcW w:w="5170" w:type="dxa"/>
            <w:vAlign w:val="center"/>
          </w:tcPr>
          <w:p w14:paraId="74BFE08A">
            <w:pPr>
              <w:rPr>
                <w:rFonts w:hint="eastAsia" w:ascii="宋体" w:hAnsi="宋体" w:eastAsia="宋体" w:cs="宋体"/>
                <w:highlight w:val="none"/>
              </w:rPr>
            </w:pPr>
          </w:p>
        </w:tc>
      </w:tr>
      <w:tr w14:paraId="426A1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1A90F26B">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30227CC">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款</w:t>
            </w:r>
          </w:p>
        </w:tc>
        <w:tc>
          <w:tcPr>
            <w:tcW w:w="1742" w:type="dxa"/>
            <w:vAlign w:val="center"/>
          </w:tcPr>
          <w:p w14:paraId="2468574E">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运输特殊要求</w:t>
            </w:r>
          </w:p>
        </w:tc>
        <w:tc>
          <w:tcPr>
            <w:tcW w:w="5170" w:type="dxa"/>
            <w:vAlign w:val="center"/>
          </w:tcPr>
          <w:p w14:paraId="10D16DCF">
            <w:pPr>
              <w:rPr>
                <w:rFonts w:hint="eastAsia" w:ascii="宋体" w:hAnsi="宋体" w:eastAsia="宋体" w:cs="宋体"/>
                <w:highlight w:val="none"/>
              </w:rPr>
            </w:pPr>
          </w:p>
        </w:tc>
      </w:tr>
      <w:tr w14:paraId="2BCA4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3D4390C2">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1BA2197">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款</w:t>
            </w:r>
          </w:p>
        </w:tc>
        <w:tc>
          <w:tcPr>
            <w:tcW w:w="1742" w:type="dxa"/>
            <w:vAlign w:val="center"/>
          </w:tcPr>
          <w:p w14:paraId="0F9532BE">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保险要求</w:t>
            </w:r>
          </w:p>
        </w:tc>
        <w:tc>
          <w:tcPr>
            <w:tcW w:w="5170" w:type="dxa"/>
            <w:vAlign w:val="center"/>
          </w:tcPr>
          <w:p w14:paraId="3182800D">
            <w:pPr>
              <w:rPr>
                <w:rFonts w:hint="eastAsia" w:ascii="宋体" w:hAnsi="宋体" w:eastAsia="宋体" w:cs="宋体"/>
                <w:highlight w:val="none"/>
              </w:rPr>
            </w:pPr>
          </w:p>
        </w:tc>
      </w:tr>
      <w:tr w14:paraId="1CCF89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5216C9">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4CFDF70">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.2（1）项</w:t>
            </w:r>
          </w:p>
        </w:tc>
        <w:tc>
          <w:tcPr>
            <w:tcW w:w="1742" w:type="dxa"/>
            <w:vAlign w:val="center"/>
          </w:tcPr>
          <w:p w14:paraId="0B32B3C6">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质量保证期</w:t>
            </w:r>
          </w:p>
        </w:tc>
        <w:tc>
          <w:tcPr>
            <w:tcW w:w="5170" w:type="dxa"/>
            <w:vAlign w:val="center"/>
          </w:tcPr>
          <w:p w14:paraId="69F1EBB1">
            <w:pPr>
              <w:autoSpaceDE w:val="0"/>
              <w:autoSpaceDN w:val="0"/>
              <w:adjustRightInd w:val="0"/>
              <w:snapToGrid w:val="0"/>
              <w:ind w:firstLine="420" w:firstLineChars="200"/>
              <w:jc w:val="left"/>
              <w:rPr>
                <w:rFonts w:hint="eastAsia" w:ascii="宋体" w:hAnsi="宋体" w:eastAsia="宋体" w:cs="宋体"/>
                <w:szCs w:val="21"/>
                <w:highlight w:val="none"/>
              </w:rPr>
            </w:pPr>
          </w:p>
        </w:tc>
      </w:tr>
      <w:tr w14:paraId="7D690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4352FF3">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3510D9E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.2（3）项</w:t>
            </w:r>
          </w:p>
        </w:tc>
        <w:tc>
          <w:tcPr>
            <w:tcW w:w="1742" w:type="dxa"/>
            <w:vAlign w:val="center"/>
          </w:tcPr>
          <w:p w14:paraId="6A5501A3">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货物质量缺陷</w:t>
            </w:r>
          </w:p>
          <w:p w14:paraId="6465307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响应时间</w:t>
            </w:r>
          </w:p>
        </w:tc>
        <w:tc>
          <w:tcPr>
            <w:tcW w:w="5170" w:type="dxa"/>
            <w:vAlign w:val="center"/>
          </w:tcPr>
          <w:p w14:paraId="2109AE4E">
            <w:pPr>
              <w:adjustRightInd w:val="0"/>
              <w:snapToGrid w:val="0"/>
              <w:jc w:val="left"/>
              <w:rPr>
                <w:rFonts w:hint="eastAsia" w:ascii="宋体" w:hAnsi="宋体" w:eastAsia="宋体" w:cs="宋体"/>
                <w:szCs w:val="21"/>
                <w:highlight w:val="none"/>
              </w:rPr>
            </w:pPr>
          </w:p>
        </w:tc>
      </w:tr>
      <w:tr w14:paraId="2CF5F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A9F3B2F">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第二节</w:t>
            </w:r>
          </w:p>
          <w:p w14:paraId="256BA456">
            <w:pPr>
              <w:pStyle w:val="106"/>
              <w:ind w:firstLine="0" w:firstLineChars="0"/>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7D86A985">
            <w:pPr>
              <w:adjustRightInd w:val="0"/>
              <w:snapToGrid w:val="0"/>
              <w:jc w:val="both"/>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其他应当保密的信息</w:t>
            </w:r>
          </w:p>
        </w:tc>
        <w:tc>
          <w:tcPr>
            <w:tcW w:w="5170" w:type="dxa"/>
            <w:vAlign w:val="center"/>
          </w:tcPr>
          <w:p w14:paraId="089E9A8A">
            <w:pPr>
              <w:adjustRightInd w:val="0"/>
              <w:snapToGrid w:val="0"/>
              <w:jc w:val="left"/>
              <w:rPr>
                <w:rFonts w:hint="eastAsia" w:ascii="宋体" w:hAnsi="宋体" w:eastAsia="宋体" w:cs="宋体"/>
                <w:szCs w:val="21"/>
                <w:highlight w:val="none"/>
              </w:rPr>
            </w:pPr>
          </w:p>
        </w:tc>
      </w:tr>
      <w:tr w14:paraId="563306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E9848BF">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3C7AC231">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.2款</w:t>
            </w:r>
          </w:p>
        </w:tc>
        <w:tc>
          <w:tcPr>
            <w:tcW w:w="1742" w:type="dxa"/>
            <w:vAlign w:val="center"/>
          </w:tcPr>
          <w:p w14:paraId="62F39040">
            <w:pPr>
              <w:adjustRightInd w:val="0"/>
              <w:snapToGrid w:val="0"/>
              <w:jc w:val="left"/>
              <w:rPr>
                <w:rFonts w:hint="eastAsia" w:ascii="宋体" w:hAnsi="宋体" w:eastAsia="宋体" w:cs="宋体"/>
                <w:szCs w:val="21"/>
                <w:highlight w:val="none"/>
                <w:lang w:eastAsia="zh-CN"/>
              </w:rPr>
            </w:pPr>
            <w:r>
              <w:rPr>
                <w:rFonts w:hint="eastAsia" w:ascii="宋体" w:hAnsi="宋体" w:eastAsia="宋体" w:cs="宋体"/>
                <w:szCs w:val="21"/>
                <w:highlight w:val="none"/>
              </w:rPr>
              <w:t>合同价款支付</w:t>
            </w:r>
            <w:r>
              <w:rPr>
                <w:rFonts w:hint="eastAsia" w:ascii="宋体" w:hAnsi="宋体" w:eastAsia="宋体" w:cs="宋体"/>
                <w:szCs w:val="21"/>
                <w:highlight w:val="none"/>
                <w:lang w:eastAsia="zh-CN"/>
              </w:rPr>
              <w:t>时间</w:t>
            </w:r>
          </w:p>
        </w:tc>
        <w:tc>
          <w:tcPr>
            <w:tcW w:w="5170" w:type="dxa"/>
            <w:vAlign w:val="center"/>
          </w:tcPr>
          <w:p w14:paraId="76AAE443">
            <w:pPr>
              <w:adjustRightInd w:val="0"/>
              <w:snapToGrid w:val="0"/>
              <w:jc w:val="left"/>
              <w:rPr>
                <w:rFonts w:hint="eastAsia" w:ascii="宋体" w:hAnsi="宋体" w:eastAsia="宋体" w:cs="宋体"/>
                <w:szCs w:val="21"/>
                <w:highlight w:val="none"/>
              </w:rPr>
            </w:pPr>
          </w:p>
        </w:tc>
      </w:tr>
      <w:tr w14:paraId="00303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72008811">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3D66A3E9">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13.2</w:t>
            </w:r>
            <w:r>
              <w:rPr>
                <w:rFonts w:hint="eastAsia" w:ascii="宋体" w:hAnsi="宋体" w:eastAsia="宋体" w:cs="宋体"/>
                <w:szCs w:val="21"/>
                <w:highlight w:val="none"/>
              </w:rPr>
              <w:t>款</w:t>
            </w:r>
          </w:p>
        </w:tc>
        <w:tc>
          <w:tcPr>
            <w:tcW w:w="1742" w:type="dxa"/>
            <w:vAlign w:val="center"/>
          </w:tcPr>
          <w:p w14:paraId="1C29DEFA">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履约保证金不予退还的情形</w:t>
            </w:r>
          </w:p>
        </w:tc>
        <w:tc>
          <w:tcPr>
            <w:tcW w:w="5170" w:type="dxa"/>
            <w:vAlign w:val="center"/>
          </w:tcPr>
          <w:p w14:paraId="61368B62">
            <w:pPr>
              <w:adjustRightInd w:val="0"/>
              <w:snapToGrid w:val="0"/>
              <w:jc w:val="left"/>
              <w:rPr>
                <w:rFonts w:hint="eastAsia" w:ascii="宋体" w:hAnsi="宋体" w:eastAsia="宋体" w:cs="宋体"/>
                <w:szCs w:val="21"/>
                <w:highlight w:val="none"/>
              </w:rPr>
            </w:pPr>
          </w:p>
        </w:tc>
      </w:tr>
      <w:tr w14:paraId="3997E0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8AA6EDA">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33AE38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13.3</w:t>
            </w:r>
            <w:r>
              <w:rPr>
                <w:rFonts w:hint="eastAsia" w:ascii="宋体" w:hAnsi="宋体" w:eastAsia="宋体" w:cs="宋体"/>
                <w:szCs w:val="21"/>
                <w:highlight w:val="none"/>
              </w:rPr>
              <w:t>款</w:t>
            </w:r>
          </w:p>
        </w:tc>
        <w:tc>
          <w:tcPr>
            <w:tcW w:w="1742" w:type="dxa"/>
            <w:vAlign w:val="center"/>
          </w:tcPr>
          <w:p w14:paraId="106CAED7">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履约保证金退还时间及</w:t>
            </w:r>
            <w:r>
              <w:rPr>
                <w:rFonts w:hint="eastAsia" w:ascii="宋体" w:hAnsi="宋体" w:eastAsia="宋体" w:cs="宋体"/>
                <w:szCs w:val="21"/>
                <w:highlight w:val="none"/>
                <w:lang w:eastAsia="zh-CN"/>
              </w:rPr>
              <w:t>逾期退还的</w:t>
            </w:r>
            <w:r>
              <w:rPr>
                <w:rFonts w:hint="eastAsia" w:ascii="宋体" w:hAnsi="宋体" w:eastAsia="宋体" w:cs="宋体"/>
                <w:szCs w:val="21"/>
                <w:highlight w:val="none"/>
              </w:rPr>
              <w:t>违约金</w:t>
            </w:r>
          </w:p>
        </w:tc>
        <w:tc>
          <w:tcPr>
            <w:tcW w:w="5170" w:type="dxa"/>
            <w:vAlign w:val="center"/>
          </w:tcPr>
          <w:p w14:paraId="7F22D31B">
            <w:pPr>
              <w:adjustRightInd w:val="0"/>
              <w:snapToGrid w:val="0"/>
              <w:jc w:val="left"/>
              <w:rPr>
                <w:rFonts w:hint="eastAsia" w:ascii="宋体" w:hAnsi="宋体" w:eastAsia="宋体" w:cs="宋体"/>
                <w:szCs w:val="21"/>
                <w:highlight w:val="none"/>
              </w:rPr>
            </w:pPr>
          </w:p>
        </w:tc>
      </w:tr>
      <w:tr w14:paraId="0956B6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6CB11DA6">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1E503E9D">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）项</w:t>
            </w:r>
          </w:p>
        </w:tc>
        <w:tc>
          <w:tcPr>
            <w:tcW w:w="1742" w:type="dxa"/>
            <w:vAlign w:val="center"/>
          </w:tcPr>
          <w:p w14:paraId="4CFD4829">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运行监督、维修期限</w:t>
            </w:r>
          </w:p>
        </w:tc>
        <w:tc>
          <w:tcPr>
            <w:tcW w:w="5170" w:type="dxa"/>
            <w:vAlign w:val="center"/>
          </w:tcPr>
          <w:p w14:paraId="45535BEE">
            <w:pPr>
              <w:adjustRightInd w:val="0"/>
              <w:snapToGrid w:val="0"/>
              <w:jc w:val="left"/>
              <w:rPr>
                <w:rFonts w:hint="eastAsia" w:ascii="宋体" w:hAnsi="宋体" w:eastAsia="宋体" w:cs="宋体"/>
                <w:szCs w:val="21"/>
                <w:highlight w:val="none"/>
              </w:rPr>
            </w:pPr>
          </w:p>
        </w:tc>
      </w:tr>
      <w:tr w14:paraId="19545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5995E51">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7193E316">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）项</w:t>
            </w:r>
          </w:p>
        </w:tc>
        <w:tc>
          <w:tcPr>
            <w:tcW w:w="1742" w:type="dxa"/>
            <w:vAlign w:val="center"/>
          </w:tcPr>
          <w:p w14:paraId="3402EE99">
            <w:pPr>
              <w:adjustRightInd w:val="0"/>
              <w:snapToGrid w:val="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货物回收的约定</w:t>
            </w:r>
          </w:p>
        </w:tc>
        <w:tc>
          <w:tcPr>
            <w:tcW w:w="5170" w:type="dxa"/>
            <w:vAlign w:val="center"/>
          </w:tcPr>
          <w:p w14:paraId="61EB86A4">
            <w:pPr>
              <w:adjustRightInd w:val="0"/>
              <w:snapToGrid w:val="0"/>
              <w:jc w:val="left"/>
              <w:rPr>
                <w:rFonts w:hint="eastAsia" w:ascii="宋体" w:hAnsi="宋体" w:eastAsia="宋体" w:cs="宋体"/>
                <w:szCs w:val="21"/>
                <w:highlight w:val="none"/>
              </w:rPr>
            </w:pPr>
          </w:p>
        </w:tc>
      </w:tr>
      <w:tr w14:paraId="60FC33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5259BB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3F204F9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w:t>
            </w:r>
          </w:p>
        </w:tc>
        <w:tc>
          <w:tcPr>
            <w:tcW w:w="1742" w:type="dxa"/>
            <w:vAlign w:val="center"/>
          </w:tcPr>
          <w:p w14:paraId="26BF9B84">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乙方提供的其他服务</w:t>
            </w:r>
          </w:p>
        </w:tc>
        <w:tc>
          <w:tcPr>
            <w:tcW w:w="5170" w:type="dxa"/>
            <w:vAlign w:val="center"/>
          </w:tcPr>
          <w:p w14:paraId="2626F6CF">
            <w:pPr>
              <w:adjustRightInd w:val="0"/>
              <w:snapToGrid w:val="0"/>
              <w:jc w:val="left"/>
              <w:rPr>
                <w:rFonts w:hint="eastAsia" w:ascii="宋体" w:hAnsi="宋体" w:eastAsia="宋体" w:cs="宋体"/>
                <w:szCs w:val="21"/>
                <w:highlight w:val="none"/>
              </w:rPr>
            </w:pPr>
          </w:p>
        </w:tc>
      </w:tr>
      <w:tr w14:paraId="7768F0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3FEFA19">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6F230EEB">
            <w:pPr>
              <w:adjustRightInd w:val="0"/>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1款</w:t>
            </w:r>
          </w:p>
        </w:tc>
        <w:tc>
          <w:tcPr>
            <w:tcW w:w="1742" w:type="dxa"/>
            <w:vAlign w:val="center"/>
          </w:tcPr>
          <w:p w14:paraId="123859B2">
            <w:pPr>
              <w:adjustRightInd w:val="0"/>
              <w:snapToGrid w:val="0"/>
              <w:jc w:val="left"/>
              <w:rPr>
                <w:rFonts w:hint="eastAsia" w:ascii="宋体" w:hAnsi="宋体" w:eastAsia="宋体" w:cs="宋体"/>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126BEBED">
            <w:pPr>
              <w:adjustRightInd w:val="0"/>
              <w:snapToGrid w:val="0"/>
              <w:jc w:val="left"/>
              <w:rPr>
                <w:rFonts w:hint="eastAsia" w:ascii="宋体" w:hAnsi="宋体" w:eastAsia="宋体" w:cs="宋体"/>
                <w:szCs w:val="21"/>
                <w:highlight w:val="none"/>
              </w:rPr>
            </w:pPr>
          </w:p>
        </w:tc>
      </w:tr>
      <w:tr w14:paraId="5BA28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56639B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3E1D65DA">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.2（2）项</w:t>
            </w:r>
          </w:p>
        </w:tc>
        <w:tc>
          <w:tcPr>
            <w:tcW w:w="1742" w:type="dxa"/>
            <w:vAlign w:val="center"/>
          </w:tcPr>
          <w:p w14:paraId="36A7AC90">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迟延交货赔偿费</w:t>
            </w:r>
          </w:p>
        </w:tc>
        <w:tc>
          <w:tcPr>
            <w:tcW w:w="5170" w:type="dxa"/>
            <w:vAlign w:val="center"/>
          </w:tcPr>
          <w:p w14:paraId="2E13A33A">
            <w:pPr>
              <w:adjustRightInd w:val="0"/>
              <w:snapToGrid w:val="0"/>
              <w:jc w:val="left"/>
              <w:rPr>
                <w:rFonts w:hint="eastAsia" w:ascii="宋体" w:hAnsi="宋体" w:eastAsia="宋体" w:cs="宋体"/>
                <w:szCs w:val="21"/>
                <w:highlight w:val="none"/>
                <w:u w:val="single"/>
              </w:rPr>
            </w:pPr>
          </w:p>
        </w:tc>
      </w:tr>
      <w:tr w14:paraId="46544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3118BFD">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1C28D023">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3款</w:t>
            </w:r>
          </w:p>
        </w:tc>
        <w:tc>
          <w:tcPr>
            <w:tcW w:w="1742" w:type="dxa"/>
            <w:vAlign w:val="center"/>
          </w:tcPr>
          <w:p w14:paraId="0D4386CE">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逾期付款利息</w:t>
            </w:r>
          </w:p>
        </w:tc>
        <w:tc>
          <w:tcPr>
            <w:tcW w:w="5170" w:type="dxa"/>
            <w:vAlign w:val="center"/>
          </w:tcPr>
          <w:p w14:paraId="0D853612">
            <w:pPr>
              <w:adjustRightInd w:val="0"/>
              <w:snapToGrid w:val="0"/>
              <w:jc w:val="left"/>
              <w:rPr>
                <w:rFonts w:hint="eastAsia" w:ascii="宋体" w:hAnsi="宋体" w:eastAsia="宋体" w:cs="宋体"/>
                <w:szCs w:val="21"/>
                <w:highlight w:val="none"/>
                <w:u w:val="single"/>
              </w:rPr>
            </w:pPr>
          </w:p>
        </w:tc>
      </w:tr>
      <w:tr w14:paraId="307393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C4F565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170F93F3">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.4</w:t>
            </w:r>
            <w:r>
              <w:rPr>
                <w:rFonts w:hint="eastAsia" w:ascii="宋体" w:hAnsi="宋体" w:eastAsia="宋体" w:cs="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2288543">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rPr>
              <w:t>其他违约责任</w:t>
            </w:r>
          </w:p>
        </w:tc>
        <w:tc>
          <w:tcPr>
            <w:tcW w:w="5170" w:type="dxa"/>
            <w:tcBorders>
              <w:left w:val="single" w:color="auto" w:sz="2" w:space="0"/>
              <w:bottom w:val="single" w:color="auto" w:sz="2" w:space="0"/>
            </w:tcBorders>
            <w:vAlign w:val="center"/>
          </w:tcPr>
          <w:p w14:paraId="11EE832E">
            <w:pPr>
              <w:adjustRightInd w:val="0"/>
              <w:snapToGrid w:val="0"/>
              <w:jc w:val="left"/>
              <w:rPr>
                <w:rFonts w:hint="eastAsia" w:ascii="宋体" w:hAnsi="宋体" w:eastAsia="宋体" w:cs="宋体"/>
                <w:szCs w:val="21"/>
                <w:highlight w:val="none"/>
                <w:u w:val="single"/>
              </w:rPr>
            </w:pPr>
          </w:p>
        </w:tc>
      </w:tr>
      <w:tr w14:paraId="50F66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617F749A">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4FACE617">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w:t>
            </w:r>
            <w:r>
              <w:rPr>
                <w:rFonts w:hint="eastAsia" w:ascii="宋体" w:hAnsi="宋体" w:eastAsia="宋体" w:cs="宋体"/>
                <w:szCs w:val="21"/>
                <w:highlight w:val="none"/>
                <w:lang w:val="en-US" w:eastAsia="zh-CN"/>
              </w:rPr>
              <w:t>19</w:t>
            </w: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384399F">
            <w:pPr>
              <w:adjustRightInd w:val="0"/>
              <w:snapToGrid w:val="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67636B9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07048D5C">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3A0A7932">
            <w:pPr>
              <w:adjustRightInd w:val="0"/>
              <w:snapToGrid w:val="0"/>
              <w:ind w:firstLine="0" w:firstLineChars="0"/>
              <w:jc w:val="left"/>
              <w:rPr>
                <w:rFonts w:hint="eastAsia" w:ascii="宋体" w:hAnsi="宋体" w:eastAsia="宋体" w:cs="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79B27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478EFFC7">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第二节</w:t>
            </w:r>
          </w:p>
          <w:p w14:paraId="28E8B12F">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第2</w:t>
            </w:r>
            <w:r>
              <w:rPr>
                <w:rFonts w:hint="eastAsia" w:ascii="宋体" w:hAnsi="宋体" w:eastAsia="宋体" w:cs="宋体"/>
                <w:szCs w:val="21"/>
                <w:highlight w:val="none"/>
                <w:lang w:val="en-US" w:eastAsia="zh-CN"/>
              </w:rPr>
              <w:t>3.1</w:t>
            </w:r>
            <w:r>
              <w:rPr>
                <w:rFonts w:hint="eastAsia" w:ascii="宋体" w:hAnsi="宋体" w:eastAsia="宋体" w:cs="宋体"/>
                <w:szCs w:val="21"/>
                <w:highlight w:val="none"/>
                <w:lang w:eastAsia="zh-CN"/>
              </w:rPr>
              <w:t>款</w:t>
            </w:r>
          </w:p>
        </w:tc>
        <w:tc>
          <w:tcPr>
            <w:tcW w:w="1742" w:type="dxa"/>
            <w:vAlign w:val="center"/>
          </w:tcPr>
          <w:p w14:paraId="3978AA78">
            <w:pPr>
              <w:adjustRightInd w:val="0"/>
              <w:snapToGrid w:val="0"/>
              <w:jc w:val="left"/>
              <w:rPr>
                <w:rFonts w:hint="eastAsia" w:ascii="宋体" w:hAnsi="宋体" w:eastAsia="宋体" w:cs="宋体"/>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40671077">
            <w:pPr>
              <w:adjustRightInd w:val="0"/>
              <w:snapToGrid w:val="0"/>
              <w:jc w:val="left"/>
              <w:rPr>
                <w:rFonts w:hint="eastAsia" w:ascii="宋体" w:hAnsi="宋体" w:eastAsia="宋体" w:cs="宋体"/>
                <w:szCs w:val="21"/>
                <w:highlight w:val="none"/>
                <w:lang w:val="en-US" w:eastAsia="zh-CN"/>
              </w:rPr>
            </w:pPr>
          </w:p>
        </w:tc>
      </w:tr>
    </w:tbl>
    <w:p w14:paraId="432C1800">
      <w:pPr>
        <w:rPr>
          <w:rFonts w:hint="eastAsia" w:ascii="宋体" w:hAnsi="宋体" w:eastAsia="宋体" w:cs="宋体"/>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highlight w:val="none"/>
        </w:rPr>
        <w:br w:type="page"/>
      </w:r>
    </w:p>
    <w:p w14:paraId="5F103085">
      <w:pPr>
        <w:rPr>
          <w:rFonts w:hint="eastAsia" w:ascii="宋体" w:hAnsi="宋体" w:eastAsia="宋体" w:cs="宋体"/>
          <w:highlight w:val="none"/>
        </w:rPr>
      </w:pPr>
    </w:p>
    <w:p w14:paraId="296E6FDD">
      <w:pPr>
        <w:pStyle w:val="2"/>
        <w:keepNext w:val="0"/>
        <w:spacing w:line="360" w:lineRule="auto"/>
        <w:jc w:val="center"/>
        <w:rPr>
          <w:rFonts w:ascii="宋体" w:hAnsi="宋体" w:cs="宋体"/>
          <w:sz w:val="32"/>
          <w:szCs w:val="32"/>
          <w:highlight w:val="none"/>
        </w:rPr>
      </w:pPr>
      <w:bookmarkStart w:id="219" w:name="_Toc11850"/>
      <w:bookmarkStart w:id="220" w:name="_Toc28209"/>
      <w:r>
        <w:rPr>
          <w:rFonts w:hint="eastAsia" w:ascii="宋体" w:hAnsi="宋体" w:cs="宋体"/>
          <w:sz w:val="32"/>
          <w:szCs w:val="32"/>
          <w:highlight w:val="none"/>
        </w:rPr>
        <w:t xml:space="preserve">第五章  </w:t>
      </w:r>
      <w:bookmarkEnd w:id="219"/>
      <w:r>
        <w:rPr>
          <w:rFonts w:hint="eastAsia" w:ascii="宋体" w:hAnsi="宋体" w:cs="宋体"/>
          <w:sz w:val="32"/>
          <w:szCs w:val="32"/>
          <w:highlight w:val="none"/>
        </w:rPr>
        <w:t>技术参数及要求</w:t>
      </w:r>
      <w:bookmarkEnd w:id="220"/>
    </w:p>
    <w:p w14:paraId="140B13FB">
      <w:pPr>
        <w:jc w:val="center"/>
        <w:rPr>
          <w:rFonts w:hint="eastAsia"/>
          <w:b/>
          <w:bCs/>
          <w:sz w:val="36"/>
          <w:szCs w:val="44"/>
          <w:highlight w:val="none"/>
          <w:lang w:val="en-US" w:eastAsia="zh-CN"/>
        </w:rPr>
      </w:pPr>
      <w:r>
        <w:rPr>
          <w:rFonts w:hint="eastAsia"/>
          <w:b/>
          <w:bCs/>
          <w:sz w:val="36"/>
          <w:szCs w:val="44"/>
          <w:highlight w:val="none"/>
          <w:lang w:val="en-US" w:eastAsia="zh-CN"/>
        </w:rPr>
        <w:t>心电图机</w:t>
      </w:r>
    </w:p>
    <w:tbl>
      <w:tblPr>
        <w:tblStyle w:val="82"/>
        <w:tblW w:w="501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970"/>
        <w:gridCol w:w="1392"/>
        <w:gridCol w:w="956"/>
        <w:gridCol w:w="684"/>
        <w:gridCol w:w="8707"/>
        <w:gridCol w:w="1348"/>
      </w:tblGrid>
      <w:tr w14:paraId="69922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30" w:hRule="atLeast"/>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14:paraId="68A26DA7">
            <w:pPr>
              <w:numPr>
                <w:ilvl w:val="1"/>
                <w:numId w:val="0"/>
              </w:numPr>
              <w:tabs>
                <w:tab w:val="left" w:pos="0"/>
                <w:tab w:val="left" w:pos="420"/>
              </w:tabs>
              <w:autoSpaceDE w:val="0"/>
              <w:autoSpaceDN w:val="0"/>
              <w:spacing w:line="240" w:lineRule="auto"/>
              <w:jc w:val="center"/>
              <w:rPr>
                <w:rFonts w:hint="default"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序号</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59F52044">
            <w:pPr>
              <w:numPr>
                <w:ilvl w:val="1"/>
                <w:numId w:val="0"/>
              </w:numPr>
              <w:tabs>
                <w:tab w:val="left" w:pos="0"/>
                <w:tab w:val="left" w:pos="420"/>
              </w:tabs>
              <w:autoSpaceDE w:val="0"/>
              <w:autoSpaceDN w:val="0"/>
              <w:spacing w:line="240" w:lineRule="auto"/>
              <w:jc w:val="center"/>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货物名称</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5CB5FFAA">
            <w:pPr>
              <w:numPr>
                <w:ilvl w:val="1"/>
                <w:numId w:val="0"/>
              </w:numPr>
              <w:tabs>
                <w:tab w:val="left" w:pos="0"/>
                <w:tab w:val="left" w:pos="420"/>
              </w:tabs>
              <w:autoSpaceDE w:val="0"/>
              <w:autoSpaceDN w:val="0"/>
              <w:spacing w:line="240" w:lineRule="auto"/>
              <w:jc w:val="center"/>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数量</w:t>
            </w:r>
          </w:p>
        </w:tc>
        <w:tc>
          <w:tcPr>
            <w:tcW w:w="243" w:type="pct"/>
            <w:tcBorders>
              <w:top w:val="single" w:color="auto" w:sz="4" w:space="0"/>
              <w:left w:val="single" w:color="auto" w:sz="4" w:space="0"/>
              <w:bottom w:val="single" w:color="auto" w:sz="4" w:space="0"/>
              <w:right w:val="single" w:color="auto" w:sz="4" w:space="0"/>
            </w:tcBorders>
            <w:shd w:val="clear" w:color="auto" w:fill="auto"/>
            <w:vAlign w:val="center"/>
          </w:tcPr>
          <w:p w14:paraId="0D13771B">
            <w:pPr>
              <w:numPr>
                <w:ilvl w:val="1"/>
                <w:numId w:val="0"/>
              </w:numPr>
              <w:tabs>
                <w:tab w:val="left" w:pos="0"/>
                <w:tab w:val="left" w:pos="420"/>
              </w:tabs>
              <w:autoSpaceDE w:val="0"/>
              <w:autoSpaceDN w:val="0"/>
              <w:spacing w:line="240" w:lineRule="auto"/>
              <w:jc w:val="center"/>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单位</w:t>
            </w:r>
          </w:p>
        </w:tc>
        <w:tc>
          <w:tcPr>
            <w:tcW w:w="3095" w:type="pct"/>
            <w:tcBorders>
              <w:top w:val="single" w:color="auto" w:sz="4" w:space="0"/>
              <w:left w:val="single" w:color="auto" w:sz="4" w:space="0"/>
              <w:bottom w:val="single" w:color="auto" w:sz="4" w:space="0"/>
              <w:right w:val="single" w:color="auto" w:sz="4" w:space="0"/>
            </w:tcBorders>
            <w:shd w:val="clear" w:color="auto" w:fill="auto"/>
            <w:vAlign w:val="center"/>
          </w:tcPr>
          <w:p w14:paraId="40395675">
            <w:pPr>
              <w:numPr>
                <w:ilvl w:val="1"/>
                <w:numId w:val="0"/>
              </w:numPr>
              <w:tabs>
                <w:tab w:val="left" w:pos="0"/>
                <w:tab w:val="left" w:pos="420"/>
              </w:tabs>
              <w:autoSpaceDE w:val="0"/>
              <w:autoSpaceDN w:val="0"/>
              <w:spacing w:line="240" w:lineRule="auto"/>
              <w:ind w:firstLine="360" w:firstLineChars="200"/>
              <w:jc w:val="center"/>
              <w:rPr>
                <w:rFonts w:hint="default"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技术参数</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14:paraId="60679A97">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备注</w:t>
            </w:r>
          </w:p>
        </w:tc>
      </w:tr>
      <w:tr w14:paraId="682CD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30" w:hRule="atLeast"/>
        </w:trPr>
        <w:tc>
          <w:tcPr>
            <w:tcW w:w="345" w:type="pct"/>
            <w:tcBorders>
              <w:top w:val="single" w:color="auto" w:sz="4" w:space="0"/>
              <w:left w:val="single" w:color="auto" w:sz="4" w:space="0"/>
              <w:bottom w:val="single" w:color="auto" w:sz="4" w:space="0"/>
              <w:right w:val="single" w:color="auto" w:sz="4" w:space="0"/>
            </w:tcBorders>
            <w:shd w:val="clear" w:color="auto" w:fill="auto"/>
            <w:vAlign w:val="top"/>
          </w:tcPr>
          <w:p w14:paraId="37DA7890">
            <w:pPr>
              <w:numPr>
                <w:ilvl w:val="1"/>
                <w:numId w:val="0"/>
              </w:numPr>
              <w:tabs>
                <w:tab w:val="left" w:pos="0"/>
                <w:tab w:val="left" w:pos="420"/>
              </w:tabs>
              <w:autoSpaceDE w:val="0"/>
              <w:autoSpaceDN w:val="0"/>
              <w:spacing w:line="240" w:lineRule="auto"/>
              <w:jc w:val="center"/>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w:t>
            </w:r>
          </w:p>
        </w:tc>
        <w:tc>
          <w:tcPr>
            <w:tcW w:w="495" w:type="pct"/>
            <w:tcBorders>
              <w:top w:val="single" w:color="auto" w:sz="4" w:space="0"/>
              <w:left w:val="single" w:color="auto" w:sz="4" w:space="0"/>
              <w:bottom w:val="single" w:color="auto" w:sz="4" w:space="0"/>
              <w:right w:val="single" w:color="auto" w:sz="4" w:space="0"/>
            </w:tcBorders>
            <w:shd w:val="clear" w:color="auto" w:fill="auto"/>
          </w:tcPr>
          <w:p w14:paraId="3A03909E">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心电图机</w:t>
            </w:r>
          </w:p>
        </w:tc>
        <w:tc>
          <w:tcPr>
            <w:tcW w:w="340" w:type="pct"/>
            <w:tcBorders>
              <w:top w:val="single" w:color="auto" w:sz="4" w:space="0"/>
              <w:left w:val="single" w:color="auto" w:sz="4" w:space="0"/>
              <w:bottom w:val="single" w:color="auto" w:sz="4" w:space="0"/>
              <w:right w:val="single" w:color="auto" w:sz="4" w:space="0"/>
            </w:tcBorders>
            <w:shd w:val="clear" w:color="auto" w:fill="auto"/>
          </w:tcPr>
          <w:p w14:paraId="25D91C49">
            <w:pPr>
              <w:numPr>
                <w:ilvl w:val="1"/>
                <w:numId w:val="0"/>
              </w:numPr>
              <w:tabs>
                <w:tab w:val="left" w:pos="0"/>
                <w:tab w:val="left" w:pos="420"/>
              </w:tabs>
              <w:autoSpaceDE w:val="0"/>
              <w:autoSpaceDN w:val="0"/>
              <w:spacing w:line="240" w:lineRule="auto"/>
              <w:jc w:val="center"/>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200</w:t>
            </w:r>
          </w:p>
        </w:tc>
        <w:tc>
          <w:tcPr>
            <w:tcW w:w="243" w:type="pct"/>
            <w:tcBorders>
              <w:top w:val="single" w:color="auto" w:sz="4" w:space="0"/>
              <w:left w:val="single" w:color="auto" w:sz="4" w:space="0"/>
              <w:bottom w:val="single" w:color="auto" w:sz="4" w:space="0"/>
              <w:right w:val="single" w:color="auto" w:sz="4" w:space="0"/>
            </w:tcBorders>
            <w:shd w:val="clear" w:color="auto" w:fill="auto"/>
          </w:tcPr>
          <w:p w14:paraId="5EC4293B">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台</w:t>
            </w:r>
          </w:p>
        </w:tc>
        <w:tc>
          <w:tcPr>
            <w:tcW w:w="3095" w:type="pct"/>
            <w:tcBorders>
              <w:top w:val="single" w:color="auto" w:sz="4" w:space="0"/>
              <w:left w:val="single" w:color="auto" w:sz="4" w:space="0"/>
              <w:bottom w:val="single" w:color="auto" w:sz="4" w:space="0"/>
              <w:right w:val="single" w:color="auto" w:sz="4" w:space="0"/>
            </w:tcBorders>
            <w:shd w:val="clear" w:color="auto" w:fill="auto"/>
          </w:tcPr>
          <w:p w14:paraId="551A2508">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w:t>
            </w:r>
            <w:r>
              <w:rPr>
                <w:rFonts w:hint="eastAsia" w:asciiTheme="minorEastAsia" w:hAnsiTheme="minorEastAsia" w:eastAsiaTheme="minorEastAsia" w:cstheme="minorEastAsia"/>
                <w:b w:val="0"/>
                <w:bCs w:val="0"/>
                <w:color w:val="000000"/>
                <w:kern w:val="2"/>
                <w:sz w:val="18"/>
                <w:szCs w:val="18"/>
                <w:highlight w:val="none"/>
                <w:lang w:val="en-US" w:eastAsia="zh-CN"/>
              </w:rPr>
              <w:t>支持</w:t>
            </w:r>
            <w:r>
              <w:rPr>
                <w:rFonts w:hint="default" w:asciiTheme="minorEastAsia" w:hAnsiTheme="minorEastAsia" w:eastAsiaTheme="minorEastAsia" w:cstheme="minorEastAsia"/>
                <w:b w:val="0"/>
                <w:bCs w:val="0"/>
                <w:color w:val="000000"/>
                <w:kern w:val="2"/>
                <w:sz w:val="18"/>
                <w:szCs w:val="18"/>
                <w:highlight w:val="none"/>
                <w:lang w:val="en" w:eastAsia="zh-CN"/>
              </w:rPr>
              <w:t>12</w:t>
            </w:r>
            <w:r>
              <w:rPr>
                <w:rFonts w:hint="eastAsia" w:asciiTheme="minorEastAsia" w:hAnsiTheme="minorEastAsia" w:eastAsiaTheme="minorEastAsia" w:cstheme="minorEastAsia"/>
                <w:b w:val="0"/>
                <w:bCs w:val="0"/>
                <w:color w:val="000000"/>
                <w:kern w:val="2"/>
                <w:sz w:val="18"/>
                <w:szCs w:val="18"/>
                <w:highlight w:val="none"/>
                <w:lang w:val="en-US" w:eastAsia="zh-CN"/>
              </w:rPr>
              <w:t>导同步采集、同屏显示；</w:t>
            </w:r>
          </w:p>
          <w:p w14:paraId="338ECE29">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w:t>
            </w:r>
            <w:r>
              <w:rPr>
                <w:rFonts w:hint="eastAsia" w:asciiTheme="minorEastAsia" w:hAnsiTheme="minorEastAsia" w:eastAsiaTheme="minorEastAsia" w:cstheme="minorEastAsia"/>
                <w:b w:val="0"/>
                <w:bCs w:val="0"/>
                <w:color w:val="000000"/>
                <w:kern w:val="2"/>
                <w:sz w:val="18"/>
                <w:szCs w:val="18"/>
                <w:highlight w:val="none"/>
                <w:lang w:val="en-US" w:eastAsia="zh-CN"/>
              </w:rPr>
              <w:t>具备WORKLIST功能，可从HIS一键提取待检查患者详细信息，减少手工录入；</w:t>
            </w:r>
          </w:p>
          <w:p w14:paraId="74D6AF85">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3.具备大于120分钟心电图记录功能，可用于发现偶发的心律失常，或对持续性心律失常、心肌缺血等情况进行监测；</w:t>
            </w:r>
          </w:p>
          <w:p w14:paraId="18CE6755">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4.支持心电图采集数据上传功能，在心电图采集完成后，可通过波形回放查看采集质量，确认后可上传至心电会诊中心，可设置自动上传或手动上传模式；</w:t>
            </w:r>
          </w:p>
          <w:p w14:paraId="6566D0EB">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5.</w:t>
            </w:r>
            <w:r>
              <w:rPr>
                <w:rFonts w:hint="eastAsia" w:asciiTheme="minorEastAsia" w:hAnsiTheme="minorEastAsia" w:eastAsiaTheme="minorEastAsia" w:cstheme="minorEastAsia"/>
                <w:b w:val="0"/>
                <w:bCs w:val="0"/>
                <w:color w:val="000000"/>
                <w:kern w:val="2"/>
                <w:sz w:val="18"/>
                <w:szCs w:val="18"/>
                <w:highlight w:val="none"/>
                <w:lang w:val="en-US" w:eastAsia="zh-CN"/>
              </w:rPr>
              <w:t>支持心电图报告结论同步功能，在会诊中心诊断完成后，诊断结论可实时同步至本机；</w:t>
            </w:r>
          </w:p>
          <w:p w14:paraId="299F86CC">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6.显示屏≥9英寸，屏幕亮度可调，支持背景网格显示，支持多点触控操作；</w:t>
            </w:r>
          </w:p>
          <w:p w14:paraId="68DB3341">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7.屏幕显示内容：心电波形、导联、实时心率、记录时长、记录倒计时、走纸速度、增益、 滤波器、电池电量指示、时间、患者详细信息、床号、日期、信息提示等；</w:t>
            </w:r>
          </w:p>
          <w:p w14:paraId="76B59B0C">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8.具备标准触控软件盘，支持拼音输入法，方便医生进行信息输入；</w:t>
            </w:r>
          </w:p>
          <w:p w14:paraId="2341532B">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9.具备先采集后补录患者信息，支持手工录入或从HIS提取；</w:t>
            </w:r>
          </w:p>
          <w:p w14:paraId="58F70BC5">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10.具备心电采集前患者信息核查功能，防止信息录入错误或信息与实际患者不匹配；</w:t>
            </w:r>
          </w:p>
          <w:p w14:paraId="310A8DFA">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11.具备波形预采功能，可用于捕捉偶发、一过性的心律失常事件，预采集时间可进行设置；</w:t>
            </w:r>
          </w:p>
          <w:p w14:paraId="210E7823">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12.具备心电波形重采集功能，无需再次输入患者信息，即可快速完成波形的重新采集；</w:t>
            </w:r>
          </w:p>
          <w:p w14:paraId="4B4F4C93">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13.具备心电加做模式，在完成标准12导心电采集后，可加做右胸与后壁心电采集；</w:t>
            </w:r>
          </w:p>
          <w:p w14:paraId="3D481082">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14.支持起搏心电采集功能；</w:t>
            </w:r>
          </w:p>
          <w:p w14:paraId="2EBB0A92">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15.具备病历管理功能，可对存储的病历进行查询、回放、上传、重采、加做、编辑、打印、删除等多种操作；</w:t>
            </w:r>
          </w:p>
          <w:p w14:paraId="22FAF0CC">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16.支持报告状态与上传状态显示，并支持以不同状态进行分类查询，方便医护人员快速进行病历的分类查找；</w:t>
            </w:r>
          </w:p>
          <w:p w14:paraId="4588CA13">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17.采样率≥15000点/秒/通道</w:t>
            </w:r>
          </w:p>
          <w:p w14:paraId="00F51B25">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18.输入阻抗：≥100MΩ</w:t>
            </w:r>
          </w:p>
          <w:p w14:paraId="73EDBD68">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19.输入回路电流：≤0.1μA</w:t>
            </w:r>
          </w:p>
          <w:p w14:paraId="672D9F09">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20.噪声：≤15μVp-p</w:t>
            </w:r>
          </w:p>
          <w:p w14:paraId="43032545">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21.共模抑制比：≥120dB</w:t>
            </w:r>
          </w:p>
          <w:p w14:paraId="6F5F44A6">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22.时间常数：≥3.2s</w:t>
            </w:r>
          </w:p>
          <w:p w14:paraId="62E3078F">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 xml:space="preserve">23.频率响应：0.01-270Hz      </w:t>
            </w:r>
          </w:p>
          <w:p w14:paraId="306DF5A0">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24.抗干扰滤波：具有交流滤波、肌电滤波、基线滤波</w:t>
            </w:r>
          </w:p>
          <w:p w14:paraId="7286E38E">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25.本机支持WIFI、4G联网；</w:t>
            </w:r>
          </w:p>
          <w:p w14:paraId="6D1992BE">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26.本机支持与心电信息管理系统、HIS\EMR等第三方系统无缝集成；</w:t>
            </w:r>
          </w:p>
          <w:p w14:paraId="6FD9B95F">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27.耐极化电压：±600mv；</w:t>
            </w:r>
          </w:p>
          <w:p w14:paraId="5C248E9F">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28.定标电压：1mv±2%；</w:t>
            </w:r>
          </w:p>
          <w:p w14:paraId="4F0776FB">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29.输入回路电流：≤10nA；</w:t>
            </w:r>
          </w:p>
          <w:p w14:paraId="16866A0D">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30.使用年限：≥10年；</w:t>
            </w:r>
          </w:p>
          <w:p w14:paraId="6E515AC0">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31.标配便携式台车</w:t>
            </w:r>
          </w:p>
          <w:p w14:paraId="306518E6">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32.支持按照申请时间、登记时间、检查时间、诊断时间、审核时间检索；</w:t>
            </w:r>
          </w:p>
          <w:p w14:paraId="2BE89E50">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33.支持频谱心电、高频心电、QT离散度、时间心电向量、空间心电向量、心室晚电位、心率变异等分析功能，并打印对应报告；</w:t>
            </w:r>
          </w:p>
          <w:p w14:paraId="38646EC4">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34.支持采集完毕自动推送消息到诊断工作站，带弹窗和声音提醒</w:t>
            </w:r>
            <w:bookmarkStart w:id="221" w:name="_Toc10238"/>
            <w:r>
              <w:rPr>
                <w:rFonts w:hint="eastAsia" w:asciiTheme="minorEastAsia" w:hAnsiTheme="minorEastAsia" w:cstheme="minorEastAsia"/>
                <w:b w:val="0"/>
                <w:bCs w:val="0"/>
                <w:color w:val="000000"/>
                <w:kern w:val="2"/>
                <w:sz w:val="18"/>
                <w:szCs w:val="18"/>
                <w:highlight w:val="none"/>
                <w:lang w:val="en-US" w:eastAsia="zh-CN"/>
              </w:rPr>
              <w:t>；</w:t>
            </w:r>
          </w:p>
          <w:p w14:paraId="1ECD6CA6">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35.支持心电信号质量检测，通过弹窗和颜色提醒，方便医生了解导联连接状况</w:t>
            </w:r>
            <w:bookmarkEnd w:id="221"/>
            <w:r>
              <w:rPr>
                <w:rFonts w:hint="eastAsia" w:asciiTheme="minorEastAsia" w:hAnsiTheme="minorEastAsia" w:cstheme="minorEastAsia"/>
                <w:b w:val="0"/>
                <w:bCs w:val="0"/>
                <w:color w:val="000000"/>
                <w:kern w:val="2"/>
                <w:sz w:val="18"/>
                <w:szCs w:val="18"/>
                <w:highlight w:val="none"/>
                <w:lang w:val="en-US" w:eastAsia="zh-CN"/>
              </w:rPr>
              <w:t>；</w:t>
            </w:r>
          </w:p>
          <w:p w14:paraId="73923CA9">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36.系统支持便捷的集中安装部署及运维方式，系统安装及升级维护只需要在中心服务端操作，心电诊断分析用户端和临床/基层用</w:t>
            </w:r>
            <w:r>
              <w:rPr>
                <w:rFonts w:hint="eastAsia" w:asciiTheme="minorEastAsia" w:hAnsiTheme="minorEastAsia" w:eastAsiaTheme="minorEastAsia" w:cstheme="minorEastAsia"/>
                <w:b w:val="0"/>
                <w:bCs w:val="0"/>
                <w:color w:val="000000"/>
                <w:kern w:val="2"/>
                <w:sz w:val="18"/>
                <w:szCs w:val="18"/>
                <w:highlight w:val="none"/>
                <w:lang w:val="en-US" w:eastAsia="zh-CN"/>
              </w:rPr>
              <w:t>户报告调阅端无需做任何修改。</w:t>
            </w:r>
          </w:p>
          <w:p w14:paraId="396F2CBA">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spacing w:val="14"/>
                <w:sz w:val="21"/>
                <w:szCs w:val="21"/>
                <w:highlight w:val="none"/>
                <w:lang w:val="en-US" w:eastAsia="zh-CN" w:bidi="ar-SA"/>
              </w:rPr>
            </w:pPr>
            <w:r>
              <w:rPr>
                <w:rFonts w:hint="eastAsia" w:asciiTheme="minorEastAsia" w:hAnsiTheme="minorEastAsia" w:eastAsiaTheme="minorEastAsia" w:cstheme="minorEastAsia"/>
                <w:b w:val="0"/>
                <w:bCs w:val="0"/>
                <w:color w:val="000000"/>
                <w:kern w:val="2"/>
                <w:sz w:val="18"/>
                <w:szCs w:val="18"/>
                <w:highlight w:val="none"/>
                <w:lang w:val="en-US" w:eastAsia="zh-CN"/>
              </w:rPr>
              <w:t>37.为保证与医共体信息化平台兼容性，要求心电图机配套系统获得</w:t>
            </w:r>
            <w:r>
              <w:rPr>
                <w:rFonts w:hint="eastAsia" w:asciiTheme="minorEastAsia" w:hAnsiTheme="minorEastAsia" w:eastAsiaTheme="minorEastAsia" w:cstheme="minorEastAsia"/>
                <w:spacing w:val="14"/>
                <w:sz w:val="21"/>
                <w:szCs w:val="21"/>
                <w:highlight w:val="none"/>
                <w:lang w:val="en-US" w:eastAsia="zh-CN" w:bidi="ar-SA"/>
              </w:rPr>
              <w:t>IHE证书：</w:t>
            </w:r>
          </w:p>
          <w:p w14:paraId="768C998A">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38.为保证医共体信息化平台建设延续性，要求心电图机配套系统支持第三方电生理设备如脑电、肌电、肺功能等电生理设备的报告规范化接入归档。</w:t>
            </w:r>
          </w:p>
          <w:p w14:paraId="0498F8F4">
            <w:pPr>
              <w:numPr>
                <w:ilvl w:val="1"/>
                <w:numId w:val="0"/>
              </w:numPr>
              <w:tabs>
                <w:tab w:val="left" w:pos="0"/>
                <w:tab w:val="left" w:pos="420"/>
              </w:tabs>
              <w:autoSpaceDE w:val="0"/>
              <w:autoSpaceDN w:val="0"/>
              <w:spacing w:line="240" w:lineRule="auto"/>
              <w:ind w:firstLine="360" w:firstLineChars="200"/>
              <w:jc w:val="left"/>
              <w:rPr>
                <w:rFonts w:hint="eastAsia"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39.为保证信息化建设安全性，要求心电图机配套系统支持国产服务器及操作系统部署。</w:t>
            </w:r>
          </w:p>
          <w:p w14:paraId="4A1BBEBB">
            <w:pPr>
              <w:numPr>
                <w:ilvl w:val="1"/>
                <w:numId w:val="0"/>
              </w:numPr>
              <w:tabs>
                <w:tab w:val="left" w:pos="0"/>
                <w:tab w:val="left" w:pos="420"/>
              </w:tabs>
              <w:autoSpaceDE w:val="0"/>
              <w:autoSpaceDN w:val="0"/>
              <w:spacing w:line="240" w:lineRule="auto"/>
              <w:ind w:firstLine="360" w:firstLineChars="200"/>
              <w:jc w:val="left"/>
              <w:rPr>
                <w:rFonts w:hint="default" w:asciiTheme="minorEastAsia" w:hAnsiTheme="minorEastAsia" w:eastAsiaTheme="minorEastAsia" w:cstheme="minorEastAsia"/>
                <w:b w:val="0"/>
                <w:bCs w:val="0"/>
                <w:color w:val="000000"/>
                <w:kern w:val="2"/>
                <w:sz w:val="18"/>
                <w:szCs w:val="18"/>
                <w:highlight w:val="none"/>
                <w:lang w:val="en-US" w:eastAsia="zh-CN"/>
              </w:rPr>
            </w:pPr>
            <w:r>
              <w:rPr>
                <w:rFonts w:hint="eastAsia" w:asciiTheme="minorEastAsia" w:hAnsiTheme="minorEastAsia" w:eastAsiaTheme="minorEastAsia" w:cstheme="minorEastAsia"/>
                <w:b w:val="0"/>
                <w:bCs w:val="0"/>
                <w:color w:val="000000"/>
                <w:kern w:val="2"/>
                <w:sz w:val="18"/>
                <w:szCs w:val="18"/>
                <w:highlight w:val="none"/>
                <w:lang w:val="en-US" w:eastAsia="zh-CN"/>
              </w:rPr>
              <w:t>40.心电图机配套系统支持手机端及电脑端诊断。</w:t>
            </w:r>
          </w:p>
        </w:tc>
        <w:tc>
          <w:tcPr>
            <w:tcW w:w="479" w:type="pct"/>
            <w:tcBorders>
              <w:top w:val="single" w:color="auto" w:sz="4" w:space="0"/>
              <w:left w:val="single" w:color="auto" w:sz="4" w:space="0"/>
              <w:bottom w:val="single" w:color="auto" w:sz="4" w:space="0"/>
              <w:right w:val="single" w:color="auto" w:sz="4" w:space="0"/>
            </w:tcBorders>
            <w:shd w:val="clear" w:color="auto" w:fill="auto"/>
          </w:tcPr>
          <w:p w14:paraId="72B1AEE9">
            <w:pPr>
              <w:numPr>
                <w:ilvl w:val="1"/>
                <w:numId w:val="0"/>
              </w:numPr>
              <w:tabs>
                <w:tab w:val="left" w:pos="0"/>
                <w:tab w:val="left" w:pos="420"/>
              </w:tabs>
              <w:autoSpaceDE w:val="0"/>
              <w:autoSpaceDN w:val="0"/>
              <w:spacing w:line="240" w:lineRule="auto"/>
              <w:jc w:val="left"/>
              <w:rPr>
                <w:rFonts w:hint="eastAsia"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1.投标货物名称以各投标产品注册证名称为准；</w:t>
            </w:r>
          </w:p>
          <w:p w14:paraId="392F5271">
            <w:pPr>
              <w:numPr>
                <w:ilvl w:val="1"/>
                <w:numId w:val="0"/>
              </w:numPr>
              <w:tabs>
                <w:tab w:val="left" w:pos="0"/>
                <w:tab w:val="left" w:pos="420"/>
              </w:tabs>
              <w:autoSpaceDE w:val="0"/>
              <w:autoSpaceDN w:val="0"/>
              <w:spacing w:line="240" w:lineRule="auto"/>
              <w:jc w:val="left"/>
              <w:rPr>
                <w:rFonts w:hint="default" w:eastAsia="宋体" w:asciiTheme="minorEastAsia" w:hAnsiTheme="minorEastAsia" w:cstheme="minorEastAsia"/>
                <w:b w:val="0"/>
                <w:bCs w:val="0"/>
                <w:color w:val="000000"/>
                <w:kern w:val="2"/>
                <w:sz w:val="18"/>
                <w:szCs w:val="18"/>
                <w:highlight w:val="none"/>
                <w:lang w:val="en-US" w:eastAsia="zh-CN"/>
              </w:rPr>
            </w:pPr>
            <w:r>
              <w:rPr>
                <w:rFonts w:hint="eastAsia" w:asciiTheme="minorEastAsia" w:hAnsiTheme="minorEastAsia" w:cstheme="minorEastAsia"/>
                <w:b w:val="0"/>
                <w:bCs w:val="0"/>
                <w:color w:val="000000"/>
                <w:kern w:val="2"/>
                <w:sz w:val="18"/>
                <w:szCs w:val="18"/>
                <w:highlight w:val="none"/>
                <w:lang w:val="en-US" w:eastAsia="zh-CN"/>
              </w:rPr>
              <w:t>2.</w:t>
            </w:r>
            <w:r>
              <w:rPr>
                <w:rFonts w:hint="eastAsia" w:ascii="宋体" w:hAnsi="宋体" w:eastAsia="宋体" w:cs="宋体"/>
                <w:color w:val="auto"/>
                <w:kern w:val="0"/>
                <w:sz w:val="18"/>
                <w:szCs w:val="18"/>
                <w:highlight w:val="none"/>
              </w:rPr>
              <w:t>技术</w:t>
            </w:r>
            <w:r>
              <w:rPr>
                <w:rFonts w:hint="eastAsia" w:ascii="宋体" w:hAnsi="宋体" w:eastAsia="宋体" w:cs="宋体"/>
                <w:color w:val="auto"/>
                <w:kern w:val="0"/>
                <w:sz w:val="18"/>
                <w:szCs w:val="18"/>
                <w:highlight w:val="none"/>
                <w:lang w:val="en-US" w:eastAsia="zh-CN"/>
              </w:rPr>
              <w:t>参数</w:t>
            </w:r>
            <w:r>
              <w:rPr>
                <w:rFonts w:hint="eastAsia" w:ascii="宋体" w:hAnsi="宋体" w:eastAsia="宋体" w:cs="宋体"/>
                <w:color w:val="auto"/>
                <w:kern w:val="0"/>
                <w:sz w:val="18"/>
                <w:szCs w:val="18"/>
                <w:highlight w:val="none"/>
              </w:rPr>
              <w:t>应提供产品相关</w:t>
            </w:r>
            <w:r>
              <w:rPr>
                <w:rFonts w:hint="eastAsia" w:ascii="宋体" w:hAnsi="宋体" w:cs="宋体"/>
                <w:color w:val="auto"/>
                <w:kern w:val="0"/>
                <w:sz w:val="18"/>
                <w:szCs w:val="18"/>
                <w:highlight w:val="none"/>
                <w:lang w:val="en-US" w:eastAsia="zh-CN"/>
              </w:rPr>
              <w:t>证明</w:t>
            </w:r>
            <w:r>
              <w:rPr>
                <w:rFonts w:hint="eastAsia" w:ascii="宋体" w:hAnsi="宋体" w:eastAsia="宋体" w:cs="宋体"/>
                <w:color w:val="auto"/>
                <w:kern w:val="0"/>
                <w:sz w:val="18"/>
                <w:szCs w:val="18"/>
                <w:highlight w:val="none"/>
              </w:rPr>
              <w:t>资料，</w:t>
            </w:r>
            <w:r>
              <w:rPr>
                <w:rFonts w:hint="eastAsia" w:ascii="宋体" w:hAnsi="宋体" w:cs="宋体"/>
                <w:color w:val="auto"/>
                <w:kern w:val="0"/>
                <w:sz w:val="18"/>
                <w:szCs w:val="18"/>
                <w:highlight w:val="none"/>
                <w:lang w:val="en-US" w:eastAsia="zh-CN"/>
              </w:rPr>
              <w:t>如</w:t>
            </w:r>
            <w:r>
              <w:rPr>
                <w:rFonts w:hint="eastAsia" w:ascii="宋体" w:hAnsi="宋体" w:eastAsia="宋体" w:cs="宋体"/>
                <w:color w:val="auto"/>
                <w:kern w:val="0"/>
                <w:sz w:val="18"/>
                <w:szCs w:val="18"/>
                <w:highlight w:val="none"/>
              </w:rPr>
              <w:t>检测报告、功能截图</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说明书等</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以上证明资料需</w:t>
            </w:r>
            <w:r>
              <w:rPr>
                <w:rFonts w:hint="eastAsia"/>
                <w:sz w:val="18"/>
                <w:szCs w:val="18"/>
                <w:highlight w:val="none"/>
              </w:rPr>
              <w:t>提供制造商加盖公章的扫描件</w:t>
            </w:r>
          </w:p>
        </w:tc>
      </w:tr>
    </w:tbl>
    <w:p w14:paraId="0BCC1A4C">
      <w:pPr>
        <w:rPr>
          <w:rFonts w:hint="eastAsia" w:ascii="宋体" w:hAnsi="宋体" w:eastAsia="宋体" w:cs="宋体"/>
          <w:highlight w:val="none"/>
        </w:rPr>
        <w:sectPr>
          <w:pgSz w:w="16838" w:h="11906" w:orient="landscape"/>
          <w:pgMar w:top="1134" w:right="1418" w:bottom="1134" w:left="1418" w:header="851" w:footer="992" w:gutter="0"/>
          <w:pgNumType w:fmt="decimal"/>
          <w:cols w:space="720" w:num="1"/>
          <w:docGrid w:type="lines" w:linePitch="312" w:charSpace="0"/>
        </w:sectPr>
      </w:pPr>
    </w:p>
    <w:bookmarkEnd w:id="214"/>
    <w:p w14:paraId="51B26728">
      <w:pPr>
        <w:pStyle w:val="2"/>
        <w:keepNext w:val="0"/>
        <w:spacing w:line="360" w:lineRule="auto"/>
        <w:jc w:val="center"/>
        <w:rPr>
          <w:rFonts w:ascii="宋体" w:hAnsi="宋体" w:cs="宋体"/>
          <w:sz w:val="32"/>
          <w:szCs w:val="32"/>
          <w:highlight w:val="none"/>
        </w:rPr>
      </w:pPr>
      <w:bookmarkStart w:id="222" w:name="_Toc184635136"/>
      <w:bookmarkStart w:id="223" w:name="_Toc4592"/>
      <w:r>
        <w:rPr>
          <w:rFonts w:hint="eastAsia" w:ascii="宋体" w:hAnsi="宋体" w:cs="宋体"/>
          <w:sz w:val="32"/>
          <w:szCs w:val="32"/>
          <w:highlight w:val="none"/>
        </w:rPr>
        <w:t>第六章  投标文件格式</w:t>
      </w:r>
      <w:bookmarkEnd w:id="222"/>
      <w:bookmarkEnd w:id="223"/>
    </w:p>
    <w:p w14:paraId="38F7E59C">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（项目名称）</w:t>
      </w:r>
      <w:r>
        <w:rPr>
          <w:rFonts w:hint="eastAsia" w:ascii="宋体" w:hAnsi="宋体" w:cs="宋体"/>
          <w:b/>
          <w:sz w:val="36"/>
          <w:szCs w:val="36"/>
          <w:highlight w:val="none"/>
          <w:u w:val="single"/>
          <w:lang w:val="en-US" w:eastAsia="zh-CN"/>
        </w:rPr>
        <w:t xml:space="preserve">  </w:t>
      </w:r>
      <w:r>
        <w:rPr>
          <w:rFonts w:hint="eastAsia" w:ascii="宋体" w:hAnsi="宋体" w:cs="宋体"/>
          <w:b/>
          <w:sz w:val="36"/>
          <w:szCs w:val="36"/>
          <w:highlight w:val="none"/>
          <w:u w:val="single"/>
        </w:rPr>
        <w:t xml:space="preserve"> </w:t>
      </w:r>
      <w:r>
        <w:rPr>
          <w:rFonts w:hint="eastAsia" w:ascii="宋体" w:hAnsi="宋体" w:cs="宋体"/>
          <w:b/>
          <w:sz w:val="36"/>
          <w:szCs w:val="36"/>
          <w:highlight w:val="none"/>
        </w:rPr>
        <w:t xml:space="preserve"> </w:t>
      </w:r>
    </w:p>
    <w:p w14:paraId="1B0B781C">
      <w:pPr>
        <w:spacing w:line="360" w:lineRule="auto"/>
        <w:jc w:val="center"/>
        <w:rPr>
          <w:rFonts w:ascii="宋体" w:hAnsi="宋体" w:cs="宋体"/>
          <w:b/>
          <w:bCs/>
          <w:sz w:val="96"/>
          <w:szCs w:val="96"/>
          <w:highlight w:val="none"/>
        </w:rPr>
      </w:pPr>
    </w:p>
    <w:p w14:paraId="03DA165A">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14:paraId="74938BCF">
      <w:pPr>
        <w:spacing w:line="360" w:lineRule="auto"/>
        <w:ind w:firstLine="3213" w:firstLineChars="1000"/>
        <w:rPr>
          <w:rFonts w:ascii="宋体" w:hAnsi="宋体" w:cs="宋体"/>
          <w:b/>
          <w:bCs/>
          <w:sz w:val="32"/>
          <w:szCs w:val="32"/>
          <w:highlight w:val="none"/>
        </w:rPr>
      </w:pPr>
    </w:p>
    <w:p w14:paraId="3FE82075">
      <w:pPr>
        <w:spacing w:line="360" w:lineRule="auto"/>
        <w:ind w:firstLine="3213" w:firstLineChars="1000"/>
        <w:rPr>
          <w:rFonts w:ascii="宋体" w:hAnsi="宋体" w:cs="宋体"/>
          <w:b/>
          <w:bCs/>
          <w:sz w:val="32"/>
          <w:szCs w:val="32"/>
          <w:highlight w:val="none"/>
        </w:rPr>
      </w:pPr>
    </w:p>
    <w:p w14:paraId="4837BDC2">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14:paraId="74BB882A">
      <w:pPr>
        <w:spacing w:line="360" w:lineRule="auto"/>
        <w:ind w:firstLine="380" w:firstLineChars="200"/>
        <w:rPr>
          <w:rFonts w:ascii="宋体" w:hAnsi="宋体" w:cs="宋体"/>
          <w:sz w:val="19"/>
          <w:szCs w:val="19"/>
          <w:highlight w:val="none"/>
        </w:rPr>
      </w:pPr>
    </w:p>
    <w:p w14:paraId="6BD08806">
      <w:pPr>
        <w:spacing w:line="360" w:lineRule="auto"/>
        <w:ind w:firstLine="380" w:firstLineChars="200"/>
        <w:rPr>
          <w:rFonts w:ascii="宋体" w:hAnsi="宋体" w:cs="宋体"/>
          <w:sz w:val="19"/>
          <w:szCs w:val="19"/>
          <w:highlight w:val="none"/>
        </w:rPr>
      </w:pPr>
    </w:p>
    <w:p w14:paraId="061B301F">
      <w:pPr>
        <w:spacing w:line="360" w:lineRule="auto"/>
        <w:ind w:firstLine="380" w:firstLineChars="200"/>
        <w:rPr>
          <w:rFonts w:ascii="宋体" w:hAnsi="宋体" w:cs="宋体"/>
          <w:sz w:val="19"/>
          <w:szCs w:val="19"/>
          <w:highlight w:val="none"/>
        </w:rPr>
      </w:pPr>
    </w:p>
    <w:p w14:paraId="332B85AD">
      <w:pPr>
        <w:spacing w:line="360" w:lineRule="auto"/>
        <w:ind w:firstLine="380" w:firstLineChars="200"/>
        <w:rPr>
          <w:rFonts w:ascii="宋体" w:hAnsi="宋体" w:cs="宋体"/>
          <w:sz w:val="19"/>
          <w:szCs w:val="19"/>
          <w:highlight w:val="none"/>
        </w:rPr>
      </w:pPr>
    </w:p>
    <w:p w14:paraId="7DDB38C1">
      <w:pPr>
        <w:spacing w:line="360" w:lineRule="auto"/>
        <w:jc w:val="center"/>
        <w:rPr>
          <w:rFonts w:ascii="宋体" w:hAnsi="宋体" w:cs="宋体"/>
          <w:sz w:val="19"/>
          <w:szCs w:val="19"/>
          <w:highlight w:val="none"/>
        </w:rPr>
      </w:pPr>
    </w:p>
    <w:p w14:paraId="7EBB382B">
      <w:pPr>
        <w:spacing w:line="360" w:lineRule="auto"/>
        <w:jc w:val="center"/>
        <w:rPr>
          <w:rFonts w:ascii="宋体" w:hAnsi="宋体" w:cs="宋体"/>
          <w:sz w:val="19"/>
          <w:szCs w:val="19"/>
          <w:highlight w:val="none"/>
        </w:rPr>
      </w:pPr>
    </w:p>
    <w:p w14:paraId="76FFE61B">
      <w:pPr>
        <w:pStyle w:val="32"/>
        <w:ind w:firstLine="190"/>
        <w:rPr>
          <w:rFonts w:ascii="宋体" w:hAnsi="宋体" w:cs="宋体"/>
          <w:sz w:val="19"/>
          <w:szCs w:val="19"/>
          <w:highlight w:val="none"/>
        </w:rPr>
      </w:pPr>
    </w:p>
    <w:p w14:paraId="60283B44">
      <w:pPr>
        <w:pStyle w:val="32"/>
        <w:ind w:firstLine="190"/>
        <w:rPr>
          <w:rFonts w:ascii="宋体" w:hAnsi="宋体" w:cs="宋体"/>
          <w:sz w:val="19"/>
          <w:szCs w:val="19"/>
          <w:highlight w:val="none"/>
        </w:rPr>
      </w:pPr>
    </w:p>
    <w:p w14:paraId="3B916785">
      <w:pPr>
        <w:pStyle w:val="32"/>
        <w:ind w:firstLine="190"/>
        <w:rPr>
          <w:rFonts w:ascii="宋体" w:hAnsi="宋体" w:cs="宋体"/>
          <w:sz w:val="19"/>
          <w:szCs w:val="19"/>
          <w:highlight w:val="none"/>
        </w:rPr>
      </w:pPr>
    </w:p>
    <w:p w14:paraId="6EE712BB">
      <w:pPr>
        <w:pStyle w:val="32"/>
        <w:ind w:firstLine="190"/>
        <w:rPr>
          <w:rFonts w:ascii="宋体" w:hAnsi="宋体" w:cs="宋体"/>
          <w:sz w:val="19"/>
          <w:szCs w:val="19"/>
          <w:highlight w:val="none"/>
        </w:rPr>
      </w:pPr>
    </w:p>
    <w:p w14:paraId="0A616220">
      <w:pPr>
        <w:pStyle w:val="32"/>
        <w:ind w:firstLine="190"/>
        <w:rPr>
          <w:rFonts w:ascii="宋体" w:hAnsi="宋体" w:cs="宋体"/>
          <w:sz w:val="19"/>
          <w:szCs w:val="19"/>
          <w:highlight w:val="none"/>
        </w:rPr>
      </w:pPr>
    </w:p>
    <w:p w14:paraId="69301686">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14:paraId="6140743B">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14:paraId="100ABA62">
      <w:pPr>
        <w:spacing w:line="360" w:lineRule="auto"/>
        <w:jc w:val="center"/>
        <w:rPr>
          <w:rFonts w:ascii="宋体" w:hAnsi="宋体" w:cs="宋体"/>
          <w:b/>
          <w:bCs/>
          <w:sz w:val="32"/>
          <w:szCs w:val="32"/>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14:paraId="5DE2D6D7">
      <w:pPr>
        <w:spacing w:line="360" w:lineRule="auto"/>
        <w:jc w:val="center"/>
        <w:rPr>
          <w:rFonts w:ascii="宋体" w:hAnsi="宋体" w:cs="宋体"/>
          <w:b/>
          <w:bCs/>
          <w:sz w:val="32"/>
          <w:szCs w:val="32"/>
          <w:highlight w:val="none"/>
        </w:rPr>
      </w:pPr>
      <w:bookmarkStart w:id="224" w:name="_Toc184635137"/>
      <w:r>
        <w:rPr>
          <w:rFonts w:hint="eastAsia" w:ascii="宋体" w:hAnsi="宋体" w:cs="宋体"/>
          <w:b/>
          <w:bCs/>
          <w:sz w:val="32"/>
          <w:szCs w:val="32"/>
          <w:highlight w:val="none"/>
        </w:rPr>
        <w:t>目  录</w:t>
      </w:r>
      <w:bookmarkEnd w:id="224"/>
    </w:p>
    <w:p w14:paraId="09DD7500">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14:paraId="349AD430">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14:paraId="372FA3B8">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14:paraId="6870F88C">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14:paraId="711FE3E7">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14:paraId="288FD421">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14:paraId="07CD2B3C">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14:paraId="265B0652">
      <w:pPr>
        <w:spacing w:line="360" w:lineRule="auto"/>
        <w:ind w:firstLine="420" w:firstLineChars="200"/>
        <w:rPr>
          <w:rFonts w:ascii="宋体" w:hAnsi="宋体" w:cs="宋体"/>
          <w:szCs w:val="21"/>
          <w:highlight w:val="none"/>
        </w:rPr>
      </w:pPr>
      <w:r>
        <w:rPr>
          <w:rFonts w:hint="eastAsia" w:ascii="宋体" w:hAnsi="宋体" w:cs="宋体"/>
          <w:szCs w:val="21"/>
          <w:highlight w:val="none"/>
        </w:rPr>
        <w:t>八、技术偏离表</w:t>
      </w:r>
    </w:p>
    <w:p w14:paraId="3DF27F9F">
      <w:pPr>
        <w:spacing w:line="360" w:lineRule="auto"/>
        <w:ind w:firstLine="420" w:firstLineChars="200"/>
        <w:rPr>
          <w:rFonts w:ascii="宋体" w:hAnsi="宋体" w:cs="宋体"/>
          <w:szCs w:val="21"/>
          <w:highlight w:val="none"/>
        </w:rPr>
      </w:pPr>
      <w:r>
        <w:rPr>
          <w:rFonts w:hint="eastAsia" w:ascii="宋体" w:hAnsi="宋体" w:cs="宋体"/>
          <w:szCs w:val="21"/>
          <w:highlight w:val="none"/>
        </w:rPr>
        <w:t>九、项目实施方案</w:t>
      </w:r>
    </w:p>
    <w:p w14:paraId="6C4A3F07">
      <w:pPr>
        <w:spacing w:line="360" w:lineRule="auto"/>
        <w:ind w:firstLine="420" w:firstLineChars="200"/>
        <w:rPr>
          <w:rFonts w:ascii="宋体" w:hAnsi="宋体" w:cs="宋体"/>
          <w:szCs w:val="21"/>
          <w:highlight w:val="none"/>
        </w:rPr>
      </w:pPr>
      <w:r>
        <w:rPr>
          <w:rFonts w:hint="eastAsia" w:ascii="宋体" w:hAnsi="宋体" w:cs="宋体"/>
          <w:szCs w:val="21"/>
          <w:highlight w:val="none"/>
        </w:rPr>
        <w:t>十、供应商企业实力</w:t>
      </w:r>
    </w:p>
    <w:p w14:paraId="07094B0B">
      <w:pPr>
        <w:spacing w:line="360" w:lineRule="auto"/>
        <w:ind w:firstLine="420" w:firstLineChars="200"/>
        <w:rPr>
          <w:rFonts w:ascii="宋体" w:hAnsi="宋体" w:cs="宋体"/>
          <w:szCs w:val="21"/>
          <w:highlight w:val="none"/>
        </w:rPr>
      </w:pPr>
      <w:r>
        <w:rPr>
          <w:rFonts w:hint="eastAsia" w:ascii="宋体" w:hAnsi="宋体" w:cs="宋体"/>
          <w:szCs w:val="21"/>
          <w:highlight w:val="none"/>
        </w:rPr>
        <w:t>十一、反商业贿赂承诺书</w:t>
      </w:r>
    </w:p>
    <w:p w14:paraId="0BC31122">
      <w:pPr>
        <w:spacing w:line="360" w:lineRule="auto"/>
        <w:ind w:firstLine="420" w:firstLineChars="200"/>
        <w:rPr>
          <w:rFonts w:ascii="宋体" w:hAnsi="宋体" w:cs="宋体"/>
          <w:szCs w:val="21"/>
          <w:highlight w:val="none"/>
        </w:rPr>
      </w:pPr>
      <w:r>
        <w:rPr>
          <w:rFonts w:hint="eastAsia" w:ascii="宋体" w:hAnsi="宋体" w:cs="宋体"/>
          <w:szCs w:val="21"/>
          <w:highlight w:val="none"/>
        </w:rPr>
        <w:t>十二、中小企业声明函</w:t>
      </w:r>
    </w:p>
    <w:p w14:paraId="4D9F5286">
      <w:pPr>
        <w:spacing w:line="360" w:lineRule="auto"/>
        <w:ind w:firstLine="420" w:firstLineChars="200"/>
        <w:rPr>
          <w:rFonts w:ascii="宋体" w:hAnsi="宋体" w:cs="宋体"/>
          <w:szCs w:val="21"/>
          <w:highlight w:val="none"/>
        </w:rPr>
      </w:pPr>
      <w:r>
        <w:rPr>
          <w:rFonts w:hint="eastAsia" w:ascii="宋体" w:hAnsi="宋体" w:cs="宋体"/>
          <w:szCs w:val="21"/>
          <w:highlight w:val="none"/>
        </w:rPr>
        <w:t>十三、残疾人福利性单位声明函</w:t>
      </w:r>
    </w:p>
    <w:p w14:paraId="4CDE5B6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十四、其他材料    </w:t>
      </w:r>
    </w:p>
    <w:p w14:paraId="3830A4A3">
      <w:pPr>
        <w:spacing w:line="360" w:lineRule="auto"/>
        <w:ind w:left="378" w:leftChars="180"/>
        <w:rPr>
          <w:rFonts w:ascii="宋体" w:hAnsi="宋体" w:cs="宋体"/>
          <w:szCs w:val="21"/>
          <w:highlight w:val="none"/>
        </w:rPr>
      </w:pPr>
    </w:p>
    <w:p w14:paraId="3E5B42C8">
      <w:pPr>
        <w:pStyle w:val="3"/>
        <w:rPr>
          <w:highlight w:val="none"/>
        </w:rPr>
      </w:pPr>
    </w:p>
    <w:p w14:paraId="3BF4B347">
      <w:pPr>
        <w:rPr>
          <w:highlight w:val="none"/>
        </w:rPr>
      </w:pPr>
    </w:p>
    <w:p w14:paraId="0165C663">
      <w:pPr>
        <w:pStyle w:val="3"/>
        <w:rPr>
          <w:highlight w:val="none"/>
        </w:rPr>
      </w:pPr>
    </w:p>
    <w:p w14:paraId="1238FC54">
      <w:pPr>
        <w:rPr>
          <w:highlight w:val="none"/>
        </w:rPr>
      </w:pPr>
    </w:p>
    <w:p w14:paraId="09C13CEF">
      <w:pPr>
        <w:pStyle w:val="3"/>
        <w:rPr>
          <w:highlight w:val="none"/>
        </w:rPr>
      </w:pPr>
    </w:p>
    <w:p w14:paraId="60FB37B5">
      <w:pPr>
        <w:rPr>
          <w:highlight w:val="none"/>
        </w:rPr>
      </w:pPr>
    </w:p>
    <w:p w14:paraId="3EA42F61">
      <w:pPr>
        <w:pStyle w:val="3"/>
        <w:rPr>
          <w:highlight w:val="none"/>
        </w:rPr>
      </w:pPr>
    </w:p>
    <w:p w14:paraId="7FDDE369">
      <w:pPr>
        <w:rPr>
          <w:highlight w:val="none"/>
        </w:rPr>
      </w:pPr>
    </w:p>
    <w:p w14:paraId="144D0A50">
      <w:pPr>
        <w:pStyle w:val="3"/>
        <w:rPr>
          <w:highlight w:val="none"/>
        </w:rPr>
      </w:pPr>
    </w:p>
    <w:p w14:paraId="19DD8DF1">
      <w:pPr>
        <w:rPr>
          <w:highlight w:val="none"/>
        </w:rPr>
      </w:pPr>
    </w:p>
    <w:p w14:paraId="64D6F404">
      <w:pPr>
        <w:pStyle w:val="3"/>
        <w:rPr>
          <w:highlight w:val="none"/>
        </w:rPr>
      </w:pPr>
    </w:p>
    <w:p w14:paraId="6EFA3E40">
      <w:pPr>
        <w:rPr>
          <w:highlight w:val="none"/>
        </w:rPr>
      </w:pPr>
    </w:p>
    <w:p w14:paraId="7AE130C3">
      <w:pPr>
        <w:pStyle w:val="3"/>
        <w:rPr>
          <w:highlight w:val="none"/>
        </w:rPr>
      </w:pPr>
    </w:p>
    <w:p w14:paraId="21C304E2">
      <w:pPr>
        <w:rPr>
          <w:highlight w:val="none"/>
        </w:rPr>
      </w:pPr>
    </w:p>
    <w:p w14:paraId="1D25C9CB">
      <w:pPr>
        <w:pStyle w:val="3"/>
        <w:rPr>
          <w:highlight w:val="none"/>
        </w:rPr>
      </w:pPr>
    </w:p>
    <w:p w14:paraId="73DD4E50">
      <w:pPr>
        <w:pStyle w:val="4"/>
        <w:spacing w:line="360" w:lineRule="auto"/>
        <w:jc w:val="center"/>
        <w:rPr>
          <w:rFonts w:ascii="宋体" w:hAnsi="宋体" w:cs="宋体"/>
          <w:highlight w:val="none"/>
        </w:rPr>
      </w:pPr>
      <w:bookmarkStart w:id="225" w:name="_Toc24719"/>
      <w:bookmarkStart w:id="226" w:name="_Toc358"/>
      <w:bookmarkStart w:id="227" w:name="_Toc12151"/>
      <w:bookmarkStart w:id="228" w:name="_Toc184635138"/>
      <w:r>
        <w:rPr>
          <w:rFonts w:hint="eastAsia" w:ascii="宋体" w:hAnsi="宋体" w:cs="宋体"/>
          <w:highlight w:val="none"/>
        </w:rPr>
        <w:t>一、投标函及投标函附录</w:t>
      </w:r>
      <w:bookmarkEnd w:id="225"/>
      <w:bookmarkEnd w:id="226"/>
      <w:bookmarkEnd w:id="227"/>
      <w:bookmarkEnd w:id="228"/>
    </w:p>
    <w:p w14:paraId="3C5DC41F">
      <w:pPr>
        <w:pStyle w:val="5"/>
        <w:spacing w:line="360" w:lineRule="auto"/>
        <w:jc w:val="center"/>
        <w:rPr>
          <w:rFonts w:ascii="宋体" w:hAnsi="宋体" w:eastAsia="宋体" w:cs="宋体"/>
          <w:sz w:val="22"/>
          <w:szCs w:val="22"/>
          <w:highlight w:val="none"/>
        </w:rPr>
      </w:pPr>
      <w:bookmarkStart w:id="229" w:name="_Toc21686"/>
      <w:bookmarkStart w:id="230" w:name="_Toc16310"/>
      <w:bookmarkStart w:id="231" w:name="_Toc18866"/>
      <w:r>
        <w:rPr>
          <w:rFonts w:hint="eastAsia" w:ascii="宋体" w:hAnsi="宋体" w:eastAsia="宋体" w:cs="宋体"/>
          <w:sz w:val="22"/>
          <w:szCs w:val="22"/>
          <w:highlight w:val="none"/>
        </w:rPr>
        <w:t>（一）投标函</w:t>
      </w:r>
      <w:bookmarkEnd w:id="229"/>
      <w:bookmarkEnd w:id="230"/>
      <w:bookmarkEnd w:id="231"/>
    </w:p>
    <w:p w14:paraId="7D873FDC">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14:paraId="45A4C82A">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14:paraId="33119BAA">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14:paraId="166BE5F4">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14:paraId="140A3128">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14:paraId="4164D31A">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14:paraId="6C562C85">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14:paraId="288CA122">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14:paraId="7F9CBB61">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14:paraId="72844B8E">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14:paraId="40282F80">
      <w:pPr>
        <w:spacing w:line="360" w:lineRule="auto"/>
        <w:ind w:firstLine="4305" w:firstLineChars="2050"/>
        <w:rPr>
          <w:rFonts w:ascii="宋体" w:hAnsi="宋体" w:cs="宋体"/>
          <w:szCs w:val="21"/>
          <w:highlight w:val="none"/>
        </w:rPr>
      </w:pPr>
    </w:p>
    <w:p w14:paraId="7F1E91A9">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14:paraId="3F8AB5D7">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14:paraId="59857896">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14:paraId="0B522687">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14:paraId="607B5C29">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14:paraId="1C39DAB5">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14:paraId="1C0F589E">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14:paraId="422D535D">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1B16BDE">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14:paraId="68C332A0">
      <w:pPr>
        <w:pStyle w:val="5"/>
        <w:spacing w:line="360" w:lineRule="auto"/>
        <w:jc w:val="center"/>
        <w:rPr>
          <w:rFonts w:ascii="宋体" w:hAnsi="宋体" w:eastAsia="宋体" w:cs="宋体"/>
          <w:sz w:val="24"/>
          <w:szCs w:val="24"/>
          <w:highlight w:val="none"/>
        </w:rPr>
      </w:pPr>
      <w:bookmarkStart w:id="232" w:name="_Toc18386"/>
      <w:bookmarkStart w:id="233" w:name="_Toc7903"/>
      <w:bookmarkStart w:id="234" w:name="_Toc11903"/>
      <w:r>
        <w:rPr>
          <w:rFonts w:hint="eastAsia" w:ascii="宋体" w:hAnsi="宋体" w:eastAsia="宋体" w:cs="宋体"/>
          <w:sz w:val="24"/>
          <w:szCs w:val="24"/>
          <w:highlight w:val="none"/>
        </w:rPr>
        <w:t>（二）投标函附录</w:t>
      </w:r>
      <w:bookmarkEnd w:id="232"/>
      <w:bookmarkEnd w:id="233"/>
      <w:bookmarkEnd w:id="234"/>
    </w:p>
    <w:tbl>
      <w:tblPr>
        <w:tblStyle w:val="34"/>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14:paraId="5B59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14:paraId="6BCFA5F0">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14:paraId="62B18F8F">
            <w:pPr>
              <w:spacing w:line="360" w:lineRule="auto"/>
              <w:jc w:val="center"/>
              <w:rPr>
                <w:rFonts w:ascii="宋体" w:hAnsi="宋体" w:cs="宋体"/>
                <w:szCs w:val="21"/>
                <w:highlight w:val="none"/>
                <w:u w:val="single"/>
              </w:rPr>
            </w:pPr>
          </w:p>
        </w:tc>
      </w:tr>
      <w:tr w14:paraId="14C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14:paraId="65817251">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标段</w:t>
            </w:r>
          </w:p>
        </w:tc>
        <w:tc>
          <w:tcPr>
            <w:tcW w:w="5558" w:type="dxa"/>
            <w:gridSpan w:val="2"/>
            <w:vAlign w:val="center"/>
          </w:tcPr>
          <w:p w14:paraId="3169329D">
            <w:pPr>
              <w:spacing w:line="360" w:lineRule="auto"/>
              <w:jc w:val="center"/>
              <w:rPr>
                <w:rFonts w:ascii="宋体" w:hAnsi="宋体" w:cs="宋体"/>
                <w:szCs w:val="21"/>
                <w:highlight w:val="none"/>
                <w:u w:val="single"/>
              </w:rPr>
            </w:pPr>
          </w:p>
        </w:tc>
      </w:tr>
      <w:tr w14:paraId="2212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14:paraId="5D6ADE16">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14:paraId="196E77EE">
            <w:pPr>
              <w:spacing w:line="360" w:lineRule="auto"/>
              <w:jc w:val="center"/>
              <w:rPr>
                <w:rFonts w:ascii="宋体" w:hAnsi="宋体" w:cs="宋体"/>
                <w:szCs w:val="21"/>
                <w:highlight w:val="none"/>
                <w:u w:val="single"/>
              </w:rPr>
            </w:pPr>
          </w:p>
        </w:tc>
      </w:tr>
      <w:tr w14:paraId="2688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696B07C6">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14:paraId="1A439F64">
            <w:pPr>
              <w:spacing w:line="360" w:lineRule="auto"/>
              <w:jc w:val="center"/>
              <w:rPr>
                <w:rFonts w:ascii="宋体" w:hAnsi="宋体" w:cs="宋体"/>
                <w:szCs w:val="21"/>
                <w:highlight w:val="none"/>
              </w:rPr>
            </w:pPr>
          </w:p>
        </w:tc>
      </w:tr>
      <w:tr w14:paraId="094B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338147AE">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14:paraId="24A5CF25">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14:paraId="1484F0B6">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14:paraId="693A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7014A7F7">
            <w:pPr>
              <w:spacing w:line="360" w:lineRule="auto"/>
              <w:jc w:val="center"/>
              <w:rPr>
                <w:rFonts w:ascii="宋体" w:hAnsi="宋体" w:cs="宋体"/>
                <w:szCs w:val="21"/>
                <w:highlight w:val="none"/>
              </w:rPr>
            </w:pPr>
            <w:r>
              <w:rPr>
                <w:rFonts w:hint="eastAsia" w:ascii="宋体" w:hAnsi="宋体" w:cs="宋体"/>
                <w:szCs w:val="21"/>
                <w:highlight w:val="none"/>
                <w:lang w:eastAsia="zh-CN"/>
              </w:rPr>
              <w:t>计划工期</w:t>
            </w:r>
          </w:p>
        </w:tc>
        <w:tc>
          <w:tcPr>
            <w:tcW w:w="5558" w:type="dxa"/>
            <w:gridSpan w:val="2"/>
            <w:vAlign w:val="center"/>
          </w:tcPr>
          <w:p w14:paraId="454FE7A8">
            <w:pPr>
              <w:spacing w:line="360" w:lineRule="auto"/>
              <w:ind w:firstLine="105" w:firstLineChars="50"/>
              <w:jc w:val="center"/>
              <w:rPr>
                <w:rFonts w:ascii="宋体" w:hAnsi="宋体" w:cs="宋体"/>
                <w:szCs w:val="21"/>
                <w:highlight w:val="none"/>
              </w:rPr>
            </w:pPr>
          </w:p>
        </w:tc>
      </w:tr>
      <w:tr w14:paraId="1E23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0288F224">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14:paraId="72600B82">
            <w:pPr>
              <w:spacing w:line="360" w:lineRule="auto"/>
              <w:ind w:firstLine="1543" w:firstLineChars="732"/>
              <w:jc w:val="center"/>
              <w:rPr>
                <w:rFonts w:ascii="宋体" w:hAnsi="宋体" w:cs="宋体"/>
                <w:b/>
                <w:bCs/>
                <w:szCs w:val="21"/>
                <w:highlight w:val="none"/>
                <w:u w:val="single"/>
              </w:rPr>
            </w:pPr>
          </w:p>
        </w:tc>
      </w:tr>
      <w:tr w14:paraId="4976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75887DB7">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14:paraId="3010FFF0">
            <w:pPr>
              <w:spacing w:line="360" w:lineRule="auto"/>
              <w:ind w:firstLine="1543" w:firstLineChars="732"/>
              <w:jc w:val="center"/>
              <w:rPr>
                <w:rFonts w:ascii="宋体" w:hAnsi="宋体" w:cs="宋体"/>
                <w:b/>
                <w:bCs/>
                <w:szCs w:val="21"/>
                <w:highlight w:val="none"/>
                <w:u w:val="single"/>
              </w:rPr>
            </w:pPr>
          </w:p>
        </w:tc>
      </w:tr>
      <w:tr w14:paraId="7A46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4EEF4B64">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14:paraId="7E1EF013">
            <w:pPr>
              <w:spacing w:line="360" w:lineRule="auto"/>
              <w:ind w:firstLine="1543" w:firstLineChars="732"/>
              <w:jc w:val="center"/>
              <w:rPr>
                <w:rFonts w:ascii="宋体" w:hAnsi="宋体" w:cs="宋体"/>
                <w:b/>
                <w:bCs/>
                <w:szCs w:val="21"/>
                <w:highlight w:val="none"/>
                <w:u w:val="single"/>
              </w:rPr>
            </w:pPr>
          </w:p>
        </w:tc>
      </w:tr>
      <w:tr w14:paraId="2EDB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14:paraId="3C6831DC">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14:paraId="029878AF">
            <w:pPr>
              <w:spacing w:line="360" w:lineRule="auto"/>
              <w:ind w:firstLine="1543" w:firstLineChars="732"/>
              <w:jc w:val="center"/>
              <w:rPr>
                <w:rFonts w:ascii="宋体" w:hAnsi="宋体" w:cs="宋体"/>
                <w:b/>
                <w:bCs/>
                <w:szCs w:val="21"/>
                <w:highlight w:val="none"/>
                <w:u w:val="single"/>
              </w:rPr>
            </w:pPr>
          </w:p>
        </w:tc>
      </w:tr>
      <w:tr w14:paraId="50F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14:paraId="69B90AB8">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14:paraId="0E4B1E01">
            <w:pPr>
              <w:spacing w:line="360" w:lineRule="auto"/>
              <w:jc w:val="center"/>
              <w:rPr>
                <w:rFonts w:ascii="宋体" w:hAnsi="宋体" w:cs="宋体"/>
                <w:szCs w:val="21"/>
                <w:highlight w:val="none"/>
              </w:rPr>
            </w:pPr>
          </w:p>
          <w:p w14:paraId="198313F6">
            <w:pPr>
              <w:spacing w:line="360" w:lineRule="auto"/>
              <w:jc w:val="center"/>
              <w:rPr>
                <w:rFonts w:ascii="宋体" w:hAnsi="宋体" w:cs="宋体"/>
                <w:b/>
                <w:bCs/>
                <w:szCs w:val="21"/>
                <w:highlight w:val="none"/>
                <w:u w:val="single"/>
              </w:rPr>
            </w:pPr>
          </w:p>
        </w:tc>
      </w:tr>
    </w:tbl>
    <w:p w14:paraId="3227EBBB">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14:paraId="2BBEF98B">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14:paraId="3B173DBC">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7B05A04">
      <w:pPr>
        <w:spacing w:line="360" w:lineRule="auto"/>
        <w:jc w:val="center"/>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14:paraId="10AFF41A">
      <w:pPr>
        <w:pStyle w:val="4"/>
        <w:spacing w:line="360" w:lineRule="auto"/>
        <w:jc w:val="center"/>
        <w:rPr>
          <w:rFonts w:ascii="宋体" w:hAnsi="宋体" w:cs="宋体"/>
          <w:highlight w:val="none"/>
        </w:rPr>
      </w:pPr>
      <w:bookmarkStart w:id="235" w:name="_Toc12937"/>
      <w:bookmarkStart w:id="236" w:name="_Toc3818"/>
      <w:bookmarkStart w:id="237" w:name="_Toc184635139"/>
      <w:bookmarkStart w:id="238" w:name="_Toc28453"/>
      <w:r>
        <w:rPr>
          <w:rFonts w:hint="eastAsia" w:ascii="宋体" w:hAnsi="宋体" w:cs="宋体"/>
          <w:highlight w:val="none"/>
        </w:rPr>
        <w:t>二、法定代表人身份证明</w:t>
      </w:r>
      <w:bookmarkEnd w:id="235"/>
      <w:bookmarkEnd w:id="236"/>
      <w:bookmarkEnd w:id="237"/>
      <w:bookmarkEnd w:id="238"/>
    </w:p>
    <w:p w14:paraId="57A11359">
      <w:pPr>
        <w:spacing w:line="360" w:lineRule="auto"/>
        <w:ind w:firstLine="420" w:firstLineChars="200"/>
        <w:rPr>
          <w:rFonts w:ascii="宋体" w:hAnsi="宋体" w:cs="宋体"/>
          <w:szCs w:val="21"/>
          <w:highlight w:val="none"/>
        </w:rPr>
      </w:pPr>
    </w:p>
    <w:p w14:paraId="2861CECC">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3285C38">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2A63E59">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48A7649">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B08391C">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41B9508">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0B9F6F50">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14:paraId="3EC701F4">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14:paraId="1B453CB6">
      <w:pPr>
        <w:spacing w:line="360" w:lineRule="auto"/>
        <w:ind w:firstLine="420" w:firstLineChars="200"/>
        <w:rPr>
          <w:rFonts w:ascii="宋体" w:hAnsi="宋体" w:cs="宋体"/>
          <w:szCs w:val="21"/>
          <w:highlight w:val="none"/>
        </w:rPr>
      </w:pPr>
    </w:p>
    <w:p w14:paraId="222D528F">
      <w:pPr>
        <w:spacing w:line="360" w:lineRule="auto"/>
        <w:ind w:firstLine="420" w:firstLineChars="200"/>
        <w:rPr>
          <w:rFonts w:ascii="宋体" w:hAnsi="宋体" w:cs="宋体"/>
          <w:szCs w:val="21"/>
          <w:highlight w:val="none"/>
        </w:rPr>
      </w:pPr>
    </w:p>
    <w:p w14:paraId="47994DD0">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14:paraId="3D1EB8A3">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ACB8AE8">
      <w:pPr>
        <w:spacing w:line="360" w:lineRule="auto"/>
        <w:ind w:firstLine="420" w:firstLineChars="200"/>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14:paraId="120C3589">
      <w:pPr>
        <w:pStyle w:val="4"/>
        <w:spacing w:line="360" w:lineRule="auto"/>
        <w:jc w:val="center"/>
        <w:rPr>
          <w:rFonts w:ascii="宋体" w:hAnsi="宋体" w:cs="宋体"/>
          <w:highlight w:val="none"/>
        </w:rPr>
      </w:pPr>
      <w:bookmarkStart w:id="239" w:name="_Toc9676"/>
      <w:bookmarkStart w:id="240" w:name="_Toc13029"/>
      <w:bookmarkStart w:id="241" w:name="_Toc184635140"/>
      <w:bookmarkStart w:id="242" w:name="_Toc15273"/>
      <w:r>
        <w:rPr>
          <w:rFonts w:hint="eastAsia" w:ascii="宋体" w:hAnsi="宋体" w:cs="宋体"/>
          <w:highlight w:val="none"/>
        </w:rPr>
        <w:t>三、授权委托书</w:t>
      </w:r>
      <w:bookmarkEnd w:id="239"/>
      <w:bookmarkEnd w:id="240"/>
      <w:bookmarkEnd w:id="241"/>
      <w:bookmarkEnd w:id="242"/>
    </w:p>
    <w:p w14:paraId="545D0BCE">
      <w:pPr>
        <w:spacing w:line="360" w:lineRule="auto"/>
        <w:ind w:firstLine="480" w:firstLineChars="200"/>
        <w:rPr>
          <w:rFonts w:ascii="宋体" w:hAnsi="宋体" w:cs="宋体"/>
          <w:sz w:val="24"/>
          <w:highlight w:val="none"/>
        </w:rPr>
      </w:pPr>
    </w:p>
    <w:p w14:paraId="2A12F453">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14:paraId="108138A9">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14:paraId="6ECAE9E3">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14:paraId="570D3E2D">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附：法定代表人身份证复印件、委托代理人身份证复印件</w:t>
      </w:r>
      <w:r>
        <w:rPr>
          <w:rFonts w:hint="eastAsia" w:ascii="宋体" w:hAnsi="宋体" w:cs="宋体"/>
          <w:szCs w:val="21"/>
          <w:highlight w:val="none"/>
          <w:lang w:eastAsia="zh-CN"/>
        </w:rPr>
        <w:t>或扫描件</w:t>
      </w:r>
    </w:p>
    <w:p w14:paraId="1205B4A3">
      <w:pPr>
        <w:spacing w:line="360" w:lineRule="auto"/>
        <w:ind w:firstLine="420" w:firstLineChars="200"/>
        <w:rPr>
          <w:rFonts w:ascii="宋体" w:hAnsi="宋体" w:cs="宋体"/>
          <w:szCs w:val="21"/>
          <w:highlight w:val="none"/>
        </w:rPr>
      </w:pPr>
    </w:p>
    <w:p w14:paraId="07F3E7D1">
      <w:pPr>
        <w:spacing w:line="360" w:lineRule="auto"/>
        <w:ind w:firstLine="420" w:firstLineChars="200"/>
        <w:rPr>
          <w:rFonts w:ascii="宋体" w:hAnsi="宋体" w:cs="宋体"/>
          <w:szCs w:val="21"/>
          <w:highlight w:val="none"/>
        </w:rPr>
      </w:pPr>
    </w:p>
    <w:p w14:paraId="19F16567">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14:paraId="7BA559D5">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14:paraId="41FF1948">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14:paraId="5D01C98F">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14:paraId="34629441">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14:paraId="22EE5E46">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F6C2F0A">
      <w:pPr>
        <w:spacing w:line="360" w:lineRule="auto"/>
        <w:ind w:firstLine="420" w:firstLineChars="200"/>
        <w:rPr>
          <w:rFonts w:ascii="宋体" w:hAnsi="宋体" w:cs="宋体"/>
          <w:szCs w:val="21"/>
          <w:highlight w:val="none"/>
        </w:rPr>
      </w:pPr>
    </w:p>
    <w:p w14:paraId="770502DD">
      <w:pPr>
        <w:spacing w:line="360" w:lineRule="auto"/>
        <w:ind w:firstLine="420" w:firstLineChars="200"/>
        <w:rPr>
          <w:rFonts w:ascii="宋体" w:hAnsi="宋体" w:cs="宋体"/>
          <w:szCs w:val="21"/>
          <w:highlight w:val="none"/>
        </w:rPr>
      </w:pPr>
    </w:p>
    <w:p w14:paraId="259CC451">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type="lines" w:linePitch="312" w:charSpace="0"/>
        </w:sectPr>
      </w:pPr>
    </w:p>
    <w:p w14:paraId="4B1F7333">
      <w:pPr>
        <w:pStyle w:val="4"/>
        <w:spacing w:line="360" w:lineRule="auto"/>
        <w:jc w:val="center"/>
        <w:rPr>
          <w:rFonts w:ascii="宋体" w:hAnsi="宋体" w:cs="宋体"/>
          <w:highlight w:val="none"/>
        </w:rPr>
      </w:pPr>
      <w:bookmarkStart w:id="243" w:name="_Toc15405"/>
      <w:bookmarkStart w:id="244" w:name="_Toc25132"/>
      <w:bookmarkStart w:id="245" w:name="_Toc341"/>
      <w:bookmarkStart w:id="246" w:name="_Toc184635142"/>
      <w:r>
        <w:rPr>
          <w:rFonts w:hint="eastAsia" w:ascii="宋体" w:hAnsi="宋体" w:cs="宋体"/>
          <w:highlight w:val="none"/>
        </w:rPr>
        <w:t>四、报价明细表</w:t>
      </w:r>
      <w:bookmarkEnd w:id="243"/>
    </w:p>
    <w:tbl>
      <w:tblPr>
        <w:tblStyle w:val="34"/>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14:paraId="4B49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48980F9C">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序号</w:t>
            </w:r>
          </w:p>
        </w:tc>
        <w:tc>
          <w:tcPr>
            <w:tcW w:w="2238" w:type="dxa"/>
            <w:vAlign w:val="center"/>
          </w:tcPr>
          <w:p w14:paraId="1763ACAF">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货物（服务）名称</w:t>
            </w:r>
          </w:p>
        </w:tc>
        <w:tc>
          <w:tcPr>
            <w:tcW w:w="992" w:type="dxa"/>
            <w:vAlign w:val="center"/>
          </w:tcPr>
          <w:p w14:paraId="65024B53">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品牌</w:t>
            </w:r>
          </w:p>
        </w:tc>
        <w:tc>
          <w:tcPr>
            <w:tcW w:w="992" w:type="dxa"/>
            <w:vAlign w:val="center"/>
          </w:tcPr>
          <w:p w14:paraId="32994B19">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型号或规格</w:t>
            </w:r>
          </w:p>
        </w:tc>
        <w:tc>
          <w:tcPr>
            <w:tcW w:w="992" w:type="dxa"/>
            <w:vAlign w:val="center"/>
          </w:tcPr>
          <w:p w14:paraId="5CF68ABD">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单位</w:t>
            </w:r>
          </w:p>
        </w:tc>
        <w:tc>
          <w:tcPr>
            <w:tcW w:w="1237" w:type="dxa"/>
            <w:vAlign w:val="center"/>
          </w:tcPr>
          <w:p w14:paraId="24B3ADB5">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数量</w:t>
            </w:r>
          </w:p>
        </w:tc>
        <w:tc>
          <w:tcPr>
            <w:tcW w:w="1237" w:type="dxa"/>
            <w:vAlign w:val="center"/>
          </w:tcPr>
          <w:p w14:paraId="26AF785D">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单价</w:t>
            </w:r>
          </w:p>
        </w:tc>
        <w:tc>
          <w:tcPr>
            <w:tcW w:w="1031" w:type="dxa"/>
            <w:vAlign w:val="center"/>
          </w:tcPr>
          <w:p w14:paraId="2EFBF952">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金额</w:t>
            </w:r>
          </w:p>
        </w:tc>
        <w:tc>
          <w:tcPr>
            <w:tcW w:w="1007" w:type="dxa"/>
            <w:vAlign w:val="center"/>
          </w:tcPr>
          <w:p w14:paraId="2F3F94ED">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备注</w:t>
            </w:r>
          </w:p>
        </w:tc>
      </w:tr>
      <w:tr w14:paraId="010C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14:paraId="6EC39175">
            <w:pPr>
              <w:adjustRightInd w:val="0"/>
              <w:snapToGrid w:val="0"/>
              <w:spacing w:line="440" w:lineRule="exact"/>
              <w:rPr>
                <w:rFonts w:ascii="宋体" w:hAnsi="宋体" w:cs="宋体"/>
                <w:sz w:val="24"/>
                <w:highlight w:val="none"/>
              </w:rPr>
            </w:pPr>
            <w:r>
              <w:rPr>
                <w:rFonts w:hint="eastAsia" w:ascii="宋体" w:hAnsi="宋体" w:cs="宋体"/>
                <w:sz w:val="24"/>
                <w:highlight w:val="none"/>
              </w:rPr>
              <w:t>一、</w:t>
            </w:r>
          </w:p>
        </w:tc>
      </w:tr>
      <w:tr w14:paraId="37F9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1C917C2E">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shd w:val="clear" w:color="auto" w:fill="auto"/>
            <w:vAlign w:val="center"/>
          </w:tcPr>
          <w:p w14:paraId="56B209AE">
            <w:pPr>
              <w:adjustRightInd w:val="0"/>
              <w:snapToGrid w:val="0"/>
              <w:spacing w:line="440" w:lineRule="exact"/>
              <w:jc w:val="center"/>
              <w:rPr>
                <w:rFonts w:ascii="宋体" w:hAnsi="宋体" w:cs="宋体"/>
                <w:sz w:val="24"/>
                <w:highlight w:val="none"/>
              </w:rPr>
            </w:pPr>
          </w:p>
        </w:tc>
        <w:tc>
          <w:tcPr>
            <w:tcW w:w="992" w:type="dxa"/>
          </w:tcPr>
          <w:p w14:paraId="3D6EAF33">
            <w:pPr>
              <w:adjustRightInd w:val="0"/>
              <w:snapToGrid w:val="0"/>
              <w:spacing w:line="440" w:lineRule="exact"/>
              <w:jc w:val="center"/>
              <w:rPr>
                <w:rFonts w:ascii="宋体" w:hAnsi="宋体" w:cs="宋体"/>
                <w:sz w:val="24"/>
                <w:highlight w:val="none"/>
              </w:rPr>
            </w:pPr>
          </w:p>
        </w:tc>
        <w:tc>
          <w:tcPr>
            <w:tcW w:w="992" w:type="dxa"/>
          </w:tcPr>
          <w:p w14:paraId="6ABBD6C7">
            <w:pPr>
              <w:adjustRightInd w:val="0"/>
              <w:snapToGrid w:val="0"/>
              <w:spacing w:line="440" w:lineRule="exact"/>
              <w:jc w:val="center"/>
              <w:rPr>
                <w:rFonts w:ascii="宋体" w:hAnsi="宋体" w:cs="宋体"/>
                <w:sz w:val="24"/>
                <w:highlight w:val="none"/>
              </w:rPr>
            </w:pPr>
          </w:p>
        </w:tc>
        <w:tc>
          <w:tcPr>
            <w:tcW w:w="992" w:type="dxa"/>
          </w:tcPr>
          <w:p w14:paraId="2C789150">
            <w:pPr>
              <w:adjustRightInd w:val="0"/>
              <w:snapToGrid w:val="0"/>
              <w:spacing w:line="440" w:lineRule="exact"/>
              <w:jc w:val="center"/>
              <w:rPr>
                <w:rFonts w:ascii="宋体" w:hAnsi="宋体" w:cs="宋体"/>
                <w:sz w:val="24"/>
                <w:highlight w:val="none"/>
              </w:rPr>
            </w:pPr>
          </w:p>
        </w:tc>
        <w:tc>
          <w:tcPr>
            <w:tcW w:w="1237" w:type="dxa"/>
          </w:tcPr>
          <w:p w14:paraId="63D626EE">
            <w:pPr>
              <w:adjustRightInd w:val="0"/>
              <w:snapToGrid w:val="0"/>
              <w:spacing w:line="440" w:lineRule="exact"/>
              <w:jc w:val="center"/>
              <w:rPr>
                <w:rFonts w:ascii="宋体" w:hAnsi="宋体" w:cs="宋体"/>
                <w:sz w:val="24"/>
                <w:highlight w:val="none"/>
              </w:rPr>
            </w:pPr>
          </w:p>
        </w:tc>
        <w:tc>
          <w:tcPr>
            <w:tcW w:w="1237" w:type="dxa"/>
            <w:vAlign w:val="center"/>
          </w:tcPr>
          <w:p w14:paraId="050BB4BD">
            <w:pPr>
              <w:adjustRightInd w:val="0"/>
              <w:snapToGrid w:val="0"/>
              <w:spacing w:line="440" w:lineRule="exact"/>
              <w:jc w:val="center"/>
              <w:rPr>
                <w:rFonts w:ascii="宋体" w:hAnsi="宋体" w:cs="宋体"/>
                <w:sz w:val="24"/>
                <w:highlight w:val="none"/>
              </w:rPr>
            </w:pPr>
          </w:p>
        </w:tc>
        <w:tc>
          <w:tcPr>
            <w:tcW w:w="1031" w:type="dxa"/>
          </w:tcPr>
          <w:p w14:paraId="1911ED11">
            <w:pPr>
              <w:adjustRightInd w:val="0"/>
              <w:snapToGrid w:val="0"/>
              <w:spacing w:line="440" w:lineRule="exact"/>
              <w:jc w:val="center"/>
              <w:rPr>
                <w:rFonts w:ascii="宋体" w:hAnsi="宋体" w:cs="宋体"/>
                <w:sz w:val="24"/>
                <w:highlight w:val="none"/>
              </w:rPr>
            </w:pPr>
          </w:p>
        </w:tc>
        <w:tc>
          <w:tcPr>
            <w:tcW w:w="1007" w:type="dxa"/>
          </w:tcPr>
          <w:p w14:paraId="343D6DE2">
            <w:pPr>
              <w:adjustRightInd w:val="0"/>
              <w:snapToGrid w:val="0"/>
              <w:spacing w:line="440" w:lineRule="exact"/>
              <w:jc w:val="center"/>
              <w:rPr>
                <w:rFonts w:ascii="宋体" w:hAnsi="宋体" w:cs="宋体"/>
                <w:sz w:val="24"/>
                <w:highlight w:val="none"/>
              </w:rPr>
            </w:pPr>
          </w:p>
        </w:tc>
      </w:tr>
      <w:tr w14:paraId="04D6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23AB2367">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2238" w:type="dxa"/>
            <w:shd w:val="clear" w:color="auto" w:fill="auto"/>
            <w:vAlign w:val="center"/>
          </w:tcPr>
          <w:p w14:paraId="64E7337C">
            <w:pPr>
              <w:adjustRightInd w:val="0"/>
              <w:snapToGrid w:val="0"/>
              <w:spacing w:line="440" w:lineRule="exact"/>
              <w:jc w:val="center"/>
              <w:rPr>
                <w:rFonts w:ascii="宋体" w:hAnsi="宋体" w:cs="宋体"/>
                <w:sz w:val="24"/>
                <w:highlight w:val="none"/>
              </w:rPr>
            </w:pPr>
          </w:p>
        </w:tc>
        <w:tc>
          <w:tcPr>
            <w:tcW w:w="992" w:type="dxa"/>
          </w:tcPr>
          <w:p w14:paraId="2A10848D">
            <w:pPr>
              <w:adjustRightInd w:val="0"/>
              <w:snapToGrid w:val="0"/>
              <w:spacing w:line="440" w:lineRule="exact"/>
              <w:jc w:val="center"/>
              <w:rPr>
                <w:rFonts w:ascii="宋体" w:hAnsi="宋体" w:cs="宋体"/>
                <w:sz w:val="24"/>
                <w:highlight w:val="none"/>
              </w:rPr>
            </w:pPr>
          </w:p>
        </w:tc>
        <w:tc>
          <w:tcPr>
            <w:tcW w:w="992" w:type="dxa"/>
          </w:tcPr>
          <w:p w14:paraId="2E31DB7E">
            <w:pPr>
              <w:adjustRightInd w:val="0"/>
              <w:snapToGrid w:val="0"/>
              <w:spacing w:line="440" w:lineRule="exact"/>
              <w:jc w:val="center"/>
              <w:rPr>
                <w:rFonts w:ascii="宋体" w:hAnsi="宋体" w:cs="宋体"/>
                <w:sz w:val="24"/>
                <w:highlight w:val="none"/>
              </w:rPr>
            </w:pPr>
          </w:p>
        </w:tc>
        <w:tc>
          <w:tcPr>
            <w:tcW w:w="992" w:type="dxa"/>
          </w:tcPr>
          <w:p w14:paraId="68A8CEC5">
            <w:pPr>
              <w:adjustRightInd w:val="0"/>
              <w:snapToGrid w:val="0"/>
              <w:spacing w:line="440" w:lineRule="exact"/>
              <w:jc w:val="center"/>
              <w:rPr>
                <w:rFonts w:ascii="宋体" w:hAnsi="宋体" w:cs="宋体"/>
                <w:sz w:val="24"/>
                <w:highlight w:val="none"/>
              </w:rPr>
            </w:pPr>
          </w:p>
        </w:tc>
        <w:tc>
          <w:tcPr>
            <w:tcW w:w="1237" w:type="dxa"/>
          </w:tcPr>
          <w:p w14:paraId="53087A8D">
            <w:pPr>
              <w:adjustRightInd w:val="0"/>
              <w:snapToGrid w:val="0"/>
              <w:spacing w:line="440" w:lineRule="exact"/>
              <w:jc w:val="center"/>
              <w:rPr>
                <w:rFonts w:ascii="宋体" w:hAnsi="宋体" w:cs="宋体"/>
                <w:sz w:val="24"/>
                <w:highlight w:val="none"/>
              </w:rPr>
            </w:pPr>
          </w:p>
        </w:tc>
        <w:tc>
          <w:tcPr>
            <w:tcW w:w="1237" w:type="dxa"/>
            <w:vAlign w:val="center"/>
          </w:tcPr>
          <w:p w14:paraId="0A686E0D">
            <w:pPr>
              <w:adjustRightInd w:val="0"/>
              <w:snapToGrid w:val="0"/>
              <w:spacing w:line="440" w:lineRule="exact"/>
              <w:jc w:val="center"/>
              <w:rPr>
                <w:rFonts w:ascii="宋体" w:hAnsi="宋体" w:cs="宋体"/>
                <w:sz w:val="24"/>
                <w:highlight w:val="none"/>
              </w:rPr>
            </w:pPr>
          </w:p>
        </w:tc>
        <w:tc>
          <w:tcPr>
            <w:tcW w:w="1031" w:type="dxa"/>
          </w:tcPr>
          <w:p w14:paraId="553E6210">
            <w:pPr>
              <w:adjustRightInd w:val="0"/>
              <w:snapToGrid w:val="0"/>
              <w:spacing w:line="440" w:lineRule="exact"/>
              <w:jc w:val="center"/>
              <w:rPr>
                <w:rFonts w:ascii="宋体" w:hAnsi="宋体" w:cs="宋体"/>
                <w:sz w:val="24"/>
                <w:highlight w:val="none"/>
              </w:rPr>
            </w:pPr>
          </w:p>
        </w:tc>
        <w:tc>
          <w:tcPr>
            <w:tcW w:w="1007" w:type="dxa"/>
          </w:tcPr>
          <w:p w14:paraId="5F4D8CC7">
            <w:pPr>
              <w:adjustRightInd w:val="0"/>
              <w:snapToGrid w:val="0"/>
              <w:spacing w:line="440" w:lineRule="exact"/>
              <w:jc w:val="center"/>
              <w:rPr>
                <w:rFonts w:ascii="宋体" w:hAnsi="宋体" w:cs="宋体"/>
                <w:sz w:val="24"/>
                <w:highlight w:val="none"/>
              </w:rPr>
            </w:pPr>
          </w:p>
        </w:tc>
      </w:tr>
      <w:tr w14:paraId="61F2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14:paraId="0E79B2A9">
            <w:pPr>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二、</w:t>
            </w:r>
          </w:p>
        </w:tc>
      </w:tr>
      <w:tr w14:paraId="4A86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380B0486">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vAlign w:val="center"/>
          </w:tcPr>
          <w:p w14:paraId="6C6447FE">
            <w:pPr>
              <w:adjustRightInd w:val="0"/>
              <w:snapToGrid w:val="0"/>
              <w:spacing w:line="440" w:lineRule="exact"/>
              <w:jc w:val="center"/>
              <w:rPr>
                <w:rFonts w:ascii="宋体" w:hAnsi="宋体" w:cs="宋体"/>
                <w:sz w:val="24"/>
                <w:highlight w:val="none"/>
              </w:rPr>
            </w:pPr>
          </w:p>
        </w:tc>
        <w:tc>
          <w:tcPr>
            <w:tcW w:w="992" w:type="dxa"/>
          </w:tcPr>
          <w:p w14:paraId="463A5F11">
            <w:pPr>
              <w:adjustRightInd w:val="0"/>
              <w:snapToGrid w:val="0"/>
              <w:spacing w:line="440" w:lineRule="exact"/>
              <w:jc w:val="center"/>
              <w:rPr>
                <w:rFonts w:ascii="宋体" w:hAnsi="宋体" w:cs="宋体"/>
                <w:sz w:val="24"/>
                <w:highlight w:val="none"/>
              </w:rPr>
            </w:pPr>
          </w:p>
        </w:tc>
        <w:tc>
          <w:tcPr>
            <w:tcW w:w="992" w:type="dxa"/>
          </w:tcPr>
          <w:p w14:paraId="03F49F4B">
            <w:pPr>
              <w:adjustRightInd w:val="0"/>
              <w:snapToGrid w:val="0"/>
              <w:spacing w:line="440" w:lineRule="exact"/>
              <w:jc w:val="center"/>
              <w:rPr>
                <w:rFonts w:ascii="宋体" w:hAnsi="宋体" w:cs="宋体"/>
                <w:sz w:val="24"/>
                <w:highlight w:val="none"/>
              </w:rPr>
            </w:pPr>
          </w:p>
        </w:tc>
        <w:tc>
          <w:tcPr>
            <w:tcW w:w="992" w:type="dxa"/>
          </w:tcPr>
          <w:p w14:paraId="2D1667C8">
            <w:pPr>
              <w:adjustRightInd w:val="0"/>
              <w:snapToGrid w:val="0"/>
              <w:spacing w:line="440" w:lineRule="exact"/>
              <w:jc w:val="center"/>
              <w:rPr>
                <w:rFonts w:ascii="宋体" w:hAnsi="宋体" w:cs="宋体"/>
                <w:sz w:val="24"/>
                <w:highlight w:val="none"/>
              </w:rPr>
            </w:pPr>
          </w:p>
        </w:tc>
        <w:tc>
          <w:tcPr>
            <w:tcW w:w="1237" w:type="dxa"/>
          </w:tcPr>
          <w:p w14:paraId="459B7B42">
            <w:pPr>
              <w:adjustRightInd w:val="0"/>
              <w:snapToGrid w:val="0"/>
              <w:spacing w:line="440" w:lineRule="exact"/>
              <w:jc w:val="center"/>
              <w:rPr>
                <w:rFonts w:ascii="宋体" w:hAnsi="宋体" w:cs="宋体"/>
                <w:sz w:val="24"/>
                <w:highlight w:val="none"/>
              </w:rPr>
            </w:pPr>
          </w:p>
        </w:tc>
        <w:tc>
          <w:tcPr>
            <w:tcW w:w="1237" w:type="dxa"/>
            <w:vAlign w:val="center"/>
          </w:tcPr>
          <w:p w14:paraId="23CAF232">
            <w:pPr>
              <w:adjustRightInd w:val="0"/>
              <w:snapToGrid w:val="0"/>
              <w:spacing w:line="440" w:lineRule="exact"/>
              <w:jc w:val="center"/>
              <w:rPr>
                <w:rFonts w:ascii="宋体" w:hAnsi="宋体" w:cs="宋体"/>
                <w:sz w:val="24"/>
                <w:highlight w:val="none"/>
              </w:rPr>
            </w:pPr>
          </w:p>
        </w:tc>
        <w:tc>
          <w:tcPr>
            <w:tcW w:w="1031" w:type="dxa"/>
          </w:tcPr>
          <w:p w14:paraId="6FB72BB0">
            <w:pPr>
              <w:adjustRightInd w:val="0"/>
              <w:snapToGrid w:val="0"/>
              <w:spacing w:line="440" w:lineRule="exact"/>
              <w:jc w:val="center"/>
              <w:rPr>
                <w:rFonts w:ascii="宋体" w:hAnsi="宋体" w:cs="宋体"/>
                <w:sz w:val="24"/>
                <w:highlight w:val="none"/>
              </w:rPr>
            </w:pPr>
          </w:p>
        </w:tc>
        <w:tc>
          <w:tcPr>
            <w:tcW w:w="1007" w:type="dxa"/>
          </w:tcPr>
          <w:p w14:paraId="4B68C385">
            <w:pPr>
              <w:adjustRightInd w:val="0"/>
              <w:snapToGrid w:val="0"/>
              <w:spacing w:line="440" w:lineRule="exact"/>
              <w:jc w:val="center"/>
              <w:rPr>
                <w:rFonts w:ascii="宋体" w:hAnsi="宋体" w:cs="宋体"/>
                <w:sz w:val="24"/>
                <w:highlight w:val="none"/>
              </w:rPr>
            </w:pPr>
          </w:p>
        </w:tc>
      </w:tr>
      <w:tr w14:paraId="5D8E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665A11F7">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w:t>
            </w:r>
          </w:p>
        </w:tc>
        <w:tc>
          <w:tcPr>
            <w:tcW w:w="2238" w:type="dxa"/>
            <w:vAlign w:val="center"/>
          </w:tcPr>
          <w:p w14:paraId="48287C72">
            <w:pPr>
              <w:adjustRightInd w:val="0"/>
              <w:snapToGrid w:val="0"/>
              <w:spacing w:line="440" w:lineRule="exact"/>
              <w:jc w:val="center"/>
              <w:rPr>
                <w:rFonts w:ascii="宋体" w:hAnsi="宋体" w:cs="宋体"/>
                <w:sz w:val="24"/>
                <w:highlight w:val="none"/>
              </w:rPr>
            </w:pPr>
          </w:p>
        </w:tc>
        <w:tc>
          <w:tcPr>
            <w:tcW w:w="992" w:type="dxa"/>
          </w:tcPr>
          <w:p w14:paraId="4AA52E42">
            <w:pPr>
              <w:adjustRightInd w:val="0"/>
              <w:snapToGrid w:val="0"/>
              <w:spacing w:line="440" w:lineRule="exact"/>
              <w:jc w:val="center"/>
              <w:rPr>
                <w:rFonts w:ascii="宋体" w:hAnsi="宋体" w:cs="宋体"/>
                <w:sz w:val="24"/>
                <w:highlight w:val="none"/>
              </w:rPr>
            </w:pPr>
          </w:p>
        </w:tc>
        <w:tc>
          <w:tcPr>
            <w:tcW w:w="992" w:type="dxa"/>
          </w:tcPr>
          <w:p w14:paraId="42C80562">
            <w:pPr>
              <w:adjustRightInd w:val="0"/>
              <w:snapToGrid w:val="0"/>
              <w:spacing w:line="440" w:lineRule="exact"/>
              <w:jc w:val="center"/>
              <w:rPr>
                <w:rFonts w:ascii="宋体" w:hAnsi="宋体" w:cs="宋体"/>
                <w:sz w:val="24"/>
                <w:highlight w:val="none"/>
              </w:rPr>
            </w:pPr>
          </w:p>
        </w:tc>
        <w:tc>
          <w:tcPr>
            <w:tcW w:w="992" w:type="dxa"/>
          </w:tcPr>
          <w:p w14:paraId="03841B80">
            <w:pPr>
              <w:adjustRightInd w:val="0"/>
              <w:snapToGrid w:val="0"/>
              <w:spacing w:line="440" w:lineRule="exact"/>
              <w:jc w:val="center"/>
              <w:rPr>
                <w:rFonts w:ascii="宋体" w:hAnsi="宋体" w:cs="宋体"/>
                <w:sz w:val="24"/>
                <w:highlight w:val="none"/>
              </w:rPr>
            </w:pPr>
          </w:p>
        </w:tc>
        <w:tc>
          <w:tcPr>
            <w:tcW w:w="1237" w:type="dxa"/>
          </w:tcPr>
          <w:p w14:paraId="5AD2AE8C">
            <w:pPr>
              <w:adjustRightInd w:val="0"/>
              <w:snapToGrid w:val="0"/>
              <w:spacing w:line="440" w:lineRule="exact"/>
              <w:jc w:val="center"/>
              <w:rPr>
                <w:rFonts w:ascii="宋体" w:hAnsi="宋体" w:cs="宋体"/>
                <w:sz w:val="24"/>
                <w:highlight w:val="none"/>
              </w:rPr>
            </w:pPr>
          </w:p>
        </w:tc>
        <w:tc>
          <w:tcPr>
            <w:tcW w:w="1237" w:type="dxa"/>
            <w:vAlign w:val="center"/>
          </w:tcPr>
          <w:p w14:paraId="4E4FF335">
            <w:pPr>
              <w:adjustRightInd w:val="0"/>
              <w:snapToGrid w:val="0"/>
              <w:spacing w:line="440" w:lineRule="exact"/>
              <w:jc w:val="center"/>
              <w:rPr>
                <w:rFonts w:ascii="宋体" w:hAnsi="宋体" w:cs="宋体"/>
                <w:sz w:val="24"/>
                <w:highlight w:val="none"/>
              </w:rPr>
            </w:pPr>
          </w:p>
        </w:tc>
        <w:tc>
          <w:tcPr>
            <w:tcW w:w="1031" w:type="dxa"/>
          </w:tcPr>
          <w:p w14:paraId="043CDE87">
            <w:pPr>
              <w:adjustRightInd w:val="0"/>
              <w:snapToGrid w:val="0"/>
              <w:spacing w:line="440" w:lineRule="exact"/>
              <w:jc w:val="center"/>
              <w:rPr>
                <w:rFonts w:ascii="宋体" w:hAnsi="宋体" w:cs="宋体"/>
                <w:sz w:val="24"/>
                <w:highlight w:val="none"/>
              </w:rPr>
            </w:pPr>
          </w:p>
        </w:tc>
        <w:tc>
          <w:tcPr>
            <w:tcW w:w="1007" w:type="dxa"/>
          </w:tcPr>
          <w:p w14:paraId="57AF10DA">
            <w:pPr>
              <w:adjustRightInd w:val="0"/>
              <w:snapToGrid w:val="0"/>
              <w:spacing w:line="440" w:lineRule="exact"/>
              <w:jc w:val="center"/>
              <w:rPr>
                <w:rFonts w:ascii="宋体" w:hAnsi="宋体" w:cs="宋体"/>
                <w:sz w:val="24"/>
                <w:highlight w:val="none"/>
              </w:rPr>
            </w:pPr>
          </w:p>
        </w:tc>
      </w:tr>
      <w:tr w14:paraId="23C9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14:paraId="4E4ED405">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合计</w:t>
            </w:r>
          </w:p>
        </w:tc>
        <w:tc>
          <w:tcPr>
            <w:tcW w:w="2238" w:type="dxa"/>
            <w:vAlign w:val="center"/>
          </w:tcPr>
          <w:p w14:paraId="23163A27">
            <w:pPr>
              <w:adjustRightInd w:val="0"/>
              <w:snapToGrid w:val="0"/>
              <w:spacing w:line="440" w:lineRule="exact"/>
              <w:jc w:val="center"/>
              <w:rPr>
                <w:rFonts w:ascii="宋体" w:hAnsi="宋体" w:cs="宋体"/>
                <w:sz w:val="24"/>
                <w:highlight w:val="none"/>
              </w:rPr>
            </w:pPr>
          </w:p>
        </w:tc>
        <w:tc>
          <w:tcPr>
            <w:tcW w:w="992" w:type="dxa"/>
          </w:tcPr>
          <w:p w14:paraId="1492FAAB">
            <w:pPr>
              <w:adjustRightInd w:val="0"/>
              <w:snapToGrid w:val="0"/>
              <w:spacing w:line="440" w:lineRule="exact"/>
              <w:jc w:val="center"/>
              <w:rPr>
                <w:rFonts w:ascii="宋体" w:hAnsi="宋体" w:cs="宋体"/>
                <w:sz w:val="24"/>
                <w:highlight w:val="none"/>
              </w:rPr>
            </w:pPr>
          </w:p>
        </w:tc>
        <w:tc>
          <w:tcPr>
            <w:tcW w:w="992" w:type="dxa"/>
          </w:tcPr>
          <w:p w14:paraId="3914D6D4">
            <w:pPr>
              <w:adjustRightInd w:val="0"/>
              <w:snapToGrid w:val="0"/>
              <w:spacing w:line="440" w:lineRule="exact"/>
              <w:jc w:val="center"/>
              <w:rPr>
                <w:rFonts w:ascii="宋体" w:hAnsi="宋体" w:cs="宋体"/>
                <w:sz w:val="24"/>
                <w:highlight w:val="none"/>
              </w:rPr>
            </w:pPr>
          </w:p>
        </w:tc>
        <w:tc>
          <w:tcPr>
            <w:tcW w:w="992" w:type="dxa"/>
          </w:tcPr>
          <w:p w14:paraId="1E030656">
            <w:pPr>
              <w:adjustRightInd w:val="0"/>
              <w:snapToGrid w:val="0"/>
              <w:spacing w:line="440" w:lineRule="exact"/>
              <w:jc w:val="center"/>
              <w:rPr>
                <w:rFonts w:ascii="宋体" w:hAnsi="宋体" w:cs="宋体"/>
                <w:sz w:val="24"/>
                <w:highlight w:val="none"/>
              </w:rPr>
            </w:pPr>
          </w:p>
        </w:tc>
        <w:tc>
          <w:tcPr>
            <w:tcW w:w="1237" w:type="dxa"/>
          </w:tcPr>
          <w:p w14:paraId="320CC4E1">
            <w:pPr>
              <w:adjustRightInd w:val="0"/>
              <w:snapToGrid w:val="0"/>
              <w:spacing w:line="440" w:lineRule="exact"/>
              <w:jc w:val="center"/>
              <w:rPr>
                <w:rFonts w:ascii="宋体" w:hAnsi="宋体" w:cs="宋体"/>
                <w:sz w:val="24"/>
                <w:highlight w:val="none"/>
              </w:rPr>
            </w:pPr>
          </w:p>
        </w:tc>
        <w:tc>
          <w:tcPr>
            <w:tcW w:w="1237" w:type="dxa"/>
            <w:vAlign w:val="center"/>
          </w:tcPr>
          <w:p w14:paraId="4B9B4F0D">
            <w:pPr>
              <w:adjustRightInd w:val="0"/>
              <w:snapToGrid w:val="0"/>
              <w:spacing w:line="440" w:lineRule="exact"/>
              <w:jc w:val="center"/>
              <w:rPr>
                <w:rFonts w:ascii="宋体" w:hAnsi="宋体" w:cs="宋体"/>
                <w:sz w:val="24"/>
                <w:highlight w:val="none"/>
              </w:rPr>
            </w:pPr>
          </w:p>
        </w:tc>
        <w:tc>
          <w:tcPr>
            <w:tcW w:w="1031" w:type="dxa"/>
          </w:tcPr>
          <w:p w14:paraId="2E2FA1A2">
            <w:pPr>
              <w:adjustRightInd w:val="0"/>
              <w:snapToGrid w:val="0"/>
              <w:spacing w:line="440" w:lineRule="exact"/>
              <w:jc w:val="center"/>
              <w:rPr>
                <w:rFonts w:ascii="宋体" w:hAnsi="宋体" w:cs="宋体"/>
                <w:sz w:val="24"/>
                <w:highlight w:val="none"/>
              </w:rPr>
            </w:pPr>
          </w:p>
        </w:tc>
        <w:tc>
          <w:tcPr>
            <w:tcW w:w="1007" w:type="dxa"/>
          </w:tcPr>
          <w:p w14:paraId="6DC74C6E">
            <w:pPr>
              <w:adjustRightInd w:val="0"/>
              <w:snapToGrid w:val="0"/>
              <w:spacing w:line="440" w:lineRule="exact"/>
              <w:jc w:val="center"/>
              <w:rPr>
                <w:rFonts w:ascii="宋体" w:hAnsi="宋体" w:cs="宋体"/>
                <w:sz w:val="24"/>
                <w:highlight w:val="none"/>
              </w:rPr>
            </w:pPr>
          </w:p>
        </w:tc>
      </w:tr>
    </w:tbl>
    <w:p w14:paraId="3785796F">
      <w:pPr>
        <w:adjustRightInd w:val="0"/>
        <w:snapToGrid w:val="0"/>
        <w:spacing w:line="440" w:lineRule="exact"/>
        <w:rPr>
          <w:rFonts w:ascii="宋体" w:hAnsi="宋体" w:cs="宋体"/>
          <w:color w:val="000000"/>
          <w:sz w:val="24"/>
          <w:highlight w:val="none"/>
        </w:rPr>
      </w:pPr>
      <w:r>
        <w:rPr>
          <w:rFonts w:hint="eastAsia" w:ascii="宋体" w:hAnsi="宋体" w:cs="宋体"/>
          <w:color w:val="000000"/>
          <w:sz w:val="24"/>
          <w:highlight w:val="none"/>
        </w:rPr>
        <w:t>注：投标人可根据实际情况自行添加删减表格内容。</w:t>
      </w:r>
    </w:p>
    <w:p w14:paraId="3D53DCF6">
      <w:pPr>
        <w:adjustRightInd w:val="0"/>
        <w:snapToGrid w:val="0"/>
        <w:spacing w:line="440" w:lineRule="exact"/>
        <w:rPr>
          <w:rFonts w:ascii="宋体" w:hAnsi="宋体" w:cs="宋体"/>
          <w:sz w:val="24"/>
          <w:highlight w:val="none"/>
        </w:rPr>
      </w:pPr>
    </w:p>
    <w:p w14:paraId="7B03853C">
      <w:pPr>
        <w:adjustRightInd w:val="0"/>
        <w:snapToGrid w:val="0"/>
        <w:spacing w:line="440" w:lineRule="exac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14:paraId="3747FDA5">
      <w:pPr>
        <w:adjustRightInd w:val="0"/>
        <w:snapToGrid w:val="0"/>
        <w:spacing w:line="440" w:lineRule="exact"/>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14:paraId="2DB32770">
      <w:pPr>
        <w:adjustRightInd w:val="0"/>
        <w:snapToGrid w:val="0"/>
        <w:spacing w:line="440" w:lineRule="exact"/>
        <w:rPr>
          <w:rFonts w:ascii="宋体" w:hAnsi="宋体" w:cs="宋体"/>
          <w:sz w:val="24"/>
          <w:highlight w:val="none"/>
        </w:rPr>
      </w:pPr>
      <w:r>
        <w:rPr>
          <w:rFonts w:hint="eastAsia" w:ascii="宋体" w:hAnsi="宋体" w:cs="宋体"/>
          <w:sz w:val="24"/>
          <w:highlight w:val="none"/>
        </w:rPr>
        <w:t>日期：  年    月   日</w:t>
      </w:r>
    </w:p>
    <w:p w14:paraId="70AD48E7">
      <w:pPr>
        <w:pStyle w:val="17"/>
        <w:rPr>
          <w:rFonts w:hAnsi="宋体" w:cs="宋体"/>
          <w:sz w:val="24"/>
          <w:szCs w:val="24"/>
          <w:highlight w:val="none"/>
        </w:rPr>
      </w:pPr>
    </w:p>
    <w:p w14:paraId="1CAC24AF">
      <w:pPr>
        <w:pStyle w:val="17"/>
        <w:rPr>
          <w:rFonts w:hAnsi="宋体" w:cs="宋体"/>
          <w:sz w:val="24"/>
          <w:szCs w:val="24"/>
          <w:highlight w:val="none"/>
        </w:rPr>
      </w:pPr>
    </w:p>
    <w:p w14:paraId="34E28B6B">
      <w:pPr>
        <w:pStyle w:val="17"/>
        <w:rPr>
          <w:rFonts w:hAnsi="宋体" w:cs="宋体"/>
          <w:sz w:val="24"/>
          <w:szCs w:val="24"/>
          <w:highlight w:val="none"/>
        </w:rPr>
      </w:pPr>
    </w:p>
    <w:p w14:paraId="358B9FA8">
      <w:pPr>
        <w:pStyle w:val="17"/>
        <w:rPr>
          <w:rFonts w:hAnsi="宋体" w:cs="宋体"/>
          <w:sz w:val="24"/>
          <w:szCs w:val="24"/>
          <w:highlight w:val="none"/>
        </w:rPr>
      </w:pPr>
    </w:p>
    <w:p w14:paraId="42BDD0DA">
      <w:pPr>
        <w:pStyle w:val="17"/>
        <w:rPr>
          <w:rFonts w:hAnsi="宋体" w:cs="宋体"/>
          <w:sz w:val="24"/>
          <w:szCs w:val="24"/>
          <w:highlight w:val="none"/>
        </w:rPr>
      </w:pPr>
    </w:p>
    <w:p w14:paraId="4A7AE409">
      <w:pPr>
        <w:pStyle w:val="17"/>
        <w:rPr>
          <w:rFonts w:hAnsi="宋体" w:cs="宋体"/>
          <w:sz w:val="24"/>
          <w:szCs w:val="24"/>
          <w:highlight w:val="none"/>
        </w:rPr>
      </w:pPr>
    </w:p>
    <w:p w14:paraId="54EC1FD5">
      <w:pPr>
        <w:pStyle w:val="17"/>
        <w:rPr>
          <w:rFonts w:hAnsi="宋体" w:cs="宋体"/>
          <w:sz w:val="24"/>
          <w:szCs w:val="24"/>
          <w:highlight w:val="none"/>
        </w:rPr>
      </w:pPr>
    </w:p>
    <w:p w14:paraId="2464605D">
      <w:pPr>
        <w:pStyle w:val="17"/>
        <w:rPr>
          <w:rFonts w:hAnsi="宋体" w:cs="宋体"/>
          <w:sz w:val="24"/>
          <w:szCs w:val="24"/>
          <w:highlight w:val="none"/>
        </w:rPr>
      </w:pPr>
    </w:p>
    <w:p w14:paraId="095DAD90">
      <w:pPr>
        <w:pStyle w:val="17"/>
        <w:rPr>
          <w:rFonts w:hAnsi="宋体" w:cs="宋体"/>
          <w:sz w:val="24"/>
          <w:szCs w:val="24"/>
          <w:highlight w:val="none"/>
        </w:rPr>
      </w:pPr>
    </w:p>
    <w:p w14:paraId="4C5F1B54">
      <w:pPr>
        <w:pStyle w:val="4"/>
        <w:spacing w:line="360" w:lineRule="auto"/>
        <w:jc w:val="center"/>
        <w:rPr>
          <w:rFonts w:ascii="宋体" w:hAnsi="宋体" w:cs="宋体"/>
          <w:highlight w:val="none"/>
        </w:rPr>
      </w:pPr>
      <w:bookmarkStart w:id="247" w:name="_Toc30652"/>
      <w:r>
        <w:rPr>
          <w:rFonts w:hint="eastAsia" w:ascii="宋体" w:hAnsi="宋体" w:cs="宋体"/>
          <w:highlight w:val="none"/>
        </w:rPr>
        <w:t>五、投标</w:t>
      </w:r>
      <w:bookmarkEnd w:id="244"/>
      <w:bookmarkEnd w:id="245"/>
      <w:bookmarkEnd w:id="246"/>
      <w:r>
        <w:rPr>
          <w:rFonts w:hint="eastAsia" w:ascii="宋体" w:hAnsi="宋体" w:cs="宋体"/>
          <w:highlight w:val="none"/>
        </w:rPr>
        <w:t>承诺函</w:t>
      </w:r>
      <w:bookmarkEnd w:id="247"/>
    </w:p>
    <w:p w14:paraId="6639BF9C">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14:paraId="63D6BC3D">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14:paraId="57C40A30">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14:paraId="0D5A0A67">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14:paraId="69F8AFFC">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14:paraId="16A62DE4">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14:paraId="49A510F7">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14:paraId="635090A2">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14:paraId="05272FA9">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14:paraId="25EEF20C">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14:paraId="046473AA">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087AB65E">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14:paraId="4B7F7CE3">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14:paraId="7E43EEC4">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14:paraId="7231A216">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14:paraId="7428A630">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14:paraId="65E13E15">
      <w:pPr>
        <w:pStyle w:val="30"/>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14:paraId="4FE5CF7C">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3D68EA6C">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14:paraId="37E2A7AC">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14:paraId="45C2AE3D">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14:paraId="099CCB93">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14:paraId="369EFE39">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14:paraId="1227D552">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14:paraId="1B791574">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14:paraId="4D1D81E2">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14:paraId="12F5F1D7">
      <w:pPr>
        <w:pStyle w:val="30"/>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14:paraId="5D63F1EE">
      <w:pPr>
        <w:pStyle w:val="30"/>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14:paraId="7D91CAA4">
      <w:pPr>
        <w:pStyle w:val="30"/>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14:paraId="240E7CA0">
      <w:pPr>
        <w:pStyle w:val="30"/>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14:paraId="52FB6E89">
      <w:pPr>
        <w:pStyle w:val="30"/>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14:paraId="3BCE84FD">
      <w:pPr>
        <w:pStyle w:val="30"/>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14:paraId="05022B53">
      <w:pPr>
        <w:rPr>
          <w:highlight w:val="none"/>
        </w:rPr>
      </w:pPr>
    </w:p>
    <w:p w14:paraId="46A5F518">
      <w:pPr>
        <w:spacing w:line="360" w:lineRule="auto"/>
        <w:rPr>
          <w:rFonts w:ascii="宋体" w:hAnsi="宋体" w:cs="宋体"/>
          <w:sz w:val="19"/>
          <w:szCs w:val="19"/>
          <w:highlight w:val="none"/>
        </w:rPr>
      </w:pPr>
    </w:p>
    <w:p w14:paraId="5BC9F418">
      <w:pPr>
        <w:spacing w:line="360" w:lineRule="auto"/>
        <w:rPr>
          <w:rFonts w:ascii="宋体" w:hAnsi="宋体" w:cs="宋体"/>
          <w:sz w:val="19"/>
          <w:szCs w:val="19"/>
          <w:highlight w:val="none"/>
        </w:rPr>
      </w:pPr>
    </w:p>
    <w:p w14:paraId="43B3C61E">
      <w:pPr>
        <w:spacing w:line="360" w:lineRule="auto"/>
        <w:rPr>
          <w:rFonts w:ascii="宋体" w:hAnsi="宋体" w:cs="宋体"/>
          <w:sz w:val="19"/>
          <w:szCs w:val="19"/>
          <w:highlight w:val="none"/>
        </w:rPr>
      </w:pPr>
    </w:p>
    <w:p w14:paraId="7F3CD5D1">
      <w:pPr>
        <w:spacing w:line="360" w:lineRule="auto"/>
        <w:rPr>
          <w:rFonts w:ascii="宋体" w:hAnsi="宋体" w:cs="宋体"/>
          <w:sz w:val="19"/>
          <w:szCs w:val="19"/>
          <w:highlight w:val="none"/>
        </w:rPr>
      </w:pPr>
    </w:p>
    <w:p w14:paraId="37D6366E">
      <w:pPr>
        <w:spacing w:line="360" w:lineRule="auto"/>
        <w:ind w:firstLine="380" w:firstLineChars="200"/>
        <w:rPr>
          <w:rFonts w:ascii="宋体" w:hAnsi="宋体" w:cs="宋体"/>
          <w:sz w:val="19"/>
          <w:szCs w:val="19"/>
          <w:highlight w:val="none"/>
          <w:u w:val="single"/>
        </w:rPr>
      </w:pPr>
    </w:p>
    <w:p w14:paraId="4FDA4668">
      <w:pPr>
        <w:spacing w:line="360" w:lineRule="auto"/>
        <w:ind w:firstLine="480" w:firstLineChars="200"/>
        <w:rPr>
          <w:rFonts w:ascii="宋体" w:hAnsi="宋体" w:cs="宋体"/>
          <w:sz w:val="24"/>
          <w:highlight w:val="none"/>
        </w:rPr>
      </w:pPr>
    </w:p>
    <w:p w14:paraId="1029440D">
      <w:pPr>
        <w:spacing w:line="360" w:lineRule="auto"/>
        <w:rPr>
          <w:rFonts w:ascii="宋体" w:hAnsi="宋体" w:cs="宋体"/>
          <w:sz w:val="19"/>
          <w:szCs w:val="19"/>
          <w:highlight w:val="none"/>
        </w:rPr>
      </w:pPr>
    </w:p>
    <w:p w14:paraId="42166546">
      <w:pPr>
        <w:tabs>
          <w:tab w:val="left" w:pos="4410"/>
        </w:tabs>
        <w:spacing w:line="360" w:lineRule="auto"/>
        <w:rPr>
          <w:rFonts w:ascii="宋体" w:hAnsi="宋体" w:cs="宋体"/>
          <w:sz w:val="19"/>
          <w:szCs w:val="19"/>
          <w:highlight w:val="none"/>
        </w:rPr>
      </w:pPr>
    </w:p>
    <w:p w14:paraId="45CF603D">
      <w:pPr>
        <w:spacing w:line="360" w:lineRule="auto"/>
        <w:rPr>
          <w:rFonts w:ascii="宋体" w:hAnsi="宋体" w:cs="宋体"/>
          <w:sz w:val="19"/>
          <w:szCs w:val="19"/>
          <w:highlight w:val="none"/>
        </w:rPr>
      </w:pPr>
    </w:p>
    <w:p w14:paraId="6242A0C8">
      <w:pPr>
        <w:spacing w:line="360" w:lineRule="auto"/>
        <w:rPr>
          <w:rFonts w:ascii="宋体" w:hAnsi="宋体" w:cs="宋体"/>
          <w:sz w:val="19"/>
          <w:szCs w:val="19"/>
          <w:highlight w:val="none"/>
        </w:rPr>
      </w:pPr>
    </w:p>
    <w:p w14:paraId="505AD89A">
      <w:pPr>
        <w:spacing w:line="360" w:lineRule="auto"/>
        <w:rPr>
          <w:rFonts w:ascii="宋体" w:hAnsi="宋体" w:cs="宋体"/>
          <w:sz w:val="19"/>
          <w:szCs w:val="19"/>
          <w:highlight w:val="none"/>
        </w:rPr>
      </w:pPr>
    </w:p>
    <w:p w14:paraId="5BA74CB5">
      <w:pPr>
        <w:spacing w:line="360" w:lineRule="auto"/>
        <w:rPr>
          <w:rFonts w:ascii="宋体" w:hAnsi="宋体" w:cs="宋体"/>
          <w:sz w:val="19"/>
          <w:szCs w:val="19"/>
          <w:highlight w:val="none"/>
        </w:rPr>
      </w:pPr>
    </w:p>
    <w:p w14:paraId="65EFBE24">
      <w:pPr>
        <w:spacing w:line="360" w:lineRule="auto"/>
        <w:rPr>
          <w:rFonts w:ascii="宋体" w:hAnsi="宋体" w:cs="宋体"/>
          <w:sz w:val="19"/>
          <w:szCs w:val="19"/>
          <w:highlight w:val="none"/>
        </w:rPr>
      </w:pPr>
    </w:p>
    <w:p w14:paraId="1FBF9E95">
      <w:pPr>
        <w:spacing w:line="360" w:lineRule="auto"/>
        <w:rPr>
          <w:rFonts w:ascii="宋体" w:hAnsi="宋体" w:cs="宋体"/>
          <w:sz w:val="19"/>
          <w:szCs w:val="19"/>
          <w:highlight w:val="none"/>
        </w:rPr>
      </w:pPr>
    </w:p>
    <w:p w14:paraId="1D5B5A67">
      <w:pPr>
        <w:spacing w:line="360" w:lineRule="auto"/>
        <w:rPr>
          <w:rFonts w:ascii="宋体" w:hAnsi="宋体" w:cs="宋体"/>
          <w:sz w:val="19"/>
          <w:szCs w:val="19"/>
          <w:highlight w:val="none"/>
        </w:rPr>
      </w:pPr>
    </w:p>
    <w:p w14:paraId="62C79900">
      <w:pPr>
        <w:pStyle w:val="4"/>
        <w:spacing w:line="360" w:lineRule="auto"/>
        <w:jc w:val="center"/>
        <w:rPr>
          <w:rFonts w:ascii="宋体" w:hAnsi="宋体" w:cs="宋体"/>
          <w:highlight w:val="none"/>
        </w:rPr>
      </w:pPr>
      <w:bookmarkStart w:id="248" w:name="_Toc7017"/>
      <w:r>
        <w:rPr>
          <w:rFonts w:hint="eastAsia" w:ascii="宋体" w:hAnsi="宋体" w:cs="宋体"/>
          <w:highlight w:val="none"/>
        </w:rPr>
        <w:t>六、招标代理服务费承诺函</w:t>
      </w:r>
      <w:bookmarkEnd w:id="248"/>
    </w:p>
    <w:p w14:paraId="18C952C3">
      <w:pPr>
        <w:pStyle w:val="30"/>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14:paraId="11EBD389">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14:paraId="2BD5B71C">
      <w:pPr>
        <w:pStyle w:val="30"/>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14:paraId="3C28A7F9">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14:paraId="58F33759">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14:paraId="3728D857">
      <w:pPr>
        <w:pStyle w:val="30"/>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14:paraId="35DFFD3B">
      <w:pPr>
        <w:pStyle w:val="30"/>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14:paraId="3842AD52">
      <w:pPr>
        <w:pStyle w:val="30"/>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14:paraId="5AF372C0">
      <w:pPr>
        <w:pStyle w:val="30"/>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14:paraId="755D67CE">
      <w:pPr>
        <w:spacing w:line="360" w:lineRule="auto"/>
        <w:rPr>
          <w:rFonts w:ascii="宋体" w:hAnsi="宋体" w:cs="宋体"/>
          <w:sz w:val="19"/>
          <w:szCs w:val="19"/>
          <w:highlight w:val="none"/>
        </w:rPr>
      </w:pPr>
    </w:p>
    <w:p w14:paraId="10433338">
      <w:pPr>
        <w:spacing w:line="360" w:lineRule="auto"/>
        <w:rPr>
          <w:rFonts w:ascii="宋体" w:hAnsi="宋体" w:cs="宋体"/>
          <w:sz w:val="19"/>
          <w:szCs w:val="19"/>
          <w:highlight w:val="none"/>
        </w:rPr>
      </w:pPr>
    </w:p>
    <w:p w14:paraId="62A05B31">
      <w:pPr>
        <w:spacing w:line="360" w:lineRule="auto"/>
        <w:rPr>
          <w:rFonts w:ascii="宋体" w:hAnsi="宋体" w:cs="宋体"/>
          <w:sz w:val="19"/>
          <w:szCs w:val="19"/>
          <w:highlight w:val="none"/>
        </w:rPr>
      </w:pPr>
    </w:p>
    <w:p w14:paraId="12B2A80D">
      <w:pPr>
        <w:spacing w:line="360" w:lineRule="auto"/>
        <w:rPr>
          <w:rFonts w:ascii="宋体" w:hAnsi="宋体" w:cs="宋体"/>
          <w:sz w:val="19"/>
          <w:szCs w:val="19"/>
          <w:highlight w:val="none"/>
        </w:rPr>
      </w:pPr>
    </w:p>
    <w:p w14:paraId="5064CD4E">
      <w:pPr>
        <w:spacing w:line="360" w:lineRule="auto"/>
        <w:rPr>
          <w:rFonts w:ascii="宋体" w:hAnsi="宋体" w:cs="宋体"/>
          <w:sz w:val="19"/>
          <w:szCs w:val="19"/>
          <w:highlight w:val="none"/>
        </w:rPr>
      </w:pPr>
    </w:p>
    <w:p w14:paraId="417E0AFA">
      <w:pPr>
        <w:spacing w:line="360" w:lineRule="auto"/>
        <w:rPr>
          <w:rFonts w:ascii="宋体" w:hAnsi="宋体" w:cs="宋体"/>
          <w:sz w:val="19"/>
          <w:szCs w:val="19"/>
          <w:highlight w:val="none"/>
        </w:rPr>
      </w:pPr>
    </w:p>
    <w:p w14:paraId="1023DB46">
      <w:pPr>
        <w:pStyle w:val="19"/>
        <w:rPr>
          <w:rFonts w:ascii="宋体" w:hAnsi="宋体" w:cs="宋体"/>
          <w:sz w:val="19"/>
          <w:szCs w:val="19"/>
          <w:highlight w:val="none"/>
        </w:rPr>
      </w:pPr>
    </w:p>
    <w:p w14:paraId="630A5139">
      <w:pPr>
        <w:pStyle w:val="19"/>
        <w:rPr>
          <w:rFonts w:ascii="宋体" w:hAnsi="宋体" w:cs="宋体"/>
          <w:sz w:val="19"/>
          <w:szCs w:val="19"/>
          <w:highlight w:val="none"/>
        </w:rPr>
      </w:pPr>
    </w:p>
    <w:p w14:paraId="0156EFC4">
      <w:pPr>
        <w:pStyle w:val="19"/>
        <w:rPr>
          <w:rFonts w:ascii="宋体" w:hAnsi="宋体" w:cs="宋体"/>
          <w:sz w:val="19"/>
          <w:szCs w:val="19"/>
          <w:highlight w:val="none"/>
        </w:rPr>
      </w:pPr>
    </w:p>
    <w:p w14:paraId="594298FF">
      <w:pPr>
        <w:pStyle w:val="19"/>
        <w:rPr>
          <w:rFonts w:ascii="宋体" w:hAnsi="宋体" w:cs="宋体"/>
          <w:sz w:val="19"/>
          <w:szCs w:val="19"/>
          <w:highlight w:val="none"/>
        </w:rPr>
      </w:pPr>
    </w:p>
    <w:p w14:paraId="04F6CF9B">
      <w:pPr>
        <w:pStyle w:val="19"/>
        <w:rPr>
          <w:rFonts w:ascii="宋体" w:hAnsi="宋体" w:cs="宋体"/>
          <w:sz w:val="19"/>
          <w:szCs w:val="19"/>
          <w:highlight w:val="none"/>
        </w:rPr>
      </w:pPr>
    </w:p>
    <w:p w14:paraId="42007B73">
      <w:pPr>
        <w:spacing w:line="360" w:lineRule="auto"/>
        <w:rPr>
          <w:rFonts w:ascii="宋体" w:hAnsi="宋体" w:cs="宋体"/>
          <w:sz w:val="19"/>
          <w:szCs w:val="19"/>
          <w:highlight w:val="none"/>
        </w:rPr>
      </w:pPr>
    </w:p>
    <w:p w14:paraId="5DF4F4C2">
      <w:pPr>
        <w:spacing w:line="360" w:lineRule="auto"/>
        <w:rPr>
          <w:rFonts w:ascii="宋体" w:hAnsi="宋体" w:cs="宋体"/>
          <w:sz w:val="19"/>
          <w:szCs w:val="19"/>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b/>
          <w:bCs/>
          <w:sz w:val="32"/>
          <w:szCs w:val="32"/>
          <w:highlight w:val="none"/>
        </w:rPr>
        <w:br w:type="page"/>
      </w:r>
    </w:p>
    <w:p w14:paraId="57C33D0A">
      <w:pPr>
        <w:pStyle w:val="4"/>
        <w:spacing w:line="360" w:lineRule="auto"/>
        <w:jc w:val="center"/>
        <w:rPr>
          <w:highlight w:val="none"/>
        </w:rPr>
      </w:pPr>
      <w:bookmarkStart w:id="249" w:name="_Toc30211"/>
      <w:bookmarkStart w:id="250" w:name="_Toc28879"/>
      <w:bookmarkStart w:id="251" w:name="_Toc184635147"/>
      <w:bookmarkStart w:id="252" w:name="_Toc20932"/>
      <w:r>
        <w:rPr>
          <w:rFonts w:hint="eastAsia" w:ascii="宋体" w:hAnsi="宋体" w:cs="宋体"/>
          <w:highlight w:val="none"/>
        </w:rPr>
        <w:t>七、资格审查资料</w:t>
      </w:r>
      <w:bookmarkEnd w:id="249"/>
      <w:bookmarkEnd w:id="250"/>
      <w:bookmarkEnd w:id="251"/>
      <w:bookmarkEnd w:id="252"/>
    </w:p>
    <w:p w14:paraId="58F488B1">
      <w:pPr>
        <w:spacing w:line="360" w:lineRule="auto"/>
        <w:ind w:firstLine="480" w:firstLineChars="200"/>
        <w:rPr>
          <w:sz w:val="24"/>
          <w:highlight w:val="none"/>
        </w:rPr>
      </w:pPr>
      <w:bookmarkStart w:id="253" w:name="_Toc8665"/>
      <w:bookmarkStart w:id="254" w:name="_Toc23688"/>
      <w:r>
        <w:rPr>
          <w:rFonts w:hint="eastAsia"/>
          <w:sz w:val="24"/>
          <w:highlight w:val="none"/>
        </w:rPr>
        <w:t>附按照招标文件要求（投标须知前附表、评分办法前附表等）规定附相关证明材料</w:t>
      </w:r>
      <w:bookmarkEnd w:id="253"/>
      <w:bookmarkEnd w:id="254"/>
      <w:r>
        <w:rPr>
          <w:rFonts w:hint="eastAsia"/>
          <w:sz w:val="24"/>
          <w:highlight w:val="none"/>
        </w:rPr>
        <w:t>。</w:t>
      </w:r>
    </w:p>
    <w:p w14:paraId="4053CAC9">
      <w:pPr>
        <w:rPr>
          <w:highlight w:val="none"/>
        </w:rPr>
      </w:pPr>
    </w:p>
    <w:p w14:paraId="74DD6656">
      <w:pPr>
        <w:pStyle w:val="3"/>
        <w:rPr>
          <w:highlight w:val="none"/>
        </w:rPr>
      </w:pPr>
    </w:p>
    <w:p w14:paraId="604CF986">
      <w:pPr>
        <w:rPr>
          <w:highlight w:val="none"/>
        </w:rPr>
      </w:pPr>
    </w:p>
    <w:p w14:paraId="746CBE83">
      <w:pPr>
        <w:pStyle w:val="3"/>
        <w:rPr>
          <w:highlight w:val="none"/>
        </w:rPr>
      </w:pPr>
    </w:p>
    <w:p w14:paraId="30999D25">
      <w:pPr>
        <w:rPr>
          <w:highlight w:val="none"/>
        </w:rPr>
      </w:pPr>
    </w:p>
    <w:p w14:paraId="5EA0BC14">
      <w:pPr>
        <w:pStyle w:val="3"/>
        <w:rPr>
          <w:highlight w:val="none"/>
        </w:rPr>
      </w:pPr>
    </w:p>
    <w:p w14:paraId="0D0B8C66">
      <w:pPr>
        <w:rPr>
          <w:highlight w:val="none"/>
        </w:rPr>
      </w:pPr>
    </w:p>
    <w:p w14:paraId="44B2975A">
      <w:pPr>
        <w:pStyle w:val="3"/>
        <w:rPr>
          <w:highlight w:val="none"/>
        </w:rPr>
      </w:pPr>
    </w:p>
    <w:p w14:paraId="6CCB04BB">
      <w:pPr>
        <w:rPr>
          <w:highlight w:val="none"/>
        </w:rPr>
      </w:pPr>
    </w:p>
    <w:p w14:paraId="3FF0FCDD">
      <w:pPr>
        <w:pStyle w:val="3"/>
        <w:rPr>
          <w:highlight w:val="none"/>
        </w:rPr>
      </w:pPr>
    </w:p>
    <w:p w14:paraId="72E835F6">
      <w:pPr>
        <w:rPr>
          <w:highlight w:val="none"/>
        </w:rPr>
      </w:pPr>
      <w:r>
        <w:rPr>
          <w:highlight w:val="none"/>
        </w:rPr>
        <w:br w:type="page"/>
      </w:r>
    </w:p>
    <w:p w14:paraId="174FEA5F">
      <w:pPr>
        <w:pStyle w:val="4"/>
        <w:spacing w:line="360" w:lineRule="auto"/>
        <w:jc w:val="center"/>
        <w:rPr>
          <w:rFonts w:ascii="宋体" w:hAnsi="宋体" w:cs="宋体"/>
          <w:highlight w:val="none"/>
        </w:rPr>
      </w:pPr>
      <w:bookmarkStart w:id="255" w:name="_Toc31556"/>
      <w:r>
        <w:rPr>
          <w:rFonts w:hint="eastAsia" w:ascii="宋体" w:hAnsi="宋体" w:cs="宋体"/>
          <w:highlight w:val="none"/>
        </w:rPr>
        <w:t>八、技术偏离表</w:t>
      </w:r>
      <w:bookmarkEnd w:id="255"/>
    </w:p>
    <w:p w14:paraId="7547892C">
      <w:pPr>
        <w:rPr>
          <w:rFonts w:ascii="宋体" w:hAnsi="宋体" w:cs="宋体"/>
          <w:sz w:val="24"/>
          <w:highlight w:val="none"/>
        </w:rPr>
      </w:pPr>
      <w:r>
        <w:rPr>
          <w:rFonts w:hint="eastAsia" w:ascii="宋体" w:hAnsi="宋体" w:cs="宋体"/>
          <w:sz w:val="24"/>
          <w:highlight w:val="none"/>
        </w:rPr>
        <w:t xml:space="preserve">投标人名称：                                 </w:t>
      </w:r>
    </w:p>
    <w:tbl>
      <w:tblPr>
        <w:tblStyle w:val="34"/>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2295"/>
        <w:gridCol w:w="1863"/>
        <w:gridCol w:w="1864"/>
        <w:gridCol w:w="1336"/>
      </w:tblGrid>
      <w:tr w14:paraId="2570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14:paraId="054340E6">
            <w:pPr>
              <w:rPr>
                <w:highlight w:val="none"/>
              </w:rPr>
            </w:pPr>
            <w:r>
              <w:rPr>
                <w:rFonts w:hint="eastAsia"/>
                <w:highlight w:val="none"/>
              </w:rPr>
              <w:t>序号</w:t>
            </w:r>
          </w:p>
        </w:tc>
        <w:tc>
          <w:tcPr>
            <w:tcW w:w="1380" w:type="pct"/>
            <w:vAlign w:val="center"/>
          </w:tcPr>
          <w:p w14:paraId="0075B806">
            <w:pPr>
              <w:rPr>
                <w:highlight w:val="none"/>
              </w:rPr>
            </w:pPr>
            <w:r>
              <w:rPr>
                <w:rFonts w:hint="eastAsia"/>
                <w:highlight w:val="none"/>
              </w:rPr>
              <w:t>货物（服务）名称</w:t>
            </w:r>
          </w:p>
        </w:tc>
        <w:tc>
          <w:tcPr>
            <w:tcW w:w="1120" w:type="pct"/>
            <w:vAlign w:val="center"/>
          </w:tcPr>
          <w:p w14:paraId="66C17AE7">
            <w:pPr>
              <w:rPr>
                <w:highlight w:val="none"/>
              </w:rPr>
            </w:pPr>
            <w:r>
              <w:rPr>
                <w:rFonts w:hint="eastAsia"/>
                <w:highlight w:val="none"/>
              </w:rPr>
              <w:t>招标规格</w:t>
            </w:r>
          </w:p>
        </w:tc>
        <w:tc>
          <w:tcPr>
            <w:tcW w:w="1121" w:type="pct"/>
            <w:vAlign w:val="center"/>
          </w:tcPr>
          <w:p w14:paraId="41CA344D">
            <w:pPr>
              <w:rPr>
                <w:highlight w:val="none"/>
              </w:rPr>
            </w:pPr>
            <w:r>
              <w:rPr>
                <w:rFonts w:hint="eastAsia"/>
                <w:highlight w:val="none"/>
              </w:rPr>
              <w:t>投标规格</w:t>
            </w:r>
          </w:p>
        </w:tc>
        <w:tc>
          <w:tcPr>
            <w:tcW w:w="803" w:type="pct"/>
            <w:vAlign w:val="center"/>
          </w:tcPr>
          <w:p w14:paraId="2509B67C">
            <w:pPr>
              <w:rPr>
                <w:highlight w:val="none"/>
              </w:rPr>
            </w:pPr>
            <w:r>
              <w:rPr>
                <w:rFonts w:hint="eastAsia"/>
                <w:highlight w:val="none"/>
              </w:rPr>
              <w:t>偏离说明</w:t>
            </w:r>
          </w:p>
        </w:tc>
      </w:tr>
      <w:tr w14:paraId="1CAE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14:paraId="1A475580">
            <w:pPr>
              <w:rPr>
                <w:b/>
                <w:highlight w:val="none"/>
              </w:rPr>
            </w:pPr>
          </w:p>
        </w:tc>
        <w:tc>
          <w:tcPr>
            <w:tcW w:w="1380" w:type="pct"/>
            <w:vAlign w:val="center"/>
          </w:tcPr>
          <w:p w14:paraId="426A8A9E">
            <w:pPr>
              <w:rPr>
                <w:b/>
                <w:highlight w:val="none"/>
              </w:rPr>
            </w:pPr>
          </w:p>
        </w:tc>
        <w:tc>
          <w:tcPr>
            <w:tcW w:w="1120" w:type="pct"/>
            <w:vAlign w:val="center"/>
          </w:tcPr>
          <w:p w14:paraId="3E2C765A">
            <w:pPr>
              <w:rPr>
                <w:b/>
                <w:highlight w:val="none"/>
              </w:rPr>
            </w:pPr>
          </w:p>
        </w:tc>
        <w:tc>
          <w:tcPr>
            <w:tcW w:w="1121" w:type="pct"/>
            <w:vAlign w:val="center"/>
          </w:tcPr>
          <w:p w14:paraId="4FD43FCB">
            <w:pPr>
              <w:rPr>
                <w:b/>
                <w:highlight w:val="none"/>
              </w:rPr>
            </w:pPr>
          </w:p>
        </w:tc>
        <w:tc>
          <w:tcPr>
            <w:tcW w:w="803" w:type="pct"/>
            <w:vAlign w:val="center"/>
          </w:tcPr>
          <w:p w14:paraId="040E617E">
            <w:pPr>
              <w:rPr>
                <w:b/>
                <w:highlight w:val="none"/>
              </w:rPr>
            </w:pPr>
          </w:p>
        </w:tc>
      </w:tr>
      <w:tr w14:paraId="23B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14:paraId="797FD0D2">
            <w:pPr>
              <w:rPr>
                <w:b/>
                <w:highlight w:val="none"/>
              </w:rPr>
            </w:pPr>
          </w:p>
        </w:tc>
        <w:tc>
          <w:tcPr>
            <w:tcW w:w="1380" w:type="pct"/>
          </w:tcPr>
          <w:p w14:paraId="3FBA7F72">
            <w:pPr>
              <w:rPr>
                <w:b/>
                <w:highlight w:val="none"/>
              </w:rPr>
            </w:pPr>
          </w:p>
        </w:tc>
        <w:tc>
          <w:tcPr>
            <w:tcW w:w="1120" w:type="pct"/>
          </w:tcPr>
          <w:p w14:paraId="19552BE1">
            <w:pPr>
              <w:rPr>
                <w:b/>
                <w:highlight w:val="none"/>
              </w:rPr>
            </w:pPr>
          </w:p>
        </w:tc>
        <w:tc>
          <w:tcPr>
            <w:tcW w:w="1121" w:type="pct"/>
          </w:tcPr>
          <w:p w14:paraId="23DFE5E0">
            <w:pPr>
              <w:rPr>
                <w:b/>
                <w:highlight w:val="none"/>
              </w:rPr>
            </w:pPr>
          </w:p>
        </w:tc>
        <w:tc>
          <w:tcPr>
            <w:tcW w:w="803" w:type="pct"/>
          </w:tcPr>
          <w:p w14:paraId="56802F98">
            <w:pPr>
              <w:rPr>
                <w:b/>
                <w:highlight w:val="none"/>
              </w:rPr>
            </w:pPr>
          </w:p>
        </w:tc>
      </w:tr>
      <w:tr w14:paraId="5BC8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14:paraId="542DCC9F">
            <w:pPr>
              <w:rPr>
                <w:b/>
                <w:highlight w:val="none"/>
              </w:rPr>
            </w:pPr>
          </w:p>
        </w:tc>
        <w:tc>
          <w:tcPr>
            <w:tcW w:w="1380" w:type="pct"/>
          </w:tcPr>
          <w:p w14:paraId="65711592">
            <w:pPr>
              <w:rPr>
                <w:b/>
                <w:highlight w:val="none"/>
              </w:rPr>
            </w:pPr>
          </w:p>
        </w:tc>
        <w:tc>
          <w:tcPr>
            <w:tcW w:w="1120" w:type="pct"/>
          </w:tcPr>
          <w:p w14:paraId="76F0610F">
            <w:pPr>
              <w:rPr>
                <w:b/>
                <w:highlight w:val="none"/>
              </w:rPr>
            </w:pPr>
          </w:p>
        </w:tc>
        <w:tc>
          <w:tcPr>
            <w:tcW w:w="1121" w:type="pct"/>
          </w:tcPr>
          <w:p w14:paraId="2B6DE9F7">
            <w:pPr>
              <w:rPr>
                <w:b/>
                <w:highlight w:val="none"/>
              </w:rPr>
            </w:pPr>
          </w:p>
        </w:tc>
        <w:tc>
          <w:tcPr>
            <w:tcW w:w="803" w:type="pct"/>
          </w:tcPr>
          <w:p w14:paraId="27AF1E38">
            <w:pPr>
              <w:rPr>
                <w:b/>
                <w:highlight w:val="none"/>
              </w:rPr>
            </w:pPr>
          </w:p>
        </w:tc>
      </w:tr>
      <w:tr w14:paraId="23A4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14:paraId="29802019">
            <w:pPr>
              <w:rPr>
                <w:b/>
                <w:highlight w:val="none"/>
              </w:rPr>
            </w:pPr>
          </w:p>
        </w:tc>
        <w:tc>
          <w:tcPr>
            <w:tcW w:w="1380" w:type="pct"/>
          </w:tcPr>
          <w:p w14:paraId="02BE260C">
            <w:pPr>
              <w:rPr>
                <w:b/>
                <w:highlight w:val="none"/>
              </w:rPr>
            </w:pPr>
          </w:p>
        </w:tc>
        <w:tc>
          <w:tcPr>
            <w:tcW w:w="1120" w:type="pct"/>
          </w:tcPr>
          <w:p w14:paraId="6AB41989">
            <w:pPr>
              <w:rPr>
                <w:b/>
                <w:highlight w:val="none"/>
              </w:rPr>
            </w:pPr>
          </w:p>
        </w:tc>
        <w:tc>
          <w:tcPr>
            <w:tcW w:w="1121" w:type="pct"/>
          </w:tcPr>
          <w:p w14:paraId="002B8BC6">
            <w:pPr>
              <w:rPr>
                <w:b/>
                <w:highlight w:val="none"/>
              </w:rPr>
            </w:pPr>
          </w:p>
        </w:tc>
        <w:tc>
          <w:tcPr>
            <w:tcW w:w="803" w:type="pct"/>
          </w:tcPr>
          <w:p w14:paraId="4163B929">
            <w:pPr>
              <w:rPr>
                <w:b/>
                <w:highlight w:val="none"/>
              </w:rPr>
            </w:pPr>
          </w:p>
        </w:tc>
      </w:tr>
      <w:tr w14:paraId="0365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14:paraId="5152B5A6">
            <w:pPr>
              <w:rPr>
                <w:b/>
                <w:highlight w:val="none"/>
              </w:rPr>
            </w:pPr>
          </w:p>
        </w:tc>
        <w:tc>
          <w:tcPr>
            <w:tcW w:w="1380" w:type="pct"/>
          </w:tcPr>
          <w:p w14:paraId="41021C5F">
            <w:pPr>
              <w:rPr>
                <w:b/>
                <w:highlight w:val="none"/>
              </w:rPr>
            </w:pPr>
          </w:p>
        </w:tc>
        <w:tc>
          <w:tcPr>
            <w:tcW w:w="1120" w:type="pct"/>
          </w:tcPr>
          <w:p w14:paraId="09879B7D">
            <w:pPr>
              <w:rPr>
                <w:b/>
                <w:highlight w:val="none"/>
              </w:rPr>
            </w:pPr>
          </w:p>
        </w:tc>
        <w:tc>
          <w:tcPr>
            <w:tcW w:w="1121" w:type="pct"/>
          </w:tcPr>
          <w:p w14:paraId="59C41B80">
            <w:pPr>
              <w:rPr>
                <w:b/>
                <w:highlight w:val="none"/>
              </w:rPr>
            </w:pPr>
          </w:p>
        </w:tc>
        <w:tc>
          <w:tcPr>
            <w:tcW w:w="803" w:type="pct"/>
          </w:tcPr>
          <w:p w14:paraId="09C4ED82">
            <w:pPr>
              <w:rPr>
                <w:b/>
                <w:highlight w:val="none"/>
              </w:rPr>
            </w:pPr>
          </w:p>
        </w:tc>
      </w:tr>
      <w:tr w14:paraId="42CA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14:paraId="3AB9E1D7">
            <w:pPr>
              <w:rPr>
                <w:b/>
                <w:highlight w:val="none"/>
              </w:rPr>
            </w:pPr>
          </w:p>
        </w:tc>
        <w:tc>
          <w:tcPr>
            <w:tcW w:w="1380" w:type="pct"/>
          </w:tcPr>
          <w:p w14:paraId="29D086CE">
            <w:pPr>
              <w:rPr>
                <w:b/>
                <w:highlight w:val="none"/>
              </w:rPr>
            </w:pPr>
          </w:p>
        </w:tc>
        <w:tc>
          <w:tcPr>
            <w:tcW w:w="1120" w:type="pct"/>
          </w:tcPr>
          <w:p w14:paraId="68344634">
            <w:pPr>
              <w:rPr>
                <w:b/>
                <w:highlight w:val="none"/>
              </w:rPr>
            </w:pPr>
          </w:p>
        </w:tc>
        <w:tc>
          <w:tcPr>
            <w:tcW w:w="1121" w:type="pct"/>
          </w:tcPr>
          <w:p w14:paraId="221397D9">
            <w:pPr>
              <w:rPr>
                <w:b/>
                <w:highlight w:val="none"/>
              </w:rPr>
            </w:pPr>
          </w:p>
        </w:tc>
        <w:tc>
          <w:tcPr>
            <w:tcW w:w="803" w:type="pct"/>
          </w:tcPr>
          <w:p w14:paraId="26614849">
            <w:pPr>
              <w:rPr>
                <w:b/>
                <w:highlight w:val="none"/>
              </w:rPr>
            </w:pPr>
          </w:p>
        </w:tc>
      </w:tr>
    </w:tbl>
    <w:p w14:paraId="5F4E1AA7">
      <w:pPr>
        <w:rPr>
          <w:rFonts w:ascii="宋体" w:hAnsi="宋体" w:cs="宋体"/>
          <w:sz w:val="24"/>
          <w:highlight w:val="none"/>
        </w:rPr>
      </w:pPr>
    </w:p>
    <w:p w14:paraId="69DE91F6">
      <w:pPr>
        <w:rPr>
          <w:rFonts w:ascii="宋体" w:hAnsi="宋体" w:cs="宋体"/>
          <w:sz w:val="24"/>
          <w:highlight w:val="none"/>
        </w:rPr>
      </w:pPr>
    </w:p>
    <w:p w14:paraId="29F9FE79">
      <w:pPr>
        <w:spacing w:line="400" w:lineRule="exact"/>
        <w:rPr>
          <w:rFonts w:ascii="宋体" w:hAnsi="宋体"/>
          <w:b/>
          <w:snapToGrid w:val="0"/>
          <w:sz w:val="24"/>
          <w:highlight w:val="none"/>
        </w:rPr>
      </w:pPr>
      <w:r>
        <w:rPr>
          <w:rFonts w:hint="eastAsia" w:ascii="宋体" w:hAnsi="宋体"/>
          <w:b/>
          <w:snapToGrid w:val="0"/>
          <w:sz w:val="24"/>
          <w:highlight w:val="none"/>
        </w:rPr>
        <w:t>说明：</w:t>
      </w:r>
    </w:p>
    <w:p w14:paraId="524AA151">
      <w:pPr>
        <w:spacing w:line="400" w:lineRule="exact"/>
        <w:rPr>
          <w:rFonts w:ascii="宋体" w:hAnsi="宋体"/>
          <w:snapToGrid w:val="0"/>
          <w:sz w:val="24"/>
          <w:highlight w:val="none"/>
        </w:rPr>
      </w:pPr>
      <w:r>
        <w:rPr>
          <w:rFonts w:hint="eastAsia" w:ascii="宋体" w:hAnsi="宋体"/>
          <w:snapToGrid w:val="0"/>
          <w:sz w:val="24"/>
          <w:highlight w:val="none"/>
        </w:rPr>
        <w:t>1、根据招标文件第五章“技术参数及要求”，投标人须在“投标规格”一列中逐条响应；</w:t>
      </w:r>
    </w:p>
    <w:p w14:paraId="04799D2E">
      <w:pPr>
        <w:spacing w:line="400" w:lineRule="exact"/>
        <w:rPr>
          <w:rFonts w:ascii="宋体" w:hAnsi="宋体"/>
          <w:snapToGrid w:val="0"/>
          <w:sz w:val="24"/>
          <w:highlight w:val="none"/>
        </w:rPr>
      </w:pPr>
      <w:r>
        <w:rPr>
          <w:rFonts w:hint="eastAsia" w:ascii="宋体" w:hAnsi="宋体"/>
          <w:snapToGrid w:val="0"/>
          <w:sz w:val="24"/>
          <w:highlight w:val="none"/>
        </w:rPr>
        <w:t>2、“偏离说明”一栏中投标人应对所投货物（服务）的技术参数与招标文件的要求进行对比，如无偏差请填写“无”的字样，如有偏差请注明“正偏差”或“负偏差”字样；</w:t>
      </w:r>
    </w:p>
    <w:p w14:paraId="47B8BBC5">
      <w:pPr>
        <w:spacing w:line="400" w:lineRule="exact"/>
        <w:rPr>
          <w:rFonts w:ascii="宋体" w:hAnsi="宋体"/>
          <w:snapToGrid w:val="0"/>
          <w:sz w:val="24"/>
          <w:highlight w:val="none"/>
        </w:rPr>
      </w:pPr>
      <w:r>
        <w:rPr>
          <w:rFonts w:hint="eastAsia" w:ascii="宋体" w:hAnsi="宋体"/>
          <w:snapToGrid w:val="0"/>
          <w:sz w:val="24"/>
          <w:highlight w:val="none"/>
        </w:rPr>
        <w:t>3、“偏离说明”一栏中由投标人对所投产品的技术性能对应招标文件要求就偏差之处作以重点描述；</w:t>
      </w:r>
    </w:p>
    <w:p w14:paraId="233AF007">
      <w:pPr>
        <w:spacing w:line="400" w:lineRule="exact"/>
        <w:rPr>
          <w:rFonts w:ascii="宋体" w:hAnsi="宋体"/>
          <w:snapToGrid w:val="0"/>
          <w:sz w:val="24"/>
          <w:highlight w:val="none"/>
        </w:rPr>
      </w:pPr>
      <w:r>
        <w:rPr>
          <w:rFonts w:hint="eastAsia" w:ascii="宋体" w:hAnsi="宋体"/>
          <w:snapToGrid w:val="0"/>
          <w:sz w:val="24"/>
          <w:highlight w:val="none"/>
        </w:rPr>
        <w:t>4、表格不够投标人自行添加。</w:t>
      </w:r>
    </w:p>
    <w:p w14:paraId="329166F4">
      <w:pPr>
        <w:spacing w:line="360" w:lineRule="auto"/>
        <w:rPr>
          <w:rFonts w:ascii="宋体" w:hAnsi="宋体" w:cs="宋体"/>
          <w:sz w:val="19"/>
          <w:szCs w:val="19"/>
          <w:highlight w:val="none"/>
        </w:rPr>
      </w:pPr>
    </w:p>
    <w:p w14:paraId="5E01FD72">
      <w:pPr>
        <w:spacing w:line="360" w:lineRule="auto"/>
        <w:rPr>
          <w:rFonts w:ascii="宋体" w:hAnsi="宋体" w:cs="宋体"/>
          <w:sz w:val="19"/>
          <w:szCs w:val="19"/>
          <w:highlight w:val="none"/>
        </w:rPr>
      </w:pPr>
    </w:p>
    <w:p w14:paraId="348F7BBB">
      <w:pPr>
        <w:spacing w:line="360" w:lineRule="auto"/>
        <w:rPr>
          <w:rFonts w:ascii="宋体" w:hAnsi="宋体" w:cs="宋体"/>
          <w:sz w:val="19"/>
          <w:szCs w:val="19"/>
          <w:highlight w:val="none"/>
        </w:rPr>
      </w:pPr>
    </w:p>
    <w:p w14:paraId="3931F9EB">
      <w:pPr>
        <w:spacing w:line="360" w:lineRule="auto"/>
        <w:rPr>
          <w:rFonts w:ascii="宋体" w:hAnsi="宋体" w:cs="宋体"/>
          <w:sz w:val="19"/>
          <w:szCs w:val="19"/>
          <w:highlight w:val="none"/>
        </w:rPr>
      </w:pPr>
    </w:p>
    <w:p w14:paraId="6A720225">
      <w:pPr>
        <w:spacing w:line="360" w:lineRule="auto"/>
        <w:rPr>
          <w:rFonts w:ascii="宋体" w:hAnsi="宋体" w:cs="宋体"/>
          <w:sz w:val="19"/>
          <w:szCs w:val="19"/>
          <w:highlight w:val="none"/>
        </w:rPr>
      </w:pPr>
    </w:p>
    <w:p w14:paraId="744F4B01">
      <w:pPr>
        <w:spacing w:line="360" w:lineRule="auto"/>
        <w:rPr>
          <w:rFonts w:ascii="宋体" w:hAnsi="宋体" w:cs="宋体"/>
          <w:sz w:val="19"/>
          <w:szCs w:val="19"/>
          <w:highlight w:val="none"/>
        </w:rPr>
      </w:pPr>
    </w:p>
    <w:p w14:paraId="17156A12">
      <w:pPr>
        <w:pStyle w:val="17"/>
        <w:rPr>
          <w:rFonts w:hAnsi="宋体" w:cs="宋体"/>
          <w:sz w:val="19"/>
          <w:szCs w:val="19"/>
          <w:highlight w:val="none"/>
        </w:rPr>
      </w:pPr>
    </w:p>
    <w:p w14:paraId="6D441DFD">
      <w:pPr>
        <w:pStyle w:val="17"/>
        <w:rPr>
          <w:rFonts w:hAnsi="宋体" w:cs="宋体"/>
          <w:sz w:val="19"/>
          <w:szCs w:val="19"/>
          <w:highlight w:val="none"/>
        </w:rPr>
      </w:pPr>
    </w:p>
    <w:p w14:paraId="1CACFC4C">
      <w:pPr>
        <w:pStyle w:val="4"/>
        <w:jc w:val="center"/>
        <w:rPr>
          <w:highlight w:val="none"/>
        </w:rPr>
      </w:pPr>
      <w:bookmarkStart w:id="256" w:name="_Toc14982"/>
      <w:r>
        <w:rPr>
          <w:rFonts w:hint="eastAsia"/>
          <w:highlight w:val="none"/>
        </w:rPr>
        <w:t>九、项目实施方案</w:t>
      </w:r>
      <w:bookmarkEnd w:id="256"/>
    </w:p>
    <w:p w14:paraId="0BA0BC85">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w:t>
      </w:r>
      <w:r>
        <w:rPr>
          <w:rFonts w:hint="eastAsia" w:ascii="宋体" w:hAnsi="宋体" w:cs="宋体"/>
          <w:sz w:val="24"/>
          <w:highlight w:val="none"/>
          <w:lang w:eastAsia="zh-CN"/>
        </w:rPr>
        <w:t>（含评标办法）</w:t>
      </w:r>
      <w:r>
        <w:rPr>
          <w:rFonts w:hint="eastAsia" w:ascii="宋体" w:hAnsi="宋体" w:cs="宋体"/>
          <w:sz w:val="24"/>
          <w:highlight w:val="none"/>
        </w:rPr>
        <w:t>自行编制</w:t>
      </w:r>
      <w:r>
        <w:rPr>
          <w:rFonts w:hint="eastAsia" w:ascii="宋体" w:hAnsi="宋体" w:cs="宋体"/>
          <w:sz w:val="19"/>
          <w:szCs w:val="19"/>
          <w:highlight w:val="none"/>
        </w:rPr>
        <w:t>）</w:t>
      </w:r>
    </w:p>
    <w:p w14:paraId="3E2CAA8C">
      <w:pPr>
        <w:rPr>
          <w:highlight w:val="none"/>
        </w:rPr>
      </w:pPr>
    </w:p>
    <w:p w14:paraId="0D065692">
      <w:pPr>
        <w:rPr>
          <w:highlight w:val="none"/>
        </w:rPr>
      </w:pPr>
    </w:p>
    <w:p w14:paraId="2260DF70">
      <w:pPr>
        <w:rPr>
          <w:highlight w:val="none"/>
        </w:rPr>
      </w:pPr>
    </w:p>
    <w:p w14:paraId="744A974E">
      <w:pPr>
        <w:rPr>
          <w:highlight w:val="none"/>
        </w:rPr>
      </w:pPr>
    </w:p>
    <w:p w14:paraId="1A8A092D">
      <w:pPr>
        <w:rPr>
          <w:highlight w:val="none"/>
        </w:rPr>
      </w:pPr>
    </w:p>
    <w:p w14:paraId="66E195CF">
      <w:pPr>
        <w:rPr>
          <w:highlight w:val="none"/>
        </w:rPr>
      </w:pPr>
    </w:p>
    <w:p w14:paraId="4A7BFFCA">
      <w:pPr>
        <w:rPr>
          <w:highlight w:val="none"/>
        </w:rPr>
      </w:pPr>
    </w:p>
    <w:p w14:paraId="2A3F8E4C">
      <w:pPr>
        <w:rPr>
          <w:highlight w:val="none"/>
        </w:rPr>
      </w:pPr>
    </w:p>
    <w:p w14:paraId="40A08FD2">
      <w:pPr>
        <w:pStyle w:val="3"/>
        <w:rPr>
          <w:highlight w:val="none"/>
        </w:rPr>
      </w:pPr>
    </w:p>
    <w:p w14:paraId="340A466D">
      <w:pPr>
        <w:rPr>
          <w:highlight w:val="none"/>
        </w:rPr>
      </w:pPr>
    </w:p>
    <w:p w14:paraId="6699E754">
      <w:pPr>
        <w:pStyle w:val="3"/>
        <w:rPr>
          <w:highlight w:val="none"/>
        </w:rPr>
      </w:pPr>
    </w:p>
    <w:p w14:paraId="7F7D586A">
      <w:pPr>
        <w:rPr>
          <w:highlight w:val="none"/>
        </w:rPr>
      </w:pPr>
    </w:p>
    <w:p w14:paraId="6AD01EC4">
      <w:pPr>
        <w:pStyle w:val="3"/>
        <w:rPr>
          <w:highlight w:val="none"/>
        </w:rPr>
      </w:pPr>
    </w:p>
    <w:p w14:paraId="3B68566E">
      <w:pPr>
        <w:rPr>
          <w:highlight w:val="none"/>
        </w:rPr>
      </w:pPr>
    </w:p>
    <w:p w14:paraId="0BD27952">
      <w:pPr>
        <w:pStyle w:val="3"/>
        <w:rPr>
          <w:highlight w:val="none"/>
        </w:rPr>
      </w:pPr>
    </w:p>
    <w:p w14:paraId="42912B60">
      <w:pPr>
        <w:rPr>
          <w:highlight w:val="none"/>
        </w:rPr>
      </w:pPr>
    </w:p>
    <w:p w14:paraId="04CFD03F">
      <w:pPr>
        <w:pStyle w:val="3"/>
        <w:rPr>
          <w:highlight w:val="none"/>
        </w:rPr>
      </w:pPr>
    </w:p>
    <w:p w14:paraId="067BA92C">
      <w:pPr>
        <w:rPr>
          <w:highlight w:val="none"/>
        </w:rPr>
      </w:pPr>
    </w:p>
    <w:p w14:paraId="0C979F62">
      <w:pPr>
        <w:pStyle w:val="3"/>
        <w:rPr>
          <w:highlight w:val="none"/>
        </w:rPr>
      </w:pPr>
    </w:p>
    <w:p w14:paraId="3A675073">
      <w:pPr>
        <w:rPr>
          <w:highlight w:val="none"/>
        </w:rPr>
      </w:pPr>
    </w:p>
    <w:p w14:paraId="419959FF">
      <w:pPr>
        <w:pStyle w:val="3"/>
        <w:rPr>
          <w:highlight w:val="none"/>
        </w:rPr>
      </w:pPr>
    </w:p>
    <w:p w14:paraId="1A8F7214">
      <w:pPr>
        <w:rPr>
          <w:highlight w:val="none"/>
        </w:rPr>
      </w:pPr>
    </w:p>
    <w:p w14:paraId="3D415BCB">
      <w:pPr>
        <w:pStyle w:val="3"/>
        <w:rPr>
          <w:highlight w:val="none"/>
        </w:rPr>
      </w:pPr>
    </w:p>
    <w:p w14:paraId="3A438982">
      <w:pPr>
        <w:rPr>
          <w:highlight w:val="none"/>
        </w:rPr>
      </w:pPr>
    </w:p>
    <w:p w14:paraId="40F7307A">
      <w:pPr>
        <w:pStyle w:val="3"/>
        <w:rPr>
          <w:highlight w:val="none"/>
        </w:rPr>
      </w:pPr>
    </w:p>
    <w:p w14:paraId="291A0D35">
      <w:pPr>
        <w:rPr>
          <w:highlight w:val="none"/>
        </w:rPr>
      </w:pPr>
    </w:p>
    <w:p w14:paraId="442711F6">
      <w:pPr>
        <w:pStyle w:val="3"/>
        <w:rPr>
          <w:highlight w:val="none"/>
        </w:rPr>
      </w:pPr>
    </w:p>
    <w:p w14:paraId="6F0EC274">
      <w:pPr>
        <w:rPr>
          <w:highlight w:val="none"/>
        </w:rPr>
      </w:pPr>
    </w:p>
    <w:p w14:paraId="654CDE9D">
      <w:pPr>
        <w:pStyle w:val="3"/>
        <w:rPr>
          <w:highlight w:val="none"/>
        </w:rPr>
      </w:pPr>
    </w:p>
    <w:p w14:paraId="393EBB77">
      <w:pPr>
        <w:rPr>
          <w:highlight w:val="none"/>
        </w:rPr>
      </w:pPr>
    </w:p>
    <w:p w14:paraId="7F85E4BC">
      <w:pPr>
        <w:pStyle w:val="3"/>
        <w:rPr>
          <w:highlight w:val="none"/>
        </w:rPr>
      </w:pPr>
    </w:p>
    <w:p w14:paraId="0DEC01DB">
      <w:pPr>
        <w:rPr>
          <w:highlight w:val="none"/>
        </w:rPr>
      </w:pPr>
    </w:p>
    <w:p w14:paraId="6C5AB442">
      <w:pPr>
        <w:rPr>
          <w:highlight w:val="none"/>
        </w:rPr>
      </w:pPr>
    </w:p>
    <w:p w14:paraId="29044610">
      <w:pPr>
        <w:rPr>
          <w:highlight w:val="none"/>
        </w:rPr>
      </w:pPr>
    </w:p>
    <w:p w14:paraId="431673D7">
      <w:pPr>
        <w:rPr>
          <w:highlight w:val="none"/>
        </w:rPr>
      </w:pPr>
    </w:p>
    <w:p w14:paraId="57AB74E5">
      <w:pPr>
        <w:rPr>
          <w:highlight w:val="none"/>
        </w:rPr>
      </w:pPr>
    </w:p>
    <w:p w14:paraId="548333BF">
      <w:pPr>
        <w:pStyle w:val="4"/>
        <w:jc w:val="center"/>
        <w:rPr>
          <w:highlight w:val="none"/>
        </w:rPr>
      </w:pPr>
      <w:bookmarkStart w:id="257" w:name="_Toc9500"/>
      <w:r>
        <w:rPr>
          <w:rFonts w:hint="eastAsia"/>
          <w:highlight w:val="none"/>
        </w:rPr>
        <w:t>十、供应商企业实力</w:t>
      </w:r>
      <w:bookmarkEnd w:id="257"/>
    </w:p>
    <w:p w14:paraId="6742636D">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14:paraId="3F6C8D56">
      <w:pPr>
        <w:pStyle w:val="17"/>
        <w:rPr>
          <w:rFonts w:hAnsi="宋体" w:cs="宋体"/>
          <w:sz w:val="19"/>
          <w:szCs w:val="19"/>
          <w:highlight w:val="none"/>
        </w:rPr>
      </w:pPr>
    </w:p>
    <w:p w14:paraId="0005EA63">
      <w:pPr>
        <w:spacing w:line="360" w:lineRule="auto"/>
        <w:rPr>
          <w:rFonts w:ascii="宋体" w:hAnsi="宋体" w:cs="宋体"/>
          <w:sz w:val="19"/>
          <w:szCs w:val="19"/>
          <w:highlight w:val="none"/>
        </w:rPr>
      </w:pPr>
    </w:p>
    <w:p w14:paraId="4B00A728">
      <w:pPr>
        <w:spacing w:line="360" w:lineRule="auto"/>
        <w:rPr>
          <w:rFonts w:ascii="宋体" w:hAnsi="宋体" w:cs="宋体"/>
          <w:sz w:val="19"/>
          <w:szCs w:val="19"/>
          <w:highlight w:val="none"/>
        </w:rPr>
      </w:pPr>
    </w:p>
    <w:p w14:paraId="1D4A4CC6">
      <w:pPr>
        <w:spacing w:line="360" w:lineRule="auto"/>
        <w:rPr>
          <w:rFonts w:ascii="宋体" w:hAnsi="宋体" w:cs="宋体"/>
          <w:sz w:val="19"/>
          <w:szCs w:val="19"/>
          <w:highlight w:val="none"/>
        </w:rPr>
      </w:pPr>
    </w:p>
    <w:p w14:paraId="052AA49F">
      <w:pPr>
        <w:spacing w:line="360" w:lineRule="auto"/>
        <w:rPr>
          <w:rFonts w:ascii="宋体" w:hAnsi="宋体" w:cs="宋体"/>
          <w:sz w:val="19"/>
          <w:szCs w:val="19"/>
          <w:highlight w:val="none"/>
        </w:rPr>
      </w:pPr>
    </w:p>
    <w:p w14:paraId="372E0310">
      <w:pPr>
        <w:spacing w:line="360" w:lineRule="auto"/>
        <w:rPr>
          <w:rFonts w:ascii="宋体" w:hAnsi="宋体" w:cs="宋体"/>
          <w:sz w:val="19"/>
          <w:szCs w:val="19"/>
          <w:highlight w:val="none"/>
        </w:rPr>
      </w:pPr>
    </w:p>
    <w:p w14:paraId="33A2782D">
      <w:pPr>
        <w:spacing w:line="360" w:lineRule="auto"/>
        <w:rPr>
          <w:rFonts w:ascii="宋体" w:hAnsi="宋体" w:cs="宋体"/>
          <w:sz w:val="19"/>
          <w:szCs w:val="19"/>
          <w:highlight w:val="none"/>
        </w:rPr>
      </w:pPr>
    </w:p>
    <w:p w14:paraId="40872F20">
      <w:pPr>
        <w:spacing w:line="360" w:lineRule="auto"/>
        <w:rPr>
          <w:rFonts w:ascii="宋体" w:hAnsi="宋体" w:cs="宋体"/>
          <w:sz w:val="19"/>
          <w:szCs w:val="19"/>
          <w:highlight w:val="none"/>
        </w:rPr>
      </w:pPr>
    </w:p>
    <w:p w14:paraId="3A43593D">
      <w:pPr>
        <w:spacing w:line="360" w:lineRule="auto"/>
        <w:rPr>
          <w:rFonts w:ascii="宋体" w:hAnsi="宋体" w:cs="宋体"/>
          <w:sz w:val="19"/>
          <w:szCs w:val="19"/>
          <w:highlight w:val="none"/>
        </w:rPr>
      </w:pPr>
    </w:p>
    <w:p w14:paraId="5264AF01">
      <w:pPr>
        <w:spacing w:line="360" w:lineRule="auto"/>
        <w:rPr>
          <w:rFonts w:ascii="宋体" w:hAnsi="宋体" w:cs="宋体"/>
          <w:sz w:val="19"/>
          <w:szCs w:val="19"/>
          <w:highlight w:val="none"/>
        </w:rPr>
      </w:pPr>
    </w:p>
    <w:p w14:paraId="06A9B7CE">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14:paraId="4FE43CB0">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14:paraId="5EA6AEE4">
      <w:pPr>
        <w:pStyle w:val="32"/>
        <w:ind w:firstLine="0" w:firstLineChars="0"/>
        <w:rPr>
          <w:rFonts w:ascii="宋体" w:hAnsi="宋体" w:cs="宋体"/>
          <w:b/>
          <w:bCs/>
          <w:szCs w:val="24"/>
          <w:highlight w:val="none"/>
        </w:rPr>
      </w:pPr>
    </w:p>
    <w:p w14:paraId="59B5DFE8">
      <w:pPr>
        <w:pStyle w:val="4"/>
        <w:spacing w:line="360" w:lineRule="auto"/>
        <w:jc w:val="center"/>
        <w:rPr>
          <w:rFonts w:ascii="宋体" w:hAnsi="宋体" w:cs="宋体"/>
          <w:highlight w:val="none"/>
        </w:rPr>
      </w:pPr>
      <w:bookmarkStart w:id="258" w:name="_Toc27639"/>
      <w:bookmarkStart w:id="259" w:name="_Toc15219"/>
      <w:bookmarkStart w:id="260" w:name="_Toc19591"/>
      <w:r>
        <w:rPr>
          <w:rFonts w:hint="eastAsia" w:ascii="宋体" w:hAnsi="宋体" w:cs="宋体"/>
          <w:highlight w:val="none"/>
        </w:rPr>
        <w:t>十一、反商业贿赂承诺书</w:t>
      </w:r>
      <w:bookmarkEnd w:id="258"/>
    </w:p>
    <w:p w14:paraId="49A51CB9">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14:paraId="434EBAD7">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14:paraId="6262362D">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14:paraId="07794B61">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E50F158">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14:paraId="367C149E">
      <w:pPr>
        <w:tabs>
          <w:tab w:val="left" w:pos="780"/>
        </w:tabs>
        <w:adjustRightInd w:val="0"/>
        <w:snapToGrid w:val="0"/>
        <w:spacing w:line="360" w:lineRule="auto"/>
        <w:rPr>
          <w:rFonts w:ascii="宋体" w:hAnsi="宋体" w:cs="宋体"/>
          <w:szCs w:val="21"/>
          <w:highlight w:val="none"/>
          <w:lang w:bidi="en-US"/>
        </w:rPr>
      </w:pPr>
    </w:p>
    <w:p w14:paraId="4EDB9882">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292438B3">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14:paraId="72F881D1">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B318B9F">
      <w:pPr>
        <w:pStyle w:val="4"/>
        <w:spacing w:line="360" w:lineRule="auto"/>
        <w:jc w:val="center"/>
        <w:rPr>
          <w:rFonts w:ascii="宋体" w:hAnsi="宋体" w:cs="宋体"/>
          <w:highlight w:val="none"/>
        </w:rPr>
      </w:pPr>
    </w:p>
    <w:p w14:paraId="6675BA5E">
      <w:pPr>
        <w:rPr>
          <w:rFonts w:ascii="宋体" w:hAnsi="宋体" w:cs="宋体"/>
          <w:highlight w:val="none"/>
        </w:rPr>
      </w:pPr>
    </w:p>
    <w:p w14:paraId="00629396">
      <w:pPr>
        <w:pStyle w:val="14"/>
        <w:rPr>
          <w:rFonts w:ascii="宋体" w:hAnsi="宋体" w:cs="宋体"/>
          <w:highlight w:val="none"/>
        </w:rPr>
      </w:pPr>
    </w:p>
    <w:p w14:paraId="3BBA722E">
      <w:pPr>
        <w:pStyle w:val="14"/>
        <w:rPr>
          <w:rFonts w:ascii="宋体" w:hAnsi="宋体" w:cs="宋体"/>
          <w:highlight w:val="none"/>
        </w:rPr>
      </w:pPr>
    </w:p>
    <w:p w14:paraId="46F5514B">
      <w:pPr>
        <w:pStyle w:val="14"/>
        <w:rPr>
          <w:rFonts w:ascii="宋体" w:hAnsi="宋体" w:cs="宋体"/>
          <w:highlight w:val="none"/>
        </w:rPr>
      </w:pPr>
    </w:p>
    <w:p w14:paraId="57DF8DC9">
      <w:pPr>
        <w:pStyle w:val="14"/>
        <w:rPr>
          <w:rFonts w:ascii="宋体" w:hAnsi="宋体" w:cs="宋体"/>
          <w:highlight w:val="none"/>
        </w:rPr>
      </w:pPr>
    </w:p>
    <w:p w14:paraId="45BD033C">
      <w:pPr>
        <w:pStyle w:val="14"/>
        <w:rPr>
          <w:rFonts w:ascii="宋体" w:hAnsi="宋体" w:cs="宋体"/>
          <w:highlight w:val="none"/>
        </w:rPr>
      </w:pPr>
    </w:p>
    <w:p w14:paraId="57096534">
      <w:pPr>
        <w:pStyle w:val="14"/>
        <w:rPr>
          <w:rFonts w:ascii="宋体" w:hAnsi="宋体" w:cs="宋体"/>
          <w:highlight w:val="none"/>
        </w:rPr>
      </w:pPr>
    </w:p>
    <w:p w14:paraId="1CFB173D">
      <w:pPr>
        <w:pStyle w:val="14"/>
        <w:rPr>
          <w:rFonts w:ascii="宋体" w:hAnsi="宋体" w:cs="宋体"/>
          <w:highlight w:val="none"/>
        </w:rPr>
      </w:pPr>
    </w:p>
    <w:p w14:paraId="5C18301C">
      <w:pPr>
        <w:pStyle w:val="14"/>
        <w:rPr>
          <w:rFonts w:ascii="宋体" w:hAnsi="宋体" w:cs="宋体"/>
          <w:highlight w:val="none"/>
        </w:rPr>
      </w:pPr>
    </w:p>
    <w:p w14:paraId="3F0D86D3">
      <w:pPr>
        <w:pStyle w:val="14"/>
        <w:rPr>
          <w:rFonts w:ascii="宋体" w:hAnsi="宋体" w:cs="宋体"/>
          <w:highlight w:val="none"/>
        </w:rPr>
      </w:pPr>
    </w:p>
    <w:p w14:paraId="27BB3E23">
      <w:pPr>
        <w:pStyle w:val="14"/>
        <w:rPr>
          <w:rFonts w:ascii="宋体" w:hAnsi="宋体" w:cs="宋体"/>
          <w:highlight w:val="none"/>
        </w:rPr>
      </w:pPr>
    </w:p>
    <w:p w14:paraId="3F1CA797">
      <w:pPr>
        <w:pStyle w:val="14"/>
        <w:rPr>
          <w:rFonts w:ascii="宋体" w:hAnsi="宋体" w:cs="宋体"/>
          <w:highlight w:val="none"/>
        </w:rPr>
      </w:pPr>
    </w:p>
    <w:p w14:paraId="7531D385">
      <w:pPr>
        <w:pStyle w:val="14"/>
        <w:rPr>
          <w:rFonts w:ascii="宋体" w:hAnsi="宋体" w:cs="宋体"/>
          <w:highlight w:val="none"/>
        </w:rPr>
      </w:pPr>
    </w:p>
    <w:p w14:paraId="07DEDC32">
      <w:pPr>
        <w:pStyle w:val="14"/>
        <w:rPr>
          <w:rFonts w:ascii="宋体" w:hAnsi="宋体" w:cs="宋体"/>
          <w:highlight w:val="none"/>
        </w:rPr>
      </w:pPr>
    </w:p>
    <w:p w14:paraId="0A2B6B6E">
      <w:pPr>
        <w:pStyle w:val="14"/>
        <w:rPr>
          <w:rFonts w:ascii="宋体" w:hAnsi="宋体" w:cs="宋体"/>
          <w:highlight w:val="none"/>
        </w:rPr>
      </w:pPr>
    </w:p>
    <w:p w14:paraId="6030B140">
      <w:pPr>
        <w:pStyle w:val="4"/>
        <w:spacing w:line="360" w:lineRule="auto"/>
        <w:jc w:val="center"/>
        <w:rPr>
          <w:rFonts w:ascii="宋体" w:hAnsi="宋体" w:cs="宋体"/>
          <w:highlight w:val="none"/>
        </w:rPr>
      </w:pPr>
      <w:bookmarkStart w:id="261" w:name="_Toc17540"/>
      <w:r>
        <w:rPr>
          <w:rFonts w:hint="eastAsia" w:ascii="宋体" w:hAnsi="宋体" w:cs="宋体"/>
          <w:highlight w:val="none"/>
        </w:rPr>
        <w:t>十二、中小企业声明函</w:t>
      </w:r>
      <w:bookmarkEnd w:id="261"/>
    </w:p>
    <w:p w14:paraId="4E378C44">
      <w:pPr>
        <w:spacing w:line="332" w:lineRule="exact"/>
        <w:rPr>
          <w:rFonts w:ascii="宋体" w:hAnsi="宋体" w:cs="宋体"/>
          <w:sz w:val="24"/>
          <w:highlight w:val="none"/>
        </w:rPr>
      </w:pPr>
    </w:p>
    <w:p w14:paraId="2B8A255E">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w:t>
      </w:r>
      <w:r>
        <w:rPr>
          <w:rFonts w:hint="eastAsia" w:ascii="宋体" w:hAnsi="宋体" w:cs="宋体"/>
          <w:sz w:val="24"/>
          <w:highlight w:val="none"/>
          <w:lang w:eastAsia="zh-CN"/>
        </w:rPr>
        <w:t>货物</w:t>
      </w:r>
      <w:r>
        <w:rPr>
          <w:rFonts w:hint="eastAsia" w:ascii="宋体" w:hAnsi="宋体" w:cs="宋体"/>
          <w:sz w:val="24"/>
          <w:highlight w:val="none"/>
        </w:rPr>
        <w:t>全部由符合政策要求的中小企业</w:t>
      </w:r>
      <w:r>
        <w:rPr>
          <w:rFonts w:hint="eastAsia" w:ascii="宋体" w:hAnsi="宋体" w:cs="宋体"/>
          <w:sz w:val="24"/>
          <w:highlight w:val="none"/>
          <w:lang w:eastAsia="zh-CN"/>
        </w:rPr>
        <w:t>制造</w:t>
      </w:r>
      <w:r>
        <w:rPr>
          <w:rFonts w:hint="eastAsia" w:ascii="宋体" w:hAnsi="宋体" w:cs="宋体"/>
          <w:sz w:val="24"/>
          <w:highlight w:val="none"/>
        </w:rPr>
        <w:t>。相关企业的具体情况如下：</w:t>
      </w:r>
    </w:p>
    <w:p w14:paraId="16953E49">
      <w:pPr>
        <w:adjustRightInd w:val="0"/>
        <w:snapToGrid w:val="0"/>
        <w:spacing w:line="360" w:lineRule="auto"/>
        <w:jc w:val="left"/>
        <w:rPr>
          <w:rFonts w:ascii="宋体" w:hAnsi="宋体" w:cs="宋体"/>
          <w:sz w:val="24"/>
          <w:highlight w:val="none"/>
        </w:rPr>
      </w:pPr>
    </w:p>
    <w:p w14:paraId="1ED721CE">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lang w:eastAsia="zh-CN"/>
        </w:rPr>
        <w:t>工业</w:t>
      </w:r>
      <w:r>
        <w:rPr>
          <w:rFonts w:hint="eastAsia" w:ascii="宋体" w:hAnsi="宋体" w:cs="宋体"/>
          <w:sz w:val="24"/>
          <w:highlight w:val="none"/>
        </w:rPr>
        <w:t>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为______（企业名称），从业人员______人，营业收入为______万元，资产总额为______万元，属于______（请填写：中型、小型、微型）企业。</w:t>
      </w:r>
    </w:p>
    <w:p w14:paraId="31FD131D">
      <w:pPr>
        <w:adjustRightInd w:val="0"/>
        <w:snapToGrid w:val="0"/>
        <w:spacing w:line="360" w:lineRule="auto"/>
        <w:jc w:val="left"/>
        <w:rPr>
          <w:rFonts w:ascii="宋体" w:hAnsi="宋体" w:cs="宋体"/>
          <w:sz w:val="24"/>
          <w:highlight w:val="none"/>
        </w:rPr>
      </w:pPr>
    </w:p>
    <w:p w14:paraId="2C273C8F">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 ______人，营业收入为______万元，资产总额为______万元，属于______（请填写：中型、小型、微型）企业。</w:t>
      </w:r>
    </w:p>
    <w:p w14:paraId="65F6BDE5">
      <w:pPr>
        <w:adjustRightInd w:val="0"/>
        <w:snapToGrid w:val="0"/>
        <w:spacing w:line="360" w:lineRule="auto"/>
        <w:jc w:val="left"/>
        <w:rPr>
          <w:rFonts w:ascii="宋体" w:hAnsi="宋体" w:cs="宋体"/>
          <w:sz w:val="24"/>
          <w:highlight w:val="none"/>
        </w:rPr>
      </w:pPr>
    </w:p>
    <w:p w14:paraId="38834B6B">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14:paraId="59040234">
      <w:pPr>
        <w:adjustRightInd w:val="0"/>
        <w:snapToGrid w:val="0"/>
        <w:spacing w:line="360" w:lineRule="auto"/>
        <w:jc w:val="left"/>
        <w:rPr>
          <w:rFonts w:ascii="宋体" w:hAnsi="宋体" w:cs="宋体"/>
          <w:szCs w:val="21"/>
          <w:highlight w:val="none"/>
        </w:rPr>
      </w:pPr>
    </w:p>
    <w:p w14:paraId="1405B40B">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14:paraId="1AE7B09B">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14:paraId="759C4E40">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14:paraId="27C0E2A8">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14:paraId="1E50A570">
      <w:pPr>
        <w:adjustRightInd w:val="0"/>
        <w:snapToGrid w:val="0"/>
        <w:spacing w:line="360" w:lineRule="auto"/>
        <w:rPr>
          <w:rFonts w:ascii="宋体" w:hAnsi="宋体" w:cs="宋体"/>
          <w:sz w:val="24"/>
          <w:highlight w:val="none"/>
        </w:rPr>
      </w:pPr>
    </w:p>
    <w:p w14:paraId="1CDCFC5C">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14:paraId="06511CF3">
      <w:pPr>
        <w:pStyle w:val="10"/>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14:paraId="27A58A3E">
      <w:pPr>
        <w:spacing w:line="360" w:lineRule="auto"/>
        <w:jc w:val="center"/>
        <w:outlineLvl w:val="1"/>
        <w:rPr>
          <w:rFonts w:ascii="宋体" w:hAnsi="宋体" w:cs="宋体"/>
          <w:b/>
          <w:szCs w:val="21"/>
          <w:highlight w:val="none"/>
        </w:rPr>
      </w:pPr>
    </w:p>
    <w:p w14:paraId="4E418FF6">
      <w:pPr>
        <w:pStyle w:val="32"/>
        <w:ind w:firstLine="240"/>
        <w:rPr>
          <w:highlight w:val="none"/>
        </w:rPr>
      </w:pPr>
    </w:p>
    <w:p w14:paraId="38042DAF">
      <w:pPr>
        <w:spacing w:line="360" w:lineRule="auto"/>
        <w:jc w:val="center"/>
        <w:outlineLvl w:val="1"/>
        <w:rPr>
          <w:rFonts w:ascii="宋体" w:hAnsi="宋体" w:cs="宋体"/>
          <w:b/>
          <w:szCs w:val="21"/>
          <w:highlight w:val="none"/>
        </w:rPr>
      </w:pPr>
    </w:p>
    <w:p w14:paraId="2A5274BD">
      <w:pPr>
        <w:pStyle w:val="4"/>
        <w:spacing w:line="360" w:lineRule="auto"/>
        <w:jc w:val="center"/>
        <w:rPr>
          <w:rFonts w:ascii="宋体" w:hAnsi="宋体" w:cs="宋体"/>
          <w:highlight w:val="none"/>
        </w:rPr>
      </w:pPr>
      <w:bookmarkStart w:id="262" w:name="_Toc12467"/>
      <w:r>
        <w:rPr>
          <w:rFonts w:hint="eastAsia" w:ascii="宋体" w:hAnsi="宋体" w:cs="宋体"/>
          <w:highlight w:val="none"/>
        </w:rPr>
        <w:t>十三、残疾人福利性单位声明函</w:t>
      </w:r>
      <w:bookmarkEnd w:id="262"/>
    </w:p>
    <w:p w14:paraId="61D94AFD">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14:paraId="77C6C7DA">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DE4EDDC">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14:paraId="0798C94D">
      <w:pPr>
        <w:adjustRightInd w:val="0"/>
        <w:snapToGrid w:val="0"/>
        <w:spacing w:line="360" w:lineRule="auto"/>
        <w:jc w:val="center"/>
        <w:rPr>
          <w:rFonts w:ascii="宋体" w:hAnsi="宋体" w:cs="宋体"/>
          <w:szCs w:val="21"/>
          <w:highlight w:val="none"/>
          <w:lang w:val="en-GB"/>
        </w:rPr>
      </w:pPr>
    </w:p>
    <w:p w14:paraId="3C6745FD">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23AC700">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14:paraId="2C7332E8">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63EE48F">
      <w:pPr>
        <w:pStyle w:val="4"/>
        <w:spacing w:line="360" w:lineRule="auto"/>
        <w:jc w:val="center"/>
        <w:rPr>
          <w:rFonts w:ascii="宋体" w:hAnsi="宋体" w:cs="宋体"/>
          <w:highlight w:val="none"/>
        </w:rPr>
      </w:pPr>
    </w:p>
    <w:p w14:paraId="78787015">
      <w:pPr>
        <w:pStyle w:val="4"/>
        <w:spacing w:line="360" w:lineRule="auto"/>
        <w:jc w:val="center"/>
        <w:rPr>
          <w:rFonts w:ascii="宋体" w:hAnsi="宋体" w:cs="宋体"/>
          <w:highlight w:val="none"/>
        </w:rPr>
      </w:pPr>
    </w:p>
    <w:p w14:paraId="7F316FE1">
      <w:pPr>
        <w:rPr>
          <w:rFonts w:ascii="宋体" w:hAnsi="宋体" w:cs="宋体"/>
          <w:highlight w:val="none"/>
        </w:rPr>
      </w:pPr>
    </w:p>
    <w:p w14:paraId="547E9E84">
      <w:pPr>
        <w:pStyle w:val="14"/>
        <w:rPr>
          <w:rFonts w:ascii="宋体" w:hAnsi="宋体" w:cs="宋体"/>
          <w:highlight w:val="none"/>
        </w:rPr>
      </w:pPr>
    </w:p>
    <w:p w14:paraId="6C873740">
      <w:pPr>
        <w:pStyle w:val="14"/>
        <w:rPr>
          <w:rFonts w:ascii="宋体" w:hAnsi="宋体" w:cs="宋体"/>
          <w:highlight w:val="none"/>
        </w:rPr>
      </w:pPr>
    </w:p>
    <w:p w14:paraId="6C5B4D51">
      <w:pPr>
        <w:pStyle w:val="14"/>
        <w:rPr>
          <w:rFonts w:ascii="宋体" w:hAnsi="宋体" w:cs="宋体"/>
          <w:highlight w:val="none"/>
        </w:rPr>
      </w:pPr>
    </w:p>
    <w:p w14:paraId="5CB949A6">
      <w:pPr>
        <w:pStyle w:val="14"/>
        <w:rPr>
          <w:rFonts w:ascii="宋体" w:hAnsi="宋体" w:cs="宋体"/>
          <w:highlight w:val="none"/>
        </w:rPr>
      </w:pPr>
    </w:p>
    <w:p w14:paraId="741C2B03">
      <w:pPr>
        <w:pStyle w:val="14"/>
        <w:rPr>
          <w:rFonts w:ascii="宋体" w:hAnsi="宋体" w:cs="宋体"/>
          <w:highlight w:val="none"/>
        </w:rPr>
      </w:pPr>
    </w:p>
    <w:p w14:paraId="21DCBEBC">
      <w:pPr>
        <w:pStyle w:val="14"/>
        <w:rPr>
          <w:rFonts w:ascii="宋体" w:hAnsi="宋体" w:cs="宋体"/>
          <w:highlight w:val="none"/>
        </w:rPr>
      </w:pPr>
    </w:p>
    <w:p w14:paraId="5CB372EC">
      <w:pPr>
        <w:pStyle w:val="14"/>
        <w:rPr>
          <w:rFonts w:ascii="宋体" w:hAnsi="宋体" w:cs="宋体"/>
          <w:highlight w:val="none"/>
        </w:rPr>
      </w:pPr>
    </w:p>
    <w:p w14:paraId="49B88CB4">
      <w:pPr>
        <w:pStyle w:val="14"/>
        <w:rPr>
          <w:rFonts w:ascii="宋体" w:hAnsi="宋体" w:cs="宋体"/>
          <w:highlight w:val="none"/>
        </w:rPr>
      </w:pPr>
    </w:p>
    <w:p w14:paraId="2DFA63E1">
      <w:pPr>
        <w:pStyle w:val="14"/>
        <w:rPr>
          <w:rFonts w:ascii="宋体" w:hAnsi="宋体" w:cs="宋体"/>
          <w:highlight w:val="none"/>
        </w:rPr>
      </w:pPr>
    </w:p>
    <w:p w14:paraId="7540CBA2">
      <w:pPr>
        <w:pStyle w:val="14"/>
        <w:rPr>
          <w:rFonts w:ascii="宋体" w:hAnsi="宋体" w:cs="宋体"/>
          <w:highlight w:val="none"/>
        </w:rPr>
      </w:pPr>
    </w:p>
    <w:p w14:paraId="4B09F752">
      <w:pPr>
        <w:pStyle w:val="14"/>
        <w:rPr>
          <w:rFonts w:ascii="宋体" w:hAnsi="宋体" w:cs="宋体"/>
          <w:highlight w:val="none"/>
        </w:rPr>
      </w:pPr>
    </w:p>
    <w:p w14:paraId="375FEFA1">
      <w:pPr>
        <w:pStyle w:val="14"/>
        <w:rPr>
          <w:rFonts w:ascii="宋体" w:hAnsi="宋体" w:cs="宋体"/>
          <w:highlight w:val="none"/>
        </w:rPr>
      </w:pPr>
    </w:p>
    <w:p w14:paraId="54BCBCB5">
      <w:pPr>
        <w:pStyle w:val="14"/>
        <w:rPr>
          <w:rFonts w:ascii="宋体" w:hAnsi="宋体" w:cs="宋体"/>
          <w:highlight w:val="none"/>
        </w:rPr>
      </w:pPr>
    </w:p>
    <w:p w14:paraId="28DA6C58">
      <w:pPr>
        <w:pStyle w:val="4"/>
        <w:spacing w:line="360" w:lineRule="auto"/>
        <w:jc w:val="center"/>
        <w:rPr>
          <w:rFonts w:ascii="宋体" w:hAnsi="宋体" w:cs="宋体"/>
          <w:highlight w:val="none"/>
        </w:rPr>
      </w:pPr>
      <w:bookmarkStart w:id="263" w:name="_Toc21264"/>
      <w:r>
        <w:rPr>
          <w:rFonts w:hint="eastAsia" w:ascii="宋体" w:hAnsi="宋体" w:cs="宋体"/>
          <w:highlight w:val="none"/>
        </w:rPr>
        <w:t>十四、其他材料</w:t>
      </w:r>
      <w:bookmarkEnd w:id="259"/>
      <w:bookmarkEnd w:id="260"/>
      <w:bookmarkEnd w:id="263"/>
    </w:p>
    <w:p w14:paraId="407E3240">
      <w:pPr>
        <w:spacing w:line="360" w:lineRule="auto"/>
        <w:jc w:val="center"/>
        <w:rPr>
          <w:highlight w:val="none"/>
        </w:rPr>
      </w:pPr>
      <w:r>
        <w:rPr>
          <w:rFonts w:hint="eastAsia"/>
          <w:highlight w:val="none"/>
        </w:rPr>
        <w:t>（投标人认为有必要的其他资料）</w:t>
      </w:r>
    </w:p>
    <w:p w14:paraId="534B7444">
      <w:pPr>
        <w:spacing w:line="360" w:lineRule="auto"/>
        <w:ind w:left="840" w:leftChars="400"/>
        <w:rPr>
          <w:rFonts w:ascii="宋体" w:hAnsi="宋体" w:cs="宋体"/>
          <w:b/>
          <w:bCs/>
          <w:szCs w:val="21"/>
          <w:highlight w:val="none"/>
        </w:rPr>
      </w:pPr>
    </w:p>
    <w:sectPr>
      <w:footerReference r:id="rId14" w:type="default"/>
      <w:headerReference r:id="rId13"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宋体fal">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808B">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888B5">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C888B5">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p w14:paraId="1823281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6C51">
    <w:pPr>
      <w:pStyle w:val="21"/>
      <w:framePr w:wrap="around" w:vAnchor="text" w:hAnchor="margin" w:xAlign="center" w:y="1"/>
      <w:rPr>
        <w:rStyle w:val="38"/>
        <w:sz w:val="16"/>
        <w:szCs w:val="16"/>
      </w:rPr>
    </w:pPr>
    <w:r>
      <w:rPr>
        <w:sz w:val="16"/>
        <w:szCs w:val="16"/>
      </w:rPr>
      <w:fldChar w:fldCharType="begin"/>
    </w:r>
    <w:r>
      <w:rPr>
        <w:rStyle w:val="38"/>
        <w:sz w:val="16"/>
        <w:szCs w:val="16"/>
      </w:rPr>
      <w:instrText xml:space="preserve">PAGE  </w:instrText>
    </w:r>
    <w:r>
      <w:rPr>
        <w:sz w:val="16"/>
        <w:szCs w:val="16"/>
      </w:rPr>
      <w:fldChar w:fldCharType="separate"/>
    </w:r>
    <w:r>
      <w:rPr>
        <w:rStyle w:val="38"/>
        <w:sz w:val="16"/>
        <w:szCs w:val="16"/>
      </w:rPr>
      <w:t>122</w:t>
    </w:r>
    <w:r>
      <w:rPr>
        <w:sz w:val="16"/>
        <w:szCs w:val="16"/>
      </w:rPr>
      <w:fldChar w:fldCharType="end"/>
    </w:r>
  </w:p>
  <w:p w14:paraId="42223B8D">
    <w:pPr>
      <w:pStyle w:val="2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77FB">
    <w:pPr>
      <w:pStyle w:val="21"/>
      <w:jc w:val="both"/>
    </w:pPr>
    <w:r>
      <w:rPr>
        <w:rFonts w:hint="eastAsia"/>
        <w:sz w:val="18"/>
        <w:lang w:val="en-US" w:eastAsia="zh-CN"/>
      </w:rPr>
      <w:t>中弘天合工程咨询有限公司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19FE1">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619FE1">
                    <w:pPr>
                      <w:pStyle w:val="2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533E">
    <w:pPr>
      <w:pStyle w:val="21"/>
      <w:jc w:val="both"/>
    </w:pPr>
    <w:r>
      <w:rPr>
        <w:rFonts w:hint="eastAsia"/>
        <w:sz w:val="18"/>
        <w:lang w:val="en-US" w:eastAsia="zh-CN"/>
      </w:rPr>
      <w:t>中弘天合工程咨询有限公司</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3E564">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D3E564">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71DF">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DED37">
                          <w:pPr>
                            <w:pStyle w:val="21"/>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C6DED37">
                    <w:pPr>
                      <w:pStyle w:val="21"/>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r>
      <w:rPr>
        <w:rFonts w:hint="eastAsia"/>
        <w:sz w:val="18"/>
        <w:lang w:val="en-US" w:eastAsia="zh-CN"/>
      </w:rPr>
      <w:t>中弘天合工程咨询有限公司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ABF44">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55EEE">
                          <w:pPr>
                            <w:pStyle w:val="21"/>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355EEE">
                    <w:pPr>
                      <w:pStyle w:val="21"/>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r>
      <w:rPr>
        <w:rFonts w:hint="eastAsia"/>
        <w:sz w:val="18"/>
        <w:lang w:val="en-US" w:eastAsia="zh-CN"/>
      </w:rPr>
      <w:t>中弘天合工程咨询有限公司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0461">
    <w:pPr>
      <w:pStyle w:val="23"/>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CDA0">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0214">
    <w:pPr>
      <w:pStyle w:val="2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DE8AA">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85FD">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0B7F">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1D59F"/>
    <w:multiLevelType w:val="singleLevel"/>
    <w:tmpl w:val="BB71D59F"/>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B79A07D"/>
    <w:multiLevelType w:val="singleLevel"/>
    <w:tmpl w:val="DB79A07D"/>
    <w:lvl w:ilvl="0" w:tentative="0">
      <w:start w:val="2"/>
      <w:numFmt w:val="chineseCounting"/>
      <w:suff w:val="space"/>
      <w:lvlText w:val="第%1章"/>
      <w:lvlJc w:val="left"/>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DE005D3"/>
    <w:multiLevelType w:val="singleLevel"/>
    <w:tmpl w:val="1DE005D3"/>
    <w:lvl w:ilvl="0" w:tentative="0">
      <w:start w:val="1"/>
      <w:numFmt w:val="chineseCounting"/>
      <w:suff w:val="nothing"/>
      <w:lvlText w:val="%1、"/>
      <w:lvlJc w:val="left"/>
      <w:rPr>
        <w:rFonts w:hint="eastAsia"/>
      </w:rPr>
    </w:lvl>
  </w:abstractNum>
  <w:abstractNum w:abstractNumId="9">
    <w:nsid w:val="71A25680"/>
    <w:multiLevelType w:val="singleLevel"/>
    <w:tmpl w:val="71A25680"/>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3"/>
  </w:num>
  <w:num w:numId="4">
    <w:abstractNumId w:val="9"/>
  </w:num>
  <w:num w:numId="5">
    <w:abstractNumId w:val="10"/>
  </w:num>
  <w:num w:numId="6">
    <w:abstractNumId w:val="2"/>
  </w:num>
  <w:num w:numId="7">
    <w:abstractNumId w:val="7"/>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172A27"/>
    <w:rsid w:val="0000154B"/>
    <w:rsid w:val="000015D9"/>
    <w:rsid w:val="00001BEC"/>
    <w:rsid w:val="0000242B"/>
    <w:rsid w:val="00006762"/>
    <w:rsid w:val="0000683F"/>
    <w:rsid w:val="00007FAB"/>
    <w:rsid w:val="00011EBC"/>
    <w:rsid w:val="00012A18"/>
    <w:rsid w:val="0002175F"/>
    <w:rsid w:val="00023C55"/>
    <w:rsid w:val="000240BA"/>
    <w:rsid w:val="0002486B"/>
    <w:rsid w:val="00042BB1"/>
    <w:rsid w:val="000431A9"/>
    <w:rsid w:val="000512C5"/>
    <w:rsid w:val="00051799"/>
    <w:rsid w:val="00057DC7"/>
    <w:rsid w:val="00063DAC"/>
    <w:rsid w:val="00064E8D"/>
    <w:rsid w:val="0007104B"/>
    <w:rsid w:val="00075B56"/>
    <w:rsid w:val="000809C7"/>
    <w:rsid w:val="00080D17"/>
    <w:rsid w:val="00081662"/>
    <w:rsid w:val="0008530E"/>
    <w:rsid w:val="00093B10"/>
    <w:rsid w:val="000A288C"/>
    <w:rsid w:val="000A6386"/>
    <w:rsid w:val="000C130C"/>
    <w:rsid w:val="000C5D07"/>
    <w:rsid w:val="000C79C6"/>
    <w:rsid w:val="000C7EEC"/>
    <w:rsid w:val="000D1FA2"/>
    <w:rsid w:val="000D25A2"/>
    <w:rsid w:val="000E4B7E"/>
    <w:rsid w:val="000F01E6"/>
    <w:rsid w:val="000F0344"/>
    <w:rsid w:val="000F4C51"/>
    <w:rsid w:val="000F4E32"/>
    <w:rsid w:val="001030D6"/>
    <w:rsid w:val="0010324D"/>
    <w:rsid w:val="001156A9"/>
    <w:rsid w:val="001172F4"/>
    <w:rsid w:val="001232F0"/>
    <w:rsid w:val="00130DEC"/>
    <w:rsid w:val="001324C8"/>
    <w:rsid w:val="001336E7"/>
    <w:rsid w:val="0013558E"/>
    <w:rsid w:val="001541F0"/>
    <w:rsid w:val="001652D7"/>
    <w:rsid w:val="001653BD"/>
    <w:rsid w:val="001666F2"/>
    <w:rsid w:val="001713D0"/>
    <w:rsid w:val="00172A27"/>
    <w:rsid w:val="00172F4B"/>
    <w:rsid w:val="00175259"/>
    <w:rsid w:val="00180C21"/>
    <w:rsid w:val="0018229E"/>
    <w:rsid w:val="00186CC7"/>
    <w:rsid w:val="00187480"/>
    <w:rsid w:val="001B5E8D"/>
    <w:rsid w:val="001C1AE8"/>
    <w:rsid w:val="001C256D"/>
    <w:rsid w:val="001C7A5B"/>
    <w:rsid w:val="001D074A"/>
    <w:rsid w:val="001D0CB5"/>
    <w:rsid w:val="001D3155"/>
    <w:rsid w:val="001D3A41"/>
    <w:rsid w:val="001D5018"/>
    <w:rsid w:val="001E0504"/>
    <w:rsid w:val="001E15A7"/>
    <w:rsid w:val="00203062"/>
    <w:rsid w:val="00207BBC"/>
    <w:rsid w:val="00211F97"/>
    <w:rsid w:val="00213A77"/>
    <w:rsid w:val="00215488"/>
    <w:rsid w:val="002162D4"/>
    <w:rsid w:val="002209E2"/>
    <w:rsid w:val="00222B21"/>
    <w:rsid w:val="00225964"/>
    <w:rsid w:val="002260FE"/>
    <w:rsid w:val="00226B65"/>
    <w:rsid w:val="002275DA"/>
    <w:rsid w:val="00231209"/>
    <w:rsid w:val="00232625"/>
    <w:rsid w:val="00233542"/>
    <w:rsid w:val="00236420"/>
    <w:rsid w:val="00247682"/>
    <w:rsid w:val="002476EB"/>
    <w:rsid w:val="002529FD"/>
    <w:rsid w:val="00252B5F"/>
    <w:rsid w:val="002637F2"/>
    <w:rsid w:val="00270458"/>
    <w:rsid w:val="002759F5"/>
    <w:rsid w:val="00277AE0"/>
    <w:rsid w:val="00285115"/>
    <w:rsid w:val="002915D6"/>
    <w:rsid w:val="00292783"/>
    <w:rsid w:val="00293093"/>
    <w:rsid w:val="00293147"/>
    <w:rsid w:val="00293268"/>
    <w:rsid w:val="00294197"/>
    <w:rsid w:val="002A18CD"/>
    <w:rsid w:val="002A4BD9"/>
    <w:rsid w:val="002B6ED6"/>
    <w:rsid w:val="002B73C0"/>
    <w:rsid w:val="002C0F4C"/>
    <w:rsid w:val="002C163B"/>
    <w:rsid w:val="002C41D0"/>
    <w:rsid w:val="002C5D31"/>
    <w:rsid w:val="002D1594"/>
    <w:rsid w:val="002D716D"/>
    <w:rsid w:val="002D7FAC"/>
    <w:rsid w:val="002D7FEA"/>
    <w:rsid w:val="002E0B66"/>
    <w:rsid w:val="002E2EB3"/>
    <w:rsid w:val="002E4AE6"/>
    <w:rsid w:val="002E4DC3"/>
    <w:rsid w:val="002F07F1"/>
    <w:rsid w:val="002F3066"/>
    <w:rsid w:val="002F6935"/>
    <w:rsid w:val="00300AEF"/>
    <w:rsid w:val="003057C5"/>
    <w:rsid w:val="00325490"/>
    <w:rsid w:val="00326CC8"/>
    <w:rsid w:val="003410BD"/>
    <w:rsid w:val="0034704E"/>
    <w:rsid w:val="0034715D"/>
    <w:rsid w:val="003514F2"/>
    <w:rsid w:val="003535CE"/>
    <w:rsid w:val="00356D57"/>
    <w:rsid w:val="003667D9"/>
    <w:rsid w:val="003713AC"/>
    <w:rsid w:val="00373896"/>
    <w:rsid w:val="00373CE4"/>
    <w:rsid w:val="00380B29"/>
    <w:rsid w:val="00382DFE"/>
    <w:rsid w:val="003A0589"/>
    <w:rsid w:val="003A3B8B"/>
    <w:rsid w:val="003A65BC"/>
    <w:rsid w:val="003E0B56"/>
    <w:rsid w:val="003E120B"/>
    <w:rsid w:val="003F0007"/>
    <w:rsid w:val="003F09DC"/>
    <w:rsid w:val="003F27BC"/>
    <w:rsid w:val="003F2E1C"/>
    <w:rsid w:val="004017C7"/>
    <w:rsid w:val="004025FC"/>
    <w:rsid w:val="00405C00"/>
    <w:rsid w:val="00410B7B"/>
    <w:rsid w:val="00413294"/>
    <w:rsid w:val="00420DAB"/>
    <w:rsid w:val="00431781"/>
    <w:rsid w:val="00432FD2"/>
    <w:rsid w:val="0043431D"/>
    <w:rsid w:val="00435598"/>
    <w:rsid w:val="00435976"/>
    <w:rsid w:val="0045418E"/>
    <w:rsid w:val="00456EC8"/>
    <w:rsid w:val="0046344C"/>
    <w:rsid w:val="00464754"/>
    <w:rsid w:val="00471118"/>
    <w:rsid w:val="00474744"/>
    <w:rsid w:val="00475334"/>
    <w:rsid w:val="004757B7"/>
    <w:rsid w:val="00481137"/>
    <w:rsid w:val="00484B5C"/>
    <w:rsid w:val="00484E8C"/>
    <w:rsid w:val="004853C2"/>
    <w:rsid w:val="004878BC"/>
    <w:rsid w:val="00487B31"/>
    <w:rsid w:val="004910CF"/>
    <w:rsid w:val="004A106A"/>
    <w:rsid w:val="004A329B"/>
    <w:rsid w:val="004A633B"/>
    <w:rsid w:val="004B1E3A"/>
    <w:rsid w:val="004B5A18"/>
    <w:rsid w:val="004C621B"/>
    <w:rsid w:val="004D47B8"/>
    <w:rsid w:val="004E3039"/>
    <w:rsid w:val="004E4248"/>
    <w:rsid w:val="004F3690"/>
    <w:rsid w:val="004F5AA7"/>
    <w:rsid w:val="004F5EFC"/>
    <w:rsid w:val="0050107B"/>
    <w:rsid w:val="00513C34"/>
    <w:rsid w:val="005207B6"/>
    <w:rsid w:val="005212B7"/>
    <w:rsid w:val="00523459"/>
    <w:rsid w:val="00527B26"/>
    <w:rsid w:val="00533C47"/>
    <w:rsid w:val="005442FB"/>
    <w:rsid w:val="00545170"/>
    <w:rsid w:val="0054634C"/>
    <w:rsid w:val="00550717"/>
    <w:rsid w:val="00553567"/>
    <w:rsid w:val="005549E9"/>
    <w:rsid w:val="00557066"/>
    <w:rsid w:val="005611FE"/>
    <w:rsid w:val="005624AF"/>
    <w:rsid w:val="00571E84"/>
    <w:rsid w:val="00572544"/>
    <w:rsid w:val="00573B80"/>
    <w:rsid w:val="00575834"/>
    <w:rsid w:val="005762DA"/>
    <w:rsid w:val="00586411"/>
    <w:rsid w:val="00591063"/>
    <w:rsid w:val="005A5846"/>
    <w:rsid w:val="005B0A7D"/>
    <w:rsid w:val="005B5711"/>
    <w:rsid w:val="005E44CB"/>
    <w:rsid w:val="005E6D10"/>
    <w:rsid w:val="005E7FBA"/>
    <w:rsid w:val="005F3796"/>
    <w:rsid w:val="005F5751"/>
    <w:rsid w:val="005F6373"/>
    <w:rsid w:val="005F6803"/>
    <w:rsid w:val="005F7F18"/>
    <w:rsid w:val="006055E2"/>
    <w:rsid w:val="006150EB"/>
    <w:rsid w:val="00617C31"/>
    <w:rsid w:val="006201AE"/>
    <w:rsid w:val="006275A2"/>
    <w:rsid w:val="00630715"/>
    <w:rsid w:val="006640E3"/>
    <w:rsid w:val="00676884"/>
    <w:rsid w:val="0068006C"/>
    <w:rsid w:val="0068359F"/>
    <w:rsid w:val="00684B73"/>
    <w:rsid w:val="00692FA7"/>
    <w:rsid w:val="006936D4"/>
    <w:rsid w:val="00693DA5"/>
    <w:rsid w:val="006A2D53"/>
    <w:rsid w:val="006A36C7"/>
    <w:rsid w:val="006A4CAC"/>
    <w:rsid w:val="006A6322"/>
    <w:rsid w:val="006B1BCE"/>
    <w:rsid w:val="006B222F"/>
    <w:rsid w:val="006B3A09"/>
    <w:rsid w:val="006C5DF7"/>
    <w:rsid w:val="006D3C8F"/>
    <w:rsid w:val="006D7BB2"/>
    <w:rsid w:val="006E659F"/>
    <w:rsid w:val="006F05D2"/>
    <w:rsid w:val="006F36D0"/>
    <w:rsid w:val="006F4897"/>
    <w:rsid w:val="006F645D"/>
    <w:rsid w:val="00700CA9"/>
    <w:rsid w:val="00701510"/>
    <w:rsid w:val="00702F11"/>
    <w:rsid w:val="0070502F"/>
    <w:rsid w:val="0071108A"/>
    <w:rsid w:val="00717C3E"/>
    <w:rsid w:val="00736FCD"/>
    <w:rsid w:val="00740AA6"/>
    <w:rsid w:val="00742881"/>
    <w:rsid w:val="00752C3A"/>
    <w:rsid w:val="00755117"/>
    <w:rsid w:val="007568B1"/>
    <w:rsid w:val="00761A39"/>
    <w:rsid w:val="00765578"/>
    <w:rsid w:val="00770331"/>
    <w:rsid w:val="007710EC"/>
    <w:rsid w:val="00772479"/>
    <w:rsid w:val="00775170"/>
    <w:rsid w:val="00775A52"/>
    <w:rsid w:val="00780486"/>
    <w:rsid w:val="00791C8F"/>
    <w:rsid w:val="00792E1B"/>
    <w:rsid w:val="007963C3"/>
    <w:rsid w:val="007C2659"/>
    <w:rsid w:val="007C2A46"/>
    <w:rsid w:val="007C6054"/>
    <w:rsid w:val="007C6126"/>
    <w:rsid w:val="007D07BC"/>
    <w:rsid w:val="007D10A5"/>
    <w:rsid w:val="007D6D00"/>
    <w:rsid w:val="007D7529"/>
    <w:rsid w:val="007D79C3"/>
    <w:rsid w:val="007E222A"/>
    <w:rsid w:val="007F1ED3"/>
    <w:rsid w:val="007F4814"/>
    <w:rsid w:val="007F65E1"/>
    <w:rsid w:val="007F6905"/>
    <w:rsid w:val="007F6CCE"/>
    <w:rsid w:val="00802401"/>
    <w:rsid w:val="00804C9B"/>
    <w:rsid w:val="00804E03"/>
    <w:rsid w:val="00805AD8"/>
    <w:rsid w:val="0081161C"/>
    <w:rsid w:val="00851AB8"/>
    <w:rsid w:val="0085540F"/>
    <w:rsid w:val="00855C2E"/>
    <w:rsid w:val="00856776"/>
    <w:rsid w:val="00860CC4"/>
    <w:rsid w:val="00865CDC"/>
    <w:rsid w:val="00872382"/>
    <w:rsid w:val="00873045"/>
    <w:rsid w:val="008760F7"/>
    <w:rsid w:val="0088288F"/>
    <w:rsid w:val="00887979"/>
    <w:rsid w:val="00891D6B"/>
    <w:rsid w:val="00893716"/>
    <w:rsid w:val="008A055A"/>
    <w:rsid w:val="008A52FC"/>
    <w:rsid w:val="008B11CC"/>
    <w:rsid w:val="008B2149"/>
    <w:rsid w:val="008B4900"/>
    <w:rsid w:val="008B5E71"/>
    <w:rsid w:val="008C30C7"/>
    <w:rsid w:val="008D0FCA"/>
    <w:rsid w:val="008D1B3F"/>
    <w:rsid w:val="008F4EF7"/>
    <w:rsid w:val="00900295"/>
    <w:rsid w:val="0090083E"/>
    <w:rsid w:val="00902FFC"/>
    <w:rsid w:val="009114A5"/>
    <w:rsid w:val="00911751"/>
    <w:rsid w:val="009169B3"/>
    <w:rsid w:val="00921FB1"/>
    <w:rsid w:val="00925CEF"/>
    <w:rsid w:val="00927DE6"/>
    <w:rsid w:val="00936A46"/>
    <w:rsid w:val="00940636"/>
    <w:rsid w:val="009416FC"/>
    <w:rsid w:val="00941B8A"/>
    <w:rsid w:val="009438DA"/>
    <w:rsid w:val="00945580"/>
    <w:rsid w:val="00950B68"/>
    <w:rsid w:val="0095144B"/>
    <w:rsid w:val="00957B6B"/>
    <w:rsid w:val="00965AB7"/>
    <w:rsid w:val="00966667"/>
    <w:rsid w:val="0097049A"/>
    <w:rsid w:val="00973350"/>
    <w:rsid w:val="00974AE2"/>
    <w:rsid w:val="00976C5D"/>
    <w:rsid w:val="00980DC2"/>
    <w:rsid w:val="00987BC8"/>
    <w:rsid w:val="00990E66"/>
    <w:rsid w:val="00991DDA"/>
    <w:rsid w:val="00992D75"/>
    <w:rsid w:val="00995386"/>
    <w:rsid w:val="009A4101"/>
    <w:rsid w:val="009A5AD8"/>
    <w:rsid w:val="009B1ADC"/>
    <w:rsid w:val="009B3FC1"/>
    <w:rsid w:val="009B6F91"/>
    <w:rsid w:val="009C1566"/>
    <w:rsid w:val="009C2083"/>
    <w:rsid w:val="009C2E30"/>
    <w:rsid w:val="009C658C"/>
    <w:rsid w:val="009D6F1E"/>
    <w:rsid w:val="009E54C0"/>
    <w:rsid w:val="009E586B"/>
    <w:rsid w:val="009E760C"/>
    <w:rsid w:val="00A00A13"/>
    <w:rsid w:val="00A0177F"/>
    <w:rsid w:val="00A017D0"/>
    <w:rsid w:val="00A02625"/>
    <w:rsid w:val="00A03329"/>
    <w:rsid w:val="00A0405A"/>
    <w:rsid w:val="00A04206"/>
    <w:rsid w:val="00A14DD5"/>
    <w:rsid w:val="00A200A4"/>
    <w:rsid w:val="00A25F1B"/>
    <w:rsid w:val="00A26432"/>
    <w:rsid w:val="00A34EA5"/>
    <w:rsid w:val="00A454D2"/>
    <w:rsid w:val="00A57AE7"/>
    <w:rsid w:val="00A64141"/>
    <w:rsid w:val="00A646FA"/>
    <w:rsid w:val="00A7519E"/>
    <w:rsid w:val="00A80357"/>
    <w:rsid w:val="00A91F69"/>
    <w:rsid w:val="00A96FF6"/>
    <w:rsid w:val="00AA1C71"/>
    <w:rsid w:val="00AB30ED"/>
    <w:rsid w:val="00AB780E"/>
    <w:rsid w:val="00AC3C43"/>
    <w:rsid w:val="00AD0269"/>
    <w:rsid w:val="00AD08AA"/>
    <w:rsid w:val="00AD141E"/>
    <w:rsid w:val="00AD78D3"/>
    <w:rsid w:val="00AE2899"/>
    <w:rsid w:val="00AE3912"/>
    <w:rsid w:val="00AE60F0"/>
    <w:rsid w:val="00AF011D"/>
    <w:rsid w:val="00AF7F96"/>
    <w:rsid w:val="00B11814"/>
    <w:rsid w:val="00B12492"/>
    <w:rsid w:val="00B1386A"/>
    <w:rsid w:val="00B33FA7"/>
    <w:rsid w:val="00B3450F"/>
    <w:rsid w:val="00B41BD2"/>
    <w:rsid w:val="00B45A07"/>
    <w:rsid w:val="00B51012"/>
    <w:rsid w:val="00B5504B"/>
    <w:rsid w:val="00B559F7"/>
    <w:rsid w:val="00B634B6"/>
    <w:rsid w:val="00BA7A5C"/>
    <w:rsid w:val="00BB4467"/>
    <w:rsid w:val="00BB5014"/>
    <w:rsid w:val="00BB58AE"/>
    <w:rsid w:val="00BB7F96"/>
    <w:rsid w:val="00BC240B"/>
    <w:rsid w:val="00BC3035"/>
    <w:rsid w:val="00BC41A8"/>
    <w:rsid w:val="00BC54F8"/>
    <w:rsid w:val="00BD480D"/>
    <w:rsid w:val="00BE2493"/>
    <w:rsid w:val="00BE5AEA"/>
    <w:rsid w:val="00BF0BF7"/>
    <w:rsid w:val="00BF43D3"/>
    <w:rsid w:val="00BF596A"/>
    <w:rsid w:val="00BF7023"/>
    <w:rsid w:val="00C02680"/>
    <w:rsid w:val="00C039F7"/>
    <w:rsid w:val="00C12AFA"/>
    <w:rsid w:val="00C15523"/>
    <w:rsid w:val="00C175B3"/>
    <w:rsid w:val="00C21F20"/>
    <w:rsid w:val="00C3009C"/>
    <w:rsid w:val="00C301F4"/>
    <w:rsid w:val="00C46CE8"/>
    <w:rsid w:val="00C575D3"/>
    <w:rsid w:val="00C67696"/>
    <w:rsid w:val="00C769CA"/>
    <w:rsid w:val="00C775B8"/>
    <w:rsid w:val="00C82197"/>
    <w:rsid w:val="00C86E6A"/>
    <w:rsid w:val="00C87448"/>
    <w:rsid w:val="00C95BAB"/>
    <w:rsid w:val="00C97CA8"/>
    <w:rsid w:val="00CA0483"/>
    <w:rsid w:val="00CA1334"/>
    <w:rsid w:val="00CA1362"/>
    <w:rsid w:val="00CA5ED2"/>
    <w:rsid w:val="00CB3848"/>
    <w:rsid w:val="00CB48CB"/>
    <w:rsid w:val="00CC131A"/>
    <w:rsid w:val="00CD1E92"/>
    <w:rsid w:val="00CD5049"/>
    <w:rsid w:val="00CD7D7C"/>
    <w:rsid w:val="00CE7626"/>
    <w:rsid w:val="00CF2191"/>
    <w:rsid w:val="00D00E76"/>
    <w:rsid w:val="00D038D7"/>
    <w:rsid w:val="00D063E2"/>
    <w:rsid w:val="00D128A2"/>
    <w:rsid w:val="00D23C8D"/>
    <w:rsid w:val="00D3243E"/>
    <w:rsid w:val="00D45137"/>
    <w:rsid w:val="00D50BB2"/>
    <w:rsid w:val="00D53336"/>
    <w:rsid w:val="00D562C3"/>
    <w:rsid w:val="00D75E9B"/>
    <w:rsid w:val="00D7676D"/>
    <w:rsid w:val="00D837D7"/>
    <w:rsid w:val="00D85EDB"/>
    <w:rsid w:val="00D95B48"/>
    <w:rsid w:val="00DA3BD9"/>
    <w:rsid w:val="00DA4997"/>
    <w:rsid w:val="00DA6199"/>
    <w:rsid w:val="00DB16B1"/>
    <w:rsid w:val="00DB264D"/>
    <w:rsid w:val="00DB3AB9"/>
    <w:rsid w:val="00DC28DC"/>
    <w:rsid w:val="00DC54C1"/>
    <w:rsid w:val="00DC6A16"/>
    <w:rsid w:val="00DD4C96"/>
    <w:rsid w:val="00DE59F3"/>
    <w:rsid w:val="00DE6AB2"/>
    <w:rsid w:val="00DF6667"/>
    <w:rsid w:val="00DF793D"/>
    <w:rsid w:val="00E0168E"/>
    <w:rsid w:val="00E01748"/>
    <w:rsid w:val="00E034C4"/>
    <w:rsid w:val="00E1139A"/>
    <w:rsid w:val="00E1612E"/>
    <w:rsid w:val="00E26D79"/>
    <w:rsid w:val="00E4430B"/>
    <w:rsid w:val="00E45C3E"/>
    <w:rsid w:val="00E502E0"/>
    <w:rsid w:val="00E57162"/>
    <w:rsid w:val="00E63143"/>
    <w:rsid w:val="00E6456C"/>
    <w:rsid w:val="00E64663"/>
    <w:rsid w:val="00E6467C"/>
    <w:rsid w:val="00E66430"/>
    <w:rsid w:val="00E725D9"/>
    <w:rsid w:val="00E761D8"/>
    <w:rsid w:val="00E76E9F"/>
    <w:rsid w:val="00E770A8"/>
    <w:rsid w:val="00E85199"/>
    <w:rsid w:val="00E90970"/>
    <w:rsid w:val="00E93ACA"/>
    <w:rsid w:val="00E94E4C"/>
    <w:rsid w:val="00EA2973"/>
    <w:rsid w:val="00EA2EA2"/>
    <w:rsid w:val="00EB5ED8"/>
    <w:rsid w:val="00EC6B1B"/>
    <w:rsid w:val="00ED5A89"/>
    <w:rsid w:val="00EE07A9"/>
    <w:rsid w:val="00EE7EA3"/>
    <w:rsid w:val="00EF40F8"/>
    <w:rsid w:val="00EF669A"/>
    <w:rsid w:val="00F0052E"/>
    <w:rsid w:val="00F00AC5"/>
    <w:rsid w:val="00F0512B"/>
    <w:rsid w:val="00F10B1D"/>
    <w:rsid w:val="00F131BA"/>
    <w:rsid w:val="00F152FD"/>
    <w:rsid w:val="00F21304"/>
    <w:rsid w:val="00F25CD9"/>
    <w:rsid w:val="00F42F55"/>
    <w:rsid w:val="00F52F88"/>
    <w:rsid w:val="00F57ACB"/>
    <w:rsid w:val="00F622EF"/>
    <w:rsid w:val="00F67454"/>
    <w:rsid w:val="00F776DD"/>
    <w:rsid w:val="00F8264F"/>
    <w:rsid w:val="00F85A49"/>
    <w:rsid w:val="00F87061"/>
    <w:rsid w:val="00F924F3"/>
    <w:rsid w:val="00F93FE8"/>
    <w:rsid w:val="00FA070F"/>
    <w:rsid w:val="00FA1CCF"/>
    <w:rsid w:val="00FA6658"/>
    <w:rsid w:val="00FB15FC"/>
    <w:rsid w:val="00FB1E6A"/>
    <w:rsid w:val="00FB5BF6"/>
    <w:rsid w:val="00FB6852"/>
    <w:rsid w:val="00FC10C0"/>
    <w:rsid w:val="00FC51F8"/>
    <w:rsid w:val="00FC643A"/>
    <w:rsid w:val="00FD323F"/>
    <w:rsid w:val="00FD742D"/>
    <w:rsid w:val="00FE457D"/>
    <w:rsid w:val="00FE6C5A"/>
    <w:rsid w:val="00FF0BC0"/>
    <w:rsid w:val="00FF5965"/>
    <w:rsid w:val="010031D9"/>
    <w:rsid w:val="010116F9"/>
    <w:rsid w:val="010E37DC"/>
    <w:rsid w:val="011122AE"/>
    <w:rsid w:val="0118401E"/>
    <w:rsid w:val="01224C76"/>
    <w:rsid w:val="013452E8"/>
    <w:rsid w:val="013B0DE8"/>
    <w:rsid w:val="013E5336"/>
    <w:rsid w:val="01451524"/>
    <w:rsid w:val="01487061"/>
    <w:rsid w:val="014929F8"/>
    <w:rsid w:val="01546E74"/>
    <w:rsid w:val="0159301C"/>
    <w:rsid w:val="01653306"/>
    <w:rsid w:val="016814B1"/>
    <w:rsid w:val="01763BCE"/>
    <w:rsid w:val="01765F88"/>
    <w:rsid w:val="017F5DEB"/>
    <w:rsid w:val="01865615"/>
    <w:rsid w:val="018948FB"/>
    <w:rsid w:val="01981D96"/>
    <w:rsid w:val="019B7FF1"/>
    <w:rsid w:val="01B64DBC"/>
    <w:rsid w:val="01BD7A4F"/>
    <w:rsid w:val="01C85F78"/>
    <w:rsid w:val="01D32B76"/>
    <w:rsid w:val="01DE33E0"/>
    <w:rsid w:val="01E75D07"/>
    <w:rsid w:val="01EB07AB"/>
    <w:rsid w:val="01EC5C3E"/>
    <w:rsid w:val="01F22533"/>
    <w:rsid w:val="021A1019"/>
    <w:rsid w:val="02291098"/>
    <w:rsid w:val="02305B0A"/>
    <w:rsid w:val="0234468B"/>
    <w:rsid w:val="023664F2"/>
    <w:rsid w:val="025B3FB3"/>
    <w:rsid w:val="025C126D"/>
    <w:rsid w:val="0262027F"/>
    <w:rsid w:val="026F68EA"/>
    <w:rsid w:val="027605E4"/>
    <w:rsid w:val="027C24BC"/>
    <w:rsid w:val="02886175"/>
    <w:rsid w:val="028D66E5"/>
    <w:rsid w:val="02932C69"/>
    <w:rsid w:val="029517B4"/>
    <w:rsid w:val="029A133E"/>
    <w:rsid w:val="02B77584"/>
    <w:rsid w:val="02D16BE5"/>
    <w:rsid w:val="02DA6A5E"/>
    <w:rsid w:val="02DC2186"/>
    <w:rsid w:val="02DD6F11"/>
    <w:rsid w:val="02E87FE4"/>
    <w:rsid w:val="02E97BB6"/>
    <w:rsid w:val="02FC7392"/>
    <w:rsid w:val="03056ED8"/>
    <w:rsid w:val="03062260"/>
    <w:rsid w:val="031418F0"/>
    <w:rsid w:val="031B5B3F"/>
    <w:rsid w:val="032B6C3A"/>
    <w:rsid w:val="033A1937"/>
    <w:rsid w:val="034101F0"/>
    <w:rsid w:val="034722F9"/>
    <w:rsid w:val="034A3564"/>
    <w:rsid w:val="035917B3"/>
    <w:rsid w:val="036B7422"/>
    <w:rsid w:val="03797A2B"/>
    <w:rsid w:val="03815B1E"/>
    <w:rsid w:val="038740F9"/>
    <w:rsid w:val="038A0F4D"/>
    <w:rsid w:val="038F5CF1"/>
    <w:rsid w:val="03912F41"/>
    <w:rsid w:val="03977E2B"/>
    <w:rsid w:val="039D2861"/>
    <w:rsid w:val="039D369E"/>
    <w:rsid w:val="03A21A69"/>
    <w:rsid w:val="03A41501"/>
    <w:rsid w:val="03C050B3"/>
    <w:rsid w:val="03C116DF"/>
    <w:rsid w:val="03C54F6F"/>
    <w:rsid w:val="03C932BE"/>
    <w:rsid w:val="03CB3EB9"/>
    <w:rsid w:val="03CD5D31"/>
    <w:rsid w:val="03CE1705"/>
    <w:rsid w:val="03D554AB"/>
    <w:rsid w:val="03DC6E2A"/>
    <w:rsid w:val="03DD7F34"/>
    <w:rsid w:val="03DF10B2"/>
    <w:rsid w:val="03E17528"/>
    <w:rsid w:val="03F0017C"/>
    <w:rsid w:val="03F35891"/>
    <w:rsid w:val="03FB0714"/>
    <w:rsid w:val="04081E7D"/>
    <w:rsid w:val="040D5F94"/>
    <w:rsid w:val="040E6340"/>
    <w:rsid w:val="040F1CDD"/>
    <w:rsid w:val="04153DF8"/>
    <w:rsid w:val="04190284"/>
    <w:rsid w:val="042132B1"/>
    <w:rsid w:val="04262824"/>
    <w:rsid w:val="042706EB"/>
    <w:rsid w:val="042F6108"/>
    <w:rsid w:val="0431050E"/>
    <w:rsid w:val="043F474B"/>
    <w:rsid w:val="04437B16"/>
    <w:rsid w:val="044646A8"/>
    <w:rsid w:val="044D6D08"/>
    <w:rsid w:val="04570286"/>
    <w:rsid w:val="045804E9"/>
    <w:rsid w:val="045C5A66"/>
    <w:rsid w:val="04617A5D"/>
    <w:rsid w:val="0465768E"/>
    <w:rsid w:val="04756ABC"/>
    <w:rsid w:val="047A0169"/>
    <w:rsid w:val="04881B0C"/>
    <w:rsid w:val="048C7E10"/>
    <w:rsid w:val="049745EC"/>
    <w:rsid w:val="04A15406"/>
    <w:rsid w:val="04AB1797"/>
    <w:rsid w:val="04AD1021"/>
    <w:rsid w:val="04B3420E"/>
    <w:rsid w:val="04B471CA"/>
    <w:rsid w:val="04B90CE5"/>
    <w:rsid w:val="04BE75A2"/>
    <w:rsid w:val="04BE7A94"/>
    <w:rsid w:val="04C26011"/>
    <w:rsid w:val="04C57E88"/>
    <w:rsid w:val="04D01B7D"/>
    <w:rsid w:val="04D233A2"/>
    <w:rsid w:val="04D74983"/>
    <w:rsid w:val="04DD1F13"/>
    <w:rsid w:val="04EC6E64"/>
    <w:rsid w:val="04F106CD"/>
    <w:rsid w:val="04F76C39"/>
    <w:rsid w:val="05022BAD"/>
    <w:rsid w:val="0503529A"/>
    <w:rsid w:val="05051C06"/>
    <w:rsid w:val="050D5035"/>
    <w:rsid w:val="05152B23"/>
    <w:rsid w:val="05166AC5"/>
    <w:rsid w:val="051A214C"/>
    <w:rsid w:val="051B18B9"/>
    <w:rsid w:val="051C60D7"/>
    <w:rsid w:val="0529371B"/>
    <w:rsid w:val="052E3EEF"/>
    <w:rsid w:val="05317299"/>
    <w:rsid w:val="05342A10"/>
    <w:rsid w:val="053658D4"/>
    <w:rsid w:val="0537246E"/>
    <w:rsid w:val="053E38CF"/>
    <w:rsid w:val="05453E3C"/>
    <w:rsid w:val="054873D2"/>
    <w:rsid w:val="054D4843"/>
    <w:rsid w:val="0550591D"/>
    <w:rsid w:val="055164E7"/>
    <w:rsid w:val="055436D7"/>
    <w:rsid w:val="05556BC3"/>
    <w:rsid w:val="05594F83"/>
    <w:rsid w:val="05684227"/>
    <w:rsid w:val="056B2CAF"/>
    <w:rsid w:val="05704CD5"/>
    <w:rsid w:val="057411A1"/>
    <w:rsid w:val="0588214B"/>
    <w:rsid w:val="059733B5"/>
    <w:rsid w:val="059E3B86"/>
    <w:rsid w:val="05B34780"/>
    <w:rsid w:val="05B920F5"/>
    <w:rsid w:val="05BA5972"/>
    <w:rsid w:val="05BE40EE"/>
    <w:rsid w:val="05C1575D"/>
    <w:rsid w:val="05C30828"/>
    <w:rsid w:val="05C74181"/>
    <w:rsid w:val="05CF4EB3"/>
    <w:rsid w:val="05D1303A"/>
    <w:rsid w:val="05E42052"/>
    <w:rsid w:val="05FC0CD4"/>
    <w:rsid w:val="060A72F3"/>
    <w:rsid w:val="060B7CB7"/>
    <w:rsid w:val="0611150F"/>
    <w:rsid w:val="06206C00"/>
    <w:rsid w:val="06244176"/>
    <w:rsid w:val="063021A9"/>
    <w:rsid w:val="064B6404"/>
    <w:rsid w:val="064C7850"/>
    <w:rsid w:val="0652786B"/>
    <w:rsid w:val="065B3392"/>
    <w:rsid w:val="06682DE6"/>
    <w:rsid w:val="06683B83"/>
    <w:rsid w:val="06734B80"/>
    <w:rsid w:val="06735DC5"/>
    <w:rsid w:val="067A0FD9"/>
    <w:rsid w:val="067B4CEE"/>
    <w:rsid w:val="06823015"/>
    <w:rsid w:val="068831EC"/>
    <w:rsid w:val="068E7A1B"/>
    <w:rsid w:val="06900278"/>
    <w:rsid w:val="069B5E85"/>
    <w:rsid w:val="069C0789"/>
    <w:rsid w:val="06AA1C52"/>
    <w:rsid w:val="06AE536C"/>
    <w:rsid w:val="06B35831"/>
    <w:rsid w:val="06BD229F"/>
    <w:rsid w:val="06CB7D2B"/>
    <w:rsid w:val="06CC3B01"/>
    <w:rsid w:val="06D34773"/>
    <w:rsid w:val="06D37B1F"/>
    <w:rsid w:val="06D76F14"/>
    <w:rsid w:val="06D80992"/>
    <w:rsid w:val="06FC4B75"/>
    <w:rsid w:val="07101078"/>
    <w:rsid w:val="07161B74"/>
    <w:rsid w:val="071874D5"/>
    <w:rsid w:val="071B5929"/>
    <w:rsid w:val="071B7025"/>
    <w:rsid w:val="072254F2"/>
    <w:rsid w:val="07240C51"/>
    <w:rsid w:val="072E2C4D"/>
    <w:rsid w:val="0748560B"/>
    <w:rsid w:val="074B28D9"/>
    <w:rsid w:val="07512AE9"/>
    <w:rsid w:val="07577994"/>
    <w:rsid w:val="07603356"/>
    <w:rsid w:val="07633A48"/>
    <w:rsid w:val="07666493"/>
    <w:rsid w:val="07697D31"/>
    <w:rsid w:val="076F6E9A"/>
    <w:rsid w:val="077E2440"/>
    <w:rsid w:val="07835ED5"/>
    <w:rsid w:val="07866291"/>
    <w:rsid w:val="07871154"/>
    <w:rsid w:val="07997F47"/>
    <w:rsid w:val="07AF1FD4"/>
    <w:rsid w:val="07B23022"/>
    <w:rsid w:val="07B51A5F"/>
    <w:rsid w:val="07BA7779"/>
    <w:rsid w:val="07C87D48"/>
    <w:rsid w:val="07D21680"/>
    <w:rsid w:val="07DF60F7"/>
    <w:rsid w:val="07E23FA4"/>
    <w:rsid w:val="07E46421"/>
    <w:rsid w:val="07EF6CF5"/>
    <w:rsid w:val="07F6543F"/>
    <w:rsid w:val="080173C8"/>
    <w:rsid w:val="08057177"/>
    <w:rsid w:val="08070D6F"/>
    <w:rsid w:val="08114CA2"/>
    <w:rsid w:val="08150A1D"/>
    <w:rsid w:val="081859DC"/>
    <w:rsid w:val="08193505"/>
    <w:rsid w:val="081A7D8C"/>
    <w:rsid w:val="081E1916"/>
    <w:rsid w:val="0826551C"/>
    <w:rsid w:val="082B3377"/>
    <w:rsid w:val="08315BBE"/>
    <w:rsid w:val="083D1B3B"/>
    <w:rsid w:val="0840490D"/>
    <w:rsid w:val="08485B98"/>
    <w:rsid w:val="08514A4D"/>
    <w:rsid w:val="085F72F5"/>
    <w:rsid w:val="08624090"/>
    <w:rsid w:val="086E55FF"/>
    <w:rsid w:val="087022D6"/>
    <w:rsid w:val="08806AA2"/>
    <w:rsid w:val="0881089F"/>
    <w:rsid w:val="08850D7B"/>
    <w:rsid w:val="08880137"/>
    <w:rsid w:val="088C0246"/>
    <w:rsid w:val="08907C6B"/>
    <w:rsid w:val="0893062D"/>
    <w:rsid w:val="08973958"/>
    <w:rsid w:val="08993BDC"/>
    <w:rsid w:val="089F64C2"/>
    <w:rsid w:val="08A059D4"/>
    <w:rsid w:val="08C33C96"/>
    <w:rsid w:val="08E83B6C"/>
    <w:rsid w:val="08F06ED6"/>
    <w:rsid w:val="08F25309"/>
    <w:rsid w:val="08F62094"/>
    <w:rsid w:val="08F8711B"/>
    <w:rsid w:val="09061355"/>
    <w:rsid w:val="09093764"/>
    <w:rsid w:val="09104BFD"/>
    <w:rsid w:val="091202ED"/>
    <w:rsid w:val="09121004"/>
    <w:rsid w:val="09173338"/>
    <w:rsid w:val="091B2F85"/>
    <w:rsid w:val="091C0B5C"/>
    <w:rsid w:val="09202CB8"/>
    <w:rsid w:val="09225DCB"/>
    <w:rsid w:val="09230B43"/>
    <w:rsid w:val="09274EB4"/>
    <w:rsid w:val="09281247"/>
    <w:rsid w:val="092B169B"/>
    <w:rsid w:val="092C3817"/>
    <w:rsid w:val="092D7D86"/>
    <w:rsid w:val="092E6E62"/>
    <w:rsid w:val="0932249C"/>
    <w:rsid w:val="09380BA7"/>
    <w:rsid w:val="093E00A8"/>
    <w:rsid w:val="093E2345"/>
    <w:rsid w:val="09421A46"/>
    <w:rsid w:val="094516AC"/>
    <w:rsid w:val="09460104"/>
    <w:rsid w:val="09511D9C"/>
    <w:rsid w:val="097315B3"/>
    <w:rsid w:val="09731CEF"/>
    <w:rsid w:val="097A7FD3"/>
    <w:rsid w:val="097C79CF"/>
    <w:rsid w:val="09827FE6"/>
    <w:rsid w:val="098A05C8"/>
    <w:rsid w:val="099357EC"/>
    <w:rsid w:val="099B4796"/>
    <w:rsid w:val="09A1210B"/>
    <w:rsid w:val="09A339CE"/>
    <w:rsid w:val="09A6701A"/>
    <w:rsid w:val="09AC61C1"/>
    <w:rsid w:val="09B73AE9"/>
    <w:rsid w:val="09B75714"/>
    <w:rsid w:val="09B86A8D"/>
    <w:rsid w:val="09BC0421"/>
    <w:rsid w:val="09C45B60"/>
    <w:rsid w:val="09CE7C39"/>
    <w:rsid w:val="09D534B7"/>
    <w:rsid w:val="09DB41EB"/>
    <w:rsid w:val="09DC2A3C"/>
    <w:rsid w:val="09DC495F"/>
    <w:rsid w:val="09DD3876"/>
    <w:rsid w:val="09E0246A"/>
    <w:rsid w:val="09E66C0E"/>
    <w:rsid w:val="09EC6271"/>
    <w:rsid w:val="09EE29E7"/>
    <w:rsid w:val="09F2225F"/>
    <w:rsid w:val="09F53EAC"/>
    <w:rsid w:val="09F76B2C"/>
    <w:rsid w:val="0A023E16"/>
    <w:rsid w:val="0A074C42"/>
    <w:rsid w:val="0A0D05B5"/>
    <w:rsid w:val="0A103826"/>
    <w:rsid w:val="0A150A8E"/>
    <w:rsid w:val="0A352F73"/>
    <w:rsid w:val="0A387C7E"/>
    <w:rsid w:val="0A4C5E14"/>
    <w:rsid w:val="0A553D91"/>
    <w:rsid w:val="0A56785B"/>
    <w:rsid w:val="0A5E4002"/>
    <w:rsid w:val="0A600EE6"/>
    <w:rsid w:val="0A6027C0"/>
    <w:rsid w:val="0A64139E"/>
    <w:rsid w:val="0A7047D2"/>
    <w:rsid w:val="0A7E70AD"/>
    <w:rsid w:val="0A811438"/>
    <w:rsid w:val="0A820EBF"/>
    <w:rsid w:val="0A830F59"/>
    <w:rsid w:val="0A853A84"/>
    <w:rsid w:val="0A867594"/>
    <w:rsid w:val="0A920CA5"/>
    <w:rsid w:val="0A98680D"/>
    <w:rsid w:val="0A9D5E3E"/>
    <w:rsid w:val="0AA47813"/>
    <w:rsid w:val="0AA94110"/>
    <w:rsid w:val="0AAC45C1"/>
    <w:rsid w:val="0AB63EF0"/>
    <w:rsid w:val="0ABC797B"/>
    <w:rsid w:val="0AC005A3"/>
    <w:rsid w:val="0AC97256"/>
    <w:rsid w:val="0ACA554E"/>
    <w:rsid w:val="0AD20579"/>
    <w:rsid w:val="0AD374F8"/>
    <w:rsid w:val="0AD43F1F"/>
    <w:rsid w:val="0AD57712"/>
    <w:rsid w:val="0ADF7F96"/>
    <w:rsid w:val="0AEC42A5"/>
    <w:rsid w:val="0AF35470"/>
    <w:rsid w:val="0AF50259"/>
    <w:rsid w:val="0B090A9E"/>
    <w:rsid w:val="0B0A570F"/>
    <w:rsid w:val="0B107E2C"/>
    <w:rsid w:val="0B1B751C"/>
    <w:rsid w:val="0B3678BC"/>
    <w:rsid w:val="0B442E3D"/>
    <w:rsid w:val="0B4A3C02"/>
    <w:rsid w:val="0B4A4917"/>
    <w:rsid w:val="0B4D33BF"/>
    <w:rsid w:val="0B4E16F1"/>
    <w:rsid w:val="0B583040"/>
    <w:rsid w:val="0B5F3AA9"/>
    <w:rsid w:val="0B637193"/>
    <w:rsid w:val="0B64299B"/>
    <w:rsid w:val="0B64479A"/>
    <w:rsid w:val="0B725059"/>
    <w:rsid w:val="0B73066F"/>
    <w:rsid w:val="0B815981"/>
    <w:rsid w:val="0B8A3E24"/>
    <w:rsid w:val="0B8E7EDA"/>
    <w:rsid w:val="0B903767"/>
    <w:rsid w:val="0B910224"/>
    <w:rsid w:val="0BA64321"/>
    <w:rsid w:val="0BA92DF2"/>
    <w:rsid w:val="0BC70D3B"/>
    <w:rsid w:val="0BD065D0"/>
    <w:rsid w:val="0BD51F94"/>
    <w:rsid w:val="0BDB0002"/>
    <w:rsid w:val="0BEC6631"/>
    <w:rsid w:val="0BF80385"/>
    <w:rsid w:val="0BFC74EE"/>
    <w:rsid w:val="0BFE2BC2"/>
    <w:rsid w:val="0C040970"/>
    <w:rsid w:val="0C072C79"/>
    <w:rsid w:val="0C233519"/>
    <w:rsid w:val="0C2C5C40"/>
    <w:rsid w:val="0C3504B5"/>
    <w:rsid w:val="0C3515D2"/>
    <w:rsid w:val="0C392B11"/>
    <w:rsid w:val="0C4F75A1"/>
    <w:rsid w:val="0C517260"/>
    <w:rsid w:val="0C53282E"/>
    <w:rsid w:val="0C554B91"/>
    <w:rsid w:val="0C6274FE"/>
    <w:rsid w:val="0C66774C"/>
    <w:rsid w:val="0C673DCB"/>
    <w:rsid w:val="0C6D3109"/>
    <w:rsid w:val="0C7D7694"/>
    <w:rsid w:val="0C8573BB"/>
    <w:rsid w:val="0C8E1BC8"/>
    <w:rsid w:val="0C8F1B8C"/>
    <w:rsid w:val="0C8F3D96"/>
    <w:rsid w:val="0C987041"/>
    <w:rsid w:val="0C9B1932"/>
    <w:rsid w:val="0C9B3F7B"/>
    <w:rsid w:val="0CA0216C"/>
    <w:rsid w:val="0CA03E85"/>
    <w:rsid w:val="0CA041F5"/>
    <w:rsid w:val="0CA12A89"/>
    <w:rsid w:val="0CB012D7"/>
    <w:rsid w:val="0CBC085E"/>
    <w:rsid w:val="0CBD02E8"/>
    <w:rsid w:val="0CC021A1"/>
    <w:rsid w:val="0CC0532C"/>
    <w:rsid w:val="0CD003CF"/>
    <w:rsid w:val="0CD01744"/>
    <w:rsid w:val="0CD315A4"/>
    <w:rsid w:val="0CDA62E9"/>
    <w:rsid w:val="0CE3748D"/>
    <w:rsid w:val="0CE70A1D"/>
    <w:rsid w:val="0CFB5EF4"/>
    <w:rsid w:val="0CFD6A07"/>
    <w:rsid w:val="0D020F0E"/>
    <w:rsid w:val="0D0A3999"/>
    <w:rsid w:val="0D0E2BAC"/>
    <w:rsid w:val="0D110C4F"/>
    <w:rsid w:val="0D196EB1"/>
    <w:rsid w:val="0D1C6E83"/>
    <w:rsid w:val="0D2176CA"/>
    <w:rsid w:val="0D2541EB"/>
    <w:rsid w:val="0D2723A0"/>
    <w:rsid w:val="0D2D4D8A"/>
    <w:rsid w:val="0D4576A3"/>
    <w:rsid w:val="0D487D89"/>
    <w:rsid w:val="0D4B3498"/>
    <w:rsid w:val="0D4B5BE1"/>
    <w:rsid w:val="0D4F16F4"/>
    <w:rsid w:val="0D5079AE"/>
    <w:rsid w:val="0D5711C4"/>
    <w:rsid w:val="0D572370"/>
    <w:rsid w:val="0D5D2AFC"/>
    <w:rsid w:val="0D5D3E94"/>
    <w:rsid w:val="0D7E00A1"/>
    <w:rsid w:val="0D88760F"/>
    <w:rsid w:val="0D9153C0"/>
    <w:rsid w:val="0D9415FB"/>
    <w:rsid w:val="0D987605"/>
    <w:rsid w:val="0D9F3A7F"/>
    <w:rsid w:val="0D9F5727"/>
    <w:rsid w:val="0DA323DA"/>
    <w:rsid w:val="0DA52F0A"/>
    <w:rsid w:val="0DAE501D"/>
    <w:rsid w:val="0DB56754"/>
    <w:rsid w:val="0DB91073"/>
    <w:rsid w:val="0DC062FD"/>
    <w:rsid w:val="0DD04683"/>
    <w:rsid w:val="0DD30D16"/>
    <w:rsid w:val="0DD643F2"/>
    <w:rsid w:val="0DD77E1F"/>
    <w:rsid w:val="0DDB1A65"/>
    <w:rsid w:val="0DE6032D"/>
    <w:rsid w:val="0DEA2F9D"/>
    <w:rsid w:val="0DF536C2"/>
    <w:rsid w:val="0DFF77A4"/>
    <w:rsid w:val="0E012E7D"/>
    <w:rsid w:val="0E051B69"/>
    <w:rsid w:val="0E056A05"/>
    <w:rsid w:val="0E062F13"/>
    <w:rsid w:val="0E065B92"/>
    <w:rsid w:val="0E087DBF"/>
    <w:rsid w:val="0E0942AE"/>
    <w:rsid w:val="0E1075D3"/>
    <w:rsid w:val="0E2A60A5"/>
    <w:rsid w:val="0E2F1A1F"/>
    <w:rsid w:val="0E320043"/>
    <w:rsid w:val="0E3A5563"/>
    <w:rsid w:val="0E43066C"/>
    <w:rsid w:val="0E496B86"/>
    <w:rsid w:val="0E4A7E09"/>
    <w:rsid w:val="0E4E74BA"/>
    <w:rsid w:val="0E4F06DE"/>
    <w:rsid w:val="0E571A7F"/>
    <w:rsid w:val="0E587FAC"/>
    <w:rsid w:val="0E5F5FAE"/>
    <w:rsid w:val="0E5F69A6"/>
    <w:rsid w:val="0E657452"/>
    <w:rsid w:val="0E67012F"/>
    <w:rsid w:val="0E6B00B9"/>
    <w:rsid w:val="0E6C7FC6"/>
    <w:rsid w:val="0E6F6E27"/>
    <w:rsid w:val="0E705B90"/>
    <w:rsid w:val="0E744F9B"/>
    <w:rsid w:val="0E8B3131"/>
    <w:rsid w:val="0E8B3FA0"/>
    <w:rsid w:val="0E8D3D67"/>
    <w:rsid w:val="0E8E4B5E"/>
    <w:rsid w:val="0E923546"/>
    <w:rsid w:val="0E9418A7"/>
    <w:rsid w:val="0E9E397A"/>
    <w:rsid w:val="0EA36CEB"/>
    <w:rsid w:val="0EA66B4F"/>
    <w:rsid w:val="0EA8541A"/>
    <w:rsid w:val="0EAC51BD"/>
    <w:rsid w:val="0EB07778"/>
    <w:rsid w:val="0ECF4AF4"/>
    <w:rsid w:val="0EEA3F51"/>
    <w:rsid w:val="0EEF4BF7"/>
    <w:rsid w:val="0EF83F55"/>
    <w:rsid w:val="0F027AF2"/>
    <w:rsid w:val="0F09708E"/>
    <w:rsid w:val="0F0C4F63"/>
    <w:rsid w:val="0F0E2B29"/>
    <w:rsid w:val="0F135152"/>
    <w:rsid w:val="0F135841"/>
    <w:rsid w:val="0F20786F"/>
    <w:rsid w:val="0F234B7B"/>
    <w:rsid w:val="0F2E0DF2"/>
    <w:rsid w:val="0F4D155D"/>
    <w:rsid w:val="0F597E36"/>
    <w:rsid w:val="0F5F073C"/>
    <w:rsid w:val="0F6031E9"/>
    <w:rsid w:val="0F664981"/>
    <w:rsid w:val="0F693606"/>
    <w:rsid w:val="0F6C3BC1"/>
    <w:rsid w:val="0F7470E9"/>
    <w:rsid w:val="0F7826CF"/>
    <w:rsid w:val="0F7C6757"/>
    <w:rsid w:val="0F7E5CE7"/>
    <w:rsid w:val="0F833A88"/>
    <w:rsid w:val="0F911842"/>
    <w:rsid w:val="0F96710E"/>
    <w:rsid w:val="0F9C112A"/>
    <w:rsid w:val="0FA37AD7"/>
    <w:rsid w:val="0FA91DC6"/>
    <w:rsid w:val="0FB36CBB"/>
    <w:rsid w:val="0FB57FB7"/>
    <w:rsid w:val="0FBD6F05"/>
    <w:rsid w:val="0FBF59B6"/>
    <w:rsid w:val="0FC47903"/>
    <w:rsid w:val="0FC85F3C"/>
    <w:rsid w:val="0FD16D0A"/>
    <w:rsid w:val="0FDB6927"/>
    <w:rsid w:val="0FE116C8"/>
    <w:rsid w:val="0FED0284"/>
    <w:rsid w:val="0FF0516E"/>
    <w:rsid w:val="0FF30ADF"/>
    <w:rsid w:val="0FFF570F"/>
    <w:rsid w:val="10065563"/>
    <w:rsid w:val="100A210A"/>
    <w:rsid w:val="10117F35"/>
    <w:rsid w:val="101747CE"/>
    <w:rsid w:val="101A5725"/>
    <w:rsid w:val="101B1483"/>
    <w:rsid w:val="101B6A56"/>
    <w:rsid w:val="101F0430"/>
    <w:rsid w:val="10290EB1"/>
    <w:rsid w:val="102A4AD9"/>
    <w:rsid w:val="102E68E4"/>
    <w:rsid w:val="10466A68"/>
    <w:rsid w:val="10477349"/>
    <w:rsid w:val="104B178A"/>
    <w:rsid w:val="105119C8"/>
    <w:rsid w:val="105E41AB"/>
    <w:rsid w:val="1060257A"/>
    <w:rsid w:val="10604748"/>
    <w:rsid w:val="10627047"/>
    <w:rsid w:val="106373EC"/>
    <w:rsid w:val="106D666C"/>
    <w:rsid w:val="10700AF4"/>
    <w:rsid w:val="10703EDE"/>
    <w:rsid w:val="10783799"/>
    <w:rsid w:val="107F35E4"/>
    <w:rsid w:val="108B18E3"/>
    <w:rsid w:val="10910D2E"/>
    <w:rsid w:val="109275E1"/>
    <w:rsid w:val="109E159F"/>
    <w:rsid w:val="10A06011"/>
    <w:rsid w:val="10A97151"/>
    <w:rsid w:val="10B1190D"/>
    <w:rsid w:val="10B717E9"/>
    <w:rsid w:val="10B93AD7"/>
    <w:rsid w:val="10BD3C5F"/>
    <w:rsid w:val="10C449D3"/>
    <w:rsid w:val="10C54B9D"/>
    <w:rsid w:val="10CB28D1"/>
    <w:rsid w:val="10CF36C0"/>
    <w:rsid w:val="10D73F5D"/>
    <w:rsid w:val="10DD3AC4"/>
    <w:rsid w:val="10E11713"/>
    <w:rsid w:val="10EC75D0"/>
    <w:rsid w:val="10F0483F"/>
    <w:rsid w:val="10FD6BE7"/>
    <w:rsid w:val="110E51BD"/>
    <w:rsid w:val="111313B4"/>
    <w:rsid w:val="11136A3C"/>
    <w:rsid w:val="11183AC2"/>
    <w:rsid w:val="1122264B"/>
    <w:rsid w:val="113D191A"/>
    <w:rsid w:val="113E22FA"/>
    <w:rsid w:val="1141240B"/>
    <w:rsid w:val="1152267D"/>
    <w:rsid w:val="11625BC3"/>
    <w:rsid w:val="116270D8"/>
    <w:rsid w:val="11647116"/>
    <w:rsid w:val="116537F9"/>
    <w:rsid w:val="117259DC"/>
    <w:rsid w:val="11733C86"/>
    <w:rsid w:val="117572F4"/>
    <w:rsid w:val="11763B5C"/>
    <w:rsid w:val="11896A5D"/>
    <w:rsid w:val="11956701"/>
    <w:rsid w:val="11957116"/>
    <w:rsid w:val="11A6428C"/>
    <w:rsid w:val="11A9033A"/>
    <w:rsid w:val="11AA504A"/>
    <w:rsid w:val="11AB7F5E"/>
    <w:rsid w:val="11AD233E"/>
    <w:rsid w:val="11AF30AB"/>
    <w:rsid w:val="11B957A4"/>
    <w:rsid w:val="11BE2EC8"/>
    <w:rsid w:val="11D43F23"/>
    <w:rsid w:val="11D634BC"/>
    <w:rsid w:val="11D71598"/>
    <w:rsid w:val="11DA359A"/>
    <w:rsid w:val="11DD4D3C"/>
    <w:rsid w:val="11DE0128"/>
    <w:rsid w:val="11DE17CB"/>
    <w:rsid w:val="11E5248F"/>
    <w:rsid w:val="11E574F2"/>
    <w:rsid w:val="11E84674"/>
    <w:rsid w:val="11F06A3F"/>
    <w:rsid w:val="12022C73"/>
    <w:rsid w:val="1202732E"/>
    <w:rsid w:val="120308CB"/>
    <w:rsid w:val="120E16EF"/>
    <w:rsid w:val="12142C4F"/>
    <w:rsid w:val="122F020C"/>
    <w:rsid w:val="123705E0"/>
    <w:rsid w:val="123A1263"/>
    <w:rsid w:val="123D6AE3"/>
    <w:rsid w:val="12433E61"/>
    <w:rsid w:val="12435BAF"/>
    <w:rsid w:val="12456F76"/>
    <w:rsid w:val="12482E99"/>
    <w:rsid w:val="124F64A1"/>
    <w:rsid w:val="12554304"/>
    <w:rsid w:val="12584BD6"/>
    <w:rsid w:val="12655FC3"/>
    <w:rsid w:val="12696E37"/>
    <w:rsid w:val="126A1D73"/>
    <w:rsid w:val="126C76F3"/>
    <w:rsid w:val="12724097"/>
    <w:rsid w:val="12940358"/>
    <w:rsid w:val="129B1E5C"/>
    <w:rsid w:val="129F645E"/>
    <w:rsid w:val="12A418BC"/>
    <w:rsid w:val="12B41589"/>
    <w:rsid w:val="12B659C6"/>
    <w:rsid w:val="12B85CD0"/>
    <w:rsid w:val="12B9706A"/>
    <w:rsid w:val="12BC3C8D"/>
    <w:rsid w:val="12C93CCE"/>
    <w:rsid w:val="12D06EB6"/>
    <w:rsid w:val="12D21D69"/>
    <w:rsid w:val="12D246FB"/>
    <w:rsid w:val="12DD1CFF"/>
    <w:rsid w:val="12ED07D0"/>
    <w:rsid w:val="1300779B"/>
    <w:rsid w:val="130220BC"/>
    <w:rsid w:val="13073411"/>
    <w:rsid w:val="130A7CFB"/>
    <w:rsid w:val="131B5B4D"/>
    <w:rsid w:val="13212A14"/>
    <w:rsid w:val="132F0080"/>
    <w:rsid w:val="133718C1"/>
    <w:rsid w:val="13420116"/>
    <w:rsid w:val="13485C4D"/>
    <w:rsid w:val="13513AC1"/>
    <w:rsid w:val="1365147B"/>
    <w:rsid w:val="136F5FC9"/>
    <w:rsid w:val="13763164"/>
    <w:rsid w:val="137837D5"/>
    <w:rsid w:val="138007AD"/>
    <w:rsid w:val="138828EE"/>
    <w:rsid w:val="138943CE"/>
    <w:rsid w:val="138F7A69"/>
    <w:rsid w:val="13916373"/>
    <w:rsid w:val="13966785"/>
    <w:rsid w:val="13CA79A5"/>
    <w:rsid w:val="13CB50E7"/>
    <w:rsid w:val="13CC3B21"/>
    <w:rsid w:val="13D1150B"/>
    <w:rsid w:val="13D20640"/>
    <w:rsid w:val="13D732F5"/>
    <w:rsid w:val="13E744B7"/>
    <w:rsid w:val="13ED0EA0"/>
    <w:rsid w:val="13ED5B7C"/>
    <w:rsid w:val="13F4400D"/>
    <w:rsid w:val="13F52FA8"/>
    <w:rsid w:val="13F55CB9"/>
    <w:rsid w:val="13FA294E"/>
    <w:rsid w:val="13FC735F"/>
    <w:rsid w:val="14040A32"/>
    <w:rsid w:val="1414220A"/>
    <w:rsid w:val="141A0AE5"/>
    <w:rsid w:val="14207C69"/>
    <w:rsid w:val="1424395D"/>
    <w:rsid w:val="14340164"/>
    <w:rsid w:val="14390AAF"/>
    <w:rsid w:val="143B4B8F"/>
    <w:rsid w:val="143C2A55"/>
    <w:rsid w:val="143E192A"/>
    <w:rsid w:val="14412687"/>
    <w:rsid w:val="1441368D"/>
    <w:rsid w:val="144D5FB8"/>
    <w:rsid w:val="144D7638"/>
    <w:rsid w:val="144F0EE0"/>
    <w:rsid w:val="14597CA6"/>
    <w:rsid w:val="145C0D7F"/>
    <w:rsid w:val="14627670"/>
    <w:rsid w:val="146D2C0E"/>
    <w:rsid w:val="147208C6"/>
    <w:rsid w:val="14720CA8"/>
    <w:rsid w:val="1480651C"/>
    <w:rsid w:val="14813049"/>
    <w:rsid w:val="1485486A"/>
    <w:rsid w:val="148766B3"/>
    <w:rsid w:val="148A009D"/>
    <w:rsid w:val="148A6F8C"/>
    <w:rsid w:val="14901F87"/>
    <w:rsid w:val="14A405FA"/>
    <w:rsid w:val="14A60C29"/>
    <w:rsid w:val="14A71DF5"/>
    <w:rsid w:val="14B16FF6"/>
    <w:rsid w:val="14B545B5"/>
    <w:rsid w:val="14B57709"/>
    <w:rsid w:val="14BB24E6"/>
    <w:rsid w:val="14CF4B90"/>
    <w:rsid w:val="14D005B2"/>
    <w:rsid w:val="14D40BC5"/>
    <w:rsid w:val="14D81C43"/>
    <w:rsid w:val="14DD2501"/>
    <w:rsid w:val="14DE1995"/>
    <w:rsid w:val="14DE7EA3"/>
    <w:rsid w:val="14E50558"/>
    <w:rsid w:val="14F30FDD"/>
    <w:rsid w:val="14F65E47"/>
    <w:rsid w:val="14FD5E62"/>
    <w:rsid w:val="15007F26"/>
    <w:rsid w:val="151E12DE"/>
    <w:rsid w:val="151E64FC"/>
    <w:rsid w:val="153E7AB0"/>
    <w:rsid w:val="1542409B"/>
    <w:rsid w:val="15424CAE"/>
    <w:rsid w:val="15431BC1"/>
    <w:rsid w:val="15482861"/>
    <w:rsid w:val="154D5845"/>
    <w:rsid w:val="154F336F"/>
    <w:rsid w:val="15502EB7"/>
    <w:rsid w:val="15604521"/>
    <w:rsid w:val="15644CE6"/>
    <w:rsid w:val="156A610C"/>
    <w:rsid w:val="156E3119"/>
    <w:rsid w:val="15950580"/>
    <w:rsid w:val="159C631B"/>
    <w:rsid w:val="15A96FC0"/>
    <w:rsid w:val="15AA4E0A"/>
    <w:rsid w:val="15B067B4"/>
    <w:rsid w:val="15B14D7D"/>
    <w:rsid w:val="15C07A6F"/>
    <w:rsid w:val="15C63157"/>
    <w:rsid w:val="15C745A0"/>
    <w:rsid w:val="15CC07AB"/>
    <w:rsid w:val="15D1177C"/>
    <w:rsid w:val="15DB23B9"/>
    <w:rsid w:val="15DF11F2"/>
    <w:rsid w:val="15E51807"/>
    <w:rsid w:val="15EA0C31"/>
    <w:rsid w:val="15EA716B"/>
    <w:rsid w:val="15F260AE"/>
    <w:rsid w:val="15F44A9F"/>
    <w:rsid w:val="160767EC"/>
    <w:rsid w:val="160B7EBB"/>
    <w:rsid w:val="161F0F67"/>
    <w:rsid w:val="161F1EC8"/>
    <w:rsid w:val="1621287B"/>
    <w:rsid w:val="162915B0"/>
    <w:rsid w:val="162B2AEA"/>
    <w:rsid w:val="162D6F19"/>
    <w:rsid w:val="162F5942"/>
    <w:rsid w:val="163115DB"/>
    <w:rsid w:val="163B68A3"/>
    <w:rsid w:val="163C673D"/>
    <w:rsid w:val="16421C15"/>
    <w:rsid w:val="164E0096"/>
    <w:rsid w:val="16563027"/>
    <w:rsid w:val="16576A03"/>
    <w:rsid w:val="165E3A27"/>
    <w:rsid w:val="165E4C2B"/>
    <w:rsid w:val="16601F62"/>
    <w:rsid w:val="166A21FF"/>
    <w:rsid w:val="166B2B8F"/>
    <w:rsid w:val="166B5CA7"/>
    <w:rsid w:val="16860B58"/>
    <w:rsid w:val="168F4A9E"/>
    <w:rsid w:val="16900E36"/>
    <w:rsid w:val="169B2CF6"/>
    <w:rsid w:val="16A75C7D"/>
    <w:rsid w:val="16B63A00"/>
    <w:rsid w:val="16B77CE5"/>
    <w:rsid w:val="16B94D69"/>
    <w:rsid w:val="16B95D60"/>
    <w:rsid w:val="16C02CEC"/>
    <w:rsid w:val="16D50FFA"/>
    <w:rsid w:val="16D71102"/>
    <w:rsid w:val="16DB73B2"/>
    <w:rsid w:val="16E024F2"/>
    <w:rsid w:val="16E11978"/>
    <w:rsid w:val="16E3432F"/>
    <w:rsid w:val="16F11333"/>
    <w:rsid w:val="16F57CC0"/>
    <w:rsid w:val="16FB6628"/>
    <w:rsid w:val="16FC471D"/>
    <w:rsid w:val="16FD47CD"/>
    <w:rsid w:val="17045C50"/>
    <w:rsid w:val="17115DCB"/>
    <w:rsid w:val="1715758D"/>
    <w:rsid w:val="17184788"/>
    <w:rsid w:val="17195D01"/>
    <w:rsid w:val="171F177F"/>
    <w:rsid w:val="17296B60"/>
    <w:rsid w:val="17383BFB"/>
    <w:rsid w:val="173F799D"/>
    <w:rsid w:val="1746670E"/>
    <w:rsid w:val="174B2CF4"/>
    <w:rsid w:val="17544A20"/>
    <w:rsid w:val="17563598"/>
    <w:rsid w:val="17827D60"/>
    <w:rsid w:val="17891CD3"/>
    <w:rsid w:val="179030EC"/>
    <w:rsid w:val="179B2476"/>
    <w:rsid w:val="179E03CA"/>
    <w:rsid w:val="17A42166"/>
    <w:rsid w:val="17A66DF2"/>
    <w:rsid w:val="17B047EE"/>
    <w:rsid w:val="17C1169F"/>
    <w:rsid w:val="17C15AD8"/>
    <w:rsid w:val="17C603AD"/>
    <w:rsid w:val="17D026BE"/>
    <w:rsid w:val="17D3547E"/>
    <w:rsid w:val="17DA6E1C"/>
    <w:rsid w:val="17ED7A5B"/>
    <w:rsid w:val="17F2118E"/>
    <w:rsid w:val="17F5638D"/>
    <w:rsid w:val="17F72BAD"/>
    <w:rsid w:val="1804523A"/>
    <w:rsid w:val="18056E38"/>
    <w:rsid w:val="180C0990"/>
    <w:rsid w:val="180E24AB"/>
    <w:rsid w:val="180E64B6"/>
    <w:rsid w:val="18230DE5"/>
    <w:rsid w:val="18253800"/>
    <w:rsid w:val="182F178A"/>
    <w:rsid w:val="18302450"/>
    <w:rsid w:val="18335F1D"/>
    <w:rsid w:val="18377C9B"/>
    <w:rsid w:val="183D6360"/>
    <w:rsid w:val="18422453"/>
    <w:rsid w:val="185873D2"/>
    <w:rsid w:val="185A1152"/>
    <w:rsid w:val="185A4059"/>
    <w:rsid w:val="185B12FE"/>
    <w:rsid w:val="185E431F"/>
    <w:rsid w:val="185E6B8F"/>
    <w:rsid w:val="185F398F"/>
    <w:rsid w:val="18697FE9"/>
    <w:rsid w:val="186B1430"/>
    <w:rsid w:val="18715500"/>
    <w:rsid w:val="187415EB"/>
    <w:rsid w:val="187B4DD9"/>
    <w:rsid w:val="18860743"/>
    <w:rsid w:val="18975325"/>
    <w:rsid w:val="18A57BA5"/>
    <w:rsid w:val="18AA31ED"/>
    <w:rsid w:val="18AE4DC6"/>
    <w:rsid w:val="18B4181A"/>
    <w:rsid w:val="18C60582"/>
    <w:rsid w:val="18CD19A9"/>
    <w:rsid w:val="18D43D90"/>
    <w:rsid w:val="18D4609C"/>
    <w:rsid w:val="18D55226"/>
    <w:rsid w:val="18DD0071"/>
    <w:rsid w:val="18E11E1D"/>
    <w:rsid w:val="18E611E1"/>
    <w:rsid w:val="18F157F6"/>
    <w:rsid w:val="18F5225B"/>
    <w:rsid w:val="18FB56F6"/>
    <w:rsid w:val="18FB6499"/>
    <w:rsid w:val="19026D77"/>
    <w:rsid w:val="19120C9B"/>
    <w:rsid w:val="191B4C30"/>
    <w:rsid w:val="19213891"/>
    <w:rsid w:val="19306300"/>
    <w:rsid w:val="193122EB"/>
    <w:rsid w:val="193B2DCA"/>
    <w:rsid w:val="193B4364"/>
    <w:rsid w:val="193D2731"/>
    <w:rsid w:val="194131F1"/>
    <w:rsid w:val="19432438"/>
    <w:rsid w:val="194373AD"/>
    <w:rsid w:val="194E3F63"/>
    <w:rsid w:val="19523F34"/>
    <w:rsid w:val="1953283D"/>
    <w:rsid w:val="19543171"/>
    <w:rsid w:val="19596D8C"/>
    <w:rsid w:val="195B36C8"/>
    <w:rsid w:val="195F417D"/>
    <w:rsid w:val="19630789"/>
    <w:rsid w:val="196332D9"/>
    <w:rsid w:val="19736D76"/>
    <w:rsid w:val="197A1785"/>
    <w:rsid w:val="1983447B"/>
    <w:rsid w:val="19882B27"/>
    <w:rsid w:val="198B6355"/>
    <w:rsid w:val="1994056E"/>
    <w:rsid w:val="199C5DC6"/>
    <w:rsid w:val="19A20389"/>
    <w:rsid w:val="19BD106E"/>
    <w:rsid w:val="19BF4B41"/>
    <w:rsid w:val="19C02829"/>
    <w:rsid w:val="19C176CB"/>
    <w:rsid w:val="19CA1AAD"/>
    <w:rsid w:val="19CC57C7"/>
    <w:rsid w:val="19E63F61"/>
    <w:rsid w:val="19E705D3"/>
    <w:rsid w:val="19EB1CDB"/>
    <w:rsid w:val="19F918CB"/>
    <w:rsid w:val="19FC424A"/>
    <w:rsid w:val="1A01700B"/>
    <w:rsid w:val="1A057AD7"/>
    <w:rsid w:val="1A0A1573"/>
    <w:rsid w:val="1A0D0502"/>
    <w:rsid w:val="1A0D1475"/>
    <w:rsid w:val="1A105C54"/>
    <w:rsid w:val="1A132E2D"/>
    <w:rsid w:val="1A1876FA"/>
    <w:rsid w:val="1A1E1F14"/>
    <w:rsid w:val="1A234703"/>
    <w:rsid w:val="1A264770"/>
    <w:rsid w:val="1A265143"/>
    <w:rsid w:val="1A27309C"/>
    <w:rsid w:val="1A2937CF"/>
    <w:rsid w:val="1A3560AD"/>
    <w:rsid w:val="1A3C0940"/>
    <w:rsid w:val="1A3D5D53"/>
    <w:rsid w:val="1A3D7594"/>
    <w:rsid w:val="1A4221F1"/>
    <w:rsid w:val="1A424ABA"/>
    <w:rsid w:val="1A48678A"/>
    <w:rsid w:val="1A530AF8"/>
    <w:rsid w:val="1A564C81"/>
    <w:rsid w:val="1A564D3C"/>
    <w:rsid w:val="1A5B5BFF"/>
    <w:rsid w:val="1A781320"/>
    <w:rsid w:val="1A7840BB"/>
    <w:rsid w:val="1A8D63F1"/>
    <w:rsid w:val="1A9133CF"/>
    <w:rsid w:val="1A9C2717"/>
    <w:rsid w:val="1AAF3A91"/>
    <w:rsid w:val="1AC35D02"/>
    <w:rsid w:val="1AC40254"/>
    <w:rsid w:val="1AC55D7E"/>
    <w:rsid w:val="1ADC0AEE"/>
    <w:rsid w:val="1ADC31C7"/>
    <w:rsid w:val="1ADF0524"/>
    <w:rsid w:val="1ADF3144"/>
    <w:rsid w:val="1AE442C2"/>
    <w:rsid w:val="1AE57655"/>
    <w:rsid w:val="1AF11F09"/>
    <w:rsid w:val="1AF63BE2"/>
    <w:rsid w:val="1AF6410C"/>
    <w:rsid w:val="1B020F4A"/>
    <w:rsid w:val="1B0863A4"/>
    <w:rsid w:val="1B155936"/>
    <w:rsid w:val="1B232CAD"/>
    <w:rsid w:val="1B2566EC"/>
    <w:rsid w:val="1B2B4D71"/>
    <w:rsid w:val="1B2F5FE7"/>
    <w:rsid w:val="1B2F74F8"/>
    <w:rsid w:val="1B3242FD"/>
    <w:rsid w:val="1B326F97"/>
    <w:rsid w:val="1B375D24"/>
    <w:rsid w:val="1B381767"/>
    <w:rsid w:val="1B3E6CD7"/>
    <w:rsid w:val="1B3F5B5A"/>
    <w:rsid w:val="1B44789C"/>
    <w:rsid w:val="1B4C062A"/>
    <w:rsid w:val="1B4C7ADE"/>
    <w:rsid w:val="1B4F3197"/>
    <w:rsid w:val="1B5675BB"/>
    <w:rsid w:val="1B5A1702"/>
    <w:rsid w:val="1B5B58CF"/>
    <w:rsid w:val="1B63398E"/>
    <w:rsid w:val="1B666609"/>
    <w:rsid w:val="1B6E1D13"/>
    <w:rsid w:val="1B717A18"/>
    <w:rsid w:val="1B7A6E01"/>
    <w:rsid w:val="1B7C164C"/>
    <w:rsid w:val="1B867A80"/>
    <w:rsid w:val="1B88518F"/>
    <w:rsid w:val="1B9437DE"/>
    <w:rsid w:val="1B9844B2"/>
    <w:rsid w:val="1B9D6122"/>
    <w:rsid w:val="1BA851DA"/>
    <w:rsid w:val="1BAF33FD"/>
    <w:rsid w:val="1BB1023B"/>
    <w:rsid w:val="1BB2566A"/>
    <w:rsid w:val="1BB62D57"/>
    <w:rsid w:val="1BBD7BEF"/>
    <w:rsid w:val="1BCD6688"/>
    <w:rsid w:val="1BD74068"/>
    <w:rsid w:val="1BE30B1D"/>
    <w:rsid w:val="1BE37C5A"/>
    <w:rsid w:val="1BE40175"/>
    <w:rsid w:val="1BE50696"/>
    <w:rsid w:val="1BE80E55"/>
    <w:rsid w:val="1BEB1E7D"/>
    <w:rsid w:val="1BFB492E"/>
    <w:rsid w:val="1C0652C0"/>
    <w:rsid w:val="1C154227"/>
    <w:rsid w:val="1C181CE4"/>
    <w:rsid w:val="1C1A09CD"/>
    <w:rsid w:val="1C2208E7"/>
    <w:rsid w:val="1C260735"/>
    <w:rsid w:val="1C35495A"/>
    <w:rsid w:val="1C3F3867"/>
    <w:rsid w:val="1C460CDF"/>
    <w:rsid w:val="1C48389A"/>
    <w:rsid w:val="1C49419E"/>
    <w:rsid w:val="1C504AC9"/>
    <w:rsid w:val="1C5F277E"/>
    <w:rsid w:val="1C636AC6"/>
    <w:rsid w:val="1C6B6C2B"/>
    <w:rsid w:val="1C6D688A"/>
    <w:rsid w:val="1C727070"/>
    <w:rsid w:val="1C7E20EE"/>
    <w:rsid w:val="1CB1341B"/>
    <w:rsid w:val="1CB346D5"/>
    <w:rsid w:val="1CB92C06"/>
    <w:rsid w:val="1CBE63F4"/>
    <w:rsid w:val="1CBF410A"/>
    <w:rsid w:val="1CC034CB"/>
    <w:rsid w:val="1CD35F20"/>
    <w:rsid w:val="1CD91276"/>
    <w:rsid w:val="1CD97FD9"/>
    <w:rsid w:val="1CDF2BB6"/>
    <w:rsid w:val="1CDF76C0"/>
    <w:rsid w:val="1CE758DB"/>
    <w:rsid w:val="1CFF7B37"/>
    <w:rsid w:val="1D0016D9"/>
    <w:rsid w:val="1D083E1C"/>
    <w:rsid w:val="1D097ABA"/>
    <w:rsid w:val="1D0F374B"/>
    <w:rsid w:val="1D173C7A"/>
    <w:rsid w:val="1D1F06C6"/>
    <w:rsid w:val="1D214670"/>
    <w:rsid w:val="1D2A22D9"/>
    <w:rsid w:val="1D2D3883"/>
    <w:rsid w:val="1D2D3D96"/>
    <w:rsid w:val="1D387C01"/>
    <w:rsid w:val="1D4330A6"/>
    <w:rsid w:val="1D4F705A"/>
    <w:rsid w:val="1D6004CB"/>
    <w:rsid w:val="1D61753A"/>
    <w:rsid w:val="1D6208A3"/>
    <w:rsid w:val="1D661B7E"/>
    <w:rsid w:val="1D682EF6"/>
    <w:rsid w:val="1D6A7C4D"/>
    <w:rsid w:val="1D6B53C2"/>
    <w:rsid w:val="1D6C3B4B"/>
    <w:rsid w:val="1D6C4B38"/>
    <w:rsid w:val="1D864D41"/>
    <w:rsid w:val="1D8C279C"/>
    <w:rsid w:val="1D8E792B"/>
    <w:rsid w:val="1D980443"/>
    <w:rsid w:val="1DA37ACD"/>
    <w:rsid w:val="1DA72707"/>
    <w:rsid w:val="1DAA4CE0"/>
    <w:rsid w:val="1DAC5A4E"/>
    <w:rsid w:val="1DB12444"/>
    <w:rsid w:val="1DB2751C"/>
    <w:rsid w:val="1DB877A1"/>
    <w:rsid w:val="1DC17F5A"/>
    <w:rsid w:val="1DC20162"/>
    <w:rsid w:val="1DC76553"/>
    <w:rsid w:val="1DCE5FDC"/>
    <w:rsid w:val="1DDA68A5"/>
    <w:rsid w:val="1DDF4F01"/>
    <w:rsid w:val="1DE676CD"/>
    <w:rsid w:val="1DEE6CB7"/>
    <w:rsid w:val="1DEF4B1D"/>
    <w:rsid w:val="1DF465DC"/>
    <w:rsid w:val="1DFB128B"/>
    <w:rsid w:val="1E03579D"/>
    <w:rsid w:val="1E09386E"/>
    <w:rsid w:val="1E0D7B5B"/>
    <w:rsid w:val="1E0E178F"/>
    <w:rsid w:val="1E255DA6"/>
    <w:rsid w:val="1E282BE2"/>
    <w:rsid w:val="1E2A4166"/>
    <w:rsid w:val="1E3321D3"/>
    <w:rsid w:val="1E334BC0"/>
    <w:rsid w:val="1E3457AC"/>
    <w:rsid w:val="1E360F04"/>
    <w:rsid w:val="1E39428F"/>
    <w:rsid w:val="1E436D4F"/>
    <w:rsid w:val="1E5A4D92"/>
    <w:rsid w:val="1E6A61A2"/>
    <w:rsid w:val="1E6E322C"/>
    <w:rsid w:val="1E712CDD"/>
    <w:rsid w:val="1E775C71"/>
    <w:rsid w:val="1E8F0505"/>
    <w:rsid w:val="1E9B55F2"/>
    <w:rsid w:val="1E9E5B22"/>
    <w:rsid w:val="1EA16BCD"/>
    <w:rsid w:val="1EA21281"/>
    <w:rsid w:val="1EA83461"/>
    <w:rsid w:val="1EA96937"/>
    <w:rsid w:val="1EAA11EB"/>
    <w:rsid w:val="1EB81457"/>
    <w:rsid w:val="1EBC3110"/>
    <w:rsid w:val="1EC26940"/>
    <w:rsid w:val="1EC86BB3"/>
    <w:rsid w:val="1ECA3169"/>
    <w:rsid w:val="1ECB5D09"/>
    <w:rsid w:val="1EE676C9"/>
    <w:rsid w:val="1EF81065"/>
    <w:rsid w:val="1F02219A"/>
    <w:rsid w:val="1F071EB1"/>
    <w:rsid w:val="1F0D5829"/>
    <w:rsid w:val="1F122C4E"/>
    <w:rsid w:val="1F170B6F"/>
    <w:rsid w:val="1F1F440C"/>
    <w:rsid w:val="1F2A1176"/>
    <w:rsid w:val="1F341E8A"/>
    <w:rsid w:val="1F38765F"/>
    <w:rsid w:val="1F3D46A9"/>
    <w:rsid w:val="1F42126A"/>
    <w:rsid w:val="1F4B06B7"/>
    <w:rsid w:val="1F503769"/>
    <w:rsid w:val="1F5808FD"/>
    <w:rsid w:val="1F5865E8"/>
    <w:rsid w:val="1F601041"/>
    <w:rsid w:val="1F626ECB"/>
    <w:rsid w:val="1F6A47AC"/>
    <w:rsid w:val="1F6B68E4"/>
    <w:rsid w:val="1F6F2099"/>
    <w:rsid w:val="1F704E92"/>
    <w:rsid w:val="1F8806D1"/>
    <w:rsid w:val="1F8955F9"/>
    <w:rsid w:val="1F8A5083"/>
    <w:rsid w:val="1F8D355F"/>
    <w:rsid w:val="1F917770"/>
    <w:rsid w:val="1F9A69C2"/>
    <w:rsid w:val="1F9B3DB6"/>
    <w:rsid w:val="1FAA448F"/>
    <w:rsid w:val="1FB603C8"/>
    <w:rsid w:val="1FB61963"/>
    <w:rsid w:val="1FD51E34"/>
    <w:rsid w:val="1FD8122E"/>
    <w:rsid w:val="1FDB7576"/>
    <w:rsid w:val="1FDE6A77"/>
    <w:rsid w:val="1FE01E51"/>
    <w:rsid w:val="1FE05976"/>
    <w:rsid w:val="1FE349B2"/>
    <w:rsid w:val="1FED6D47"/>
    <w:rsid w:val="1FFC664F"/>
    <w:rsid w:val="1FFE1506"/>
    <w:rsid w:val="201051CF"/>
    <w:rsid w:val="2018275D"/>
    <w:rsid w:val="201B684B"/>
    <w:rsid w:val="20223FBB"/>
    <w:rsid w:val="202606B5"/>
    <w:rsid w:val="20271DCD"/>
    <w:rsid w:val="20280331"/>
    <w:rsid w:val="202A2F62"/>
    <w:rsid w:val="202F7BC1"/>
    <w:rsid w:val="20360CA0"/>
    <w:rsid w:val="2038322D"/>
    <w:rsid w:val="203C5EF0"/>
    <w:rsid w:val="20467000"/>
    <w:rsid w:val="204A6594"/>
    <w:rsid w:val="204D251B"/>
    <w:rsid w:val="204E212C"/>
    <w:rsid w:val="205323F1"/>
    <w:rsid w:val="205A7B27"/>
    <w:rsid w:val="20734E45"/>
    <w:rsid w:val="207B4496"/>
    <w:rsid w:val="208F00E1"/>
    <w:rsid w:val="209135CB"/>
    <w:rsid w:val="209D0BD1"/>
    <w:rsid w:val="20A26336"/>
    <w:rsid w:val="20A756FA"/>
    <w:rsid w:val="20B10327"/>
    <w:rsid w:val="20BE7EDC"/>
    <w:rsid w:val="20C57844"/>
    <w:rsid w:val="20CA372A"/>
    <w:rsid w:val="20D55BBB"/>
    <w:rsid w:val="20DC2189"/>
    <w:rsid w:val="20DC7148"/>
    <w:rsid w:val="20E34AAC"/>
    <w:rsid w:val="20EC7B47"/>
    <w:rsid w:val="20ED720A"/>
    <w:rsid w:val="20EF523E"/>
    <w:rsid w:val="20F32199"/>
    <w:rsid w:val="20F52EF7"/>
    <w:rsid w:val="210A7A4E"/>
    <w:rsid w:val="2114298F"/>
    <w:rsid w:val="2119433B"/>
    <w:rsid w:val="21227A81"/>
    <w:rsid w:val="212824FD"/>
    <w:rsid w:val="212F2DEF"/>
    <w:rsid w:val="2136328B"/>
    <w:rsid w:val="21366034"/>
    <w:rsid w:val="213A58CD"/>
    <w:rsid w:val="21417B5B"/>
    <w:rsid w:val="214C1078"/>
    <w:rsid w:val="214E3C78"/>
    <w:rsid w:val="214F178D"/>
    <w:rsid w:val="21567130"/>
    <w:rsid w:val="21583558"/>
    <w:rsid w:val="215D179D"/>
    <w:rsid w:val="215F60D5"/>
    <w:rsid w:val="216919E6"/>
    <w:rsid w:val="216D12CE"/>
    <w:rsid w:val="216E1235"/>
    <w:rsid w:val="216E1C59"/>
    <w:rsid w:val="217B6320"/>
    <w:rsid w:val="218334F8"/>
    <w:rsid w:val="218A2D3B"/>
    <w:rsid w:val="21930558"/>
    <w:rsid w:val="21940DCA"/>
    <w:rsid w:val="21A83E06"/>
    <w:rsid w:val="21B139E5"/>
    <w:rsid w:val="21B8261E"/>
    <w:rsid w:val="21B836CC"/>
    <w:rsid w:val="21C54DC4"/>
    <w:rsid w:val="21CC0F90"/>
    <w:rsid w:val="21CD30DF"/>
    <w:rsid w:val="21D30E5A"/>
    <w:rsid w:val="21D83EC8"/>
    <w:rsid w:val="21E01851"/>
    <w:rsid w:val="21E16DF6"/>
    <w:rsid w:val="21E94E02"/>
    <w:rsid w:val="21ED4E35"/>
    <w:rsid w:val="21F90EC5"/>
    <w:rsid w:val="21FD4151"/>
    <w:rsid w:val="21FF6FD9"/>
    <w:rsid w:val="22050265"/>
    <w:rsid w:val="221B014E"/>
    <w:rsid w:val="221D2108"/>
    <w:rsid w:val="2221328A"/>
    <w:rsid w:val="222308C9"/>
    <w:rsid w:val="22266A65"/>
    <w:rsid w:val="22327324"/>
    <w:rsid w:val="223B07F0"/>
    <w:rsid w:val="223D2C9A"/>
    <w:rsid w:val="22432751"/>
    <w:rsid w:val="22573D87"/>
    <w:rsid w:val="225C7D3A"/>
    <w:rsid w:val="226230EB"/>
    <w:rsid w:val="226C535A"/>
    <w:rsid w:val="22715F8C"/>
    <w:rsid w:val="227A1304"/>
    <w:rsid w:val="227B37B5"/>
    <w:rsid w:val="228564A0"/>
    <w:rsid w:val="2287772E"/>
    <w:rsid w:val="228C104B"/>
    <w:rsid w:val="22957F60"/>
    <w:rsid w:val="229E5B02"/>
    <w:rsid w:val="22A6674E"/>
    <w:rsid w:val="22B26EF4"/>
    <w:rsid w:val="22C52599"/>
    <w:rsid w:val="22C553AD"/>
    <w:rsid w:val="22CA30CD"/>
    <w:rsid w:val="22CE51C0"/>
    <w:rsid w:val="22D301B9"/>
    <w:rsid w:val="22DC0E41"/>
    <w:rsid w:val="22DD5403"/>
    <w:rsid w:val="22F67BDE"/>
    <w:rsid w:val="23056708"/>
    <w:rsid w:val="230671B1"/>
    <w:rsid w:val="23090BF0"/>
    <w:rsid w:val="233101E6"/>
    <w:rsid w:val="23332F70"/>
    <w:rsid w:val="2336404E"/>
    <w:rsid w:val="233D50DF"/>
    <w:rsid w:val="23583375"/>
    <w:rsid w:val="23591D5A"/>
    <w:rsid w:val="235F1A74"/>
    <w:rsid w:val="236E0751"/>
    <w:rsid w:val="23794F14"/>
    <w:rsid w:val="237D502D"/>
    <w:rsid w:val="237E1C1A"/>
    <w:rsid w:val="23941D44"/>
    <w:rsid w:val="239D64E7"/>
    <w:rsid w:val="239F72BE"/>
    <w:rsid w:val="23A41026"/>
    <w:rsid w:val="23AD1426"/>
    <w:rsid w:val="23AE00BF"/>
    <w:rsid w:val="23B2147E"/>
    <w:rsid w:val="23B64282"/>
    <w:rsid w:val="23B722E9"/>
    <w:rsid w:val="23C2284B"/>
    <w:rsid w:val="23C64BEA"/>
    <w:rsid w:val="23CC3013"/>
    <w:rsid w:val="23CF5E2F"/>
    <w:rsid w:val="23DB649D"/>
    <w:rsid w:val="23DC0405"/>
    <w:rsid w:val="23DE7685"/>
    <w:rsid w:val="23EA32C6"/>
    <w:rsid w:val="23F23130"/>
    <w:rsid w:val="23F337B6"/>
    <w:rsid w:val="240B6223"/>
    <w:rsid w:val="24113A97"/>
    <w:rsid w:val="2415202A"/>
    <w:rsid w:val="242E679A"/>
    <w:rsid w:val="24305A06"/>
    <w:rsid w:val="24341DBF"/>
    <w:rsid w:val="2449702B"/>
    <w:rsid w:val="245F0E15"/>
    <w:rsid w:val="24620080"/>
    <w:rsid w:val="24630A69"/>
    <w:rsid w:val="2463548D"/>
    <w:rsid w:val="246848FF"/>
    <w:rsid w:val="246B579F"/>
    <w:rsid w:val="246C757C"/>
    <w:rsid w:val="24741D97"/>
    <w:rsid w:val="248267F9"/>
    <w:rsid w:val="249130FB"/>
    <w:rsid w:val="249838AF"/>
    <w:rsid w:val="249E4CBC"/>
    <w:rsid w:val="24A2355A"/>
    <w:rsid w:val="24AA7051"/>
    <w:rsid w:val="24B23CFA"/>
    <w:rsid w:val="24B44889"/>
    <w:rsid w:val="24B5534E"/>
    <w:rsid w:val="24BA7F43"/>
    <w:rsid w:val="24BE1CF0"/>
    <w:rsid w:val="24C06F83"/>
    <w:rsid w:val="24CE3DF9"/>
    <w:rsid w:val="24D21266"/>
    <w:rsid w:val="24D82C75"/>
    <w:rsid w:val="24DB0C6C"/>
    <w:rsid w:val="24E103B2"/>
    <w:rsid w:val="24E43AD0"/>
    <w:rsid w:val="24F1542A"/>
    <w:rsid w:val="24F43560"/>
    <w:rsid w:val="24FA7AE7"/>
    <w:rsid w:val="24FC3E5D"/>
    <w:rsid w:val="2504136D"/>
    <w:rsid w:val="25064055"/>
    <w:rsid w:val="250A1ADF"/>
    <w:rsid w:val="25127508"/>
    <w:rsid w:val="25137802"/>
    <w:rsid w:val="25187954"/>
    <w:rsid w:val="25244960"/>
    <w:rsid w:val="252634FC"/>
    <w:rsid w:val="252E7233"/>
    <w:rsid w:val="252F23BD"/>
    <w:rsid w:val="25365220"/>
    <w:rsid w:val="253B0B07"/>
    <w:rsid w:val="254214F2"/>
    <w:rsid w:val="25474F90"/>
    <w:rsid w:val="25493224"/>
    <w:rsid w:val="254B0FA7"/>
    <w:rsid w:val="254D78A0"/>
    <w:rsid w:val="254F7CA5"/>
    <w:rsid w:val="254F7CC2"/>
    <w:rsid w:val="255178FF"/>
    <w:rsid w:val="2558517C"/>
    <w:rsid w:val="25596B17"/>
    <w:rsid w:val="255F24A7"/>
    <w:rsid w:val="25603594"/>
    <w:rsid w:val="256115E6"/>
    <w:rsid w:val="2562178E"/>
    <w:rsid w:val="256D1BA5"/>
    <w:rsid w:val="25732ECE"/>
    <w:rsid w:val="25821B94"/>
    <w:rsid w:val="25834E73"/>
    <w:rsid w:val="258602A2"/>
    <w:rsid w:val="25874391"/>
    <w:rsid w:val="258F3A0D"/>
    <w:rsid w:val="25932660"/>
    <w:rsid w:val="259E63CE"/>
    <w:rsid w:val="259F5AD2"/>
    <w:rsid w:val="25A30E21"/>
    <w:rsid w:val="25A62D33"/>
    <w:rsid w:val="25AB368A"/>
    <w:rsid w:val="25B83F05"/>
    <w:rsid w:val="25BB21C7"/>
    <w:rsid w:val="25BC3D13"/>
    <w:rsid w:val="25BD32CA"/>
    <w:rsid w:val="25C70FE3"/>
    <w:rsid w:val="25CF7C7A"/>
    <w:rsid w:val="25E50110"/>
    <w:rsid w:val="25F413E1"/>
    <w:rsid w:val="25FB375D"/>
    <w:rsid w:val="25FF2CBA"/>
    <w:rsid w:val="260A1112"/>
    <w:rsid w:val="26140013"/>
    <w:rsid w:val="26163080"/>
    <w:rsid w:val="261B3C3C"/>
    <w:rsid w:val="26201809"/>
    <w:rsid w:val="26212B25"/>
    <w:rsid w:val="262C00FA"/>
    <w:rsid w:val="26466F0B"/>
    <w:rsid w:val="264D6E3A"/>
    <w:rsid w:val="26652725"/>
    <w:rsid w:val="2666496B"/>
    <w:rsid w:val="26696733"/>
    <w:rsid w:val="266A44D2"/>
    <w:rsid w:val="26785EB8"/>
    <w:rsid w:val="26793D44"/>
    <w:rsid w:val="267F099D"/>
    <w:rsid w:val="26825BD5"/>
    <w:rsid w:val="26825E47"/>
    <w:rsid w:val="2685572A"/>
    <w:rsid w:val="268564DD"/>
    <w:rsid w:val="26864B4B"/>
    <w:rsid w:val="26A83F7A"/>
    <w:rsid w:val="26AD4B51"/>
    <w:rsid w:val="26AF4742"/>
    <w:rsid w:val="26B21F0E"/>
    <w:rsid w:val="26B6002D"/>
    <w:rsid w:val="26B623E9"/>
    <w:rsid w:val="26B75F37"/>
    <w:rsid w:val="26BD4769"/>
    <w:rsid w:val="26C22823"/>
    <w:rsid w:val="26CF7759"/>
    <w:rsid w:val="26D72713"/>
    <w:rsid w:val="26DD6DA7"/>
    <w:rsid w:val="26DF3A19"/>
    <w:rsid w:val="26E2612C"/>
    <w:rsid w:val="26F7665D"/>
    <w:rsid w:val="26FC74DF"/>
    <w:rsid w:val="27067EF5"/>
    <w:rsid w:val="27142C74"/>
    <w:rsid w:val="27162ACB"/>
    <w:rsid w:val="271A73A3"/>
    <w:rsid w:val="271D05F5"/>
    <w:rsid w:val="272C3720"/>
    <w:rsid w:val="272F1B2C"/>
    <w:rsid w:val="273160D6"/>
    <w:rsid w:val="273A018A"/>
    <w:rsid w:val="27445ADF"/>
    <w:rsid w:val="274570C7"/>
    <w:rsid w:val="274C5E11"/>
    <w:rsid w:val="274C7B70"/>
    <w:rsid w:val="27546C2A"/>
    <w:rsid w:val="27596A66"/>
    <w:rsid w:val="2760603D"/>
    <w:rsid w:val="27640B0C"/>
    <w:rsid w:val="276C0EF2"/>
    <w:rsid w:val="276F0776"/>
    <w:rsid w:val="27716452"/>
    <w:rsid w:val="27731CB1"/>
    <w:rsid w:val="27825A96"/>
    <w:rsid w:val="27876D4F"/>
    <w:rsid w:val="279D70C8"/>
    <w:rsid w:val="279F712B"/>
    <w:rsid w:val="27BB129A"/>
    <w:rsid w:val="27BF5A1F"/>
    <w:rsid w:val="27BF758E"/>
    <w:rsid w:val="27C01CF8"/>
    <w:rsid w:val="27C12FF4"/>
    <w:rsid w:val="27C63370"/>
    <w:rsid w:val="27C75E88"/>
    <w:rsid w:val="27CB2FC3"/>
    <w:rsid w:val="27D50106"/>
    <w:rsid w:val="27DE00F8"/>
    <w:rsid w:val="27DE4A4B"/>
    <w:rsid w:val="27E12DB6"/>
    <w:rsid w:val="27E60D02"/>
    <w:rsid w:val="27EC0980"/>
    <w:rsid w:val="27EF68BD"/>
    <w:rsid w:val="27F11658"/>
    <w:rsid w:val="27F120C7"/>
    <w:rsid w:val="27FC2222"/>
    <w:rsid w:val="280D678A"/>
    <w:rsid w:val="281013D6"/>
    <w:rsid w:val="28153D30"/>
    <w:rsid w:val="281579B6"/>
    <w:rsid w:val="281713B7"/>
    <w:rsid w:val="282B4E3F"/>
    <w:rsid w:val="282C28D3"/>
    <w:rsid w:val="282D763F"/>
    <w:rsid w:val="2830461D"/>
    <w:rsid w:val="28314EDA"/>
    <w:rsid w:val="28315C50"/>
    <w:rsid w:val="28340A02"/>
    <w:rsid w:val="28375523"/>
    <w:rsid w:val="283855A4"/>
    <w:rsid w:val="283A435E"/>
    <w:rsid w:val="283A6A73"/>
    <w:rsid w:val="284877C3"/>
    <w:rsid w:val="28502EF4"/>
    <w:rsid w:val="2851359F"/>
    <w:rsid w:val="28514EEA"/>
    <w:rsid w:val="28631D98"/>
    <w:rsid w:val="286B2542"/>
    <w:rsid w:val="28743959"/>
    <w:rsid w:val="287C6E1B"/>
    <w:rsid w:val="287D25D2"/>
    <w:rsid w:val="288515FD"/>
    <w:rsid w:val="288D1FB2"/>
    <w:rsid w:val="28975B9D"/>
    <w:rsid w:val="289C79FA"/>
    <w:rsid w:val="28A7479C"/>
    <w:rsid w:val="28AA65C9"/>
    <w:rsid w:val="28B107F9"/>
    <w:rsid w:val="28B97DC4"/>
    <w:rsid w:val="28BB61E6"/>
    <w:rsid w:val="28C264C2"/>
    <w:rsid w:val="28D3360D"/>
    <w:rsid w:val="28D43255"/>
    <w:rsid w:val="28DB2A1B"/>
    <w:rsid w:val="28E427E4"/>
    <w:rsid w:val="28EA1C55"/>
    <w:rsid w:val="28F065B8"/>
    <w:rsid w:val="28F2772E"/>
    <w:rsid w:val="28F42013"/>
    <w:rsid w:val="29085A7A"/>
    <w:rsid w:val="290D60AB"/>
    <w:rsid w:val="29140785"/>
    <w:rsid w:val="291F3D28"/>
    <w:rsid w:val="29205297"/>
    <w:rsid w:val="292761C4"/>
    <w:rsid w:val="29395DAE"/>
    <w:rsid w:val="2942755C"/>
    <w:rsid w:val="294764FE"/>
    <w:rsid w:val="29481279"/>
    <w:rsid w:val="294E60CA"/>
    <w:rsid w:val="295700F1"/>
    <w:rsid w:val="295B58AC"/>
    <w:rsid w:val="296300C5"/>
    <w:rsid w:val="29644D4B"/>
    <w:rsid w:val="29774872"/>
    <w:rsid w:val="297B09BA"/>
    <w:rsid w:val="297E1596"/>
    <w:rsid w:val="298769B3"/>
    <w:rsid w:val="298E38FB"/>
    <w:rsid w:val="29934B3A"/>
    <w:rsid w:val="29942A30"/>
    <w:rsid w:val="299A5C45"/>
    <w:rsid w:val="29A30A29"/>
    <w:rsid w:val="29A371BA"/>
    <w:rsid w:val="29AB36D1"/>
    <w:rsid w:val="29AC1183"/>
    <w:rsid w:val="29BD2B5E"/>
    <w:rsid w:val="29BE2F99"/>
    <w:rsid w:val="29C05009"/>
    <w:rsid w:val="29C82359"/>
    <w:rsid w:val="29C93226"/>
    <w:rsid w:val="29CE7751"/>
    <w:rsid w:val="29E247E2"/>
    <w:rsid w:val="29E33656"/>
    <w:rsid w:val="29E52198"/>
    <w:rsid w:val="29E96D31"/>
    <w:rsid w:val="29EB5CED"/>
    <w:rsid w:val="29F00913"/>
    <w:rsid w:val="29F13EBC"/>
    <w:rsid w:val="29F41FD8"/>
    <w:rsid w:val="29F56568"/>
    <w:rsid w:val="29FB1C80"/>
    <w:rsid w:val="2A095A42"/>
    <w:rsid w:val="2A0A5D56"/>
    <w:rsid w:val="2A0B2055"/>
    <w:rsid w:val="2A0D01DC"/>
    <w:rsid w:val="2A131120"/>
    <w:rsid w:val="2A173FDC"/>
    <w:rsid w:val="2A1C0828"/>
    <w:rsid w:val="2A254FA2"/>
    <w:rsid w:val="2A2C45F6"/>
    <w:rsid w:val="2A2C7040"/>
    <w:rsid w:val="2A3C34D4"/>
    <w:rsid w:val="2A47374E"/>
    <w:rsid w:val="2A4B279F"/>
    <w:rsid w:val="2A4C5B25"/>
    <w:rsid w:val="2A4E72C3"/>
    <w:rsid w:val="2A530137"/>
    <w:rsid w:val="2A541347"/>
    <w:rsid w:val="2A54453D"/>
    <w:rsid w:val="2A566E07"/>
    <w:rsid w:val="2A62077D"/>
    <w:rsid w:val="2A651244"/>
    <w:rsid w:val="2A6843AD"/>
    <w:rsid w:val="2A696EF7"/>
    <w:rsid w:val="2A6A48E5"/>
    <w:rsid w:val="2A6B445A"/>
    <w:rsid w:val="2A6C7D64"/>
    <w:rsid w:val="2A785F62"/>
    <w:rsid w:val="2A8C2814"/>
    <w:rsid w:val="2A8E4EBC"/>
    <w:rsid w:val="2A927559"/>
    <w:rsid w:val="2A934E7B"/>
    <w:rsid w:val="2A944CDC"/>
    <w:rsid w:val="2A9F38E6"/>
    <w:rsid w:val="2AA046C0"/>
    <w:rsid w:val="2AA11ABB"/>
    <w:rsid w:val="2AA14A84"/>
    <w:rsid w:val="2AB300C6"/>
    <w:rsid w:val="2AB502F8"/>
    <w:rsid w:val="2AB85160"/>
    <w:rsid w:val="2ABF7AE4"/>
    <w:rsid w:val="2AC70600"/>
    <w:rsid w:val="2AC7761A"/>
    <w:rsid w:val="2ACF5B71"/>
    <w:rsid w:val="2AD1615D"/>
    <w:rsid w:val="2ADF03EB"/>
    <w:rsid w:val="2AE21F88"/>
    <w:rsid w:val="2AE97DCE"/>
    <w:rsid w:val="2AEB7602"/>
    <w:rsid w:val="2AEF3F25"/>
    <w:rsid w:val="2AFE4B72"/>
    <w:rsid w:val="2B0165AE"/>
    <w:rsid w:val="2B0A773A"/>
    <w:rsid w:val="2B116592"/>
    <w:rsid w:val="2B175E78"/>
    <w:rsid w:val="2B1C1BB6"/>
    <w:rsid w:val="2B232639"/>
    <w:rsid w:val="2B3322BC"/>
    <w:rsid w:val="2B332601"/>
    <w:rsid w:val="2B3B1D9A"/>
    <w:rsid w:val="2B3C5AAB"/>
    <w:rsid w:val="2B4372BD"/>
    <w:rsid w:val="2B452A68"/>
    <w:rsid w:val="2B4576C0"/>
    <w:rsid w:val="2B481875"/>
    <w:rsid w:val="2B5069D2"/>
    <w:rsid w:val="2B612B62"/>
    <w:rsid w:val="2B614F54"/>
    <w:rsid w:val="2B753BBD"/>
    <w:rsid w:val="2B7D6BB5"/>
    <w:rsid w:val="2B7F47BE"/>
    <w:rsid w:val="2B8054C5"/>
    <w:rsid w:val="2B89500E"/>
    <w:rsid w:val="2B950065"/>
    <w:rsid w:val="2B976850"/>
    <w:rsid w:val="2B9B5B30"/>
    <w:rsid w:val="2BA53244"/>
    <w:rsid w:val="2BA64D00"/>
    <w:rsid w:val="2BB22019"/>
    <w:rsid w:val="2BBE0F1E"/>
    <w:rsid w:val="2BBF6F28"/>
    <w:rsid w:val="2BC660ED"/>
    <w:rsid w:val="2BC900DC"/>
    <w:rsid w:val="2BE94401"/>
    <w:rsid w:val="2BF26D16"/>
    <w:rsid w:val="2BF445A2"/>
    <w:rsid w:val="2BFC7FD1"/>
    <w:rsid w:val="2BFD08C4"/>
    <w:rsid w:val="2BFD22BB"/>
    <w:rsid w:val="2BFE36A5"/>
    <w:rsid w:val="2C014B62"/>
    <w:rsid w:val="2C032CD8"/>
    <w:rsid w:val="2C071743"/>
    <w:rsid w:val="2C11436F"/>
    <w:rsid w:val="2C271023"/>
    <w:rsid w:val="2C311496"/>
    <w:rsid w:val="2C364970"/>
    <w:rsid w:val="2C382AFA"/>
    <w:rsid w:val="2C4A29C9"/>
    <w:rsid w:val="2C5300D9"/>
    <w:rsid w:val="2C591EA7"/>
    <w:rsid w:val="2C5A3353"/>
    <w:rsid w:val="2C645299"/>
    <w:rsid w:val="2C69190D"/>
    <w:rsid w:val="2C695F59"/>
    <w:rsid w:val="2C74552D"/>
    <w:rsid w:val="2C764C55"/>
    <w:rsid w:val="2C7944E9"/>
    <w:rsid w:val="2C8E29E3"/>
    <w:rsid w:val="2C9462F6"/>
    <w:rsid w:val="2C996D60"/>
    <w:rsid w:val="2C9F7BCD"/>
    <w:rsid w:val="2CA44361"/>
    <w:rsid w:val="2CA44FE4"/>
    <w:rsid w:val="2CC05C38"/>
    <w:rsid w:val="2CD67481"/>
    <w:rsid w:val="2CD80D15"/>
    <w:rsid w:val="2CDD2306"/>
    <w:rsid w:val="2CDE7BC1"/>
    <w:rsid w:val="2CEC060F"/>
    <w:rsid w:val="2CED3D11"/>
    <w:rsid w:val="2CEE645F"/>
    <w:rsid w:val="2CF972DD"/>
    <w:rsid w:val="2D0627D7"/>
    <w:rsid w:val="2D0D0DC7"/>
    <w:rsid w:val="2D103021"/>
    <w:rsid w:val="2D151BC9"/>
    <w:rsid w:val="2D292BE5"/>
    <w:rsid w:val="2D29678C"/>
    <w:rsid w:val="2D2F2CFF"/>
    <w:rsid w:val="2D306EC8"/>
    <w:rsid w:val="2D346567"/>
    <w:rsid w:val="2D377E06"/>
    <w:rsid w:val="2D3A01A0"/>
    <w:rsid w:val="2D482420"/>
    <w:rsid w:val="2D6973AD"/>
    <w:rsid w:val="2D6F68D9"/>
    <w:rsid w:val="2D7760EC"/>
    <w:rsid w:val="2D84414F"/>
    <w:rsid w:val="2D8F2781"/>
    <w:rsid w:val="2D922696"/>
    <w:rsid w:val="2D9409F2"/>
    <w:rsid w:val="2D9409FD"/>
    <w:rsid w:val="2DA52FC1"/>
    <w:rsid w:val="2DA70CC0"/>
    <w:rsid w:val="2DB263AF"/>
    <w:rsid w:val="2DB32E20"/>
    <w:rsid w:val="2DBA7589"/>
    <w:rsid w:val="2DC157A8"/>
    <w:rsid w:val="2DC16572"/>
    <w:rsid w:val="2DCB233F"/>
    <w:rsid w:val="2DCE60CD"/>
    <w:rsid w:val="2DD60937"/>
    <w:rsid w:val="2DDB4C35"/>
    <w:rsid w:val="2DEF7382"/>
    <w:rsid w:val="2DF21835"/>
    <w:rsid w:val="2DF621EC"/>
    <w:rsid w:val="2DFE7DE5"/>
    <w:rsid w:val="2E0E18AB"/>
    <w:rsid w:val="2E125449"/>
    <w:rsid w:val="2E1476C6"/>
    <w:rsid w:val="2E18689A"/>
    <w:rsid w:val="2E223C3D"/>
    <w:rsid w:val="2E226994"/>
    <w:rsid w:val="2E2D6D97"/>
    <w:rsid w:val="2E2E1376"/>
    <w:rsid w:val="2E393C0E"/>
    <w:rsid w:val="2E4052D2"/>
    <w:rsid w:val="2E4B555D"/>
    <w:rsid w:val="2E4E2471"/>
    <w:rsid w:val="2E4F30C4"/>
    <w:rsid w:val="2E5348FE"/>
    <w:rsid w:val="2E561EFE"/>
    <w:rsid w:val="2E575310"/>
    <w:rsid w:val="2E5A143F"/>
    <w:rsid w:val="2E636A2B"/>
    <w:rsid w:val="2E6631C3"/>
    <w:rsid w:val="2E6C551B"/>
    <w:rsid w:val="2E7B0348"/>
    <w:rsid w:val="2E804892"/>
    <w:rsid w:val="2E821FB4"/>
    <w:rsid w:val="2E8C4FC0"/>
    <w:rsid w:val="2E94134A"/>
    <w:rsid w:val="2E981CE7"/>
    <w:rsid w:val="2EA77C31"/>
    <w:rsid w:val="2EA801E6"/>
    <w:rsid w:val="2EB739D8"/>
    <w:rsid w:val="2EBC3329"/>
    <w:rsid w:val="2EBD7892"/>
    <w:rsid w:val="2EBE3350"/>
    <w:rsid w:val="2EC0590C"/>
    <w:rsid w:val="2EC92CDF"/>
    <w:rsid w:val="2EDA45F6"/>
    <w:rsid w:val="2EDC6EB7"/>
    <w:rsid w:val="2EDE261C"/>
    <w:rsid w:val="2EE01E36"/>
    <w:rsid w:val="2EE06EEE"/>
    <w:rsid w:val="2EE83A1C"/>
    <w:rsid w:val="2EFB40F3"/>
    <w:rsid w:val="2EFE7B2D"/>
    <w:rsid w:val="2F0D165D"/>
    <w:rsid w:val="2F0D5767"/>
    <w:rsid w:val="2F1C5505"/>
    <w:rsid w:val="2F2107CF"/>
    <w:rsid w:val="2F283958"/>
    <w:rsid w:val="2F29353E"/>
    <w:rsid w:val="2F353C26"/>
    <w:rsid w:val="2F3738F6"/>
    <w:rsid w:val="2F3840F1"/>
    <w:rsid w:val="2F3E28A6"/>
    <w:rsid w:val="2F3E28B1"/>
    <w:rsid w:val="2F4F2B35"/>
    <w:rsid w:val="2F555CBD"/>
    <w:rsid w:val="2F5641B9"/>
    <w:rsid w:val="2F5F4D76"/>
    <w:rsid w:val="2F61560E"/>
    <w:rsid w:val="2F7B0DBE"/>
    <w:rsid w:val="2F7F0DA6"/>
    <w:rsid w:val="2F8371BB"/>
    <w:rsid w:val="2F844B98"/>
    <w:rsid w:val="2F973FE0"/>
    <w:rsid w:val="2F990A87"/>
    <w:rsid w:val="2FA000A9"/>
    <w:rsid w:val="2FA27CD3"/>
    <w:rsid w:val="2FA67554"/>
    <w:rsid w:val="2FB35E69"/>
    <w:rsid w:val="2FB936AA"/>
    <w:rsid w:val="2FBB6ACC"/>
    <w:rsid w:val="2FC25836"/>
    <w:rsid w:val="2FCC7756"/>
    <w:rsid w:val="2FD93402"/>
    <w:rsid w:val="2FDD44F0"/>
    <w:rsid w:val="2FE0047C"/>
    <w:rsid w:val="2FE01946"/>
    <w:rsid w:val="2FE37DD1"/>
    <w:rsid w:val="2FE462FB"/>
    <w:rsid w:val="30017337"/>
    <w:rsid w:val="300216E8"/>
    <w:rsid w:val="30047962"/>
    <w:rsid w:val="300D2FF9"/>
    <w:rsid w:val="30112B90"/>
    <w:rsid w:val="30310C54"/>
    <w:rsid w:val="3046149B"/>
    <w:rsid w:val="30497D18"/>
    <w:rsid w:val="30500E36"/>
    <w:rsid w:val="30565153"/>
    <w:rsid w:val="30605E6A"/>
    <w:rsid w:val="30640C50"/>
    <w:rsid w:val="306453B6"/>
    <w:rsid w:val="306B7DBB"/>
    <w:rsid w:val="306E33D1"/>
    <w:rsid w:val="30734A15"/>
    <w:rsid w:val="307426DE"/>
    <w:rsid w:val="30754358"/>
    <w:rsid w:val="307C24F9"/>
    <w:rsid w:val="307D410A"/>
    <w:rsid w:val="308F493B"/>
    <w:rsid w:val="30976110"/>
    <w:rsid w:val="30984BBC"/>
    <w:rsid w:val="30A111C5"/>
    <w:rsid w:val="30AA08EF"/>
    <w:rsid w:val="30AD2BCC"/>
    <w:rsid w:val="30B570CD"/>
    <w:rsid w:val="30D64D73"/>
    <w:rsid w:val="30D65426"/>
    <w:rsid w:val="30D720BF"/>
    <w:rsid w:val="30DB0076"/>
    <w:rsid w:val="30DD6F16"/>
    <w:rsid w:val="30DE7A9D"/>
    <w:rsid w:val="30DF2074"/>
    <w:rsid w:val="30E54780"/>
    <w:rsid w:val="30E57103"/>
    <w:rsid w:val="30F276E4"/>
    <w:rsid w:val="30F46CC4"/>
    <w:rsid w:val="30FF6462"/>
    <w:rsid w:val="31056121"/>
    <w:rsid w:val="31096B79"/>
    <w:rsid w:val="310B72CC"/>
    <w:rsid w:val="311C4469"/>
    <w:rsid w:val="311F3421"/>
    <w:rsid w:val="312245A1"/>
    <w:rsid w:val="31230E2E"/>
    <w:rsid w:val="31242B17"/>
    <w:rsid w:val="31433DAD"/>
    <w:rsid w:val="3144624E"/>
    <w:rsid w:val="31456670"/>
    <w:rsid w:val="314D5DAD"/>
    <w:rsid w:val="31537D0F"/>
    <w:rsid w:val="31590094"/>
    <w:rsid w:val="315B2D24"/>
    <w:rsid w:val="316A359F"/>
    <w:rsid w:val="316E7008"/>
    <w:rsid w:val="31701B38"/>
    <w:rsid w:val="31743025"/>
    <w:rsid w:val="317D15D6"/>
    <w:rsid w:val="31957A84"/>
    <w:rsid w:val="31AD4B3A"/>
    <w:rsid w:val="31B50BD7"/>
    <w:rsid w:val="31BD192C"/>
    <w:rsid w:val="31BE36EC"/>
    <w:rsid w:val="31C17A3B"/>
    <w:rsid w:val="31CE0059"/>
    <w:rsid w:val="31D200FD"/>
    <w:rsid w:val="31D35F0D"/>
    <w:rsid w:val="31D72FAF"/>
    <w:rsid w:val="31DC0DCE"/>
    <w:rsid w:val="31DF02DF"/>
    <w:rsid w:val="31F82079"/>
    <w:rsid w:val="31F848CD"/>
    <w:rsid w:val="32110C25"/>
    <w:rsid w:val="32130F02"/>
    <w:rsid w:val="321B7CF6"/>
    <w:rsid w:val="321E3D8A"/>
    <w:rsid w:val="322152E3"/>
    <w:rsid w:val="32222220"/>
    <w:rsid w:val="322F48E2"/>
    <w:rsid w:val="323668DE"/>
    <w:rsid w:val="324118CB"/>
    <w:rsid w:val="32466CF2"/>
    <w:rsid w:val="324B010F"/>
    <w:rsid w:val="324B0EAD"/>
    <w:rsid w:val="325440FF"/>
    <w:rsid w:val="32557876"/>
    <w:rsid w:val="326155E1"/>
    <w:rsid w:val="326769EF"/>
    <w:rsid w:val="327466C1"/>
    <w:rsid w:val="327E4F26"/>
    <w:rsid w:val="32816CDF"/>
    <w:rsid w:val="328214F6"/>
    <w:rsid w:val="3284518D"/>
    <w:rsid w:val="32883611"/>
    <w:rsid w:val="32907FCD"/>
    <w:rsid w:val="32977517"/>
    <w:rsid w:val="32993AC5"/>
    <w:rsid w:val="32A46494"/>
    <w:rsid w:val="32B94DA6"/>
    <w:rsid w:val="32BB5035"/>
    <w:rsid w:val="32BD6FFF"/>
    <w:rsid w:val="32BF2D77"/>
    <w:rsid w:val="32C22F7B"/>
    <w:rsid w:val="32C4038E"/>
    <w:rsid w:val="32CE4D68"/>
    <w:rsid w:val="32CF0104"/>
    <w:rsid w:val="32D329D1"/>
    <w:rsid w:val="32D72F62"/>
    <w:rsid w:val="32EA07CD"/>
    <w:rsid w:val="32F10406"/>
    <w:rsid w:val="32F350E7"/>
    <w:rsid w:val="32F4704A"/>
    <w:rsid w:val="32F548EE"/>
    <w:rsid w:val="330222E5"/>
    <w:rsid w:val="33095D58"/>
    <w:rsid w:val="330A0539"/>
    <w:rsid w:val="330C3F88"/>
    <w:rsid w:val="33182D72"/>
    <w:rsid w:val="331E1D3B"/>
    <w:rsid w:val="331E66B9"/>
    <w:rsid w:val="332055A0"/>
    <w:rsid w:val="33262C4D"/>
    <w:rsid w:val="33315E49"/>
    <w:rsid w:val="33400ABD"/>
    <w:rsid w:val="334450DF"/>
    <w:rsid w:val="334570A9"/>
    <w:rsid w:val="33511AC0"/>
    <w:rsid w:val="33552A7E"/>
    <w:rsid w:val="33590EDF"/>
    <w:rsid w:val="335E7563"/>
    <w:rsid w:val="33647160"/>
    <w:rsid w:val="336630E1"/>
    <w:rsid w:val="33730BFB"/>
    <w:rsid w:val="337556E6"/>
    <w:rsid w:val="3390570F"/>
    <w:rsid w:val="33975BAE"/>
    <w:rsid w:val="33A73CE7"/>
    <w:rsid w:val="33AA194D"/>
    <w:rsid w:val="33AB5DE5"/>
    <w:rsid w:val="33B03C49"/>
    <w:rsid w:val="33C31FAF"/>
    <w:rsid w:val="33C87CB1"/>
    <w:rsid w:val="33D32A7B"/>
    <w:rsid w:val="33D47231"/>
    <w:rsid w:val="33D679A0"/>
    <w:rsid w:val="33D771F5"/>
    <w:rsid w:val="33EA4460"/>
    <w:rsid w:val="33ED3EC5"/>
    <w:rsid w:val="33EF1CA7"/>
    <w:rsid w:val="33F46E58"/>
    <w:rsid w:val="33F61626"/>
    <w:rsid w:val="34091FFF"/>
    <w:rsid w:val="340D09A7"/>
    <w:rsid w:val="3410617A"/>
    <w:rsid w:val="3420036B"/>
    <w:rsid w:val="34210B56"/>
    <w:rsid w:val="342273BA"/>
    <w:rsid w:val="342823AB"/>
    <w:rsid w:val="3428796F"/>
    <w:rsid w:val="34365121"/>
    <w:rsid w:val="343823C9"/>
    <w:rsid w:val="34384020"/>
    <w:rsid w:val="343C57C1"/>
    <w:rsid w:val="34441E30"/>
    <w:rsid w:val="34443AA5"/>
    <w:rsid w:val="34456F5A"/>
    <w:rsid w:val="34460801"/>
    <w:rsid w:val="344C0ADC"/>
    <w:rsid w:val="345117AD"/>
    <w:rsid w:val="3458689F"/>
    <w:rsid w:val="3468672D"/>
    <w:rsid w:val="347A34A0"/>
    <w:rsid w:val="347A6CF0"/>
    <w:rsid w:val="34822D79"/>
    <w:rsid w:val="34827F87"/>
    <w:rsid w:val="3489363D"/>
    <w:rsid w:val="349A75F8"/>
    <w:rsid w:val="34A06499"/>
    <w:rsid w:val="34A70D88"/>
    <w:rsid w:val="34AE770E"/>
    <w:rsid w:val="34B017D8"/>
    <w:rsid w:val="34B02841"/>
    <w:rsid w:val="34BC360E"/>
    <w:rsid w:val="34BE7782"/>
    <w:rsid w:val="34CA77B1"/>
    <w:rsid w:val="34CC4737"/>
    <w:rsid w:val="34CE406A"/>
    <w:rsid w:val="34D4418C"/>
    <w:rsid w:val="34DD52CB"/>
    <w:rsid w:val="34DD5E4C"/>
    <w:rsid w:val="34E83338"/>
    <w:rsid w:val="34EA3AC9"/>
    <w:rsid w:val="34F034F6"/>
    <w:rsid w:val="34F84798"/>
    <w:rsid w:val="3514522E"/>
    <w:rsid w:val="35173B52"/>
    <w:rsid w:val="351806A2"/>
    <w:rsid w:val="351F2A87"/>
    <w:rsid w:val="351F7AFD"/>
    <w:rsid w:val="352C636B"/>
    <w:rsid w:val="353169C7"/>
    <w:rsid w:val="35357CE1"/>
    <w:rsid w:val="353870F0"/>
    <w:rsid w:val="353A1C80"/>
    <w:rsid w:val="353F49A3"/>
    <w:rsid w:val="353F5678"/>
    <w:rsid w:val="354952A6"/>
    <w:rsid w:val="354F1C72"/>
    <w:rsid w:val="35513D2D"/>
    <w:rsid w:val="355344C4"/>
    <w:rsid w:val="355B1C37"/>
    <w:rsid w:val="356673BB"/>
    <w:rsid w:val="356A200C"/>
    <w:rsid w:val="35707A9F"/>
    <w:rsid w:val="35725E7F"/>
    <w:rsid w:val="35785D46"/>
    <w:rsid w:val="35865B42"/>
    <w:rsid w:val="3598714F"/>
    <w:rsid w:val="35A46140"/>
    <w:rsid w:val="35BB4244"/>
    <w:rsid w:val="35C96391"/>
    <w:rsid w:val="35CA2A85"/>
    <w:rsid w:val="35D75D81"/>
    <w:rsid w:val="35D812D6"/>
    <w:rsid w:val="35D97CE1"/>
    <w:rsid w:val="35E26994"/>
    <w:rsid w:val="35ED7BFB"/>
    <w:rsid w:val="35EE0BEE"/>
    <w:rsid w:val="35F41C6E"/>
    <w:rsid w:val="35FC1334"/>
    <w:rsid w:val="360C4DC0"/>
    <w:rsid w:val="36126550"/>
    <w:rsid w:val="36177EDF"/>
    <w:rsid w:val="361A4C88"/>
    <w:rsid w:val="361E47D3"/>
    <w:rsid w:val="3626673D"/>
    <w:rsid w:val="3627014F"/>
    <w:rsid w:val="363511EC"/>
    <w:rsid w:val="3637414A"/>
    <w:rsid w:val="364525F9"/>
    <w:rsid w:val="364738DB"/>
    <w:rsid w:val="36481187"/>
    <w:rsid w:val="364C70B3"/>
    <w:rsid w:val="3651018A"/>
    <w:rsid w:val="36530C69"/>
    <w:rsid w:val="365C1A62"/>
    <w:rsid w:val="3665323D"/>
    <w:rsid w:val="366C0B20"/>
    <w:rsid w:val="366F4808"/>
    <w:rsid w:val="3671271D"/>
    <w:rsid w:val="36874E86"/>
    <w:rsid w:val="3688674A"/>
    <w:rsid w:val="36894143"/>
    <w:rsid w:val="368C112B"/>
    <w:rsid w:val="368E14A3"/>
    <w:rsid w:val="368F2A60"/>
    <w:rsid w:val="368F480F"/>
    <w:rsid w:val="36927560"/>
    <w:rsid w:val="36940077"/>
    <w:rsid w:val="36980DFA"/>
    <w:rsid w:val="36B07EA5"/>
    <w:rsid w:val="36B57B19"/>
    <w:rsid w:val="36B9336A"/>
    <w:rsid w:val="36BA3DE4"/>
    <w:rsid w:val="36BF3273"/>
    <w:rsid w:val="36C91378"/>
    <w:rsid w:val="36CF1B97"/>
    <w:rsid w:val="36D14E27"/>
    <w:rsid w:val="36D772C2"/>
    <w:rsid w:val="36DD60EE"/>
    <w:rsid w:val="36E3162E"/>
    <w:rsid w:val="36F32FEF"/>
    <w:rsid w:val="36F755B5"/>
    <w:rsid w:val="370305C5"/>
    <w:rsid w:val="370A3546"/>
    <w:rsid w:val="370E019C"/>
    <w:rsid w:val="3712762C"/>
    <w:rsid w:val="37176F12"/>
    <w:rsid w:val="371A3939"/>
    <w:rsid w:val="3728560C"/>
    <w:rsid w:val="372B2789"/>
    <w:rsid w:val="372F4304"/>
    <w:rsid w:val="37332A98"/>
    <w:rsid w:val="37375CB6"/>
    <w:rsid w:val="374175EF"/>
    <w:rsid w:val="37535EDB"/>
    <w:rsid w:val="375D56AB"/>
    <w:rsid w:val="37635935"/>
    <w:rsid w:val="376E20AD"/>
    <w:rsid w:val="377324ED"/>
    <w:rsid w:val="37777FC6"/>
    <w:rsid w:val="3787198A"/>
    <w:rsid w:val="378853F7"/>
    <w:rsid w:val="37897458"/>
    <w:rsid w:val="379A283B"/>
    <w:rsid w:val="379D5333"/>
    <w:rsid w:val="37A04D9E"/>
    <w:rsid w:val="37A64C99"/>
    <w:rsid w:val="37AE3507"/>
    <w:rsid w:val="37B3277F"/>
    <w:rsid w:val="37BC5EC5"/>
    <w:rsid w:val="37C404E8"/>
    <w:rsid w:val="37CE3BAD"/>
    <w:rsid w:val="37D1326E"/>
    <w:rsid w:val="37D33496"/>
    <w:rsid w:val="37DA62F9"/>
    <w:rsid w:val="37DB79A1"/>
    <w:rsid w:val="37E24C92"/>
    <w:rsid w:val="37F43B4A"/>
    <w:rsid w:val="37F93371"/>
    <w:rsid w:val="38085FBE"/>
    <w:rsid w:val="380F6C16"/>
    <w:rsid w:val="381159C9"/>
    <w:rsid w:val="38217493"/>
    <w:rsid w:val="38273C08"/>
    <w:rsid w:val="38292BB9"/>
    <w:rsid w:val="382B659A"/>
    <w:rsid w:val="382D5B39"/>
    <w:rsid w:val="382F49CB"/>
    <w:rsid w:val="38311183"/>
    <w:rsid w:val="3839251C"/>
    <w:rsid w:val="383E7512"/>
    <w:rsid w:val="38424C04"/>
    <w:rsid w:val="38451711"/>
    <w:rsid w:val="384C395B"/>
    <w:rsid w:val="38503707"/>
    <w:rsid w:val="38560F5C"/>
    <w:rsid w:val="38582892"/>
    <w:rsid w:val="38637D01"/>
    <w:rsid w:val="38673C95"/>
    <w:rsid w:val="38687EF6"/>
    <w:rsid w:val="38795212"/>
    <w:rsid w:val="387B0309"/>
    <w:rsid w:val="387E59C2"/>
    <w:rsid w:val="387F2279"/>
    <w:rsid w:val="387F54D2"/>
    <w:rsid w:val="3884622A"/>
    <w:rsid w:val="38877E93"/>
    <w:rsid w:val="38881461"/>
    <w:rsid w:val="388C7CF5"/>
    <w:rsid w:val="38902A29"/>
    <w:rsid w:val="38915D15"/>
    <w:rsid w:val="389A30A1"/>
    <w:rsid w:val="38A447F0"/>
    <w:rsid w:val="38AB4A36"/>
    <w:rsid w:val="38B21208"/>
    <w:rsid w:val="38C316E7"/>
    <w:rsid w:val="38C87C76"/>
    <w:rsid w:val="38D055B4"/>
    <w:rsid w:val="38D374CB"/>
    <w:rsid w:val="38D429AD"/>
    <w:rsid w:val="38D8621B"/>
    <w:rsid w:val="38DF016E"/>
    <w:rsid w:val="38E67E8F"/>
    <w:rsid w:val="38ED5304"/>
    <w:rsid w:val="38EF4431"/>
    <w:rsid w:val="38F80095"/>
    <w:rsid w:val="39065067"/>
    <w:rsid w:val="39081F14"/>
    <w:rsid w:val="39174FBC"/>
    <w:rsid w:val="3920043B"/>
    <w:rsid w:val="39290CD1"/>
    <w:rsid w:val="393324B7"/>
    <w:rsid w:val="39374D08"/>
    <w:rsid w:val="393A1B16"/>
    <w:rsid w:val="39461462"/>
    <w:rsid w:val="39513F3D"/>
    <w:rsid w:val="39531813"/>
    <w:rsid w:val="395711DD"/>
    <w:rsid w:val="395C627C"/>
    <w:rsid w:val="39666936"/>
    <w:rsid w:val="39711886"/>
    <w:rsid w:val="397B118B"/>
    <w:rsid w:val="397E37F5"/>
    <w:rsid w:val="39894753"/>
    <w:rsid w:val="39910656"/>
    <w:rsid w:val="39960785"/>
    <w:rsid w:val="39971BB3"/>
    <w:rsid w:val="39A90D3E"/>
    <w:rsid w:val="39AA0A73"/>
    <w:rsid w:val="39AF2306"/>
    <w:rsid w:val="39B1546A"/>
    <w:rsid w:val="39B52CCE"/>
    <w:rsid w:val="39BA5B06"/>
    <w:rsid w:val="39BC5F39"/>
    <w:rsid w:val="39C43AA8"/>
    <w:rsid w:val="39CC5928"/>
    <w:rsid w:val="39D06982"/>
    <w:rsid w:val="39D06A1C"/>
    <w:rsid w:val="39D1277C"/>
    <w:rsid w:val="39D33C7C"/>
    <w:rsid w:val="39DA30C1"/>
    <w:rsid w:val="39E01087"/>
    <w:rsid w:val="39E0646D"/>
    <w:rsid w:val="39EF50C2"/>
    <w:rsid w:val="39F37871"/>
    <w:rsid w:val="39F66857"/>
    <w:rsid w:val="39FA79ED"/>
    <w:rsid w:val="3A002932"/>
    <w:rsid w:val="3A0C579D"/>
    <w:rsid w:val="3A12539E"/>
    <w:rsid w:val="3A183118"/>
    <w:rsid w:val="3A1E487A"/>
    <w:rsid w:val="3A212A07"/>
    <w:rsid w:val="3A302E7D"/>
    <w:rsid w:val="3A30695F"/>
    <w:rsid w:val="3A3A6BB2"/>
    <w:rsid w:val="3A3E1A76"/>
    <w:rsid w:val="3A5C61D2"/>
    <w:rsid w:val="3A6220CD"/>
    <w:rsid w:val="3A6B138C"/>
    <w:rsid w:val="3A763799"/>
    <w:rsid w:val="3A7A7093"/>
    <w:rsid w:val="3A815725"/>
    <w:rsid w:val="3A8922B6"/>
    <w:rsid w:val="3A8D2E63"/>
    <w:rsid w:val="3A940645"/>
    <w:rsid w:val="3A9B586E"/>
    <w:rsid w:val="3AA700FA"/>
    <w:rsid w:val="3AAE3CB9"/>
    <w:rsid w:val="3AB21E20"/>
    <w:rsid w:val="3AB35224"/>
    <w:rsid w:val="3AB64A60"/>
    <w:rsid w:val="3AB85D9D"/>
    <w:rsid w:val="3AC828F8"/>
    <w:rsid w:val="3ACB354E"/>
    <w:rsid w:val="3ACB4F7F"/>
    <w:rsid w:val="3ACE045D"/>
    <w:rsid w:val="3AD0772F"/>
    <w:rsid w:val="3AD32F7F"/>
    <w:rsid w:val="3AD86400"/>
    <w:rsid w:val="3AD87AA5"/>
    <w:rsid w:val="3ADB7274"/>
    <w:rsid w:val="3AE535C6"/>
    <w:rsid w:val="3AEF0788"/>
    <w:rsid w:val="3AEF224A"/>
    <w:rsid w:val="3AF26B40"/>
    <w:rsid w:val="3B004C27"/>
    <w:rsid w:val="3B184C72"/>
    <w:rsid w:val="3B1F3A0F"/>
    <w:rsid w:val="3B412CE2"/>
    <w:rsid w:val="3B455DE4"/>
    <w:rsid w:val="3B463708"/>
    <w:rsid w:val="3B4E4251"/>
    <w:rsid w:val="3B594187"/>
    <w:rsid w:val="3B5A3FBB"/>
    <w:rsid w:val="3B702CD0"/>
    <w:rsid w:val="3B704E16"/>
    <w:rsid w:val="3B710487"/>
    <w:rsid w:val="3B755E62"/>
    <w:rsid w:val="3B795C50"/>
    <w:rsid w:val="3B81253C"/>
    <w:rsid w:val="3B8714AE"/>
    <w:rsid w:val="3B8D1B45"/>
    <w:rsid w:val="3B950B19"/>
    <w:rsid w:val="3B9E4D42"/>
    <w:rsid w:val="3BA6149A"/>
    <w:rsid w:val="3BAD54AD"/>
    <w:rsid w:val="3BB1414A"/>
    <w:rsid w:val="3BB203B7"/>
    <w:rsid w:val="3BB8174E"/>
    <w:rsid w:val="3BB916A1"/>
    <w:rsid w:val="3BBA43DB"/>
    <w:rsid w:val="3BBB2B24"/>
    <w:rsid w:val="3BBC7358"/>
    <w:rsid w:val="3BC22969"/>
    <w:rsid w:val="3BCE4F24"/>
    <w:rsid w:val="3BE15DA9"/>
    <w:rsid w:val="3BE8101C"/>
    <w:rsid w:val="3BEC2013"/>
    <w:rsid w:val="3C030175"/>
    <w:rsid w:val="3C077371"/>
    <w:rsid w:val="3C0D199A"/>
    <w:rsid w:val="3C1C27EC"/>
    <w:rsid w:val="3C28373B"/>
    <w:rsid w:val="3C285FC6"/>
    <w:rsid w:val="3C2B6125"/>
    <w:rsid w:val="3C311D3C"/>
    <w:rsid w:val="3C316E0F"/>
    <w:rsid w:val="3C397601"/>
    <w:rsid w:val="3C511BB1"/>
    <w:rsid w:val="3C5C4C3C"/>
    <w:rsid w:val="3C7A51F9"/>
    <w:rsid w:val="3C7F0FB2"/>
    <w:rsid w:val="3C8259DF"/>
    <w:rsid w:val="3C830972"/>
    <w:rsid w:val="3C861925"/>
    <w:rsid w:val="3C8B2FAF"/>
    <w:rsid w:val="3C8D3BAB"/>
    <w:rsid w:val="3C9022DC"/>
    <w:rsid w:val="3C91725A"/>
    <w:rsid w:val="3C934B3D"/>
    <w:rsid w:val="3CBB0654"/>
    <w:rsid w:val="3CC55EB5"/>
    <w:rsid w:val="3CC61B78"/>
    <w:rsid w:val="3CCA2213"/>
    <w:rsid w:val="3CD63197"/>
    <w:rsid w:val="3CD809B0"/>
    <w:rsid w:val="3CE323F2"/>
    <w:rsid w:val="3CE70D20"/>
    <w:rsid w:val="3CEB55E0"/>
    <w:rsid w:val="3CF36EA1"/>
    <w:rsid w:val="3CF7310E"/>
    <w:rsid w:val="3CF867D3"/>
    <w:rsid w:val="3D07088A"/>
    <w:rsid w:val="3D0F026C"/>
    <w:rsid w:val="3D134BE2"/>
    <w:rsid w:val="3D1C4269"/>
    <w:rsid w:val="3D1C6F74"/>
    <w:rsid w:val="3D202664"/>
    <w:rsid w:val="3D2367BD"/>
    <w:rsid w:val="3D36404D"/>
    <w:rsid w:val="3D3A0315"/>
    <w:rsid w:val="3D3A5B51"/>
    <w:rsid w:val="3D3E7553"/>
    <w:rsid w:val="3D455EE5"/>
    <w:rsid w:val="3D590A9F"/>
    <w:rsid w:val="3D5B4690"/>
    <w:rsid w:val="3D6B4ED3"/>
    <w:rsid w:val="3D710A30"/>
    <w:rsid w:val="3D787E71"/>
    <w:rsid w:val="3D7C1E8E"/>
    <w:rsid w:val="3D845DB6"/>
    <w:rsid w:val="3D8B24E2"/>
    <w:rsid w:val="3D8F7853"/>
    <w:rsid w:val="3DA607E6"/>
    <w:rsid w:val="3DA93746"/>
    <w:rsid w:val="3DB676B6"/>
    <w:rsid w:val="3DBC79C0"/>
    <w:rsid w:val="3DC344C4"/>
    <w:rsid w:val="3DC47BD6"/>
    <w:rsid w:val="3DCD0FC0"/>
    <w:rsid w:val="3DD670F4"/>
    <w:rsid w:val="3DD77033"/>
    <w:rsid w:val="3DD94152"/>
    <w:rsid w:val="3DDA17A9"/>
    <w:rsid w:val="3DE014C9"/>
    <w:rsid w:val="3DE04D19"/>
    <w:rsid w:val="3DEE6F5C"/>
    <w:rsid w:val="3DFC4D9E"/>
    <w:rsid w:val="3DFC6C2D"/>
    <w:rsid w:val="3E020AB9"/>
    <w:rsid w:val="3E047158"/>
    <w:rsid w:val="3E0E64BB"/>
    <w:rsid w:val="3E157CEF"/>
    <w:rsid w:val="3E1F3E06"/>
    <w:rsid w:val="3E3075EB"/>
    <w:rsid w:val="3E354AE9"/>
    <w:rsid w:val="3E4D4E4A"/>
    <w:rsid w:val="3E4F3CCF"/>
    <w:rsid w:val="3E50268B"/>
    <w:rsid w:val="3E530AA1"/>
    <w:rsid w:val="3E58771B"/>
    <w:rsid w:val="3E7522F7"/>
    <w:rsid w:val="3E7537C6"/>
    <w:rsid w:val="3E8C0B9C"/>
    <w:rsid w:val="3E8E79FD"/>
    <w:rsid w:val="3E8F679C"/>
    <w:rsid w:val="3EA30777"/>
    <w:rsid w:val="3EA51073"/>
    <w:rsid w:val="3EB041CD"/>
    <w:rsid w:val="3EB46E0D"/>
    <w:rsid w:val="3EB8677B"/>
    <w:rsid w:val="3EBE5E58"/>
    <w:rsid w:val="3EBF5946"/>
    <w:rsid w:val="3EC17641"/>
    <w:rsid w:val="3ED447E6"/>
    <w:rsid w:val="3EDB72DD"/>
    <w:rsid w:val="3EE102A9"/>
    <w:rsid w:val="3EE73A21"/>
    <w:rsid w:val="3EE811F3"/>
    <w:rsid w:val="3EE871B2"/>
    <w:rsid w:val="3EEE0FC1"/>
    <w:rsid w:val="3EF23B8C"/>
    <w:rsid w:val="3EFB5137"/>
    <w:rsid w:val="3F0A3769"/>
    <w:rsid w:val="3F0A5071"/>
    <w:rsid w:val="3F12205B"/>
    <w:rsid w:val="3F1653B1"/>
    <w:rsid w:val="3F1735F3"/>
    <w:rsid w:val="3F190F6E"/>
    <w:rsid w:val="3F1D4758"/>
    <w:rsid w:val="3F1E4B9D"/>
    <w:rsid w:val="3F2226C4"/>
    <w:rsid w:val="3F256EE9"/>
    <w:rsid w:val="3F356CB5"/>
    <w:rsid w:val="3F3D50B3"/>
    <w:rsid w:val="3F3E5D39"/>
    <w:rsid w:val="3F416534"/>
    <w:rsid w:val="3F424D20"/>
    <w:rsid w:val="3F4657D3"/>
    <w:rsid w:val="3F5C0DD0"/>
    <w:rsid w:val="3F5E59F9"/>
    <w:rsid w:val="3F696BFF"/>
    <w:rsid w:val="3F7153F9"/>
    <w:rsid w:val="3F727EFE"/>
    <w:rsid w:val="3F7A6934"/>
    <w:rsid w:val="3F8032BB"/>
    <w:rsid w:val="3F80388E"/>
    <w:rsid w:val="3F827606"/>
    <w:rsid w:val="3F827DC4"/>
    <w:rsid w:val="3F853804"/>
    <w:rsid w:val="3F902CB7"/>
    <w:rsid w:val="3FC84440"/>
    <w:rsid w:val="3FD44FCD"/>
    <w:rsid w:val="3FD83E8A"/>
    <w:rsid w:val="3FFA4D2D"/>
    <w:rsid w:val="40095632"/>
    <w:rsid w:val="400A36E7"/>
    <w:rsid w:val="400E7545"/>
    <w:rsid w:val="40126718"/>
    <w:rsid w:val="402355DF"/>
    <w:rsid w:val="4029495B"/>
    <w:rsid w:val="402E126E"/>
    <w:rsid w:val="403563D8"/>
    <w:rsid w:val="40380A84"/>
    <w:rsid w:val="403C6952"/>
    <w:rsid w:val="40401C22"/>
    <w:rsid w:val="404228F2"/>
    <w:rsid w:val="40502289"/>
    <w:rsid w:val="405D29EC"/>
    <w:rsid w:val="406520C0"/>
    <w:rsid w:val="406C7770"/>
    <w:rsid w:val="40721460"/>
    <w:rsid w:val="407C5F0D"/>
    <w:rsid w:val="40995A08"/>
    <w:rsid w:val="40997B13"/>
    <w:rsid w:val="40A03F19"/>
    <w:rsid w:val="40A90A06"/>
    <w:rsid w:val="40BD5C2E"/>
    <w:rsid w:val="40C313BE"/>
    <w:rsid w:val="40CE24EC"/>
    <w:rsid w:val="40D7424E"/>
    <w:rsid w:val="40DD0E36"/>
    <w:rsid w:val="40E46E5C"/>
    <w:rsid w:val="40F303CB"/>
    <w:rsid w:val="40F90B55"/>
    <w:rsid w:val="41006A35"/>
    <w:rsid w:val="41063FF2"/>
    <w:rsid w:val="410C3FBE"/>
    <w:rsid w:val="410D61DB"/>
    <w:rsid w:val="41115C57"/>
    <w:rsid w:val="41181710"/>
    <w:rsid w:val="41224327"/>
    <w:rsid w:val="413367EF"/>
    <w:rsid w:val="41381C6C"/>
    <w:rsid w:val="413D1EF4"/>
    <w:rsid w:val="413D3165"/>
    <w:rsid w:val="41457AA4"/>
    <w:rsid w:val="41472FCE"/>
    <w:rsid w:val="4147740F"/>
    <w:rsid w:val="414A2574"/>
    <w:rsid w:val="414A5F02"/>
    <w:rsid w:val="41505427"/>
    <w:rsid w:val="415154E2"/>
    <w:rsid w:val="415622A2"/>
    <w:rsid w:val="415F4688"/>
    <w:rsid w:val="41620B77"/>
    <w:rsid w:val="416C5182"/>
    <w:rsid w:val="416F1F96"/>
    <w:rsid w:val="41717932"/>
    <w:rsid w:val="41766D0B"/>
    <w:rsid w:val="417F09C3"/>
    <w:rsid w:val="41910018"/>
    <w:rsid w:val="41920E17"/>
    <w:rsid w:val="41981988"/>
    <w:rsid w:val="41A41AB6"/>
    <w:rsid w:val="41A42588"/>
    <w:rsid w:val="41A85C0F"/>
    <w:rsid w:val="41B542F9"/>
    <w:rsid w:val="41B77FFB"/>
    <w:rsid w:val="41BC57C3"/>
    <w:rsid w:val="41C07F6A"/>
    <w:rsid w:val="41C43062"/>
    <w:rsid w:val="41C70358"/>
    <w:rsid w:val="41CA7043"/>
    <w:rsid w:val="41CC4B69"/>
    <w:rsid w:val="41CE5028"/>
    <w:rsid w:val="41D1217F"/>
    <w:rsid w:val="41D34149"/>
    <w:rsid w:val="41E43E10"/>
    <w:rsid w:val="41E53E7C"/>
    <w:rsid w:val="41F13FD7"/>
    <w:rsid w:val="41F210AC"/>
    <w:rsid w:val="41F8595E"/>
    <w:rsid w:val="41FD05B5"/>
    <w:rsid w:val="420326FE"/>
    <w:rsid w:val="420518E0"/>
    <w:rsid w:val="42075BA1"/>
    <w:rsid w:val="420D7E51"/>
    <w:rsid w:val="421361D5"/>
    <w:rsid w:val="42144D4F"/>
    <w:rsid w:val="42146F8E"/>
    <w:rsid w:val="421E3EFC"/>
    <w:rsid w:val="42220634"/>
    <w:rsid w:val="42222018"/>
    <w:rsid w:val="42253294"/>
    <w:rsid w:val="4226688D"/>
    <w:rsid w:val="42274448"/>
    <w:rsid w:val="42334BE8"/>
    <w:rsid w:val="42380453"/>
    <w:rsid w:val="42433BAD"/>
    <w:rsid w:val="424E37D0"/>
    <w:rsid w:val="42610060"/>
    <w:rsid w:val="42660B19"/>
    <w:rsid w:val="42683131"/>
    <w:rsid w:val="426C3BA8"/>
    <w:rsid w:val="426E3807"/>
    <w:rsid w:val="426F6386"/>
    <w:rsid w:val="427C0479"/>
    <w:rsid w:val="428A092C"/>
    <w:rsid w:val="428B3288"/>
    <w:rsid w:val="42916AEF"/>
    <w:rsid w:val="429300D0"/>
    <w:rsid w:val="42932ECB"/>
    <w:rsid w:val="42942B9B"/>
    <w:rsid w:val="4296514B"/>
    <w:rsid w:val="429C1143"/>
    <w:rsid w:val="42AA0EAA"/>
    <w:rsid w:val="42B21691"/>
    <w:rsid w:val="42B658C0"/>
    <w:rsid w:val="42B71375"/>
    <w:rsid w:val="42C65997"/>
    <w:rsid w:val="42D24401"/>
    <w:rsid w:val="42DE1F4F"/>
    <w:rsid w:val="42E74C6D"/>
    <w:rsid w:val="42ED7CC6"/>
    <w:rsid w:val="42F1523C"/>
    <w:rsid w:val="42F554CE"/>
    <w:rsid w:val="42F8373B"/>
    <w:rsid w:val="42FF07D8"/>
    <w:rsid w:val="43032966"/>
    <w:rsid w:val="43122487"/>
    <w:rsid w:val="43124B66"/>
    <w:rsid w:val="431B0F22"/>
    <w:rsid w:val="43273465"/>
    <w:rsid w:val="432865EF"/>
    <w:rsid w:val="432B6955"/>
    <w:rsid w:val="432C156E"/>
    <w:rsid w:val="432E041B"/>
    <w:rsid w:val="4332264F"/>
    <w:rsid w:val="433229ED"/>
    <w:rsid w:val="433361C5"/>
    <w:rsid w:val="433E13D0"/>
    <w:rsid w:val="434B5F61"/>
    <w:rsid w:val="4365015C"/>
    <w:rsid w:val="43660FE1"/>
    <w:rsid w:val="43681119"/>
    <w:rsid w:val="436E413C"/>
    <w:rsid w:val="437224E2"/>
    <w:rsid w:val="43727203"/>
    <w:rsid w:val="437471CD"/>
    <w:rsid w:val="43796691"/>
    <w:rsid w:val="437C4538"/>
    <w:rsid w:val="438020AF"/>
    <w:rsid w:val="43817741"/>
    <w:rsid w:val="43947908"/>
    <w:rsid w:val="439671DC"/>
    <w:rsid w:val="439742C4"/>
    <w:rsid w:val="439A5FCD"/>
    <w:rsid w:val="439E1974"/>
    <w:rsid w:val="439E2535"/>
    <w:rsid w:val="439E42E3"/>
    <w:rsid w:val="43A26833"/>
    <w:rsid w:val="43A77B03"/>
    <w:rsid w:val="43A917C6"/>
    <w:rsid w:val="43AB19E8"/>
    <w:rsid w:val="43AD17C6"/>
    <w:rsid w:val="43B9736F"/>
    <w:rsid w:val="43BB6C43"/>
    <w:rsid w:val="43C74730"/>
    <w:rsid w:val="43CD740D"/>
    <w:rsid w:val="43D32636"/>
    <w:rsid w:val="43D45F57"/>
    <w:rsid w:val="43DA1B60"/>
    <w:rsid w:val="43E330CE"/>
    <w:rsid w:val="43E4263E"/>
    <w:rsid w:val="43F01651"/>
    <w:rsid w:val="43F17DC7"/>
    <w:rsid w:val="43F65861"/>
    <w:rsid w:val="43FD4A49"/>
    <w:rsid w:val="440F1486"/>
    <w:rsid w:val="44125FF0"/>
    <w:rsid w:val="44153221"/>
    <w:rsid w:val="441D43A6"/>
    <w:rsid w:val="442C5D28"/>
    <w:rsid w:val="443171F6"/>
    <w:rsid w:val="44394E21"/>
    <w:rsid w:val="444572BC"/>
    <w:rsid w:val="44483951"/>
    <w:rsid w:val="44557504"/>
    <w:rsid w:val="445D7CFA"/>
    <w:rsid w:val="446A6BF4"/>
    <w:rsid w:val="446E63AB"/>
    <w:rsid w:val="44711DA1"/>
    <w:rsid w:val="447F4114"/>
    <w:rsid w:val="44811688"/>
    <w:rsid w:val="44825DD6"/>
    <w:rsid w:val="44844F8B"/>
    <w:rsid w:val="448571E5"/>
    <w:rsid w:val="449563AF"/>
    <w:rsid w:val="44A40A6B"/>
    <w:rsid w:val="44A60CB1"/>
    <w:rsid w:val="44B26B08"/>
    <w:rsid w:val="44C6292F"/>
    <w:rsid w:val="44CB1108"/>
    <w:rsid w:val="44D97E60"/>
    <w:rsid w:val="44DE283E"/>
    <w:rsid w:val="44DF4D9E"/>
    <w:rsid w:val="44E701F2"/>
    <w:rsid w:val="44ED72D0"/>
    <w:rsid w:val="44F245D0"/>
    <w:rsid w:val="44FB21A7"/>
    <w:rsid w:val="45050ABD"/>
    <w:rsid w:val="450A6A4E"/>
    <w:rsid w:val="451263AA"/>
    <w:rsid w:val="451606EB"/>
    <w:rsid w:val="451738E9"/>
    <w:rsid w:val="451A45C1"/>
    <w:rsid w:val="451B0D27"/>
    <w:rsid w:val="451F07BF"/>
    <w:rsid w:val="45230F44"/>
    <w:rsid w:val="4527537C"/>
    <w:rsid w:val="45280308"/>
    <w:rsid w:val="452B27F6"/>
    <w:rsid w:val="452B3510"/>
    <w:rsid w:val="452B6700"/>
    <w:rsid w:val="452F45DD"/>
    <w:rsid w:val="452F6AFC"/>
    <w:rsid w:val="45331610"/>
    <w:rsid w:val="453B4799"/>
    <w:rsid w:val="453B7338"/>
    <w:rsid w:val="45480DF2"/>
    <w:rsid w:val="4552502D"/>
    <w:rsid w:val="455B46DA"/>
    <w:rsid w:val="458028AC"/>
    <w:rsid w:val="4584740B"/>
    <w:rsid w:val="458E0BAD"/>
    <w:rsid w:val="45961CCD"/>
    <w:rsid w:val="459A2DEB"/>
    <w:rsid w:val="45A1384A"/>
    <w:rsid w:val="45A201F8"/>
    <w:rsid w:val="45A26DFF"/>
    <w:rsid w:val="45AA5591"/>
    <w:rsid w:val="45AC5152"/>
    <w:rsid w:val="45B80C0E"/>
    <w:rsid w:val="45BF2BDA"/>
    <w:rsid w:val="45C4064D"/>
    <w:rsid w:val="45C800D7"/>
    <w:rsid w:val="45CF5A3E"/>
    <w:rsid w:val="45D30E0C"/>
    <w:rsid w:val="45D52F9E"/>
    <w:rsid w:val="45DC5976"/>
    <w:rsid w:val="45DD06F6"/>
    <w:rsid w:val="45E17A11"/>
    <w:rsid w:val="45E90090"/>
    <w:rsid w:val="45E91A4F"/>
    <w:rsid w:val="45EB352E"/>
    <w:rsid w:val="45FE1A61"/>
    <w:rsid w:val="4601278C"/>
    <w:rsid w:val="4606073D"/>
    <w:rsid w:val="461632EE"/>
    <w:rsid w:val="461676D0"/>
    <w:rsid w:val="46193BB2"/>
    <w:rsid w:val="461E16E1"/>
    <w:rsid w:val="461F140D"/>
    <w:rsid w:val="46386553"/>
    <w:rsid w:val="46466382"/>
    <w:rsid w:val="46492C2C"/>
    <w:rsid w:val="465C65EC"/>
    <w:rsid w:val="465D0EBC"/>
    <w:rsid w:val="46736F8A"/>
    <w:rsid w:val="46783C63"/>
    <w:rsid w:val="467A1037"/>
    <w:rsid w:val="467B38AA"/>
    <w:rsid w:val="469568AC"/>
    <w:rsid w:val="46AB6340"/>
    <w:rsid w:val="46AC7981"/>
    <w:rsid w:val="46AE198B"/>
    <w:rsid w:val="46AF0D7C"/>
    <w:rsid w:val="46B06807"/>
    <w:rsid w:val="46B15C41"/>
    <w:rsid w:val="46B45895"/>
    <w:rsid w:val="46B719DD"/>
    <w:rsid w:val="46C9020F"/>
    <w:rsid w:val="46CE4EDF"/>
    <w:rsid w:val="46D04C7A"/>
    <w:rsid w:val="46DD4814"/>
    <w:rsid w:val="46DE50C7"/>
    <w:rsid w:val="46E774B8"/>
    <w:rsid w:val="46EC5486"/>
    <w:rsid w:val="46F24577"/>
    <w:rsid w:val="46F25482"/>
    <w:rsid w:val="46F4737E"/>
    <w:rsid w:val="46F474BD"/>
    <w:rsid w:val="46F96096"/>
    <w:rsid w:val="47016C6C"/>
    <w:rsid w:val="47077BD7"/>
    <w:rsid w:val="47086ED3"/>
    <w:rsid w:val="47095F17"/>
    <w:rsid w:val="47133829"/>
    <w:rsid w:val="471565BB"/>
    <w:rsid w:val="471C7883"/>
    <w:rsid w:val="473A35ED"/>
    <w:rsid w:val="473D7507"/>
    <w:rsid w:val="473E0DB8"/>
    <w:rsid w:val="4746506D"/>
    <w:rsid w:val="47476708"/>
    <w:rsid w:val="47492F1E"/>
    <w:rsid w:val="47555381"/>
    <w:rsid w:val="475A2820"/>
    <w:rsid w:val="47625413"/>
    <w:rsid w:val="476875BC"/>
    <w:rsid w:val="476F32F6"/>
    <w:rsid w:val="477E2B3E"/>
    <w:rsid w:val="478A7D6B"/>
    <w:rsid w:val="479417E9"/>
    <w:rsid w:val="47956D35"/>
    <w:rsid w:val="479C4FDD"/>
    <w:rsid w:val="47A434E2"/>
    <w:rsid w:val="47C22AE5"/>
    <w:rsid w:val="47C5536D"/>
    <w:rsid w:val="47C65666"/>
    <w:rsid w:val="47C75839"/>
    <w:rsid w:val="47CC7396"/>
    <w:rsid w:val="47CD36FF"/>
    <w:rsid w:val="47D45CC4"/>
    <w:rsid w:val="47DC60AC"/>
    <w:rsid w:val="47DE0504"/>
    <w:rsid w:val="47EF750D"/>
    <w:rsid w:val="47F17265"/>
    <w:rsid w:val="47F308F3"/>
    <w:rsid w:val="47FE4D02"/>
    <w:rsid w:val="48054E6C"/>
    <w:rsid w:val="480C2D2B"/>
    <w:rsid w:val="480F155C"/>
    <w:rsid w:val="48133314"/>
    <w:rsid w:val="481556BD"/>
    <w:rsid w:val="48162383"/>
    <w:rsid w:val="481F0AA9"/>
    <w:rsid w:val="48222C23"/>
    <w:rsid w:val="48270A63"/>
    <w:rsid w:val="48294AA4"/>
    <w:rsid w:val="482B1381"/>
    <w:rsid w:val="48353D45"/>
    <w:rsid w:val="4836539F"/>
    <w:rsid w:val="483B0352"/>
    <w:rsid w:val="483C6FE8"/>
    <w:rsid w:val="483F7321"/>
    <w:rsid w:val="48575810"/>
    <w:rsid w:val="485B6406"/>
    <w:rsid w:val="48615D7F"/>
    <w:rsid w:val="486237D8"/>
    <w:rsid w:val="48684EBF"/>
    <w:rsid w:val="487068B9"/>
    <w:rsid w:val="487A7086"/>
    <w:rsid w:val="487F14DB"/>
    <w:rsid w:val="48872B18"/>
    <w:rsid w:val="48880AEF"/>
    <w:rsid w:val="488C6ADE"/>
    <w:rsid w:val="489335D2"/>
    <w:rsid w:val="4899127A"/>
    <w:rsid w:val="48996C33"/>
    <w:rsid w:val="489D219A"/>
    <w:rsid w:val="489D5ABD"/>
    <w:rsid w:val="48A275E0"/>
    <w:rsid w:val="48B273D6"/>
    <w:rsid w:val="48B603A0"/>
    <w:rsid w:val="48C31FD0"/>
    <w:rsid w:val="48C65230"/>
    <w:rsid w:val="48C76253"/>
    <w:rsid w:val="48C93D5B"/>
    <w:rsid w:val="48CC4B57"/>
    <w:rsid w:val="48CD5CCF"/>
    <w:rsid w:val="48CE031E"/>
    <w:rsid w:val="48D03190"/>
    <w:rsid w:val="48DD3786"/>
    <w:rsid w:val="48E27B4C"/>
    <w:rsid w:val="48F57672"/>
    <w:rsid w:val="48F90C30"/>
    <w:rsid w:val="490003D1"/>
    <w:rsid w:val="490A448A"/>
    <w:rsid w:val="490C0DCE"/>
    <w:rsid w:val="490C50BF"/>
    <w:rsid w:val="49115557"/>
    <w:rsid w:val="49121B22"/>
    <w:rsid w:val="49164D77"/>
    <w:rsid w:val="491C4E95"/>
    <w:rsid w:val="491D5CAA"/>
    <w:rsid w:val="49233C45"/>
    <w:rsid w:val="49250F03"/>
    <w:rsid w:val="49341447"/>
    <w:rsid w:val="493C23F1"/>
    <w:rsid w:val="493D4A1E"/>
    <w:rsid w:val="493E010F"/>
    <w:rsid w:val="494815C9"/>
    <w:rsid w:val="49576E05"/>
    <w:rsid w:val="495C4D88"/>
    <w:rsid w:val="4962016E"/>
    <w:rsid w:val="49676EE0"/>
    <w:rsid w:val="49764102"/>
    <w:rsid w:val="49781E26"/>
    <w:rsid w:val="4979115F"/>
    <w:rsid w:val="4979158B"/>
    <w:rsid w:val="49833BBA"/>
    <w:rsid w:val="498521CD"/>
    <w:rsid w:val="49861AA1"/>
    <w:rsid w:val="498D00C7"/>
    <w:rsid w:val="498E7890"/>
    <w:rsid w:val="499C1228"/>
    <w:rsid w:val="49AF4568"/>
    <w:rsid w:val="49B71F2C"/>
    <w:rsid w:val="49B9553A"/>
    <w:rsid w:val="49CF262B"/>
    <w:rsid w:val="49D9732B"/>
    <w:rsid w:val="49DE3EDA"/>
    <w:rsid w:val="49E902F3"/>
    <w:rsid w:val="49E942B3"/>
    <w:rsid w:val="49F707FF"/>
    <w:rsid w:val="49F70BB9"/>
    <w:rsid w:val="49FC134C"/>
    <w:rsid w:val="49FD6919"/>
    <w:rsid w:val="4A010AB8"/>
    <w:rsid w:val="4A081DEC"/>
    <w:rsid w:val="4A125EE4"/>
    <w:rsid w:val="4A13120E"/>
    <w:rsid w:val="4A1B23CC"/>
    <w:rsid w:val="4A235E6A"/>
    <w:rsid w:val="4A294FFD"/>
    <w:rsid w:val="4A3370A6"/>
    <w:rsid w:val="4A360DA7"/>
    <w:rsid w:val="4A4C3A6F"/>
    <w:rsid w:val="4A4C5106"/>
    <w:rsid w:val="4A50775E"/>
    <w:rsid w:val="4A5A11E8"/>
    <w:rsid w:val="4A5A1C87"/>
    <w:rsid w:val="4A6B10D7"/>
    <w:rsid w:val="4A6B2759"/>
    <w:rsid w:val="4A707209"/>
    <w:rsid w:val="4A867A5C"/>
    <w:rsid w:val="4A8A3ABF"/>
    <w:rsid w:val="4A9309B4"/>
    <w:rsid w:val="4A9363D3"/>
    <w:rsid w:val="4A937AD3"/>
    <w:rsid w:val="4A964DA0"/>
    <w:rsid w:val="4A9B5A20"/>
    <w:rsid w:val="4A9C317A"/>
    <w:rsid w:val="4AA85601"/>
    <w:rsid w:val="4AAC5537"/>
    <w:rsid w:val="4AB41F7B"/>
    <w:rsid w:val="4AB71ED9"/>
    <w:rsid w:val="4AB8308F"/>
    <w:rsid w:val="4ABE526B"/>
    <w:rsid w:val="4ABF63CA"/>
    <w:rsid w:val="4AD33EE7"/>
    <w:rsid w:val="4AD55520"/>
    <w:rsid w:val="4AE07217"/>
    <w:rsid w:val="4AE157E1"/>
    <w:rsid w:val="4AEA27EC"/>
    <w:rsid w:val="4AF150A5"/>
    <w:rsid w:val="4AF3476B"/>
    <w:rsid w:val="4AF602D5"/>
    <w:rsid w:val="4AF636DD"/>
    <w:rsid w:val="4AF66371"/>
    <w:rsid w:val="4AF8077D"/>
    <w:rsid w:val="4AFA4E2C"/>
    <w:rsid w:val="4AFE0713"/>
    <w:rsid w:val="4B0716D5"/>
    <w:rsid w:val="4B0727EB"/>
    <w:rsid w:val="4B0E12C9"/>
    <w:rsid w:val="4B132F74"/>
    <w:rsid w:val="4B170AC0"/>
    <w:rsid w:val="4B262B67"/>
    <w:rsid w:val="4B290EF4"/>
    <w:rsid w:val="4B344768"/>
    <w:rsid w:val="4B35348C"/>
    <w:rsid w:val="4B3C05A1"/>
    <w:rsid w:val="4B4628D8"/>
    <w:rsid w:val="4B5E1856"/>
    <w:rsid w:val="4B5F12E0"/>
    <w:rsid w:val="4B6F44D2"/>
    <w:rsid w:val="4B703F25"/>
    <w:rsid w:val="4B7B1B20"/>
    <w:rsid w:val="4B7E22EF"/>
    <w:rsid w:val="4B7F3799"/>
    <w:rsid w:val="4B832EB7"/>
    <w:rsid w:val="4B844BF6"/>
    <w:rsid w:val="4B8B09BD"/>
    <w:rsid w:val="4B8F2EDE"/>
    <w:rsid w:val="4B966813"/>
    <w:rsid w:val="4B977F95"/>
    <w:rsid w:val="4B9B18FE"/>
    <w:rsid w:val="4BA351AA"/>
    <w:rsid w:val="4BA95F1B"/>
    <w:rsid w:val="4BB12FD7"/>
    <w:rsid w:val="4BB2747D"/>
    <w:rsid w:val="4BC31375"/>
    <w:rsid w:val="4BCB596E"/>
    <w:rsid w:val="4BCC68CC"/>
    <w:rsid w:val="4BD102CE"/>
    <w:rsid w:val="4BE03758"/>
    <w:rsid w:val="4BE470C8"/>
    <w:rsid w:val="4BE6307C"/>
    <w:rsid w:val="4BE8741D"/>
    <w:rsid w:val="4BEC3715"/>
    <w:rsid w:val="4BF93867"/>
    <w:rsid w:val="4BF97542"/>
    <w:rsid w:val="4C03387D"/>
    <w:rsid w:val="4C0E110B"/>
    <w:rsid w:val="4C0E2D26"/>
    <w:rsid w:val="4C0F311B"/>
    <w:rsid w:val="4C110E7C"/>
    <w:rsid w:val="4C176F5D"/>
    <w:rsid w:val="4C196A5A"/>
    <w:rsid w:val="4C1E32F4"/>
    <w:rsid w:val="4C2555A1"/>
    <w:rsid w:val="4C372E39"/>
    <w:rsid w:val="4C3C0B3D"/>
    <w:rsid w:val="4C4A5008"/>
    <w:rsid w:val="4C522685"/>
    <w:rsid w:val="4C5502BE"/>
    <w:rsid w:val="4C5B2086"/>
    <w:rsid w:val="4C606DB5"/>
    <w:rsid w:val="4C646C0F"/>
    <w:rsid w:val="4C6C0CAC"/>
    <w:rsid w:val="4C6E4F14"/>
    <w:rsid w:val="4C724775"/>
    <w:rsid w:val="4C7B155E"/>
    <w:rsid w:val="4C7D5CAE"/>
    <w:rsid w:val="4C8623A2"/>
    <w:rsid w:val="4C8F5111"/>
    <w:rsid w:val="4C9478A8"/>
    <w:rsid w:val="4C95064C"/>
    <w:rsid w:val="4C9B6454"/>
    <w:rsid w:val="4C9E3C93"/>
    <w:rsid w:val="4CAB20A2"/>
    <w:rsid w:val="4CAF7561"/>
    <w:rsid w:val="4CC42BE1"/>
    <w:rsid w:val="4CC7387A"/>
    <w:rsid w:val="4CCC1EC1"/>
    <w:rsid w:val="4CD0311C"/>
    <w:rsid w:val="4CD74710"/>
    <w:rsid w:val="4CE758D1"/>
    <w:rsid w:val="4CEA0AD6"/>
    <w:rsid w:val="4CF023F8"/>
    <w:rsid w:val="4CF24964"/>
    <w:rsid w:val="4CFD291A"/>
    <w:rsid w:val="4CFD6A65"/>
    <w:rsid w:val="4D094EC3"/>
    <w:rsid w:val="4D0A1B8C"/>
    <w:rsid w:val="4D0F7FFF"/>
    <w:rsid w:val="4D155D24"/>
    <w:rsid w:val="4D1749F4"/>
    <w:rsid w:val="4D191715"/>
    <w:rsid w:val="4D292E6F"/>
    <w:rsid w:val="4D2B12E8"/>
    <w:rsid w:val="4D2B2F7F"/>
    <w:rsid w:val="4D303BA4"/>
    <w:rsid w:val="4D327BC8"/>
    <w:rsid w:val="4D39745C"/>
    <w:rsid w:val="4D3C060B"/>
    <w:rsid w:val="4D4443C2"/>
    <w:rsid w:val="4D5362BA"/>
    <w:rsid w:val="4D5756EE"/>
    <w:rsid w:val="4D5D6AE7"/>
    <w:rsid w:val="4D5F2D35"/>
    <w:rsid w:val="4D665BEB"/>
    <w:rsid w:val="4D867633"/>
    <w:rsid w:val="4D875139"/>
    <w:rsid w:val="4D8B1D7C"/>
    <w:rsid w:val="4D8D5092"/>
    <w:rsid w:val="4D8E5B3E"/>
    <w:rsid w:val="4D90494F"/>
    <w:rsid w:val="4D9228D6"/>
    <w:rsid w:val="4D9237BE"/>
    <w:rsid w:val="4D9A68AF"/>
    <w:rsid w:val="4D9A7815"/>
    <w:rsid w:val="4D9E1AAF"/>
    <w:rsid w:val="4DA22C22"/>
    <w:rsid w:val="4DA37F9B"/>
    <w:rsid w:val="4DAB049A"/>
    <w:rsid w:val="4DB645A8"/>
    <w:rsid w:val="4DB84F31"/>
    <w:rsid w:val="4DBC7B9F"/>
    <w:rsid w:val="4DD35C4F"/>
    <w:rsid w:val="4DD6066A"/>
    <w:rsid w:val="4DDE2722"/>
    <w:rsid w:val="4DE05270"/>
    <w:rsid w:val="4DF30F26"/>
    <w:rsid w:val="4DF31F94"/>
    <w:rsid w:val="4DF45CEC"/>
    <w:rsid w:val="4DF740D0"/>
    <w:rsid w:val="4DFC7583"/>
    <w:rsid w:val="4DFD0C89"/>
    <w:rsid w:val="4E065762"/>
    <w:rsid w:val="4E116F5D"/>
    <w:rsid w:val="4E1232E2"/>
    <w:rsid w:val="4E152412"/>
    <w:rsid w:val="4E1E04FA"/>
    <w:rsid w:val="4E1F152D"/>
    <w:rsid w:val="4E200716"/>
    <w:rsid w:val="4E277073"/>
    <w:rsid w:val="4E2A6615"/>
    <w:rsid w:val="4E2E7E7C"/>
    <w:rsid w:val="4E452C4D"/>
    <w:rsid w:val="4E486EC0"/>
    <w:rsid w:val="4E5A1A0E"/>
    <w:rsid w:val="4E5D41A3"/>
    <w:rsid w:val="4E616639"/>
    <w:rsid w:val="4E634331"/>
    <w:rsid w:val="4E64645E"/>
    <w:rsid w:val="4E6942B2"/>
    <w:rsid w:val="4E781DE4"/>
    <w:rsid w:val="4E7D1A71"/>
    <w:rsid w:val="4E7F6DDE"/>
    <w:rsid w:val="4E845420"/>
    <w:rsid w:val="4E920523"/>
    <w:rsid w:val="4E943020"/>
    <w:rsid w:val="4EA00CA6"/>
    <w:rsid w:val="4EBD0262"/>
    <w:rsid w:val="4EBE1CDD"/>
    <w:rsid w:val="4EC22A8C"/>
    <w:rsid w:val="4ED5147F"/>
    <w:rsid w:val="4ED82D9F"/>
    <w:rsid w:val="4EF913FF"/>
    <w:rsid w:val="4EF9701E"/>
    <w:rsid w:val="4EFD2805"/>
    <w:rsid w:val="4EFE2249"/>
    <w:rsid w:val="4F0969CF"/>
    <w:rsid w:val="4F0A19E7"/>
    <w:rsid w:val="4F1A00F4"/>
    <w:rsid w:val="4F1D2EA8"/>
    <w:rsid w:val="4F211769"/>
    <w:rsid w:val="4F2D34B9"/>
    <w:rsid w:val="4F42646A"/>
    <w:rsid w:val="4F493B1E"/>
    <w:rsid w:val="4F4D19E4"/>
    <w:rsid w:val="4F4E3AF6"/>
    <w:rsid w:val="4F517383"/>
    <w:rsid w:val="4F5346D7"/>
    <w:rsid w:val="4F583EE0"/>
    <w:rsid w:val="4F586614"/>
    <w:rsid w:val="4F5970FC"/>
    <w:rsid w:val="4F5A0A34"/>
    <w:rsid w:val="4F5A1113"/>
    <w:rsid w:val="4F5D3ABD"/>
    <w:rsid w:val="4F620943"/>
    <w:rsid w:val="4F653CDB"/>
    <w:rsid w:val="4F6D1BD6"/>
    <w:rsid w:val="4F7113F7"/>
    <w:rsid w:val="4F7648C7"/>
    <w:rsid w:val="4F7A3E56"/>
    <w:rsid w:val="4F7F43D6"/>
    <w:rsid w:val="4F8668DA"/>
    <w:rsid w:val="4F873E34"/>
    <w:rsid w:val="4F9165F0"/>
    <w:rsid w:val="4F9B6F25"/>
    <w:rsid w:val="4FAA2D7A"/>
    <w:rsid w:val="4FAF1F53"/>
    <w:rsid w:val="4FC32735"/>
    <w:rsid w:val="4FC34172"/>
    <w:rsid w:val="4FC36743"/>
    <w:rsid w:val="4FD751DA"/>
    <w:rsid w:val="4FD86DCF"/>
    <w:rsid w:val="4FE151D2"/>
    <w:rsid w:val="4FE56AFB"/>
    <w:rsid w:val="4FEE2B8B"/>
    <w:rsid w:val="4FF145A1"/>
    <w:rsid w:val="4FF906B6"/>
    <w:rsid w:val="4FF9299C"/>
    <w:rsid w:val="4FF9746A"/>
    <w:rsid w:val="4FFB0E25"/>
    <w:rsid w:val="4FFD566F"/>
    <w:rsid w:val="50082051"/>
    <w:rsid w:val="50151D35"/>
    <w:rsid w:val="501A73E7"/>
    <w:rsid w:val="50221E39"/>
    <w:rsid w:val="5027292C"/>
    <w:rsid w:val="50295962"/>
    <w:rsid w:val="502B338D"/>
    <w:rsid w:val="502F712D"/>
    <w:rsid w:val="503308CA"/>
    <w:rsid w:val="50376B03"/>
    <w:rsid w:val="503A43A4"/>
    <w:rsid w:val="504754F4"/>
    <w:rsid w:val="50593532"/>
    <w:rsid w:val="505A1F5C"/>
    <w:rsid w:val="505B2A66"/>
    <w:rsid w:val="50604210"/>
    <w:rsid w:val="50632AEE"/>
    <w:rsid w:val="506348EA"/>
    <w:rsid w:val="506720DD"/>
    <w:rsid w:val="50687CEE"/>
    <w:rsid w:val="50703156"/>
    <w:rsid w:val="507C68F2"/>
    <w:rsid w:val="507E467D"/>
    <w:rsid w:val="507E53A1"/>
    <w:rsid w:val="508C516E"/>
    <w:rsid w:val="50A22CD9"/>
    <w:rsid w:val="50A3118B"/>
    <w:rsid w:val="50B436E0"/>
    <w:rsid w:val="50B65F23"/>
    <w:rsid w:val="50BA6F1F"/>
    <w:rsid w:val="50BB4726"/>
    <w:rsid w:val="50C95097"/>
    <w:rsid w:val="50CE5494"/>
    <w:rsid w:val="50D7229F"/>
    <w:rsid w:val="50D824AF"/>
    <w:rsid w:val="50DC6685"/>
    <w:rsid w:val="50DE21C3"/>
    <w:rsid w:val="50E15345"/>
    <w:rsid w:val="50ED2550"/>
    <w:rsid w:val="50F60EA5"/>
    <w:rsid w:val="51021242"/>
    <w:rsid w:val="510750C1"/>
    <w:rsid w:val="511153A7"/>
    <w:rsid w:val="51185011"/>
    <w:rsid w:val="51187B20"/>
    <w:rsid w:val="511F25DE"/>
    <w:rsid w:val="512147D5"/>
    <w:rsid w:val="5127398C"/>
    <w:rsid w:val="512C7C9D"/>
    <w:rsid w:val="512D2A97"/>
    <w:rsid w:val="51326785"/>
    <w:rsid w:val="5139207E"/>
    <w:rsid w:val="51413050"/>
    <w:rsid w:val="514242A4"/>
    <w:rsid w:val="51473B20"/>
    <w:rsid w:val="514A697D"/>
    <w:rsid w:val="514F2738"/>
    <w:rsid w:val="51561969"/>
    <w:rsid w:val="51567B9B"/>
    <w:rsid w:val="515D59EF"/>
    <w:rsid w:val="51701D35"/>
    <w:rsid w:val="517D4DC2"/>
    <w:rsid w:val="51846843"/>
    <w:rsid w:val="51861AC4"/>
    <w:rsid w:val="51864B3F"/>
    <w:rsid w:val="51922A94"/>
    <w:rsid w:val="519B68EE"/>
    <w:rsid w:val="51A6177C"/>
    <w:rsid w:val="51A7779A"/>
    <w:rsid w:val="51AB1D14"/>
    <w:rsid w:val="51B67BA8"/>
    <w:rsid w:val="51BE3FFD"/>
    <w:rsid w:val="51C16FCD"/>
    <w:rsid w:val="51C57EC1"/>
    <w:rsid w:val="51DB5DB4"/>
    <w:rsid w:val="51DF63F5"/>
    <w:rsid w:val="51EC3535"/>
    <w:rsid w:val="51F04373"/>
    <w:rsid w:val="51F53D5C"/>
    <w:rsid w:val="51F577C4"/>
    <w:rsid w:val="51FD2503"/>
    <w:rsid w:val="52024F0B"/>
    <w:rsid w:val="520A6BE9"/>
    <w:rsid w:val="520D24E1"/>
    <w:rsid w:val="521C5209"/>
    <w:rsid w:val="522228B1"/>
    <w:rsid w:val="52230D34"/>
    <w:rsid w:val="52261089"/>
    <w:rsid w:val="522B2DFA"/>
    <w:rsid w:val="522C608A"/>
    <w:rsid w:val="522D4002"/>
    <w:rsid w:val="522F4C78"/>
    <w:rsid w:val="52304CA0"/>
    <w:rsid w:val="5233653E"/>
    <w:rsid w:val="52351034"/>
    <w:rsid w:val="523B5E1E"/>
    <w:rsid w:val="524C1962"/>
    <w:rsid w:val="524F58BE"/>
    <w:rsid w:val="52526C26"/>
    <w:rsid w:val="525C0D26"/>
    <w:rsid w:val="525D7EB9"/>
    <w:rsid w:val="5268350C"/>
    <w:rsid w:val="526D0D7E"/>
    <w:rsid w:val="5273304C"/>
    <w:rsid w:val="527C3A46"/>
    <w:rsid w:val="52822282"/>
    <w:rsid w:val="528327AD"/>
    <w:rsid w:val="528C7842"/>
    <w:rsid w:val="528E3305"/>
    <w:rsid w:val="529549DC"/>
    <w:rsid w:val="52A11756"/>
    <w:rsid w:val="52A724F0"/>
    <w:rsid w:val="52A92FB3"/>
    <w:rsid w:val="52AA340B"/>
    <w:rsid w:val="52AF2E6F"/>
    <w:rsid w:val="52B8438A"/>
    <w:rsid w:val="52B93CE6"/>
    <w:rsid w:val="52C76D01"/>
    <w:rsid w:val="52C8137C"/>
    <w:rsid w:val="52D01FDF"/>
    <w:rsid w:val="52D0652B"/>
    <w:rsid w:val="52D06FE2"/>
    <w:rsid w:val="52D15C16"/>
    <w:rsid w:val="52DF558A"/>
    <w:rsid w:val="52EB3665"/>
    <w:rsid w:val="5300648B"/>
    <w:rsid w:val="530230CD"/>
    <w:rsid w:val="530710EC"/>
    <w:rsid w:val="530729CC"/>
    <w:rsid w:val="53073C53"/>
    <w:rsid w:val="530D1303"/>
    <w:rsid w:val="53115006"/>
    <w:rsid w:val="53117ADB"/>
    <w:rsid w:val="53226403"/>
    <w:rsid w:val="53236AF5"/>
    <w:rsid w:val="532D72C8"/>
    <w:rsid w:val="532E7431"/>
    <w:rsid w:val="53303BA4"/>
    <w:rsid w:val="533672CD"/>
    <w:rsid w:val="5338046B"/>
    <w:rsid w:val="53424C8B"/>
    <w:rsid w:val="534F428A"/>
    <w:rsid w:val="5351022A"/>
    <w:rsid w:val="53525701"/>
    <w:rsid w:val="535B114A"/>
    <w:rsid w:val="535D65AD"/>
    <w:rsid w:val="53615697"/>
    <w:rsid w:val="536A5B30"/>
    <w:rsid w:val="536F4D1B"/>
    <w:rsid w:val="53737443"/>
    <w:rsid w:val="537C50A9"/>
    <w:rsid w:val="5380244D"/>
    <w:rsid w:val="53807BE0"/>
    <w:rsid w:val="5387543C"/>
    <w:rsid w:val="539250E9"/>
    <w:rsid w:val="5399725F"/>
    <w:rsid w:val="539F577A"/>
    <w:rsid w:val="53A267F4"/>
    <w:rsid w:val="53A9141E"/>
    <w:rsid w:val="53C2093F"/>
    <w:rsid w:val="53CD28F3"/>
    <w:rsid w:val="53D07E15"/>
    <w:rsid w:val="53D36A56"/>
    <w:rsid w:val="53D414D7"/>
    <w:rsid w:val="53D84DA6"/>
    <w:rsid w:val="53D91C89"/>
    <w:rsid w:val="53E06CD8"/>
    <w:rsid w:val="53E61996"/>
    <w:rsid w:val="53E66DFE"/>
    <w:rsid w:val="53EB5511"/>
    <w:rsid w:val="53EB5D66"/>
    <w:rsid w:val="53F37D7F"/>
    <w:rsid w:val="53FA3887"/>
    <w:rsid w:val="5400353C"/>
    <w:rsid w:val="54014B46"/>
    <w:rsid w:val="54031BB5"/>
    <w:rsid w:val="54044174"/>
    <w:rsid w:val="54045914"/>
    <w:rsid w:val="54071E2A"/>
    <w:rsid w:val="54082D02"/>
    <w:rsid w:val="540D0414"/>
    <w:rsid w:val="540E305A"/>
    <w:rsid w:val="540F0C26"/>
    <w:rsid w:val="540F5A72"/>
    <w:rsid w:val="54187AB4"/>
    <w:rsid w:val="54272CC6"/>
    <w:rsid w:val="542919A7"/>
    <w:rsid w:val="54295925"/>
    <w:rsid w:val="542A5FE7"/>
    <w:rsid w:val="54326406"/>
    <w:rsid w:val="543B4551"/>
    <w:rsid w:val="543F1C5C"/>
    <w:rsid w:val="544230C5"/>
    <w:rsid w:val="54433507"/>
    <w:rsid w:val="544C23C8"/>
    <w:rsid w:val="544F3523"/>
    <w:rsid w:val="54576514"/>
    <w:rsid w:val="54587C12"/>
    <w:rsid w:val="54594C1B"/>
    <w:rsid w:val="545A0EA4"/>
    <w:rsid w:val="54662927"/>
    <w:rsid w:val="54755D12"/>
    <w:rsid w:val="54762367"/>
    <w:rsid w:val="547C78E6"/>
    <w:rsid w:val="547E1F94"/>
    <w:rsid w:val="54852D1F"/>
    <w:rsid w:val="548C233A"/>
    <w:rsid w:val="549247FE"/>
    <w:rsid w:val="549A79DF"/>
    <w:rsid w:val="549D4AAB"/>
    <w:rsid w:val="54A20DC9"/>
    <w:rsid w:val="54B80036"/>
    <w:rsid w:val="54BC08A8"/>
    <w:rsid w:val="54C60539"/>
    <w:rsid w:val="54C75945"/>
    <w:rsid w:val="54CA318A"/>
    <w:rsid w:val="54D04E92"/>
    <w:rsid w:val="54D847DD"/>
    <w:rsid w:val="54DB37AE"/>
    <w:rsid w:val="54DB593C"/>
    <w:rsid w:val="54DE3775"/>
    <w:rsid w:val="54E258A1"/>
    <w:rsid w:val="54EA24BE"/>
    <w:rsid w:val="54ED4232"/>
    <w:rsid w:val="54F6614B"/>
    <w:rsid w:val="54FB3A7B"/>
    <w:rsid w:val="54FE4116"/>
    <w:rsid w:val="55066C88"/>
    <w:rsid w:val="550A555A"/>
    <w:rsid w:val="550C38C4"/>
    <w:rsid w:val="550F272A"/>
    <w:rsid w:val="550F7E86"/>
    <w:rsid w:val="55142D59"/>
    <w:rsid w:val="55216AEF"/>
    <w:rsid w:val="552247E2"/>
    <w:rsid w:val="5524445C"/>
    <w:rsid w:val="553B4117"/>
    <w:rsid w:val="554F426F"/>
    <w:rsid w:val="55511311"/>
    <w:rsid w:val="55597DDE"/>
    <w:rsid w:val="555B36E7"/>
    <w:rsid w:val="555D2611"/>
    <w:rsid w:val="55616260"/>
    <w:rsid w:val="556524DF"/>
    <w:rsid w:val="556E454B"/>
    <w:rsid w:val="556E5219"/>
    <w:rsid w:val="55701244"/>
    <w:rsid w:val="55710991"/>
    <w:rsid w:val="557D644E"/>
    <w:rsid w:val="557E290D"/>
    <w:rsid w:val="55833339"/>
    <w:rsid w:val="558F6A6B"/>
    <w:rsid w:val="55905000"/>
    <w:rsid w:val="559432B0"/>
    <w:rsid w:val="55967CC8"/>
    <w:rsid w:val="559C52ED"/>
    <w:rsid w:val="55A801BE"/>
    <w:rsid w:val="55AF7BEA"/>
    <w:rsid w:val="55C01A10"/>
    <w:rsid w:val="55D3528C"/>
    <w:rsid w:val="55D44DC6"/>
    <w:rsid w:val="55D703E0"/>
    <w:rsid w:val="55D957E3"/>
    <w:rsid w:val="55E03D4E"/>
    <w:rsid w:val="55F15419"/>
    <w:rsid w:val="55F36D31"/>
    <w:rsid w:val="55F71479"/>
    <w:rsid w:val="55F744B6"/>
    <w:rsid w:val="55FA184D"/>
    <w:rsid w:val="55FB4DCA"/>
    <w:rsid w:val="56007AA2"/>
    <w:rsid w:val="560F3D8B"/>
    <w:rsid w:val="5618252A"/>
    <w:rsid w:val="56195FC4"/>
    <w:rsid w:val="562154B5"/>
    <w:rsid w:val="56230B63"/>
    <w:rsid w:val="5623104D"/>
    <w:rsid w:val="56237053"/>
    <w:rsid w:val="56312D95"/>
    <w:rsid w:val="564135C2"/>
    <w:rsid w:val="564A657C"/>
    <w:rsid w:val="565359EF"/>
    <w:rsid w:val="565847C5"/>
    <w:rsid w:val="56674144"/>
    <w:rsid w:val="56675B36"/>
    <w:rsid w:val="566B30A9"/>
    <w:rsid w:val="5671376A"/>
    <w:rsid w:val="56715B0B"/>
    <w:rsid w:val="567175E4"/>
    <w:rsid w:val="567F25FF"/>
    <w:rsid w:val="567F4017"/>
    <w:rsid w:val="567F433A"/>
    <w:rsid w:val="56821601"/>
    <w:rsid w:val="56861107"/>
    <w:rsid w:val="568E4115"/>
    <w:rsid w:val="569137D0"/>
    <w:rsid w:val="56985568"/>
    <w:rsid w:val="569C398A"/>
    <w:rsid w:val="56A55174"/>
    <w:rsid w:val="56AB5FD3"/>
    <w:rsid w:val="56B0417B"/>
    <w:rsid w:val="56B20379"/>
    <w:rsid w:val="56B970F3"/>
    <w:rsid w:val="56BF65F2"/>
    <w:rsid w:val="56C91D8C"/>
    <w:rsid w:val="56CD148A"/>
    <w:rsid w:val="56D36451"/>
    <w:rsid w:val="56D40F85"/>
    <w:rsid w:val="56E11FFE"/>
    <w:rsid w:val="56E64265"/>
    <w:rsid w:val="56E86641"/>
    <w:rsid w:val="56F075CD"/>
    <w:rsid w:val="56F86941"/>
    <w:rsid w:val="56F97D56"/>
    <w:rsid w:val="56FE672C"/>
    <w:rsid w:val="570659F4"/>
    <w:rsid w:val="57074E77"/>
    <w:rsid w:val="570761E2"/>
    <w:rsid w:val="57082475"/>
    <w:rsid w:val="57083A41"/>
    <w:rsid w:val="570C7F57"/>
    <w:rsid w:val="57204035"/>
    <w:rsid w:val="57221369"/>
    <w:rsid w:val="57285916"/>
    <w:rsid w:val="57290C0E"/>
    <w:rsid w:val="572B49D7"/>
    <w:rsid w:val="572E0F57"/>
    <w:rsid w:val="57325BD1"/>
    <w:rsid w:val="5734530F"/>
    <w:rsid w:val="574C17A5"/>
    <w:rsid w:val="575006E4"/>
    <w:rsid w:val="57534343"/>
    <w:rsid w:val="57551634"/>
    <w:rsid w:val="57560D05"/>
    <w:rsid w:val="575639D5"/>
    <w:rsid w:val="57645A74"/>
    <w:rsid w:val="576636BF"/>
    <w:rsid w:val="57854515"/>
    <w:rsid w:val="57861FCD"/>
    <w:rsid w:val="57882E88"/>
    <w:rsid w:val="578D47BC"/>
    <w:rsid w:val="57974DC0"/>
    <w:rsid w:val="579F0BA0"/>
    <w:rsid w:val="57AE1F2F"/>
    <w:rsid w:val="57B53024"/>
    <w:rsid w:val="57B74699"/>
    <w:rsid w:val="57B91DA5"/>
    <w:rsid w:val="57BA2125"/>
    <w:rsid w:val="57C0097E"/>
    <w:rsid w:val="57C41411"/>
    <w:rsid w:val="57CA34A1"/>
    <w:rsid w:val="57D13D90"/>
    <w:rsid w:val="57DC1045"/>
    <w:rsid w:val="57DE35F7"/>
    <w:rsid w:val="57E55435"/>
    <w:rsid w:val="57EE7B8A"/>
    <w:rsid w:val="57F14ED1"/>
    <w:rsid w:val="57FA4473"/>
    <w:rsid w:val="580224BD"/>
    <w:rsid w:val="5807343D"/>
    <w:rsid w:val="58073FE1"/>
    <w:rsid w:val="580A0B05"/>
    <w:rsid w:val="580C6E70"/>
    <w:rsid w:val="581D61CA"/>
    <w:rsid w:val="58222391"/>
    <w:rsid w:val="5823446A"/>
    <w:rsid w:val="58237626"/>
    <w:rsid w:val="582B5149"/>
    <w:rsid w:val="5835594E"/>
    <w:rsid w:val="58360DB0"/>
    <w:rsid w:val="583E0C24"/>
    <w:rsid w:val="58417A38"/>
    <w:rsid w:val="585302BB"/>
    <w:rsid w:val="585B12CA"/>
    <w:rsid w:val="58686926"/>
    <w:rsid w:val="58717B8D"/>
    <w:rsid w:val="587A6B3A"/>
    <w:rsid w:val="587F1E9D"/>
    <w:rsid w:val="58826B9D"/>
    <w:rsid w:val="58864E26"/>
    <w:rsid w:val="58895060"/>
    <w:rsid w:val="58907170"/>
    <w:rsid w:val="589D6D3E"/>
    <w:rsid w:val="58A2254E"/>
    <w:rsid w:val="58A40D0E"/>
    <w:rsid w:val="58A837E2"/>
    <w:rsid w:val="58A90AFC"/>
    <w:rsid w:val="58CB07D2"/>
    <w:rsid w:val="58E752C5"/>
    <w:rsid w:val="58ED5699"/>
    <w:rsid w:val="58EF3143"/>
    <w:rsid w:val="58F418D2"/>
    <w:rsid w:val="58F5343E"/>
    <w:rsid w:val="58F66865"/>
    <w:rsid w:val="58FA3445"/>
    <w:rsid w:val="590D6992"/>
    <w:rsid w:val="59140FDA"/>
    <w:rsid w:val="591538F9"/>
    <w:rsid w:val="591724D7"/>
    <w:rsid w:val="591D1C7D"/>
    <w:rsid w:val="59260864"/>
    <w:rsid w:val="592F47DB"/>
    <w:rsid w:val="5931496B"/>
    <w:rsid w:val="593B47E4"/>
    <w:rsid w:val="594B70C0"/>
    <w:rsid w:val="594F1EAF"/>
    <w:rsid w:val="59567CA3"/>
    <w:rsid w:val="595B266A"/>
    <w:rsid w:val="59610918"/>
    <w:rsid w:val="59706BE5"/>
    <w:rsid w:val="597102E2"/>
    <w:rsid w:val="5971043F"/>
    <w:rsid w:val="59775992"/>
    <w:rsid w:val="597E6E6B"/>
    <w:rsid w:val="59874D97"/>
    <w:rsid w:val="59882F10"/>
    <w:rsid w:val="598A01F7"/>
    <w:rsid w:val="598B41B8"/>
    <w:rsid w:val="59932A2E"/>
    <w:rsid w:val="599C17F6"/>
    <w:rsid w:val="59A33563"/>
    <w:rsid w:val="59A636BE"/>
    <w:rsid w:val="59AB5D9E"/>
    <w:rsid w:val="59AB748D"/>
    <w:rsid w:val="59B06563"/>
    <w:rsid w:val="59B4260A"/>
    <w:rsid w:val="59B816D5"/>
    <w:rsid w:val="59BC3B74"/>
    <w:rsid w:val="59BC693F"/>
    <w:rsid w:val="59BD4892"/>
    <w:rsid w:val="59C00F19"/>
    <w:rsid w:val="59C31014"/>
    <w:rsid w:val="59C641DF"/>
    <w:rsid w:val="59C65335"/>
    <w:rsid w:val="59C65FAD"/>
    <w:rsid w:val="59C86701"/>
    <w:rsid w:val="59D13544"/>
    <w:rsid w:val="59D33D8C"/>
    <w:rsid w:val="59D46F33"/>
    <w:rsid w:val="59D800F7"/>
    <w:rsid w:val="59DA6F5F"/>
    <w:rsid w:val="59EC42D6"/>
    <w:rsid w:val="59F24DAB"/>
    <w:rsid w:val="59FC62E8"/>
    <w:rsid w:val="5A0203C4"/>
    <w:rsid w:val="5A03242E"/>
    <w:rsid w:val="5A0E104D"/>
    <w:rsid w:val="5A107ECC"/>
    <w:rsid w:val="5A161379"/>
    <w:rsid w:val="5A161770"/>
    <w:rsid w:val="5A17252D"/>
    <w:rsid w:val="5A182429"/>
    <w:rsid w:val="5A192E08"/>
    <w:rsid w:val="5A22309B"/>
    <w:rsid w:val="5A2A3B31"/>
    <w:rsid w:val="5A4906FA"/>
    <w:rsid w:val="5A4C6244"/>
    <w:rsid w:val="5A5A7D8D"/>
    <w:rsid w:val="5A6A1749"/>
    <w:rsid w:val="5A6A3DF7"/>
    <w:rsid w:val="5A6E7CBA"/>
    <w:rsid w:val="5A751A89"/>
    <w:rsid w:val="5A7B1640"/>
    <w:rsid w:val="5A7C49C2"/>
    <w:rsid w:val="5A7D5D9B"/>
    <w:rsid w:val="5A8171FC"/>
    <w:rsid w:val="5A874382"/>
    <w:rsid w:val="5A910755"/>
    <w:rsid w:val="5A9F29C3"/>
    <w:rsid w:val="5AA32B48"/>
    <w:rsid w:val="5AB04A36"/>
    <w:rsid w:val="5AB75FA5"/>
    <w:rsid w:val="5AC027CD"/>
    <w:rsid w:val="5AC468CD"/>
    <w:rsid w:val="5ACD4E72"/>
    <w:rsid w:val="5AE12FAC"/>
    <w:rsid w:val="5AE478C9"/>
    <w:rsid w:val="5AE807FE"/>
    <w:rsid w:val="5AF754E8"/>
    <w:rsid w:val="5B04300F"/>
    <w:rsid w:val="5B0574DD"/>
    <w:rsid w:val="5B082266"/>
    <w:rsid w:val="5B0A5C2D"/>
    <w:rsid w:val="5B0D00B9"/>
    <w:rsid w:val="5B102527"/>
    <w:rsid w:val="5B134716"/>
    <w:rsid w:val="5B1A029B"/>
    <w:rsid w:val="5B205367"/>
    <w:rsid w:val="5B227055"/>
    <w:rsid w:val="5B2870B8"/>
    <w:rsid w:val="5B2A44C3"/>
    <w:rsid w:val="5B3772C6"/>
    <w:rsid w:val="5B4012DE"/>
    <w:rsid w:val="5B4473E5"/>
    <w:rsid w:val="5B4E5D18"/>
    <w:rsid w:val="5B542B19"/>
    <w:rsid w:val="5B5E09DF"/>
    <w:rsid w:val="5B654FAD"/>
    <w:rsid w:val="5B6657D5"/>
    <w:rsid w:val="5B670172"/>
    <w:rsid w:val="5B746055"/>
    <w:rsid w:val="5B7E4CCE"/>
    <w:rsid w:val="5B812073"/>
    <w:rsid w:val="5B94541E"/>
    <w:rsid w:val="5B960F1C"/>
    <w:rsid w:val="5B994B72"/>
    <w:rsid w:val="5B9E5CA2"/>
    <w:rsid w:val="5BA50D36"/>
    <w:rsid w:val="5BB379AF"/>
    <w:rsid w:val="5BB76265"/>
    <w:rsid w:val="5BBA0E97"/>
    <w:rsid w:val="5BC47963"/>
    <w:rsid w:val="5BC508FC"/>
    <w:rsid w:val="5BD05E30"/>
    <w:rsid w:val="5BD202F8"/>
    <w:rsid w:val="5BD5501F"/>
    <w:rsid w:val="5BDF3820"/>
    <w:rsid w:val="5BE020BF"/>
    <w:rsid w:val="5BEA6483"/>
    <w:rsid w:val="5BEC1A5C"/>
    <w:rsid w:val="5BF62AB6"/>
    <w:rsid w:val="5BF9405D"/>
    <w:rsid w:val="5BF941F5"/>
    <w:rsid w:val="5BFB2DF6"/>
    <w:rsid w:val="5C013209"/>
    <w:rsid w:val="5C0164C2"/>
    <w:rsid w:val="5C0C4088"/>
    <w:rsid w:val="5C0D54EB"/>
    <w:rsid w:val="5C1075E9"/>
    <w:rsid w:val="5C114D8C"/>
    <w:rsid w:val="5C1552AB"/>
    <w:rsid w:val="5C1A30CE"/>
    <w:rsid w:val="5C1C535B"/>
    <w:rsid w:val="5C1D2DB2"/>
    <w:rsid w:val="5C1F3084"/>
    <w:rsid w:val="5C214843"/>
    <w:rsid w:val="5C231F03"/>
    <w:rsid w:val="5C257E51"/>
    <w:rsid w:val="5C297F4A"/>
    <w:rsid w:val="5C2E439D"/>
    <w:rsid w:val="5C3A0AE3"/>
    <w:rsid w:val="5C3B190B"/>
    <w:rsid w:val="5C3C7AF1"/>
    <w:rsid w:val="5C4D76D0"/>
    <w:rsid w:val="5C513537"/>
    <w:rsid w:val="5C55226A"/>
    <w:rsid w:val="5C5A28F6"/>
    <w:rsid w:val="5C6A1A7F"/>
    <w:rsid w:val="5C702A11"/>
    <w:rsid w:val="5C7D6B40"/>
    <w:rsid w:val="5C860032"/>
    <w:rsid w:val="5C875E04"/>
    <w:rsid w:val="5C8B0D11"/>
    <w:rsid w:val="5C8E5CFA"/>
    <w:rsid w:val="5C9A4ED2"/>
    <w:rsid w:val="5CA066E2"/>
    <w:rsid w:val="5CA853BB"/>
    <w:rsid w:val="5CAA048E"/>
    <w:rsid w:val="5CB04B26"/>
    <w:rsid w:val="5CC2508E"/>
    <w:rsid w:val="5CC6525F"/>
    <w:rsid w:val="5CC95C81"/>
    <w:rsid w:val="5CCC13C0"/>
    <w:rsid w:val="5CD05197"/>
    <w:rsid w:val="5CD2552C"/>
    <w:rsid w:val="5CD3605E"/>
    <w:rsid w:val="5CD86660"/>
    <w:rsid w:val="5CEA1BB3"/>
    <w:rsid w:val="5CEB0235"/>
    <w:rsid w:val="5CEF45A9"/>
    <w:rsid w:val="5CFC41B2"/>
    <w:rsid w:val="5D0441E6"/>
    <w:rsid w:val="5D086F45"/>
    <w:rsid w:val="5D0A457F"/>
    <w:rsid w:val="5D162B06"/>
    <w:rsid w:val="5D22018C"/>
    <w:rsid w:val="5D283CD5"/>
    <w:rsid w:val="5D2E6217"/>
    <w:rsid w:val="5D3A346E"/>
    <w:rsid w:val="5D3D258A"/>
    <w:rsid w:val="5D3D69ED"/>
    <w:rsid w:val="5D4208F6"/>
    <w:rsid w:val="5D484C68"/>
    <w:rsid w:val="5D5057CF"/>
    <w:rsid w:val="5D5069A3"/>
    <w:rsid w:val="5D510438"/>
    <w:rsid w:val="5D574BBB"/>
    <w:rsid w:val="5D683540"/>
    <w:rsid w:val="5D7C59F0"/>
    <w:rsid w:val="5D8F761C"/>
    <w:rsid w:val="5D9F6C4F"/>
    <w:rsid w:val="5DA40BF6"/>
    <w:rsid w:val="5DB53958"/>
    <w:rsid w:val="5DB831F1"/>
    <w:rsid w:val="5DBE2293"/>
    <w:rsid w:val="5DC031C7"/>
    <w:rsid w:val="5DC42740"/>
    <w:rsid w:val="5DC6144D"/>
    <w:rsid w:val="5DCC1BA2"/>
    <w:rsid w:val="5DCF2646"/>
    <w:rsid w:val="5DD04D80"/>
    <w:rsid w:val="5DD1273E"/>
    <w:rsid w:val="5DD537BC"/>
    <w:rsid w:val="5DE47E7C"/>
    <w:rsid w:val="5DED1E3C"/>
    <w:rsid w:val="5DF159A6"/>
    <w:rsid w:val="5DFB43B4"/>
    <w:rsid w:val="5E01214C"/>
    <w:rsid w:val="5E0E2BEE"/>
    <w:rsid w:val="5E167440"/>
    <w:rsid w:val="5E1C56C7"/>
    <w:rsid w:val="5E1D1B4E"/>
    <w:rsid w:val="5E1D2120"/>
    <w:rsid w:val="5E1D4E3C"/>
    <w:rsid w:val="5E2427B4"/>
    <w:rsid w:val="5E27069A"/>
    <w:rsid w:val="5E2A4017"/>
    <w:rsid w:val="5E347D3F"/>
    <w:rsid w:val="5E3D23BC"/>
    <w:rsid w:val="5E472105"/>
    <w:rsid w:val="5E483371"/>
    <w:rsid w:val="5E4A5A51"/>
    <w:rsid w:val="5E4C1E64"/>
    <w:rsid w:val="5E4C4C10"/>
    <w:rsid w:val="5E4D0988"/>
    <w:rsid w:val="5E63698F"/>
    <w:rsid w:val="5E6463FD"/>
    <w:rsid w:val="5E752EF9"/>
    <w:rsid w:val="5E7D7630"/>
    <w:rsid w:val="5E7F4165"/>
    <w:rsid w:val="5E87334E"/>
    <w:rsid w:val="5E8813AD"/>
    <w:rsid w:val="5E88724D"/>
    <w:rsid w:val="5E8C0EF7"/>
    <w:rsid w:val="5E99597B"/>
    <w:rsid w:val="5E9D2B78"/>
    <w:rsid w:val="5EA15444"/>
    <w:rsid w:val="5EB34391"/>
    <w:rsid w:val="5EB47F29"/>
    <w:rsid w:val="5EB76270"/>
    <w:rsid w:val="5EBF22C3"/>
    <w:rsid w:val="5EC677DA"/>
    <w:rsid w:val="5ED45D33"/>
    <w:rsid w:val="5ED92027"/>
    <w:rsid w:val="5EE50BC0"/>
    <w:rsid w:val="5EE53F70"/>
    <w:rsid w:val="5EE92277"/>
    <w:rsid w:val="5EEB5EAC"/>
    <w:rsid w:val="5EF51E1E"/>
    <w:rsid w:val="5EF7101F"/>
    <w:rsid w:val="5EFF503E"/>
    <w:rsid w:val="5F011BCF"/>
    <w:rsid w:val="5F087C88"/>
    <w:rsid w:val="5F0A72A8"/>
    <w:rsid w:val="5F130392"/>
    <w:rsid w:val="5F143F93"/>
    <w:rsid w:val="5F156626"/>
    <w:rsid w:val="5F2814C5"/>
    <w:rsid w:val="5F3662EB"/>
    <w:rsid w:val="5F441B00"/>
    <w:rsid w:val="5F487ACD"/>
    <w:rsid w:val="5F4B322A"/>
    <w:rsid w:val="5F532D75"/>
    <w:rsid w:val="5F556F33"/>
    <w:rsid w:val="5F557F6C"/>
    <w:rsid w:val="5F590AFE"/>
    <w:rsid w:val="5F591EED"/>
    <w:rsid w:val="5F6A26F0"/>
    <w:rsid w:val="5F6E0228"/>
    <w:rsid w:val="5F7C23C8"/>
    <w:rsid w:val="5F7E010D"/>
    <w:rsid w:val="5F881DEC"/>
    <w:rsid w:val="5FA105C8"/>
    <w:rsid w:val="5FA21B8C"/>
    <w:rsid w:val="5FA55FE5"/>
    <w:rsid w:val="5FA852C4"/>
    <w:rsid w:val="5FB03F5A"/>
    <w:rsid w:val="5FB10473"/>
    <w:rsid w:val="5FB12993"/>
    <w:rsid w:val="5FB47E6E"/>
    <w:rsid w:val="5FB962D5"/>
    <w:rsid w:val="5FBC7AF6"/>
    <w:rsid w:val="5FCD523E"/>
    <w:rsid w:val="5FCE38DA"/>
    <w:rsid w:val="5FD21144"/>
    <w:rsid w:val="5FD36BC0"/>
    <w:rsid w:val="5FD622E3"/>
    <w:rsid w:val="5FE06C43"/>
    <w:rsid w:val="5FE60617"/>
    <w:rsid w:val="5FE66D44"/>
    <w:rsid w:val="5FEF2AB4"/>
    <w:rsid w:val="5FF147CE"/>
    <w:rsid w:val="600E31ED"/>
    <w:rsid w:val="60107A63"/>
    <w:rsid w:val="60137EF7"/>
    <w:rsid w:val="601823AC"/>
    <w:rsid w:val="601825F6"/>
    <w:rsid w:val="603242D9"/>
    <w:rsid w:val="6038472C"/>
    <w:rsid w:val="603F3F85"/>
    <w:rsid w:val="60427936"/>
    <w:rsid w:val="604719D7"/>
    <w:rsid w:val="604F2971"/>
    <w:rsid w:val="605B3F9A"/>
    <w:rsid w:val="60602707"/>
    <w:rsid w:val="606A551E"/>
    <w:rsid w:val="606D317C"/>
    <w:rsid w:val="6072339A"/>
    <w:rsid w:val="60740B96"/>
    <w:rsid w:val="60762418"/>
    <w:rsid w:val="60875206"/>
    <w:rsid w:val="60881FE9"/>
    <w:rsid w:val="608E4738"/>
    <w:rsid w:val="608F1B31"/>
    <w:rsid w:val="609151FB"/>
    <w:rsid w:val="60967C35"/>
    <w:rsid w:val="609B5F08"/>
    <w:rsid w:val="60AC7B66"/>
    <w:rsid w:val="60B14442"/>
    <w:rsid w:val="60B17065"/>
    <w:rsid w:val="60BA77D7"/>
    <w:rsid w:val="60C025B5"/>
    <w:rsid w:val="60C23BAE"/>
    <w:rsid w:val="60CC028A"/>
    <w:rsid w:val="60CD222B"/>
    <w:rsid w:val="60D158A0"/>
    <w:rsid w:val="60D21624"/>
    <w:rsid w:val="60DD4245"/>
    <w:rsid w:val="60E53EF7"/>
    <w:rsid w:val="60EB71B9"/>
    <w:rsid w:val="60EF2310"/>
    <w:rsid w:val="60FA358A"/>
    <w:rsid w:val="6105134E"/>
    <w:rsid w:val="610565F9"/>
    <w:rsid w:val="6112728D"/>
    <w:rsid w:val="61131A15"/>
    <w:rsid w:val="61174A84"/>
    <w:rsid w:val="61184007"/>
    <w:rsid w:val="61192629"/>
    <w:rsid w:val="612770EE"/>
    <w:rsid w:val="61316F6A"/>
    <w:rsid w:val="614215EB"/>
    <w:rsid w:val="614D27CE"/>
    <w:rsid w:val="615C247C"/>
    <w:rsid w:val="615D673B"/>
    <w:rsid w:val="616109D2"/>
    <w:rsid w:val="6166423A"/>
    <w:rsid w:val="616B553A"/>
    <w:rsid w:val="61760025"/>
    <w:rsid w:val="61783C9A"/>
    <w:rsid w:val="617A3609"/>
    <w:rsid w:val="617E77D6"/>
    <w:rsid w:val="61862848"/>
    <w:rsid w:val="618D67E7"/>
    <w:rsid w:val="618F19E3"/>
    <w:rsid w:val="6194205D"/>
    <w:rsid w:val="619A2CC5"/>
    <w:rsid w:val="619B6549"/>
    <w:rsid w:val="619F1CCA"/>
    <w:rsid w:val="61A03F43"/>
    <w:rsid w:val="61A30EF3"/>
    <w:rsid w:val="61B47F74"/>
    <w:rsid w:val="61B62540"/>
    <w:rsid w:val="61BC1174"/>
    <w:rsid w:val="61BF4DD9"/>
    <w:rsid w:val="61C07EA9"/>
    <w:rsid w:val="61E348DC"/>
    <w:rsid w:val="61E93B7D"/>
    <w:rsid w:val="61ED34A6"/>
    <w:rsid w:val="61FF4E24"/>
    <w:rsid w:val="620D46B6"/>
    <w:rsid w:val="62135653"/>
    <w:rsid w:val="62196DE1"/>
    <w:rsid w:val="624F5D2F"/>
    <w:rsid w:val="625314A1"/>
    <w:rsid w:val="62536426"/>
    <w:rsid w:val="625422E5"/>
    <w:rsid w:val="62606EDB"/>
    <w:rsid w:val="626547AE"/>
    <w:rsid w:val="62665122"/>
    <w:rsid w:val="62704D8B"/>
    <w:rsid w:val="62797205"/>
    <w:rsid w:val="62831DAD"/>
    <w:rsid w:val="62856942"/>
    <w:rsid w:val="628A1441"/>
    <w:rsid w:val="62AA3E21"/>
    <w:rsid w:val="62AB5E16"/>
    <w:rsid w:val="62AE2AAC"/>
    <w:rsid w:val="62B16496"/>
    <w:rsid w:val="62BA6BA1"/>
    <w:rsid w:val="62C01969"/>
    <w:rsid w:val="62C57469"/>
    <w:rsid w:val="62D46F10"/>
    <w:rsid w:val="62E413C1"/>
    <w:rsid w:val="62F15FE1"/>
    <w:rsid w:val="62FF66F4"/>
    <w:rsid w:val="63020128"/>
    <w:rsid w:val="630A71DD"/>
    <w:rsid w:val="63113EF9"/>
    <w:rsid w:val="63234A46"/>
    <w:rsid w:val="63324C59"/>
    <w:rsid w:val="633921EE"/>
    <w:rsid w:val="633C1855"/>
    <w:rsid w:val="633F5973"/>
    <w:rsid w:val="63442381"/>
    <w:rsid w:val="634836E3"/>
    <w:rsid w:val="63492DD9"/>
    <w:rsid w:val="6349397A"/>
    <w:rsid w:val="634A2566"/>
    <w:rsid w:val="6350742C"/>
    <w:rsid w:val="63625D08"/>
    <w:rsid w:val="6365410F"/>
    <w:rsid w:val="636C0FEC"/>
    <w:rsid w:val="636C555A"/>
    <w:rsid w:val="63750F39"/>
    <w:rsid w:val="63775B72"/>
    <w:rsid w:val="63791CC3"/>
    <w:rsid w:val="637F4A15"/>
    <w:rsid w:val="638D55AC"/>
    <w:rsid w:val="638F6C7B"/>
    <w:rsid w:val="6391670C"/>
    <w:rsid w:val="6393508F"/>
    <w:rsid w:val="63A84EC6"/>
    <w:rsid w:val="63AA5EAF"/>
    <w:rsid w:val="63AF5A0B"/>
    <w:rsid w:val="63B66A74"/>
    <w:rsid w:val="63C45EE3"/>
    <w:rsid w:val="63CB2A7A"/>
    <w:rsid w:val="63CF054E"/>
    <w:rsid w:val="63D80CF3"/>
    <w:rsid w:val="63D850D2"/>
    <w:rsid w:val="63D91A8B"/>
    <w:rsid w:val="63DC4C88"/>
    <w:rsid w:val="63DD5EB4"/>
    <w:rsid w:val="63E34F0E"/>
    <w:rsid w:val="63E6449C"/>
    <w:rsid w:val="64060E2E"/>
    <w:rsid w:val="640F56D4"/>
    <w:rsid w:val="641174AC"/>
    <w:rsid w:val="64196C93"/>
    <w:rsid w:val="641C77E2"/>
    <w:rsid w:val="64260DA1"/>
    <w:rsid w:val="64302039"/>
    <w:rsid w:val="64307141"/>
    <w:rsid w:val="644D555D"/>
    <w:rsid w:val="645A5484"/>
    <w:rsid w:val="646422D0"/>
    <w:rsid w:val="646577F6"/>
    <w:rsid w:val="646C600B"/>
    <w:rsid w:val="64720B91"/>
    <w:rsid w:val="6474555D"/>
    <w:rsid w:val="64747F00"/>
    <w:rsid w:val="6478722C"/>
    <w:rsid w:val="647C1D24"/>
    <w:rsid w:val="647D15BB"/>
    <w:rsid w:val="647E7E4E"/>
    <w:rsid w:val="648275DD"/>
    <w:rsid w:val="64851F60"/>
    <w:rsid w:val="648B5135"/>
    <w:rsid w:val="648F44BA"/>
    <w:rsid w:val="64941AEE"/>
    <w:rsid w:val="649464C8"/>
    <w:rsid w:val="64A21DAD"/>
    <w:rsid w:val="64A2787B"/>
    <w:rsid w:val="64AC28AC"/>
    <w:rsid w:val="64AE0C73"/>
    <w:rsid w:val="64B1449D"/>
    <w:rsid w:val="64C141D2"/>
    <w:rsid w:val="64C14CAE"/>
    <w:rsid w:val="64C1593A"/>
    <w:rsid w:val="64C27325"/>
    <w:rsid w:val="64C40C12"/>
    <w:rsid w:val="64C7398F"/>
    <w:rsid w:val="64D23B24"/>
    <w:rsid w:val="64D7688B"/>
    <w:rsid w:val="64EB617D"/>
    <w:rsid w:val="64FE54CA"/>
    <w:rsid w:val="650D4497"/>
    <w:rsid w:val="65143D44"/>
    <w:rsid w:val="651613E3"/>
    <w:rsid w:val="651B15B0"/>
    <w:rsid w:val="6527143B"/>
    <w:rsid w:val="652877C0"/>
    <w:rsid w:val="652D6818"/>
    <w:rsid w:val="652E506F"/>
    <w:rsid w:val="65301A6D"/>
    <w:rsid w:val="6544019C"/>
    <w:rsid w:val="655645C6"/>
    <w:rsid w:val="655A20AF"/>
    <w:rsid w:val="655A6F7A"/>
    <w:rsid w:val="65651F67"/>
    <w:rsid w:val="65675C55"/>
    <w:rsid w:val="658610D4"/>
    <w:rsid w:val="65907900"/>
    <w:rsid w:val="65914FDE"/>
    <w:rsid w:val="65925828"/>
    <w:rsid w:val="65933E63"/>
    <w:rsid w:val="6596439C"/>
    <w:rsid w:val="659F7753"/>
    <w:rsid w:val="65A675CA"/>
    <w:rsid w:val="65AB4897"/>
    <w:rsid w:val="65AB6101"/>
    <w:rsid w:val="65CB4B09"/>
    <w:rsid w:val="65CF1799"/>
    <w:rsid w:val="65DB5194"/>
    <w:rsid w:val="65DD1D68"/>
    <w:rsid w:val="65E410E6"/>
    <w:rsid w:val="65EA789D"/>
    <w:rsid w:val="65F71905"/>
    <w:rsid w:val="65FF475C"/>
    <w:rsid w:val="66032739"/>
    <w:rsid w:val="660A2AA0"/>
    <w:rsid w:val="660B416D"/>
    <w:rsid w:val="660C44A3"/>
    <w:rsid w:val="66113227"/>
    <w:rsid w:val="66113B1F"/>
    <w:rsid w:val="661216AA"/>
    <w:rsid w:val="6615651C"/>
    <w:rsid w:val="661E0D7A"/>
    <w:rsid w:val="66221F62"/>
    <w:rsid w:val="662537AB"/>
    <w:rsid w:val="662A1DAF"/>
    <w:rsid w:val="662B5A52"/>
    <w:rsid w:val="66383CCB"/>
    <w:rsid w:val="663F7CD5"/>
    <w:rsid w:val="6646530B"/>
    <w:rsid w:val="664E57C2"/>
    <w:rsid w:val="6659717E"/>
    <w:rsid w:val="665B69E6"/>
    <w:rsid w:val="666C09E6"/>
    <w:rsid w:val="66733313"/>
    <w:rsid w:val="66756614"/>
    <w:rsid w:val="66772A46"/>
    <w:rsid w:val="6678468A"/>
    <w:rsid w:val="66942245"/>
    <w:rsid w:val="6697175E"/>
    <w:rsid w:val="669E4B41"/>
    <w:rsid w:val="66C10466"/>
    <w:rsid w:val="66CE6A4F"/>
    <w:rsid w:val="66D5657A"/>
    <w:rsid w:val="66E20AA0"/>
    <w:rsid w:val="66E75E1D"/>
    <w:rsid w:val="66E93F74"/>
    <w:rsid w:val="66F4471C"/>
    <w:rsid w:val="66F9345B"/>
    <w:rsid w:val="66FC6388"/>
    <w:rsid w:val="66FD647B"/>
    <w:rsid w:val="67071910"/>
    <w:rsid w:val="67142AD1"/>
    <w:rsid w:val="67146282"/>
    <w:rsid w:val="67155DB6"/>
    <w:rsid w:val="671F5533"/>
    <w:rsid w:val="67251B3E"/>
    <w:rsid w:val="67296320"/>
    <w:rsid w:val="673B67CA"/>
    <w:rsid w:val="674A4AB7"/>
    <w:rsid w:val="674E2737"/>
    <w:rsid w:val="67586B38"/>
    <w:rsid w:val="67630307"/>
    <w:rsid w:val="676964B8"/>
    <w:rsid w:val="67725F96"/>
    <w:rsid w:val="677C45CD"/>
    <w:rsid w:val="67993AE4"/>
    <w:rsid w:val="67A36C5B"/>
    <w:rsid w:val="67A54FFB"/>
    <w:rsid w:val="67AC52C2"/>
    <w:rsid w:val="67AD1C66"/>
    <w:rsid w:val="67B0281E"/>
    <w:rsid w:val="67B35CFF"/>
    <w:rsid w:val="67B51A77"/>
    <w:rsid w:val="67B94B53"/>
    <w:rsid w:val="67C362FC"/>
    <w:rsid w:val="67C82D03"/>
    <w:rsid w:val="67C9453B"/>
    <w:rsid w:val="67D930A6"/>
    <w:rsid w:val="67DF2C3C"/>
    <w:rsid w:val="67E25149"/>
    <w:rsid w:val="67E72B1F"/>
    <w:rsid w:val="67E81911"/>
    <w:rsid w:val="67FF7460"/>
    <w:rsid w:val="68185E08"/>
    <w:rsid w:val="6828719B"/>
    <w:rsid w:val="683E3B05"/>
    <w:rsid w:val="6844533A"/>
    <w:rsid w:val="68466B73"/>
    <w:rsid w:val="684A30C5"/>
    <w:rsid w:val="685E210F"/>
    <w:rsid w:val="685E24D5"/>
    <w:rsid w:val="68614A5B"/>
    <w:rsid w:val="68745D7A"/>
    <w:rsid w:val="68757C31"/>
    <w:rsid w:val="68763826"/>
    <w:rsid w:val="688139AF"/>
    <w:rsid w:val="688708E3"/>
    <w:rsid w:val="6889040E"/>
    <w:rsid w:val="68890636"/>
    <w:rsid w:val="68895A6B"/>
    <w:rsid w:val="68922A43"/>
    <w:rsid w:val="689332F8"/>
    <w:rsid w:val="689A7798"/>
    <w:rsid w:val="68AD0565"/>
    <w:rsid w:val="68B447DD"/>
    <w:rsid w:val="68B82C6B"/>
    <w:rsid w:val="68C100A1"/>
    <w:rsid w:val="68C507ED"/>
    <w:rsid w:val="68C56646"/>
    <w:rsid w:val="68C70907"/>
    <w:rsid w:val="68E53790"/>
    <w:rsid w:val="68E70CB0"/>
    <w:rsid w:val="68E945E3"/>
    <w:rsid w:val="68EE35C4"/>
    <w:rsid w:val="68EE7A0C"/>
    <w:rsid w:val="68F265E7"/>
    <w:rsid w:val="691705A6"/>
    <w:rsid w:val="6919795E"/>
    <w:rsid w:val="69220E6D"/>
    <w:rsid w:val="69292E9A"/>
    <w:rsid w:val="692A1746"/>
    <w:rsid w:val="692B3CF4"/>
    <w:rsid w:val="69321272"/>
    <w:rsid w:val="69330906"/>
    <w:rsid w:val="693B7EF2"/>
    <w:rsid w:val="693D3CA2"/>
    <w:rsid w:val="693E3607"/>
    <w:rsid w:val="6949531F"/>
    <w:rsid w:val="69577D1C"/>
    <w:rsid w:val="69582CA2"/>
    <w:rsid w:val="69614EC7"/>
    <w:rsid w:val="69623441"/>
    <w:rsid w:val="696A5862"/>
    <w:rsid w:val="6975630E"/>
    <w:rsid w:val="69813A94"/>
    <w:rsid w:val="69847C50"/>
    <w:rsid w:val="69852464"/>
    <w:rsid w:val="69865063"/>
    <w:rsid w:val="69883F8F"/>
    <w:rsid w:val="699636C1"/>
    <w:rsid w:val="6998387F"/>
    <w:rsid w:val="6999512C"/>
    <w:rsid w:val="699D4AD5"/>
    <w:rsid w:val="69AA7AC6"/>
    <w:rsid w:val="69AC2316"/>
    <w:rsid w:val="69B31FE7"/>
    <w:rsid w:val="69B8400E"/>
    <w:rsid w:val="69BC5E8B"/>
    <w:rsid w:val="69BF7D6D"/>
    <w:rsid w:val="69D45B73"/>
    <w:rsid w:val="69E15C40"/>
    <w:rsid w:val="69F03FC1"/>
    <w:rsid w:val="69F16E45"/>
    <w:rsid w:val="69FA563E"/>
    <w:rsid w:val="69FB0A34"/>
    <w:rsid w:val="69FE18AE"/>
    <w:rsid w:val="6A066C4A"/>
    <w:rsid w:val="6A0F28E6"/>
    <w:rsid w:val="6A187411"/>
    <w:rsid w:val="6A1B3BFF"/>
    <w:rsid w:val="6A1D7F86"/>
    <w:rsid w:val="6A2353BE"/>
    <w:rsid w:val="6A242733"/>
    <w:rsid w:val="6A2C1AA1"/>
    <w:rsid w:val="6A2D5FEC"/>
    <w:rsid w:val="6A3363DA"/>
    <w:rsid w:val="6A405365"/>
    <w:rsid w:val="6A406D6F"/>
    <w:rsid w:val="6A424F36"/>
    <w:rsid w:val="6A44113A"/>
    <w:rsid w:val="6A4E3630"/>
    <w:rsid w:val="6A576555"/>
    <w:rsid w:val="6A6A5B03"/>
    <w:rsid w:val="6A75729C"/>
    <w:rsid w:val="6A7A0307"/>
    <w:rsid w:val="6A800DA0"/>
    <w:rsid w:val="6A85018B"/>
    <w:rsid w:val="6A8B4D12"/>
    <w:rsid w:val="6A8E34EA"/>
    <w:rsid w:val="6A9260A0"/>
    <w:rsid w:val="6A935974"/>
    <w:rsid w:val="6A965AC7"/>
    <w:rsid w:val="6AA51915"/>
    <w:rsid w:val="6AA53E33"/>
    <w:rsid w:val="6AA675D8"/>
    <w:rsid w:val="6AAA4522"/>
    <w:rsid w:val="6AAC6A84"/>
    <w:rsid w:val="6AB04778"/>
    <w:rsid w:val="6AB21D70"/>
    <w:rsid w:val="6AB609BA"/>
    <w:rsid w:val="6AB712C6"/>
    <w:rsid w:val="6ABA4E13"/>
    <w:rsid w:val="6AC0155F"/>
    <w:rsid w:val="6ACD525D"/>
    <w:rsid w:val="6ACF6FBC"/>
    <w:rsid w:val="6AD04D3A"/>
    <w:rsid w:val="6AD5622B"/>
    <w:rsid w:val="6AE144D8"/>
    <w:rsid w:val="6AE246BC"/>
    <w:rsid w:val="6AF23FE1"/>
    <w:rsid w:val="6AF40E2B"/>
    <w:rsid w:val="6AF55884"/>
    <w:rsid w:val="6B0062F1"/>
    <w:rsid w:val="6B074014"/>
    <w:rsid w:val="6B093B96"/>
    <w:rsid w:val="6B0A35C0"/>
    <w:rsid w:val="6B0F53AB"/>
    <w:rsid w:val="6B1C0707"/>
    <w:rsid w:val="6B1C748A"/>
    <w:rsid w:val="6B1F4553"/>
    <w:rsid w:val="6B234487"/>
    <w:rsid w:val="6B2C45E3"/>
    <w:rsid w:val="6B2D213B"/>
    <w:rsid w:val="6B2D4105"/>
    <w:rsid w:val="6B2E5C5C"/>
    <w:rsid w:val="6B3727A3"/>
    <w:rsid w:val="6B3951C0"/>
    <w:rsid w:val="6B3A0700"/>
    <w:rsid w:val="6B3C2B79"/>
    <w:rsid w:val="6B457330"/>
    <w:rsid w:val="6B4A5613"/>
    <w:rsid w:val="6B4A76DB"/>
    <w:rsid w:val="6B4F6C1A"/>
    <w:rsid w:val="6B524F8D"/>
    <w:rsid w:val="6B533A81"/>
    <w:rsid w:val="6B6325B2"/>
    <w:rsid w:val="6B636EB8"/>
    <w:rsid w:val="6B6B6E61"/>
    <w:rsid w:val="6B6D4417"/>
    <w:rsid w:val="6B75532F"/>
    <w:rsid w:val="6B806768"/>
    <w:rsid w:val="6B806915"/>
    <w:rsid w:val="6B9820B2"/>
    <w:rsid w:val="6BA2165B"/>
    <w:rsid w:val="6BA53001"/>
    <w:rsid w:val="6BA76443"/>
    <w:rsid w:val="6BA90D4B"/>
    <w:rsid w:val="6BA94E3B"/>
    <w:rsid w:val="6BAD4940"/>
    <w:rsid w:val="6BB437D8"/>
    <w:rsid w:val="6BC428E4"/>
    <w:rsid w:val="6BC518B7"/>
    <w:rsid w:val="6BD912D9"/>
    <w:rsid w:val="6BE15BFB"/>
    <w:rsid w:val="6BE64BDE"/>
    <w:rsid w:val="6BEC17E0"/>
    <w:rsid w:val="6BEC4622"/>
    <w:rsid w:val="6BF16DF6"/>
    <w:rsid w:val="6BF44D68"/>
    <w:rsid w:val="6BF56082"/>
    <w:rsid w:val="6BFD3396"/>
    <w:rsid w:val="6BFE241A"/>
    <w:rsid w:val="6BFF2C3D"/>
    <w:rsid w:val="6C0651DA"/>
    <w:rsid w:val="6C0841AF"/>
    <w:rsid w:val="6C111246"/>
    <w:rsid w:val="6C1503DA"/>
    <w:rsid w:val="6C270A6A"/>
    <w:rsid w:val="6C2D0006"/>
    <w:rsid w:val="6C2F0285"/>
    <w:rsid w:val="6C4258A4"/>
    <w:rsid w:val="6C456249"/>
    <w:rsid w:val="6C740278"/>
    <w:rsid w:val="6C7C6EBB"/>
    <w:rsid w:val="6C830396"/>
    <w:rsid w:val="6C83516B"/>
    <w:rsid w:val="6C8B3985"/>
    <w:rsid w:val="6C9070DD"/>
    <w:rsid w:val="6C947A3E"/>
    <w:rsid w:val="6CA31FE4"/>
    <w:rsid w:val="6CA5001B"/>
    <w:rsid w:val="6CA62A89"/>
    <w:rsid w:val="6CB247D7"/>
    <w:rsid w:val="6CB8420F"/>
    <w:rsid w:val="6CBD7344"/>
    <w:rsid w:val="6CBE2B63"/>
    <w:rsid w:val="6CC70577"/>
    <w:rsid w:val="6CC938CF"/>
    <w:rsid w:val="6CD36118"/>
    <w:rsid w:val="6CD63E85"/>
    <w:rsid w:val="6CDD6BCD"/>
    <w:rsid w:val="6CDE126B"/>
    <w:rsid w:val="6CE13ADD"/>
    <w:rsid w:val="6CE50439"/>
    <w:rsid w:val="6CE6585A"/>
    <w:rsid w:val="6CF66EFC"/>
    <w:rsid w:val="6CFE375E"/>
    <w:rsid w:val="6CFF1520"/>
    <w:rsid w:val="6D0020A2"/>
    <w:rsid w:val="6D0973A5"/>
    <w:rsid w:val="6D0E29E2"/>
    <w:rsid w:val="6D10380E"/>
    <w:rsid w:val="6D1C6600"/>
    <w:rsid w:val="6D1D3696"/>
    <w:rsid w:val="6D2B0F02"/>
    <w:rsid w:val="6D3225DB"/>
    <w:rsid w:val="6D335185"/>
    <w:rsid w:val="6D395176"/>
    <w:rsid w:val="6D4844F6"/>
    <w:rsid w:val="6D6303D9"/>
    <w:rsid w:val="6D653565"/>
    <w:rsid w:val="6D69698D"/>
    <w:rsid w:val="6D83105A"/>
    <w:rsid w:val="6D84476F"/>
    <w:rsid w:val="6D8C41DE"/>
    <w:rsid w:val="6D8E4225"/>
    <w:rsid w:val="6D8E720B"/>
    <w:rsid w:val="6D922CB2"/>
    <w:rsid w:val="6D953770"/>
    <w:rsid w:val="6D976EF3"/>
    <w:rsid w:val="6D981C1F"/>
    <w:rsid w:val="6D9F3E14"/>
    <w:rsid w:val="6DA206CC"/>
    <w:rsid w:val="6DAC4971"/>
    <w:rsid w:val="6DB17879"/>
    <w:rsid w:val="6DB602F7"/>
    <w:rsid w:val="6DD11F86"/>
    <w:rsid w:val="6DD230A6"/>
    <w:rsid w:val="6DD726D2"/>
    <w:rsid w:val="6DD90392"/>
    <w:rsid w:val="6DD95AE1"/>
    <w:rsid w:val="6DDE0FF0"/>
    <w:rsid w:val="6DE5298B"/>
    <w:rsid w:val="6DEE320C"/>
    <w:rsid w:val="6DEF7365"/>
    <w:rsid w:val="6DF47BBB"/>
    <w:rsid w:val="6DF66946"/>
    <w:rsid w:val="6DFB0974"/>
    <w:rsid w:val="6DFB5F08"/>
    <w:rsid w:val="6DFF19CC"/>
    <w:rsid w:val="6E086724"/>
    <w:rsid w:val="6E1528F3"/>
    <w:rsid w:val="6E162B44"/>
    <w:rsid w:val="6E1F7C4B"/>
    <w:rsid w:val="6E25680D"/>
    <w:rsid w:val="6E2F622C"/>
    <w:rsid w:val="6E384C50"/>
    <w:rsid w:val="6E3A4613"/>
    <w:rsid w:val="6E3C3C8E"/>
    <w:rsid w:val="6E3D7F5A"/>
    <w:rsid w:val="6E4C47B8"/>
    <w:rsid w:val="6E5E7306"/>
    <w:rsid w:val="6E64426E"/>
    <w:rsid w:val="6E66546E"/>
    <w:rsid w:val="6E692FB3"/>
    <w:rsid w:val="6E697118"/>
    <w:rsid w:val="6E7837FF"/>
    <w:rsid w:val="6E9056C6"/>
    <w:rsid w:val="6E944EBF"/>
    <w:rsid w:val="6EA01C8E"/>
    <w:rsid w:val="6EA133EF"/>
    <w:rsid w:val="6EA3717F"/>
    <w:rsid w:val="6EA6211A"/>
    <w:rsid w:val="6EB360C5"/>
    <w:rsid w:val="6EB91922"/>
    <w:rsid w:val="6EBB5ED2"/>
    <w:rsid w:val="6EBC50B8"/>
    <w:rsid w:val="6ED65E9A"/>
    <w:rsid w:val="6EE169A3"/>
    <w:rsid w:val="6EF70E80"/>
    <w:rsid w:val="6EF958F1"/>
    <w:rsid w:val="6F015B8D"/>
    <w:rsid w:val="6F0F4163"/>
    <w:rsid w:val="6F10699D"/>
    <w:rsid w:val="6F167501"/>
    <w:rsid w:val="6F1D29D0"/>
    <w:rsid w:val="6F1E43A6"/>
    <w:rsid w:val="6F270FDA"/>
    <w:rsid w:val="6F271F62"/>
    <w:rsid w:val="6F2B1397"/>
    <w:rsid w:val="6F2B55D1"/>
    <w:rsid w:val="6F326438"/>
    <w:rsid w:val="6F337DC7"/>
    <w:rsid w:val="6F346D9E"/>
    <w:rsid w:val="6F392F8E"/>
    <w:rsid w:val="6F3C4656"/>
    <w:rsid w:val="6F450F8E"/>
    <w:rsid w:val="6F463E6D"/>
    <w:rsid w:val="6F4F36AE"/>
    <w:rsid w:val="6F561FA5"/>
    <w:rsid w:val="6F5D60B9"/>
    <w:rsid w:val="6F625C93"/>
    <w:rsid w:val="6F631DB9"/>
    <w:rsid w:val="6F6E6D2D"/>
    <w:rsid w:val="6F721233"/>
    <w:rsid w:val="6F737657"/>
    <w:rsid w:val="6F795323"/>
    <w:rsid w:val="6F7E3D5D"/>
    <w:rsid w:val="6F813FC9"/>
    <w:rsid w:val="6F8B673B"/>
    <w:rsid w:val="6F922A75"/>
    <w:rsid w:val="6F9C3BDD"/>
    <w:rsid w:val="6F9D3D5F"/>
    <w:rsid w:val="6FAB550E"/>
    <w:rsid w:val="6FAF6DBD"/>
    <w:rsid w:val="6FB02BAB"/>
    <w:rsid w:val="6FBF2A5D"/>
    <w:rsid w:val="6FC25E4A"/>
    <w:rsid w:val="6FC637F8"/>
    <w:rsid w:val="6FD02E60"/>
    <w:rsid w:val="6FD72CCE"/>
    <w:rsid w:val="6FDD1909"/>
    <w:rsid w:val="6FE32EFA"/>
    <w:rsid w:val="6FE77B44"/>
    <w:rsid w:val="6FE96150"/>
    <w:rsid w:val="6FF227AE"/>
    <w:rsid w:val="6FF62C2D"/>
    <w:rsid w:val="6FFA2EEA"/>
    <w:rsid w:val="6FFB5D62"/>
    <w:rsid w:val="70055FB9"/>
    <w:rsid w:val="70082C61"/>
    <w:rsid w:val="700A66D9"/>
    <w:rsid w:val="70183982"/>
    <w:rsid w:val="702459EC"/>
    <w:rsid w:val="702501BF"/>
    <w:rsid w:val="70292E75"/>
    <w:rsid w:val="702F37EA"/>
    <w:rsid w:val="70333E81"/>
    <w:rsid w:val="703774B4"/>
    <w:rsid w:val="70396D45"/>
    <w:rsid w:val="703C6965"/>
    <w:rsid w:val="70480676"/>
    <w:rsid w:val="70506CBA"/>
    <w:rsid w:val="70510F12"/>
    <w:rsid w:val="705A7660"/>
    <w:rsid w:val="706C4AA7"/>
    <w:rsid w:val="70741DA4"/>
    <w:rsid w:val="707A3C49"/>
    <w:rsid w:val="707D6EAA"/>
    <w:rsid w:val="707F0E75"/>
    <w:rsid w:val="7080699B"/>
    <w:rsid w:val="708A6AA8"/>
    <w:rsid w:val="70922112"/>
    <w:rsid w:val="70985E4C"/>
    <w:rsid w:val="709D2EAA"/>
    <w:rsid w:val="70A83EE6"/>
    <w:rsid w:val="70AD212D"/>
    <w:rsid w:val="70B566F6"/>
    <w:rsid w:val="70C32899"/>
    <w:rsid w:val="70C571FE"/>
    <w:rsid w:val="70C607AE"/>
    <w:rsid w:val="70C60F8B"/>
    <w:rsid w:val="70CA37B5"/>
    <w:rsid w:val="70CA70AD"/>
    <w:rsid w:val="70CB5D91"/>
    <w:rsid w:val="70D37433"/>
    <w:rsid w:val="70DE214E"/>
    <w:rsid w:val="70DE32F2"/>
    <w:rsid w:val="70E11CC1"/>
    <w:rsid w:val="70E2012F"/>
    <w:rsid w:val="70E67AEE"/>
    <w:rsid w:val="70E80DCA"/>
    <w:rsid w:val="70F03426"/>
    <w:rsid w:val="70F65CEB"/>
    <w:rsid w:val="7100686B"/>
    <w:rsid w:val="71007627"/>
    <w:rsid w:val="71033AE0"/>
    <w:rsid w:val="71051A59"/>
    <w:rsid w:val="7108617E"/>
    <w:rsid w:val="71141057"/>
    <w:rsid w:val="711B3313"/>
    <w:rsid w:val="7122572F"/>
    <w:rsid w:val="71232B5C"/>
    <w:rsid w:val="71243B3C"/>
    <w:rsid w:val="71286AB8"/>
    <w:rsid w:val="712938C7"/>
    <w:rsid w:val="7134597F"/>
    <w:rsid w:val="7137192A"/>
    <w:rsid w:val="713D048A"/>
    <w:rsid w:val="713D0DCB"/>
    <w:rsid w:val="71477AB6"/>
    <w:rsid w:val="7148708A"/>
    <w:rsid w:val="714929EC"/>
    <w:rsid w:val="71554626"/>
    <w:rsid w:val="7159714B"/>
    <w:rsid w:val="71601542"/>
    <w:rsid w:val="717540AE"/>
    <w:rsid w:val="718062CA"/>
    <w:rsid w:val="71885501"/>
    <w:rsid w:val="718F79D2"/>
    <w:rsid w:val="71902C0D"/>
    <w:rsid w:val="71956476"/>
    <w:rsid w:val="719F1D68"/>
    <w:rsid w:val="71A96FAF"/>
    <w:rsid w:val="71AD7C63"/>
    <w:rsid w:val="71B049C3"/>
    <w:rsid w:val="71B765E7"/>
    <w:rsid w:val="71BD4205"/>
    <w:rsid w:val="71CF3736"/>
    <w:rsid w:val="71D33ABB"/>
    <w:rsid w:val="71D71157"/>
    <w:rsid w:val="71E75B48"/>
    <w:rsid w:val="7205386D"/>
    <w:rsid w:val="721550E1"/>
    <w:rsid w:val="72160961"/>
    <w:rsid w:val="721C6EBC"/>
    <w:rsid w:val="7232043E"/>
    <w:rsid w:val="7232300E"/>
    <w:rsid w:val="7234420D"/>
    <w:rsid w:val="723745EB"/>
    <w:rsid w:val="72453E73"/>
    <w:rsid w:val="7250777C"/>
    <w:rsid w:val="72523909"/>
    <w:rsid w:val="7256391D"/>
    <w:rsid w:val="72624F7E"/>
    <w:rsid w:val="72643A65"/>
    <w:rsid w:val="72764218"/>
    <w:rsid w:val="72786EF5"/>
    <w:rsid w:val="7286291F"/>
    <w:rsid w:val="72897D89"/>
    <w:rsid w:val="728A2FD0"/>
    <w:rsid w:val="728B51D7"/>
    <w:rsid w:val="728C30F1"/>
    <w:rsid w:val="728F2290"/>
    <w:rsid w:val="729519E3"/>
    <w:rsid w:val="729F4A1B"/>
    <w:rsid w:val="72A4723B"/>
    <w:rsid w:val="72A526E9"/>
    <w:rsid w:val="72AB0261"/>
    <w:rsid w:val="72AF1C9F"/>
    <w:rsid w:val="72B75F62"/>
    <w:rsid w:val="72BD366F"/>
    <w:rsid w:val="72C772B3"/>
    <w:rsid w:val="72CA264F"/>
    <w:rsid w:val="72CC32DA"/>
    <w:rsid w:val="72CC6AB7"/>
    <w:rsid w:val="72D059B7"/>
    <w:rsid w:val="72D33E4B"/>
    <w:rsid w:val="72DD6BEA"/>
    <w:rsid w:val="72E27923"/>
    <w:rsid w:val="72E46BCC"/>
    <w:rsid w:val="72E664CF"/>
    <w:rsid w:val="72E9383C"/>
    <w:rsid w:val="72EA4BC1"/>
    <w:rsid w:val="72EF1210"/>
    <w:rsid w:val="72EF4B73"/>
    <w:rsid w:val="72F01BB6"/>
    <w:rsid w:val="72F01D9C"/>
    <w:rsid w:val="72F77B91"/>
    <w:rsid w:val="73041383"/>
    <w:rsid w:val="7304769C"/>
    <w:rsid w:val="730729A7"/>
    <w:rsid w:val="7310578F"/>
    <w:rsid w:val="7311106C"/>
    <w:rsid w:val="73131D48"/>
    <w:rsid w:val="73192BE4"/>
    <w:rsid w:val="731C35D9"/>
    <w:rsid w:val="731E07BF"/>
    <w:rsid w:val="731F4362"/>
    <w:rsid w:val="732F69E9"/>
    <w:rsid w:val="73343940"/>
    <w:rsid w:val="7338428B"/>
    <w:rsid w:val="73413DB6"/>
    <w:rsid w:val="73504D4A"/>
    <w:rsid w:val="735E399C"/>
    <w:rsid w:val="736D3B07"/>
    <w:rsid w:val="738D5656"/>
    <w:rsid w:val="73935D80"/>
    <w:rsid w:val="739B3740"/>
    <w:rsid w:val="739C3A16"/>
    <w:rsid w:val="739D47D6"/>
    <w:rsid w:val="739E5A9F"/>
    <w:rsid w:val="73A44D74"/>
    <w:rsid w:val="73A958D5"/>
    <w:rsid w:val="73B426E2"/>
    <w:rsid w:val="73C6500C"/>
    <w:rsid w:val="73CF3731"/>
    <w:rsid w:val="73DF2180"/>
    <w:rsid w:val="73E346D9"/>
    <w:rsid w:val="73E4368C"/>
    <w:rsid w:val="73F136E7"/>
    <w:rsid w:val="73F14D3F"/>
    <w:rsid w:val="73F514E6"/>
    <w:rsid w:val="73F82909"/>
    <w:rsid w:val="73FB198B"/>
    <w:rsid w:val="73FD0D20"/>
    <w:rsid w:val="73FE5B68"/>
    <w:rsid w:val="740274B7"/>
    <w:rsid w:val="740C585E"/>
    <w:rsid w:val="740C6A95"/>
    <w:rsid w:val="741110E4"/>
    <w:rsid w:val="7414694F"/>
    <w:rsid w:val="74151258"/>
    <w:rsid w:val="74180B27"/>
    <w:rsid w:val="741D1307"/>
    <w:rsid w:val="74252DF5"/>
    <w:rsid w:val="742D20B1"/>
    <w:rsid w:val="74323535"/>
    <w:rsid w:val="74392EB2"/>
    <w:rsid w:val="744331E5"/>
    <w:rsid w:val="744523D5"/>
    <w:rsid w:val="74494F35"/>
    <w:rsid w:val="744E128A"/>
    <w:rsid w:val="74551C8A"/>
    <w:rsid w:val="74601B3F"/>
    <w:rsid w:val="7469176F"/>
    <w:rsid w:val="746960C4"/>
    <w:rsid w:val="74720F26"/>
    <w:rsid w:val="74725D20"/>
    <w:rsid w:val="7472785C"/>
    <w:rsid w:val="74761E2D"/>
    <w:rsid w:val="747745CC"/>
    <w:rsid w:val="74792DAA"/>
    <w:rsid w:val="74793E2D"/>
    <w:rsid w:val="747C2511"/>
    <w:rsid w:val="747D56CB"/>
    <w:rsid w:val="748357C2"/>
    <w:rsid w:val="74881C7C"/>
    <w:rsid w:val="748968C4"/>
    <w:rsid w:val="748A0878"/>
    <w:rsid w:val="748B755C"/>
    <w:rsid w:val="749448CF"/>
    <w:rsid w:val="749647FF"/>
    <w:rsid w:val="74964E61"/>
    <w:rsid w:val="74A000A5"/>
    <w:rsid w:val="74A30DC0"/>
    <w:rsid w:val="74AA2FD6"/>
    <w:rsid w:val="74AA40E6"/>
    <w:rsid w:val="74AB182F"/>
    <w:rsid w:val="74B32EAA"/>
    <w:rsid w:val="74B87267"/>
    <w:rsid w:val="74B97410"/>
    <w:rsid w:val="74C22113"/>
    <w:rsid w:val="74C74455"/>
    <w:rsid w:val="74C82B5E"/>
    <w:rsid w:val="74CD105A"/>
    <w:rsid w:val="74CE0F93"/>
    <w:rsid w:val="74CF40A6"/>
    <w:rsid w:val="74D17287"/>
    <w:rsid w:val="74D75403"/>
    <w:rsid w:val="74E57CBB"/>
    <w:rsid w:val="74E667A8"/>
    <w:rsid w:val="74E86450"/>
    <w:rsid w:val="74E912A8"/>
    <w:rsid w:val="74F1789A"/>
    <w:rsid w:val="74F737BC"/>
    <w:rsid w:val="74F75707"/>
    <w:rsid w:val="74F90BF2"/>
    <w:rsid w:val="7504796A"/>
    <w:rsid w:val="75094540"/>
    <w:rsid w:val="750B5F50"/>
    <w:rsid w:val="750F1C1A"/>
    <w:rsid w:val="75220020"/>
    <w:rsid w:val="753E5BAE"/>
    <w:rsid w:val="754A7B14"/>
    <w:rsid w:val="754E52B9"/>
    <w:rsid w:val="75520D13"/>
    <w:rsid w:val="757721CB"/>
    <w:rsid w:val="75805669"/>
    <w:rsid w:val="75834AF7"/>
    <w:rsid w:val="75847030"/>
    <w:rsid w:val="758739F0"/>
    <w:rsid w:val="758F74BD"/>
    <w:rsid w:val="75957C9B"/>
    <w:rsid w:val="759C4277"/>
    <w:rsid w:val="759E6DD1"/>
    <w:rsid w:val="75A44C93"/>
    <w:rsid w:val="75AB2697"/>
    <w:rsid w:val="75AD1FE0"/>
    <w:rsid w:val="75AE28DF"/>
    <w:rsid w:val="75B428E3"/>
    <w:rsid w:val="75B73A43"/>
    <w:rsid w:val="75BA542E"/>
    <w:rsid w:val="75BD2CCE"/>
    <w:rsid w:val="75C007BF"/>
    <w:rsid w:val="75C06086"/>
    <w:rsid w:val="75C80BC8"/>
    <w:rsid w:val="75DE0CB8"/>
    <w:rsid w:val="75DF4166"/>
    <w:rsid w:val="75E01211"/>
    <w:rsid w:val="75E60321"/>
    <w:rsid w:val="75EB0D5A"/>
    <w:rsid w:val="75ED7219"/>
    <w:rsid w:val="75EE1E38"/>
    <w:rsid w:val="75EE35B4"/>
    <w:rsid w:val="75F37323"/>
    <w:rsid w:val="75F96342"/>
    <w:rsid w:val="76016322"/>
    <w:rsid w:val="76064F34"/>
    <w:rsid w:val="760805C2"/>
    <w:rsid w:val="760F6032"/>
    <w:rsid w:val="761C2D54"/>
    <w:rsid w:val="76221D83"/>
    <w:rsid w:val="76257DC8"/>
    <w:rsid w:val="762A17DE"/>
    <w:rsid w:val="762A35E9"/>
    <w:rsid w:val="762D70E5"/>
    <w:rsid w:val="762E7C24"/>
    <w:rsid w:val="763636BD"/>
    <w:rsid w:val="76377BFF"/>
    <w:rsid w:val="764D3A3D"/>
    <w:rsid w:val="76555049"/>
    <w:rsid w:val="7658507C"/>
    <w:rsid w:val="76627A65"/>
    <w:rsid w:val="766D7CD8"/>
    <w:rsid w:val="767B3F52"/>
    <w:rsid w:val="767D4CD8"/>
    <w:rsid w:val="767E1BCE"/>
    <w:rsid w:val="767F3DC0"/>
    <w:rsid w:val="76864DE9"/>
    <w:rsid w:val="768D17AC"/>
    <w:rsid w:val="76926DE7"/>
    <w:rsid w:val="769913BF"/>
    <w:rsid w:val="76A373F0"/>
    <w:rsid w:val="76A9202F"/>
    <w:rsid w:val="76AF4713"/>
    <w:rsid w:val="76D1785B"/>
    <w:rsid w:val="76D54004"/>
    <w:rsid w:val="76D7108B"/>
    <w:rsid w:val="76E45398"/>
    <w:rsid w:val="76E539FB"/>
    <w:rsid w:val="76E94496"/>
    <w:rsid w:val="76F20CBD"/>
    <w:rsid w:val="76F459ED"/>
    <w:rsid w:val="76F737F3"/>
    <w:rsid w:val="76F9062A"/>
    <w:rsid w:val="76FB4FCD"/>
    <w:rsid w:val="77025E6B"/>
    <w:rsid w:val="77112674"/>
    <w:rsid w:val="77177644"/>
    <w:rsid w:val="77197F14"/>
    <w:rsid w:val="77237533"/>
    <w:rsid w:val="772B321B"/>
    <w:rsid w:val="773A180E"/>
    <w:rsid w:val="7757406A"/>
    <w:rsid w:val="776834D0"/>
    <w:rsid w:val="776D790C"/>
    <w:rsid w:val="7770259E"/>
    <w:rsid w:val="777270A8"/>
    <w:rsid w:val="77727D8C"/>
    <w:rsid w:val="777A0EDA"/>
    <w:rsid w:val="777A1FEA"/>
    <w:rsid w:val="777D7FBA"/>
    <w:rsid w:val="778E5E41"/>
    <w:rsid w:val="77983E37"/>
    <w:rsid w:val="779B5F59"/>
    <w:rsid w:val="779C5E72"/>
    <w:rsid w:val="77AB379F"/>
    <w:rsid w:val="77B11FB2"/>
    <w:rsid w:val="77B43AFA"/>
    <w:rsid w:val="77B50AD7"/>
    <w:rsid w:val="77B703A9"/>
    <w:rsid w:val="77BA50C0"/>
    <w:rsid w:val="77BC6F8C"/>
    <w:rsid w:val="77BE1482"/>
    <w:rsid w:val="77C22F08"/>
    <w:rsid w:val="77D31609"/>
    <w:rsid w:val="77D94BD2"/>
    <w:rsid w:val="77DE1622"/>
    <w:rsid w:val="77E06D2C"/>
    <w:rsid w:val="77E6269A"/>
    <w:rsid w:val="77E90825"/>
    <w:rsid w:val="77EA2FCB"/>
    <w:rsid w:val="77EB63C4"/>
    <w:rsid w:val="77F8736F"/>
    <w:rsid w:val="780103C1"/>
    <w:rsid w:val="78024AAB"/>
    <w:rsid w:val="780454CF"/>
    <w:rsid w:val="780C1817"/>
    <w:rsid w:val="780E5EE6"/>
    <w:rsid w:val="78127F3A"/>
    <w:rsid w:val="781374D5"/>
    <w:rsid w:val="782213C4"/>
    <w:rsid w:val="78282783"/>
    <w:rsid w:val="783A42F2"/>
    <w:rsid w:val="78456DA1"/>
    <w:rsid w:val="784B6519"/>
    <w:rsid w:val="785243F9"/>
    <w:rsid w:val="78551D51"/>
    <w:rsid w:val="785823B5"/>
    <w:rsid w:val="78591D97"/>
    <w:rsid w:val="785A420E"/>
    <w:rsid w:val="785A794A"/>
    <w:rsid w:val="785E3A65"/>
    <w:rsid w:val="785E6CF5"/>
    <w:rsid w:val="786348BD"/>
    <w:rsid w:val="78861C30"/>
    <w:rsid w:val="788D7EA7"/>
    <w:rsid w:val="789910B6"/>
    <w:rsid w:val="789A4711"/>
    <w:rsid w:val="789D33A9"/>
    <w:rsid w:val="78A62379"/>
    <w:rsid w:val="78B06145"/>
    <w:rsid w:val="78B542EB"/>
    <w:rsid w:val="78B81577"/>
    <w:rsid w:val="78BE7456"/>
    <w:rsid w:val="78CC0A19"/>
    <w:rsid w:val="78D371FA"/>
    <w:rsid w:val="78D52059"/>
    <w:rsid w:val="78D85637"/>
    <w:rsid w:val="78DB677B"/>
    <w:rsid w:val="78E27A47"/>
    <w:rsid w:val="78E6567F"/>
    <w:rsid w:val="78EC1F5E"/>
    <w:rsid w:val="78EF6D73"/>
    <w:rsid w:val="78F41E4A"/>
    <w:rsid w:val="78F47F26"/>
    <w:rsid w:val="78F54175"/>
    <w:rsid w:val="78FB3845"/>
    <w:rsid w:val="79074D68"/>
    <w:rsid w:val="790B5E62"/>
    <w:rsid w:val="790F26B5"/>
    <w:rsid w:val="79162F0C"/>
    <w:rsid w:val="79173195"/>
    <w:rsid w:val="791E2446"/>
    <w:rsid w:val="79206F6D"/>
    <w:rsid w:val="792C0D20"/>
    <w:rsid w:val="79305497"/>
    <w:rsid w:val="79363CE2"/>
    <w:rsid w:val="79387FF8"/>
    <w:rsid w:val="793F0E67"/>
    <w:rsid w:val="793F7983"/>
    <w:rsid w:val="79446861"/>
    <w:rsid w:val="794835E0"/>
    <w:rsid w:val="79486809"/>
    <w:rsid w:val="795221A9"/>
    <w:rsid w:val="795B0D9A"/>
    <w:rsid w:val="796125D6"/>
    <w:rsid w:val="79634253"/>
    <w:rsid w:val="796926C2"/>
    <w:rsid w:val="797812F4"/>
    <w:rsid w:val="79795A73"/>
    <w:rsid w:val="797D07AD"/>
    <w:rsid w:val="79843DDF"/>
    <w:rsid w:val="79900665"/>
    <w:rsid w:val="79A237F5"/>
    <w:rsid w:val="79B12C7A"/>
    <w:rsid w:val="79B340C0"/>
    <w:rsid w:val="79B63ACC"/>
    <w:rsid w:val="79BA2F1D"/>
    <w:rsid w:val="79BE09EB"/>
    <w:rsid w:val="79CC6C13"/>
    <w:rsid w:val="79CD3B77"/>
    <w:rsid w:val="79D31050"/>
    <w:rsid w:val="79DA35C0"/>
    <w:rsid w:val="79E07FA5"/>
    <w:rsid w:val="79E70027"/>
    <w:rsid w:val="79E85C3E"/>
    <w:rsid w:val="79F67CF8"/>
    <w:rsid w:val="79F72CF6"/>
    <w:rsid w:val="79FE6725"/>
    <w:rsid w:val="7A093B06"/>
    <w:rsid w:val="7A0C1342"/>
    <w:rsid w:val="7A0E2EDD"/>
    <w:rsid w:val="7A10031A"/>
    <w:rsid w:val="7A186D03"/>
    <w:rsid w:val="7A1C085C"/>
    <w:rsid w:val="7A211F69"/>
    <w:rsid w:val="7A253E3F"/>
    <w:rsid w:val="7A2B3E2A"/>
    <w:rsid w:val="7A2D0876"/>
    <w:rsid w:val="7A301BCA"/>
    <w:rsid w:val="7A372DD7"/>
    <w:rsid w:val="7A410F49"/>
    <w:rsid w:val="7A4A0A61"/>
    <w:rsid w:val="7A4D633F"/>
    <w:rsid w:val="7A505630"/>
    <w:rsid w:val="7A5377F9"/>
    <w:rsid w:val="7A5E1C81"/>
    <w:rsid w:val="7A600FC6"/>
    <w:rsid w:val="7A6D5FC5"/>
    <w:rsid w:val="7A7819CA"/>
    <w:rsid w:val="7A7838C0"/>
    <w:rsid w:val="7A7C4F7A"/>
    <w:rsid w:val="7A7E0C61"/>
    <w:rsid w:val="7A8970E3"/>
    <w:rsid w:val="7A8A3B30"/>
    <w:rsid w:val="7A8D0632"/>
    <w:rsid w:val="7A904FE2"/>
    <w:rsid w:val="7A933257"/>
    <w:rsid w:val="7A9536AB"/>
    <w:rsid w:val="7A97325F"/>
    <w:rsid w:val="7A9C6D69"/>
    <w:rsid w:val="7AA1509A"/>
    <w:rsid w:val="7AA3725B"/>
    <w:rsid w:val="7ABC37A6"/>
    <w:rsid w:val="7AC2652D"/>
    <w:rsid w:val="7AC775CB"/>
    <w:rsid w:val="7ACB1EA5"/>
    <w:rsid w:val="7ACB3A3E"/>
    <w:rsid w:val="7ACE0806"/>
    <w:rsid w:val="7AD518CD"/>
    <w:rsid w:val="7AD61FD9"/>
    <w:rsid w:val="7AE30252"/>
    <w:rsid w:val="7AE652B0"/>
    <w:rsid w:val="7AE910EE"/>
    <w:rsid w:val="7AED10D1"/>
    <w:rsid w:val="7B016602"/>
    <w:rsid w:val="7B0575E5"/>
    <w:rsid w:val="7B0C411B"/>
    <w:rsid w:val="7B127206"/>
    <w:rsid w:val="7B155901"/>
    <w:rsid w:val="7B186D1D"/>
    <w:rsid w:val="7B1B79EC"/>
    <w:rsid w:val="7B290B4F"/>
    <w:rsid w:val="7B2C2FC9"/>
    <w:rsid w:val="7B2C7E4B"/>
    <w:rsid w:val="7B2D6B78"/>
    <w:rsid w:val="7B371CF8"/>
    <w:rsid w:val="7B3B003F"/>
    <w:rsid w:val="7B4634E6"/>
    <w:rsid w:val="7B4F7A6E"/>
    <w:rsid w:val="7B5353D8"/>
    <w:rsid w:val="7B544F69"/>
    <w:rsid w:val="7B5C73C2"/>
    <w:rsid w:val="7B656509"/>
    <w:rsid w:val="7B74710A"/>
    <w:rsid w:val="7B872EB0"/>
    <w:rsid w:val="7B8767A2"/>
    <w:rsid w:val="7B8B147B"/>
    <w:rsid w:val="7BA95EDD"/>
    <w:rsid w:val="7BB11890"/>
    <w:rsid w:val="7BB51BEE"/>
    <w:rsid w:val="7BBF70AE"/>
    <w:rsid w:val="7BC0634F"/>
    <w:rsid w:val="7BCF6B67"/>
    <w:rsid w:val="7BE52BAD"/>
    <w:rsid w:val="7BE62BA7"/>
    <w:rsid w:val="7BFB4C2B"/>
    <w:rsid w:val="7BFD22C7"/>
    <w:rsid w:val="7C061871"/>
    <w:rsid w:val="7C1852F0"/>
    <w:rsid w:val="7C1F772A"/>
    <w:rsid w:val="7C2C02CB"/>
    <w:rsid w:val="7C317EFF"/>
    <w:rsid w:val="7C336D80"/>
    <w:rsid w:val="7C393694"/>
    <w:rsid w:val="7C415D27"/>
    <w:rsid w:val="7C433566"/>
    <w:rsid w:val="7C4342F0"/>
    <w:rsid w:val="7C474733"/>
    <w:rsid w:val="7C63405C"/>
    <w:rsid w:val="7C635AEE"/>
    <w:rsid w:val="7C6641D8"/>
    <w:rsid w:val="7C755E7C"/>
    <w:rsid w:val="7C781299"/>
    <w:rsid w:val="7C791CE3"/>
    <w:rsid w:val="7C814E01"/>
    <w:rsid w:val="7C8A6EA3"/>
    <w:rsid w:val="7C8F3058"/>
    <w:rsid w:val="7C8F5C4D"/>
    <w:rsid w:val="7CA45F39"/>
    <w:rsid w:val="7CA73C2D"/>
    <w:rsid w:val="7CB101A4"/>
    <w:rsid w:val="7CB575AC"/>
    <w:rsid w:val="7CBF4BC6"/>
    <w:rsid w:val="7CBF7F50"/>
    <w:rsid w:val="7CC74412"/>
    <w:rsid w:val="7CCD2A84"/>
    <w:rsid w:val="7CD00206"/>
    <w:rsid w:val="7CD25652"/>
    <w:rsid w:val="7CDC31AB"/>
    <w:rsid w:val="7CE225DF"/>
    <w:rsid w:val="7CE50D7E"/>
    <w:rsid w:val="7CF51226"/>
    <w:rsid w:val="7CFA491C"/>
    <w:rsid w:val="7D106DEC"/>
    <w:rsid w:val="7D1E7BFC"/>
    <w:rsid w:val="7D2A1843"/>
    <w:rsid w:val="7D2F59D0"/>
    <w:rsid w:val="7D30510B"/>
    <w:rsid w:val="7D3204F3"/>
    <w:rsid w:val="7D37124E"/>
    <w:rsid w:val="7D47083E"/>
    <w:rsid w:val="7D484C1D"/>
    <w:rsid w:val="7D4D49A2"/>
    <w:rsid w:val="7D5402C7"/>
    <w:rsid w:val="7D557F57"/>
    <w:rsid w:val="7D5F06EF"/>
    <w:rsid w:val="7D666116"/>
    <w:rsid w:val="7D6A184B"/>
    <w:rsid w:val="7D7737AB"/>
    <w:rsid w:val="7D7B4A27"/>
    <w:rsid w:val="7D7C7790"/>
    <w:rsid w:val="7D845821"/>
    <w:rsid w:val="7D88040A"/>
    <w:rsid w:val="7D911ED3"/>
    <w:rsid w:val="7D943A85"/>
    <w:rsid w:val="7DA22414"/>
    <w:rsid w:val="7DA32D97"/>
    <w:rsid w:val="7DB01A4B"/>
    <w:rsid w:val="7DB17A8E"/>
    <w:rsid w:val="7DB31FA3"/>
    <w:rsid w:val="7DC13536"/>
    <w:rsid w:val="7DC17FA2"/>
    <w:rsid w:val="7DC744ED"/>
    <w:rsid w:val="7DC8020D"/>
    <w:rsid w:val="7DC90FEF"/>
    <w:rsid w:val="7DE55660"/>
    <w:rsid w:val="7DED7E33"/>
    <w:rsid w:val="7DF03594"/>
    <w:rsid w:val="7DF165F0"/>
    <w:rsid w:val="7DFB1D3B"/>
    <w:rsid w:val="7DFF3B64"/>
    <w:rsid w:val="7E052AF5"/>
    <w:rsid w:val="7E123328"/>
    <w:rsid w:val="7E1D2291"/>
    <w:rsid w:val="7E2B655D"/>
    <w:rsid w:val="7E3F75E3"/>
    <w:rsid w:val="7E46173D"/>
    <w:rsid w:val="7E541548"/>
    <w:rsid w:val="7E5433D1"/>
    <w:rsid w:val="7E5951AB"/>
    <w:rsid w:val="7E5E656D"/>
    <w:rsid w:val="7E657884"/>
    <w:rsid w:val="7E665E65"/>
    <w:rsid w:val="7E7608A2"/>
    <w:rsid w:val="7E80604C"/>
    <w:rsid w:val="7E861766"/>
    <w:rsid w:val="7E926140"/>
    <w:rsid w:val="7E993C38"/>
    <w:rsid w:val="7EA41AAA"/>
    <w:rsid w:val="7EAB457A"/>
    <w:rsid w:val="7EAC1F5D"/>
    <w:rsid w:val="7EB1589C"/>
    <w:rsid w:val="7EB83495"/>
    <w:rsid w:val="7EC90417"/>
    <w:rsid w:val="7ED94432"/>
    <w:rsid w:val="7EDA08B5"/>
    <w:rsid w:val="7EDE7566"/>
    <w:rsid w:val="7EED19E8"/>
    <w:rsid w:val="7EFA3077"/>
    <w:rsid w:val="7EFC7F44"/>
    <w:rsid w:val="7F01339C"/>
    <w:rsid w:val="7F0331ED"/>
    <w:rsid w:val="7F053C25"/>
    <w:rsid w:val="7F1C2B1F"/>
    <w:rsid w:val="7F1C3D32"/>
    <w:rsid w:val="7F1E259D"/>
    <w:rsid w:val="7F1E6A05"/>
    <w:rsid w:val="7F1E7735"/>
    <w:rsid w:val="7F1F17D1"/>
    <w:rsid w:val="7F2040A3"/>
    <w:rsid w:val="7F253203"/>
    <w:rsid w:val="7F264BB1"/>
    <w:rsid w:val="7F277C71"/>
    <w:rsid w:val="7F2938FF"/>
    <w:rsid w:val="7F2B66E3"/>
    <w:rsid w:val="7F337985"/>
    <w:rsid w:val="7F3948E4"/>
    <w:rsid w:val="7F396F9B"/>
    <w:rsid w:val="7F3C378F"/>
    <w:rsid w:val="7F4C4266"/>
    <w:rsid w:val="7F4D207E"/>
    <w:rsid w:val="7F534371"/>
    <w:rsid w:val="7F5D0CBC"/>
    <w:rsid w:val="7F5E7632"/>
    <w:rsid w:val="7F650C4A"/>
    <w:rsid w:val="7F657DD4"/>
    <w:rsid w:val="7F680E49"/>
    <w:rsid w:val="7F6C0077"/>
    <w:rsid w:val="7F6F08D2"/>
    <w:rsid w:val="7F714D9C"/>
    <w:rsid w:val="7F9322BF"/>
    <w:rsid w:val="7F967F89"/>
    <w:rsid w:val="7F9B411C"/>
    <w:rsid w:val="7FA048BB"/>
    <w:rsid w:val="7FA62EF1"/>
    <w:rsid w:val="7FB26E61"/>
    <w:rsid w:val="7FB86C81"/>
    <w:rsid w:val="7FBA4923"/>
    <w:rsid w:val="7FBB4D4C"/>
    <w:rsid w:val="7FC723FF"/>
    <w:rsid w:val="7FCC32A3"/>
    <w:rsid w:val="7FD12D6F"/>
    <w:rsid w:val="7FD36012"/>
    <w:rsid w:val="7FDB4B99"/>
    <w:rsid w:val="7FEC6AB6"/>
    <w:rsid w:val="7FFA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8"/>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5"/>
    <w:autoRedefine/>
    <w:qFormat/>
    <w:uiPriority w:val="0"/>
    <w:pPr>
      <w:outlineLvl w:val="1"/>
    </w:pPr>
    <w:rPr>
      <w:rFonts w:ascii="..ì." w:eastAsia="..ì."/>
      <w:szCs w:val="20"/>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link w:val="85"/>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autoRedefine/>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Note Heading"/>
    <w:basedOn w:val="8"/>
    <w:next w:val="8"/>
    <w:autoRedefine/>
    <w:qFormat/>
    <w:uiPriority w:val="0"/>
    <w:rPr>
      <w:rFonts w:ascii="..ì." w:eastAsia="..ì." w:cs="Times New Roman"/>
      <w:color w:val="auto"/>
      <w:szCs w:val="20"/>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index 8"/>
    <w:basedOn w:val="1"/>
    <w:next w:val="1"/>
    <w:autoRedefine/>
    <w:qFormat/>
    <w:uiPriority w:val="0"/>
    <w:pPr>
      <w:jc w:val="center"/>
    </w:pPr>
    <w:rPr>
      <w:color w:val="000000"/>
      <w:sz w:val="32"/>
    </w:rPr>
  </w:style>
  <w:style w:type="paragraph" w:styleId="10">
    <w:name w:val="Normal Indent"/>
    <w:basedOn w:val="1"/>
    <w:autoRedefine/>
    <w:qFormat/>
    <w:uiPriority w:val="0"/>
    <w:pPr>
      <w:ind w:firstLine="420" w:firstLineChars="200"/>
    </w:pPr>
  </w:style>
  <w:style w:type="paragraph" w:styleId="11">
    <w:name w:val="Document Map"/>
    <w:basedOn w:val="1"/>
    <w:autoRedefine/>
    <w:qFormat/>
    <w:uiPriority w:val="0"/>
    <w:pPr>
      <w:shd w:val="clear" w:color="auto" w:fill="000080"/>
    </w:pPr>
  </w:style>
  <w:style w:type="paragraph" w:styleId="12">
    <w:name w:val="annotation text"/>
    <w:basedOn w:val="1"/>
    <w:link w:val="79"/>
    <w:autoRedefine/>
    <w:qFormat/>
    <w:uiPriority w:val="0"/>
    <w:pPr>
      <w:jc w:val="left"/>
    </w:pPr>
  </w:style>
  <w:style w:type="paragraph" w:styleId="13">
    <w:name w:val="Salutation"/>
    <w:basedOn w:val="8"/>
    <w:next w:val="8"/>
    <w:autoRedefine/>
    <w:qFormat/>
    <w:uiPriority w:val="0"/>
    <w:rPr>
      <w:rFonts w:ascii="..ì." w:eastAsia="..ì." w:cs="Times New Roman"/>
      <w:color w:val="auto"/>
      <w:szCs w:val="20"/>
    </w:rPr>
  </w:style>
  <w:style w:type="paragraph" w:styleId="14">
    <w:name w:val="Body Text"/>
    <w:basedOn w:val="1"/>
    <w:next w:val="1"/>
    <w:link w:val="58"/>
    <w:autoRedefine/>
    <w:qFormat/>
    <w:uiPriority w:val="0"/>
    <w:pPr>
      <w:spacing w:after="120"/>
    </w:pPr>
    <w:rPr>
      <w:szCs w:val="20"/>
    </w:r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39"/>
    <w:pPr>
      <w:ind w:left="840" w:leftChars="400"/>
    </w:p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autoRedefine/>
    <w:qFormat/>
    <w:uiPriority w:val="0"/>
    <w:rPr>
      <w:sz w:val="18"/>
      <w:szCs w:val="18"/>
    </w:rPr>
  </w:style>
  <w:style w:type="paragraph" w:styleId="21">
    <w:name w:val="footer"/>
    <w:basedOn w:val="1"/>
    <w:link w:val="81"/>
    <w:autoRedefine/>
    <w:qFormat/>
    <w:uiPriority w:val="99"/>
    <w:pPr>
      <w:tabs>
        <w:tab w:val="center" w:pos="4153"/>
        <w:tab w:val="right" w:pos="8306"/>
      </w:tabs>
      <w:snapToGrid w:val="0"/>
      <w:jc w:val="left"/>
    </w:pPr>
    <w:rPr>
      <w:sz w:val="18"/>
      <w:szCs w:val="18"/>
    </w:rPr>
  </w:style>
  <w:style w:type="paragraph" w:styleId="22">
    <w:name w:val="envelope return"/>
    <w:basedOn w:val="1"/>
    <w:qFormat/>
    <w:uiPriority w:val="99"/>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style>
  <w:style w:type="paragraph" w:styleId="25">
    <w:name w:val="toc 4"/>
    <w:basedOn w:val="1"/>
    <w:next w:val="1"/>
    <w:autoRedefine/>
    <w:qFormat/>
    <w:uiPriority w:val="39"/>
    <w:pPr>
      <w:ind w:left="1260" w:leftChars="600"/>
    </w:pPr>
  </w:style>
  <w:style w:type="paragraph" w:styleId="26">
    <w:name w:val="Body Text Indent 3"/>
    <w:basedOn w:val="1"/>
    <w:autoRedefine/>
    <w:qFormat/>
    <w:uiPriority w:val="0"/>
    <w:pPr>
      <w:ind w:firstLine="420" w:firstLineChars="200"/>
    </w:pPr>
    <w:rPr>
      <w:rFonts w:ascii="宋体" w:hAnsi="宋体"/>
    </w:rPr>
  </w:style>
  <w:style w:type="paragraph" w:styleId="27">
    <w:name w:val="toc 2"/>
    <w:basedOn w:val="1"/>
    <w:next w:val="1"/>
    <w:autoRedefine/>
    <w:qFormat/>
    <w:uiPriority w:val="39"/>
    <w:pPr>
      <w:ind w:left="420" w:leftChars="200"/>
    </w:pPr>
  </w:style>
  <w:style w:type="paragraph" w:styleId="28">
    <w:name w:val="Body Text 2"/>
    <w:basedOn w:val="1"/>
    <w:next w:val="14"/>
    <w:autoRedefine/>
    <w:qFormat/>
    <w:uiPriority w:val="99"/>
    <w:pPr>
      <w:spacing w:line="360" w:lineRule="auto"/>
      <w:ind w:firstLine="480" w:firstLineChars="200"/>
    </w:pPr>
    <w:rPr>
      <w:rFonts w:ascii="仿宋_GB2312" w:hAnsi="宋体" w:eastAsia="仿宋_GB2312" w:cs="仿宋_GB2312"/>
      <w:kern w:val="0"/>
      <w:sz w:val="24"/>
    </w:rPr>
  </w:style>
  <w:style w:type="paragraph" w:styleId="2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1">
    <w:name w:val="annotation subject"/>
    <w:basedOn w:val="12"/>
    <w:next w:val="12"/>
    <w:link w:val="80"/>
    <w:autoRedefine/>
    <w:semiHidden/>
    <w:unhideWhenUsed/>
    <w:qFormat/>
    <w:uiPriority w:val="0"/>
    <w:rPr>
      <w:b/>
      <w:bCs/>
    </w:rPr>
  </w:style>
  <w:style w:type="paragraph" w:styleId="32">
    <w:name w:val="Body Text First Indent"/>
    <w:basedOn w:val="14"/>
    <w:next w:val="1"/>
    <w:autoRedefine/>
    <w:unhideWhenUsed/>
    <w:qFormat/>
    <w:uiPriority w:val="99"/>
    <w:pPr>
      <w:ind w:firstLine="720" w:firstLineChars="100"/>
    </w:pPr>
    <w:rPr>
      <w:rFonts w:ascii="Calibri" w:hAnsi="Calibri" w:cs="黑体"/>
      <w:sz w:val="24"/>
      <w:szCs w:val="22"/>
    </w:rPr>
  </w:style>
  <w:style w:type="paragraph" w:styleId="33">
    <w:name w:val="Body Text First Indent 2"/>
    <w:basedOn w:val="15"/>
    <w:autoRedefine/>
    <w:qFormat/>
    <w:uiPriority w:val="0"/>
    <w:pPr>
      <w:ind w:firstLine="420" w:firstLineChars="200"/>
    </w:p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ascii="Times New Roman" w:hAnsi="Times New Roman" w:eastAsia="宋体" w:cs="Times New Roman"/>
      <w:b/>
      <w:sz w:val="19"/>
      <w:szCs w:val="19"/>
    </w:rPr>
  </w:style>
  <w:style w:type="character" w:styleId="38">
    <w:name w:val="page number"/>
    <w:autoRedefine/>
    <w:qFormat/>
    <w:uiPriority w:val="0"/>
    <w:rPr>
      <w:rFonts w:ascii="Arial" w:hAnsi="Arial" w:eastAsia="黑体" w:cs="Times New Roman"/>
      <w:kern w:val="2"/>
      <w:sz w:val="21"/>
      <w:szCs w:val="21"/>
      <w:lang w:val="en-US" w:eastAsia="zh-CN" w:bidi="ar-SA"/>
    </w:rPr>
  </w:style>
  <w:style w:type="character" w:styleId="39">
    <w:name w:val="FollowedHyperlink"/>
    <w:basedOn w:val="36"/>
    <w:autoRedefine/>
    <w:semiHidden/>
    <w:unhideWhenUsed/>
    <w:qFormat/>
    <w:uiPriority w:val="0"/>
    <w:rPr>
      <w:color w:val="000000"/>
      <w:sz w:val="18"/>
      <w:szCs w:val="18"/>
      <w:u w:val="none"/>
    </w:rPr>
  </w:style>
  <w:style w:type="character" w:styleId="40">
    <w:name w:val="Emphasis"/>
    <w:basedOn w:val="36"/>
    <w:autoRedefine/>
    <w:qFormat/>
    <w:uiPriority w:val="0"/>
    <w:rPr>
      <w:b/>
    </w:rPr>
  </w:style>
  <w:style w:type="character" w:styleId="41">
    <w:name w:val="HTML Definition"/>
    <w:autoRedefine/>
    <w:qFormat/>
    <w:uiPriority w:val="0"/>
    <w:rPr>
      <w:rFonts w:ascii="Times New Roman" w:hAnsi="Times New Roman" w:eastAsia="宋体" w:cs="Times New Roman"/>
      <w:i/>
      <w:color w:val="337AB7"/>
      <w:sz w:val="30"/>
      <w:szCs w:val="20"/>
      <w:u w:val="none"/>
    </w:rPr>
  </w:style>
  <w:style w:type="character" w:styleId="42">
    <w:name w:val="HTML Typewriter"/>
    <w:basedOn w:val="36"/>
    <w:autoRedefine/>
    <w:semiHidden/>
    <w:unhideWhenUsed/>
    <w:qFormat/>
    <w:uiPriority w:val="0"/>
    <w:rPr>
      <w:rFonts w:hint="default" w:ascii="monospace" w:hAnsi="monospace" w:eastAsia="monospace" w:cs="monospace"/>
      <w:sz w:val="20"/>
    </w:rPr>
  </w:style>
  <w:style w:type="character" w:styleId="43">
    <w:name w:val="HTML Acronym"/>
    <w:basedOn w:val="36"/>
    <w:autoRedefine/>
    <w:semiHidden/>
    <w:unhideWhenUsed/>
    <w:qFormat/>
    <w:uiPriority w:val="0"/>
  </w:style>
  <w:style w:type="character" w:styleId="44">
    <w:name w:val="HTML Variable"/>
    <w:basedOn w:val="36"/>
    <w:autoRedefine/>
    <w:semiHidden/>
    <w:unhideWhenUsed/>
    <w:qFormat/>
    <w:uiPriority w:val="0"/>
  </w:style>
  <w:style w:type="character" w:styleId="45">
    <w:name w:val="Hyperlink"/>
    <w:basedOn w:val="36"/>
    <w:autoRedefine/>
    <w:qFormat/>
    <w:uiPriority w:val="99"/>
    <w:rPr>
      <w:rFonts w:ascii="Times New Roman" w:hAnsi="Times New Roman" w:eastAsia="宋体" w:cs="Times New Roman"/>
      <w:color w:val="337AB7"/>
      <w:sz w:val="30"/>
      <w:szCs w:val="20"/>
      <w:u w:val="single"/>
    </w:rPr>
  </w:style>
  <w:style w:type="character" w:styleId="46">
    <w:name w:val="HTML Code"/>
    <w:autoRedefine/>
    <w:qFormat/>
    <w:uiPriority w:val="0"/>
    <w:rPr>
      <w:rFonts w:hint="default" w:ascii="Menlo" w:hAnsi="Menlo" w:eastAsia="Menlo" w:cs="Menlo"/>
      <w:color w:val="C7254E"/>
      <w:sz w:val="21"/>
      <w:szCs w:val="21"/>
      <w:shd w:val="clear" w:color="auto" w:fill="F9F2F4"/>
    </w:rPr>
  </w:style>
  <w:style w:type="character" w:styleId="47">
    <w:name w:val="annotation reference"/>
    <w:autoRedefine/>
    <w:qFormat/>
    <w:uiPriority w:val="0"/>
    <w:rPr>
      <w:rFonts w:cs="Times New Roman"/>
      <w:sz w:val="21"/>
      <w:szCs w:val="21"/>
    </w:rPr>
  </w:style>
  <w:style w:type="character" w:styleId="48">
    <w:name w:val="HTML Cite"/>
    <w:basedOn w:val="36"/>
    <w:autoRedefine/>
    <w:semiHidden/>
    <w:unhideWhenUsed/>
    <w:qFormat/>
    <w:uiPriority w:val="0"/>
    <w:rPr>
      <w:vanish/>
    </w:rPr>
  </w:style>
  <w:style w:type="character" w:styleId="49">
    <w:name w:val="HTML Keyboard"/>
    <w:autoRedefine/>
    <w:qFormat/>
    <w:uiPriority w:val="0"/>
    <w:rPr>
      <w:rFonts w:ascii="Menlo" w:hAnsi="Menlo" w:eastAsia="Menlo" w:cs="Menlo"/>
      <w:color w:val="FFFFFF"/>
      <w:sz w:val="21"/>
      <w:szCs w:val="21"/>
      <w:shd w:val="clear" w:color="auto" w:fill="333333"/>
    </w:rPr>
  </w:style>
  <w:style w:type="character" w:styleId="50">
    <w:name w:val="HTML Sample"/>
    <w:autoRedefine/>
    <w:qFormat/>
    <w:uiPriority w:val="0"/>
    <w:rPr>
      <w:rFonts w:hint="default" w:ascii="Menlo" w:hAnsi="Menlo" w:eastAsia="Menlo" w:cs="Menlo"/>
      <w:sz w:val="21"/>
      <w:szCs w:val="21"/>
    </w:rPr>
  </w:style>
  <w:style w:type="paragraph" w:customStyle="1" w:styleId="51">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2">
    <w:name w:val="无间隔1"/>
    <w:basedOn w:val="53"/>
    <w:next w:val="54"/>
    <w:autoRedefine/>
    <w:qFormat/>
    <w:uiPriority w:val="1"/>
    <w:pPr>
      <w:spacing w:line="400" w:lineRule="exact"/>
    </w:pPr>
  </w:style>
  <w:style w:type="paragraph" w:customStyle="1" w:styleId="53">
    <w:name w:val="正文_0"/>
    <w:next w:val="5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 Char"/>
    <w:basedOn w:val="1"/>
    <w:next w:val="28"/>
    <w:autoRedefine/>
    <w:qFormat/>
    <w:uiPriority w:val="0"/>
    <w:pPr>
      <w:widowControl w:val="0"/>
      <w:autoSpaceDE/>
      <w:autoSpaceDN/>
      <w:spacing w:before="0" w:after="0" w:line="360" w:lineRule="auto"/>
      <w:ind w:left="0" w:firstLine="480"/>
      <w:jc w:val="both"/>
    </w:pPr>
    <w:rPr>
      <w:rFonts w:ascii="Arial" w:eastAsia="宋体"/>
      <w:color w:val="000000"/>
      <w:sz w:val="24"/>
    </w:rPr>
  </w:style>
  <w:style w:type="paragraph" w:customStyle="1" w:styleId="55">
    <w:name w:val="BodyText1I"/>
    <w:basedOn w:val="56"/>
    <w:autoRedefine/>
    <w:qFormat/>
    <w:uiPriority w:val="0"/>
    <w:pPr>
      <w:ind w:firstLine="420" w:firstLineChars="100"/>
    </w:pPr>
    <w:rPr>
      <w:szCs w:val="21"/>
    </w:rPr>
  </w:style>
  <w:style w:type="paragraph" w:customStyle="1" w:styleId="56">
    <w:name w:val="BodyText"/>
    <w:basedOn w:val="1"/>
    <w:next w:val="57"/>
    <w:autoRedefine/>
    <w:qFormat/>
    <w:uiPriority w:val="0"/>
    <w:pPr>
      <w:snapToGrid w:val="0"/>
      <w:spacing w:line="360" w:lineRule="auto"/>
    </w:pPr>
    <w:rPr>
      <w:rFonts w:ascii="Arial" w:hAnsi="Arial" w:eastAsia="仿宋_GB2312"/>
      <w:sz w:val="31"/>
    </w:rPr>
  </w:style>
  <w:style w:type="paragraph" w:customStyle="1" w:styleId="57">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8">
    <w:name w:val="正文文本 字符"/>
    <w:link w:val="14"/>
    <w:autoRedefine/>
    <w:qFormat/>
    <w:uiPriority w:val="0"/>
    <w:rPr>
      <w:rFonts w:ascii="Times New Roman" w:hAnsi="Times New Roman" w:eastAsia="宋体" w:cs="Times New Roman"/>
      <w:kern w:val="2"/>
      <w:sz w:val="21"/>
      <w:szCs w:val="20"/>
      <w:lang w:val="en-US" w:eastAsia="zh-CN" w:bidi="ar-SA"/>
    </w:rPr>
  </w:style>
  <w:style w:type="character" w:customStyle="1" w:styleId="59">
    <w:name w:val="已访问的超链接1"/>
    <w:autoRedefine/>
    <w:qFormat/>
    <w:uiPriority w:val="0"/>
    <w:rPr>
      <w:rFonts w:ascii="Times New Roman" w:hAnsi="Times New Roman" w:eastAsia="宋体" w:cs="Times New Roman"/>
      <w:color w:val="337AB7"/>
      <w:sz w:val="30"/>
      <w:szCs w:val="20"/>
      <w:u w:val="single"/>
    </w:rPr>
  </w:style>
  <w:style w:type="paragraph" w:customStyle="1" w:styleId="60">
    <w:name w:val="Char"/>
    <w:basedOn w:val="1"/>
    <w:autoRedefine/>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1">
    <w:name w:val="标题3"/>
    <w:basedOn w:val="1"/>
    <w:autoRedefine/>
    <w:qFormat/>
    <w:uiPriority w:val="0"/>
    <w:pPr>
      <w:widowControl/>
      <w:spacing w:line="360" w:lineRule="auto"/>
      <w:jc w:val="center"/>
    </w:pPr>
    <w:rPr>
      <w:sz w:val="30"/>
      <w:szCs w:val="20"/>
    </w:rPr>
  </w:style>
  <w:style w:type="paragraph" w:customStyle="1" w:styleId="62">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z-窗体底端1"/>
    <w:basedOn w:val="1"/>
    <w:next w:val="1"/>
    <w:autoRedefine/>
    <w:qFormat/>
    <w:uiPriority w:val="0"/>
    <w:pPr>
      <w:pBdr>
        <w:top w:val="single" w:color="auto" w:sz="6" w:space="1"/>
      </w:pBdr>
      <w:jc w:val="center"/>
    </w:pPr>
    <w:rPr>
      <w:rFonts w:ascii="Arial"/>
      <w:vanish/>
      <w:sz w:val="16"/>
    </w:rPr>
  </w:style>
  <w:style w:type="paragraph" w:customStyle="1" w:styleId="64">
    <w:name w:val="样式 标题 2 + Times New Roman 四号 非加粗 段前: 5 磅 段后: 0 磅 行距: 固定值 20..."/>
    <w:basedOn w:val="3"/>
    <w:autoRedefine/>
    <w:qFormat/>
    <w:uiPriority w:val="0"/>
    <w:pPr>
      <w:spacing w:before="100" w:line="400" w:lineRule="exact"/>
    </w:pPr>
    <w:rPr>
      <w:rFonts w:ascii="Times New Roman" w:eastAsia="黑体" w:cs="宋体"/>
      <w:b/>
      <w:bCs/>
      <w:sz w:val="28"/>
    </w:rPr>
  </w:style>
  <w:style w:type="paragraph" w:customStyle="1" w:styleId="65">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6">
    <w:name w:val="p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68">
    <w:name w:val="Table Paragraph"/>
    <w:basedOn w:val="1"/>
    <w:autoRedefine/>
    <w:qFormat/>
    <w:uiPriority w:val="1"/>
  </w:style>
  <w:style w:type="paragraph" w:customStyle="1" w:styleId="69">
    <w:name w:val="Char Char Char Char Char Char Char Char Char Char"/>
    <w:basedOn w:val="1"/>
    <w:autoRedefine/>
    <w:qFormat/>
    <w:uiPriority w:val="0"/>
    <w:pPr>
      <w:tabs>
        <w:tab w:val="left" w:pos="360"/>
      </w:tabs>
      <w:ind w:left="360" w:hanging="360" w:hangingChars="200"/>
    </w:pPr>
    <w:rPr>
      <w:sz w:val="24"/>
    </w:rPr>
  </w:style>
  <w:style w:type="paragraph" w:customStyle="1" w:styleId="70">
    <w:name w:val="标题3-1"/>
    <w:basedOn w:val="4"/>
    <w:autoRedefine/>
    <w:qFormat/>
    <w:uiPriority w:val="0"/>
    <w:pPr>
      <w:tabs>
        <w:tab w:val="left" w:pos="425"/>
      </w:tabs>
      <w:ind w:left="425" w:hanging="425"/>
    </w:pPr>
    <w:rPr>
      <w:sz w:val="24"/>
    </w:rPr>
  </w:style>
  <w:style w:type="paragraph" w:customStyle="1" w:styleId="71">
    <w:name w:val="z-窗体顶端1"/>
    <w:basedOn w:val="1"/>
    <w:next w:val="1"/>
    <w:autoRedefine/>
    <w:qFormat/>
    <w:uiPriority w:val="0"/>
    <w:pPr>
      <w:pBdr>
        <w:bottom w:val="single" w:color="auto" w:sz="6" w:space="1"/>
      </w:pBdr>
      <w:jc w:val="center"/>
    </w:pPr>
    <w:rPr>
      <w:rFonts w:ascii="Arial"/>
      <w:vanish/>
      <w:sz w:val="16"/>
    </w:rPr>
  </w:style>
  <w:style w:type="paragraph" w:customStyle="1" w:styleId="72">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73">
    <w:name w:val="样式1"/>
    <w:basedOn w:val="1"/>
    <w:next w:val="5"/>
    <w:autoRedefine/>
    <w:qFormat/>
    <w:uiPriority w:val="0"/>
    <w:pPr>
      <w:spacing w:line="360" w:lineRule="auto"/>
      <w:ind w:firstLine="420" w:firstLineChars="200"/>
    </w:pPr>
    <w:rPr>
      <w:rFonts w:ascii="宋体" w:hAnsi="宋体"/>
      <w:szCs w:val="21"/>
    </w:rPr>
  </w:style>
  <w:style w:type="paragraph" w:customStyle="1" w:styleId="74">
    <w:name w:val="普通文字"/>
    <w:basedOn w:val="1"/>
    <w:next w:val="1"/>
    <w:autoRedefine/>
    <w:qFormat/>
    <w:uiPriority w:val="0"/>
    <w:pPr>
      <w:widowControl/>
    </w:pPr>
    <w:rPr>
      <w:rFonts w:ascii="宋体"/>
      <w:color w:val="000000"/>
      <w:szCs w:val="20"/>
    </w:rPr>
  </w:style>
  <w:style w:type="paragraph" w:customStyle="1" w:styleId="75">
    <w:name w:val="Char1 Char Char Char"/>
    <w:basedOn w:val="1"/>
    <w:autoRedefine/>
    <w:qFormat/>
    <w:uiPriority w:val="0"/>
    <w:rPr>
      <w:rFonts w:ascii="Tahoma" w:hAnsi="Tahoma"/>
      <w:sz w:val="24"/>
      <w:szCs w:val="20"/>
    </w:rPr>
  </w:style>
  <w:style w:type="paragraph" w:customStyle="1" w:styleId="76">
    <w:name w:val="_Style 6"/>
    <w:basedOn w:val="2"/>
    <w:next w:val="1"/>
    <w:autoRedefine/>
    <w:unhideWhenUsed/>
    <w:qFormat/>
    <w:uiPriority w:val="0"/>
    <w:pPr>
      <w:spacing w:line="578" w:lineRule="auto"/>
      <w:outlineLvl w:val="9"/>
    </w:pPr>
  </w:style>
  <w:style w:type="paragraph" w:customStyle="1" w:styleId="77">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8">
    <w:name w:val="标题 1 字符"/>
    <w:basedOn w:val="36"/>
    <w:link w:val="2"/>
    <w:autoRedefine/>
    <w:qFormat/>
    <w:uiPriority w:val="0"/>
    <w:rPr>
      <w:b/>
      <w:bCs/>
      <w:kern w:val="44"/>
      <w:sz w:val="44"/>
      <w:szCs w:val="44"/>
    </w:rPr>
  </w:style>
  <w:style w:type="character" w:customStyle="1" w:styleId="79">
    <w:name w:val="批注文字 字符"/>
    <w:basedOn w:val="36"/>
    <w:link w:val="12"/>
    <w:autoRedefine/>
    <w:qFormat/>
    <w:uiPriority w:val="0"/>
    <w:rPr>
      <w:kern w:val="2"/>
      <w:sz w:val="21"/>
      <w:szCs w:val="24"/>
    </w:rPr>
  </w:style>
  <w:style w:type="character" w:customStyle="1" w:styleId="80">
    <w:name w:val="批注主题 字符"/>
    <w:basedOn w:val="79"/>
    <w:link w:val="31"/>
    <w:autoRedefine/>
    <w:semiHidden/>
    <w:qFormat/>
    <w:uiPriority w:val="0"/>
    <w:rPr>
      <w:b/>
      <w:bCs/>
      <w:kern w:val="2"/>
      <w:sz w:val="21"/>
      <w:szCs w:val="24"/>
    </w:rPr>
  </w:style>
  <w:style w:type="character" w:customStyle="1" w:styleId="81">
    <w:name w:val="页脚 字符"/>
    <w:basedOn w:val="36"/>
    <w:link w:val="21"/>
    <w:autoRedefine/>
    <w:qFormat/>
    <w:uiPriority w:val="99"/>
    <w:rPr>
      <w:kern w:val="2"/>
      <w:sz w:val="18"/>
      <w:szCs w:val="18"/>
    </w:rPr>
  </w:style>
  <w:style w:type="table" w:customStyle="1" w:styleId="8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3">
    <w:name w:val="*正文"/>
    <w:basedOn w:val="1"/>
    <w:autoRedefine/>
    <w:qFormat/>
    <w:uiPriority w:val="0"/>
    <w:pPr>
      <w:spacing w:line="360" w:lineRule="auto"/>
      <w:ind w:firstLine="560" w:firstLineChars="200"/>
    </w:pPr>
    <w:rPr>
      <w:rFonts w:ascii="仿宋_GB2312" w:eastAsia="仿宋_GB2312"/>
      <w:sz w:val="28"/>
      <w:szCs w:val="28"/>
    </w:rPr>
  </w:style>
  <w:style w:type="paragraph" w:styleId="84">
    <w:name w:val="List Paragraph"/>
    <w:basedOn w:val="1"/>
    <w:autoRedefine/>
    <w:qFormat/>
    <w:uiPriority w:val="34"/>
    <w:pPr>
      <w:ind w:firstLine="420" w:firstLineChars="200"/>
    </w:pPr>
    <w:rPr>
      <w:sz w:val="28"/>
    </w:rPr>
  </w:style>
  <w:style w:type="character" w:customStyle="1" w:styleId="85">
    <w:name w:val="标题 4 字符"/>
    <w:link w:val="5"/>
    <w:autoRedefine/>
    <w:qFormat/>
    <w:uiPriority w:val="0"/>
    <w:rPr>
      <w:rFonts w:ascii="Arial" w:hAnsi="Arial" w:eastAsia="黑体"/>
      <w:b/>
      <w:bCs/>
      <w:sz w:val="28"/>
      <w:szCs w:val="28"/>
    </w:rPr>
  </w:style>
  <w:style w:type="character" w:customStyle="1" w:styleId="86">
    <w:name w:val="hover15"/>
    <w:basedOn w:val="36"/>
    <w:autoRedefine/>
    <w:qFormat/>
    <w:uiPriority w:val="0"/>
  </w:style>
  <w:style w:type="paragraph" w:customStyle="1" w:styleId="87">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pa-0"/>
    <w:basedOn w:val="1"/>
    <w:autoRedefine/>
    <w:qFormat/>
    <w:uiPriority w:val="0"/>
    <w:pPr>
      <w:widowControl/>
      <w:spacing w:line="340" w:lineRule="atLeast"/>
      <w:jc w:val="center"/>
    </w:pPr>
    <w:rPr>
      <w:rFonts w:ascii="宋体" w:hAnsi="宋体" w:cs="宋体"/>
      <w:kern w:val="0"/>
      <w:sz w:val="24"/>
    </w:rPr>
  </w:style>
  <w:style w:type="character" w:customStyle="1" w:styleId="89">
    <w:name w:val="font41"/>
    <w:basedOn w:val="36"/>
    <w:autoRedefine/>
    <w:qFormat/>
    <w:uiPriority w:val="0"/>
    <w:rPr>
      <w:rFonts w:ascii="Calibri" w:hAnsi="Calibri" w:cs="Calibri"/>
      <w:color w:val="000000"/>
      <w:sz w:val="22"/>
      <w:szCs w:val="22"/>
      <w:u w:val="none"/>
    </w:rPr>
  </w:style>
  <w:style w:type="paragraph" w:customStyle="1" w:styleId="90">
    <w:name w:val="_Style 2"/>
    <w:basedOn w:val="1"/>
    <w:autoRedefine/>
    <w:qFormat/>
    <w:uiPriority w:val="0"/>
    <w:pPr>
      <w:ind w:firstLine="420" w:firstLineChars="200"/>
    </w:pPr>
    <w:rPr>
      <w:sz w:val="18"/>
      <w:szCs w:val="18"/>
    </w:rPr>
  </w:style>
  <w:style w:type="character" w:customStyle="1" w:styleId="91">
    <w:name w:val="font51"/>
    <w:basedOn w:val="36"/>
    <w:autoRedefine/>
    <w:qFormat/>
    <w:uiPriority w:val="0"/>
    <w:rPr>
      <w:rFonts w:ascii="Calibri" w:hAnsi="Calibri" w:cs="Calibri"/>
      <w:color w:val="000000"/>
      <w:sz w:val="22"/>
      <w:szCs w:val="22"/>
      <w:u w:val="none"/>
    </w:rPr>
  </w:style>
  <w:style w:type="character" w:customStyle="1" w:styleId="92">
    <w:name w:val="font01"/>
    <w:basedOn w:val="36"/>
    <w:autoRedefine/>
    <w:qFormat/>
    <w:uiPriority w:val="0"/>
    <w:rPr>
      <w:rFonts w:hint="eastAsia" w:ascii="宋体" w:hAnsi="宋体" w:eastAsia="宋体" w:cs="宋体"/>
      <w:color w:val="000000"/>
      <w:sz w:val="22"/>
      <w:szCs w:val="22"/>
      <w:u w:val="none"/>
    </w:rPr>
  </w:style>
  <w:style w:type="paragraph" w:customStyle="1" w:styleId="93">
    <w:name w:val="列出段落1"/>
    <w:basedOn w:val="1"/>
    <w:autoRedefine/>
    <w:qFormat/>
    <w:uiPriority w:val="0"/>
    <w:pPr>
      <w:ind w:firstLine="420" w:firstLineChars="200"/>
    </w:pPr>
  </w:style>
  <w:style w:type="paragraph" w:customStyle="1" w:styleId="94">
    <w:name w:val="正文缩进2"/>
    <w:basedOn w:val="1"/>
    <w:autoRedefine/>
    <w:qFormat/>
    <w:uiPriority w:val="0"/>
    <w:pPr>
      <w:ind w:firstLine="420" w:firstLineChars="200"/>
    </w:pPr>
  </w:style>
  <w:style w:type="character" w:customStyle="1" w:styleId="95">
    <w:name w:val="标题 2 字符"/>
    <w:link w:val="3"/>
    <w:autoRedefine/>
    <w:qFormat/>
    <w:uiPriority w:val="0"/>
    <w:rPr>
      <w:rFonts w:ascii="..ì." w:eastAsia="..ì."/>
      <w:szCs w:val="20"/>
    </w:rPr>
  </w:style>
  <w:style w:type="paragraph" w:customStyle="1" w:styleId="96">
    <w:name w:val="_Style 73"/>
    <w:basedOn w:val="1"/>
    <w:next w:val="84"/>
    <w:autoRedefine/>
    <w:qFormat/>
    <w:uiPriority w:val="0"/>
    <w:pPr>
      <w:ind w:firstLine="420" w:firstLineChars="200"/>
    </w:pPr>
    <w:rPr>
      <w:rFonts w:ascii="Calibri" w:hAnsi="Calibri"/>
      <w:szCs w:val="22"/>
    </w:rPr>
  </w:style>
  <w:style w:type="character" w:customStyle="1" w:styleId="97">
    <w:name w:val="xiadan"/>
    <w:basedOn w:val="36"/>
    <w:autoRedefine/>
    <w:qFormat/>
    <w:uiPriority w:val="0"/>
    <w:rPr>
      <w:shd w:val="clear" w:color="auto" w:fill="E4393C"/>
    </w:rPr>
  </w:style>
  <w:style w:type="character" w:customStyle="1" w:styleId="98">
    <w:name w:val="first-child"/>
    <w:basedOn w:val="36"/>
    <w:autoRedefine/>
    <w:qFormat/>
    <w:uiPriority w:val="0"/>
    <w:rPr>
      <w:color w:val="1F3149"/>
      <w:sz w:val="24"/>
      <w:szCs w:val="24"/>
    </w:rPr>
  </w:style>
  <w:style w:type="character" w:customStyle="1" w:styleId="99">
    <w:name w:val="first-child1"/>
    <w:basedOn w:val="36"/>
    <w:autoRedefine/>
    <w:qFormat/>
    <w:uiPriority w:val="0"/>
    <w:rPr>
      <w:color w:val="1F3149"/>
      <w:sz w:val="24"/>
      <w:szCs w:val="24"/>
    </w:rPr>
  </w:style>
  <w:style w:type="character" w:customStyle="1" w:styleId="100">
    <w:name w:val="fr"/>
    <w:basedOn w:val="36"/>
    <w:autoRedefine/>
    <w:qFormat/>
    <w:uiPriority w:val="0"/>
  </w:style>
  <w:style w:type="character" w:customStyle="1" w:styleId="101">
    <w:name w:val="icon_ds"/>
    <w:basedOn w:val="36"/>
    <w:autoRedefine/>
    <w:qFormat/>
    <w:uiPriority w:val="0"/>
  </w:style>
  <w:style w:type="character" w:customStyle="1" w:styleId="102">
    <w:name w:val="icon_ds1"/>
    <w:basedOn w:val="36"/>
    <w:autoRedefine/>
    <w:qFormat/>
    <w:uiPriority w:val="0"/>
    <w:rPr>
      <w:sz w:val="21"/>
      <w:szCs w:val="21"/>
    </w:rPr>
  </w:style>
  <w:style w:type="character" w:customStyle="1" w:styleId="103">
    <w:name w:val="icon_gys"/>
    <w:basedOn w:val="36"/>
    <w:autoRedefine/>
    <w:qFormat/>
    <w:uiPriority w:val="0"/>
    <w:rPr>
      <w:sz w:val="21"/>
      <w:szCs w:val="21"/>
    </w:rPr>
  </w:style>
  <w:style w:type="character" w:customStyle="1" w:styleId="104">
    <w:name w:val="redio1"/>
    <w:basedOn w:val="36"/>
    <w:autoRedefine/>
    <w:qFormat/>
    <w:uiPriority w:val="0"/>
  </w:style>
  <w:style w:type="paragraph" w:customStyle="1" w:styleId="105">
    <w:name w:val="目录 21"/>
    <w:basedOn w:val="1"/>
    <w:autoRedefine/>
    <w:qFormat/>
    <w:uiPriority w:val="1"/>
    <w:pPr>
      <w:ind w:left="100"/>
    </w:pPr>
    <w:rPr>
      <w:rFonts w:ascii="宋体" w:hAnsi="宋体"/>
      <w:szCs w:val="21"/>
    </w:rPr>
  </w:style>
  <w:style w:type="paragraph" w:customStyle="1" w:styleId="10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7">
    <w:name w:val="普通文字 Char Char"/>
    <w:autoRedefine/>
    <w:qFormat/>
    <w:uiPriority w:val="0"/>
    <w:rPr>
      <w:rFonts w:ascii="宋体" w:hAnsi="Courier New" w:eastAsia="宋体"/>
      <w:kern w:val="2"/>
      <w:sz w:val="28"/>
      <w:lang w:val="en-US" w:eastAsia="zh-CN"/>
    </w:rPr>
  </w:style>
  <w:style w:type="paragraph" w:customStyle="1" w:styleId="108">
    <w:name w:val="_正文"/>
    <w:autoRedefine/>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09">
    <w:name w:val="正文1"/>
    <w:basedOn w:val="1"/>
    <w:autoRedefine/>
    <w:qFormat/>
    <w:uiPriority w:val="0"/>
    <w:pPr>
      <w:ind w:firstLine="420"/>
    </w:pPr>
    <w:rPr>
      <w:rFonts w:ascii="微软雅黑" w:hAnsi="微软雅黑" w:eastAsia="微软雅黑"/>
      <w:szCs w:val="28"/>
    </w:rPr>
  </w:style>
  <w:style w:type="paragraph" w:customStyle="1" w:styleId="110">
    <w:name w:val="标准正文样式"/>
    <w:basedOn w:val="111"/>
    <w:autoRedefine/>
    <w:qFormat/>
    <w:uiPriority w:val="0"/>
    <w:pPr>
      <w:ind w:firstLine="560"/>
    </w:pPr>
    <w:rPr>
      <w:kern w:val="0"/>
      <w:sz w:val="28"/>
      <w:szCs w:val="24"/>
    </w:rPr>
  </w:style>
  <w:style w:type="paragraph" w:customStyle="1" w:styleId="111">
    <w:name w:val="样式 样式 正文首行缩进 2 + 首行缩进:  2 字符 + 首行缩进:  2 字符"/>
    <w:basedOn w:val="1"/>
    <w:autoRedefine/>
    <w:qFormat/>
    <w:uiPriority w:val="0"/>
    <w:pPr>
      <w:ind w:firstLine="480"/>
    </w:pPr>
  </w:style>
  <w:style w:type="paragraph" w:customStyle="1" w:styleId="112">
    <w:name w:val="可研正文"/>
    <w:basedOn w:val="1"/>
    <w:next w:val="1"/>
    <w:autoRedefine/>
    <w:qFormat/>
    <w:uiPriority w:val="0"/>
    <w:pPr>
      <w:snapToGrid w:val="0"/>
      <w:ind w:firstLine="640"/>
    </w:pPr>
    <w:rPr>
      <w:rFonts w:ascii="仿宋_GB2312" w:hAnsi="仿宋_GB2312" w:eastAsia="仿宋_GB2312" w:cs="仿宋_GB2312"/>
      <w:kern w:val="0"/>
      <w:sz w:val="28"/>
    </w:rPr>
  </w:style>
  <w:style w:type="paragraph" w:customStyle="1" w:styleId="113">
    <w:name w:val="__正文"/>
    <w:autoRedefine/>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4">
    <w:name w:val="font31"/>
    <w:basedOn w:val="36"/>
    <w:autoRedefine/>
    <w:qFormat/>
    <w:uiPriority w:val="0"/>
    <w:rPr>
      <w:rFonts w:hint="eastAsia" w:ascii="仿宋" w:hAnsi="仿宋" w:eastAsia="仿宋" w:cs="仿宋"/>
      <w:b/>
      <w:bCs/>
      <w:color w:val="000000"/>
      <w:sz w:val="24"/>
      <w:szCs w:val="24"/>
      <w:u w:val="none"/>
    </w:rPr>
  </w:style>
  <w:style w:type="character" w:customStyle="1" w:styleId="115">
    <w:name w:val="font21"/>
    <w:basedOn w:val="36"/>
    <w:autoRedefine/>
    <w:qFormat/>
    <w:uiPriority w:val="0"/>
    <w:rPr>
      <w:rFonts w:hint="eastAsia" w:ascii="宋体" w:hAnsi="宋体" w:eastAsia="宋体" w:cs="宋体"/>
      <w:b/>
      <w:bCs/>
      <w:color w:val="000000"/>
      <w:sz w:val="24"/>
      <w:szCs w:val="24"/>
      <w:u w:val="none"/>
    </w:rPr>
  </w:style>
  <w:style w:type="paragraph" w:customStyle="1" w:styleId="116">
    <w:name w:val="大标题"/>
    <w:basedOn w:val="1"/>
    <w:next w:val="33"/>
    <w:qFormat/>
    <w:uiPriority w:val="0"/>
    <w:pPr>
      <w:jc w:val="center"/>
    </w:pPr>
    <w:rPr>
      <w:rFonts w:ascii="Arial" w:hAnsi="Arial" w:eastAsia="宋体"/>
      <w:b/>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200E-0FFB-4421-B7C7-8DCD1198AF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13284</Words>
  <Characters>14953</Characters>
  <Lines>231</Lines>
  <Paragraphs>65</Paragraphs>
  <TotalTime>3</TotalTime>
  <ScaleCrop>false</ScaleCrop>
  <LinksUpToDate>false</LinksUpToDate>
  <CharactersWithSpaces>15391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2019-05-29T10:24:00Z</dcterms:created>
  <dc:creator>微软中国</dc:creator>
  <cp:lastModifiedBy>鱼卷卷</cp:lastModifiedBy>
  <cp:lastPrinted>2023-06-25T01:13:00Z</cp:lastPrinted>
  <dcterms:modified xsi:type="dcterms:W3CDTF">2024-10-21T08:07:20Z</dcterms:modified>
  <dc:title>杨尚斌2011.1.5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DDD6D663D4C64800BFA64BD0F104AAEA_13</vt:lpwstr>
  </property>
</Properties>
</file>