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28688">
      <w:pPr>
        <w:widowControl/>
        <w:spacing w:line="560" w:lineRule="exact"/>
        <w:jc w:val="center"/>
        <w:rPr>
          <w:rFonts w:ascii="华文中宋" w:hAnsi="华文中宋" w:eastAsia="华文中宋" w:cs="楷体"/>
          <w:b/>
          <w:sz w:val="32"/>
          <w:szCs w:val="32"/>
        </w:rPr>
      </w:pPr>
      <w:bookmarkStart w:id="0" w:name="_Toc1182"/>
      <w:bookmarkStart w:id="1" w:name="_Toc427393010"/>
      <w:bookmarkStart w:id="2" w:name="_Toc144974478"/>
      <w:bookmarkStart w:id="3" w:name="_Toc300834926"/>
      <w:bookmarkStart w:id="4" w:name="_Toc247527532"/>
      <w:bookmarkStart w:id="5" w:name="_Toc152042286"/>
    </w:p>
    <w:p w14:paraId="3A327F99">
      <w:pPr>
        <w:widowControl/>
        <w:spacing w:line="560" w:lineRule="exact"/>
        <w:jc w:val="center"/>
        <w:rPr>
          <w:rFonts w:hint="eastAsia" w:ascii="宋体" w:hAnsi="宋体" w:eastAsia="宋体" w:cs="宋体"/>
          <w:b/>
          <w:sz w:val="36"/>
          <w:szCs w:val="36"/>
        </w:rPr>
      </w:pPr>
    </w:p>
    <w:p w14:paraId="7B65032A">
      <w:pPr>
        <w:widowControl/>
        <w:spacing w:line="560" w:lineRule="exact"/>
        <w:jc w:val="center"/>
        <w:rPr>
          <w:rFonts w:hint="eastAsia" w:ascii="宋体" w:hAnsi="宋体" w:eastAsia="宋体" w:cs="宋体"/>
          <w:b/>
          <w:sz w:val="36"/>
          <w:szCs w:val="36"/>
        </w:rPr>
      </w:pPr>
      <w:r>
        <w:rPr>
          <w:rFonts w:hint="eastAsia" w:ascii="宋体" w:hAnsi="宋体" w:eastAsia="宋体" w:cs="宋体"/>
          <w:b/>
          <w:sz w:val="36"/>
          <w:szCs w:val="36"/>
        </w:rPr>
        <w:t>平顶山市住房和城乡建设局（平顶山市住房和城乡建设管理局）</w:t>
      </w:r>
      <w:bookmarkStart w:id="6" w:name="OLE_LINK1"/>
      <w:r>
        <w:rPr>
          <w:rFonts w:hint="eastAsia" w:ascii="宋体" w:hAnsi="宋体" w:eastAsia="宋体" w:cs="宋体"/>
          <w:b/>
          <w:sz w:val="36"/>
          <w:szCs w:val="36"/>
        </w:rPr>
        <w:t>和顺路（开源路—新华路）改造工程</w:t>
      </w:r>
      <w:bookmarkEnd w:id="6"/>
      <w:r>
        <w:rPr>
          <w:rFonts w:hint="eastAsia" w:ascii="宋体" w:hAnsi="宋体" w:eastAsia="宋体" w:cs="宋体"/>
          <w:b/>
          <w:sz w:val="36"/>
          <w:szCs w:val="36"/>
        </w:rPr>
        <w:t>设计项目</w:t>
      </w:r>
    </w:p>
    <w:p w14:paraId="1A5200B2">
      <w:pPr>
        <w:widowControl/>
        <w:spacing w:line="120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14:paraId="7DD301DA">
      <w:pPr>
        <w:pStyle w:val="28"/>
        <w:ind w:left="2250" w:hanging="1200"/>
      </w:pPr>
    </w:p>
    <w:p w14:paraId="0A3680A9">
      <w:pPr>
        <w:spacing w:line="1200" w:lineRule="auto"/>
        <w:jc w:val="center"/>
        <w:rPr>
          <w:rFonts w:ascii="华文中宋" w:hAnsi="华文中宋" w:eastAsia="华文中宋" w:cs="楷体"/>
          <w:b/>
          <w:bCs/>
          <w:sz w:val="96"/>
          <w:szCs w:val="96"/>
        </w:rPr>
      </w:pPr>
      <w:r>
        <w:rPr>
          <w:rFonts w:hint="eastAsia" w:ascii="华文中宋" w:hAnsi="华文中宋" w:eastAsia="华文中宋" w:cs="楷体"/>
          <w:b/>
          <w:bCs/>
          <w:sz w:val="96"/>
          <w:szCs w:val="96"/>
        </w:rPr>
        <w:t>招</w:t>
      </w:r>
      <w:r>
        <w:rPr>
          <w:rFonts w:hint="eastAsia" w:ascii="华文中宋" w:hAnsi="华文中宋" w:eastAsia="华文中宋" w:cs="楷体"/>
          <w:b/>
          <w:bCs/>
          <w:sz w:val="52"/>
          <w:szCs w:val="96"/>
        </w:rPr>
        <w:t xml:space="preserve"> </w:t>
      </w:r>
      <w:r>
        <w:rPr>
          <w:rFonts w:hint="eastAsia" w:ascii="华文中宋" w:hAnsi="华文中宋" w:eastAsia="华文中宋" w:cs="楷体"/>
          <w:b/>
          <w:bCs/>
          <w:sz w:val="96"/>
          <w:szCs w:val="96"/>
        </w:rPr>
        <w:t>标</w:t>
      </w:r>
      <w:r>
        <w:rPr>
          <w:rFonts w:hint="eastAsia" w:ascii="华文中宋" w:hAnsi="华文中宋" w:eastAsia="华文中宋" w:cs="楷体"/>
          <w:b/>
          <w:bCs/>
          <w:sz w:val="52"/>
          <w:szCs w:val="52"/>
        </w:rPr>
        <w:t xml:space="preserve"> </w:t>
      </w:r>
      <w:r>
        <w:rPr>
          <w:rFonts w:hint="eastAsia" w:ascii="华文中宋" w:hAnsi="华文中宋" w:eastAsia="华文中宋" w:cs="楷体"/>
          <w:b/>
          <w:bCs/>
          <w:sz w:val="96"/>
          <w:szCs w:val="96"/>
        </w:rPr>
        <w:t>文</w:t>
      </w:r>
      <w:r>
        <w:rPr>
          <w:rFonts w:hint="eastAsia" w:ascii="华文中宋" w:hAnsi="华文中宋" w:eastAsia="华文中宋" w:cs="楷体"/>
          <w:b/>
          <w:bCs/>
          <w:sz w:val="52"/>
          <w:szCs w:val="52"/>
        </w:rPr>
        <w:t xml:space="preserve"> </w:t>
      </w:r>
      <w:r>
        <w:rPr>
          <w:rFonts w:hint="eastAsia" w:ascii="华文中宋" w:hAnsi="华文中宋" w:eastAsia="华文中宋" w:cs="楷体"/>
          <w:b/>
          <w:bCs/>
          <w:sz w:val="96"/>
          <w:szCs w:val="96"/>
        </w:rPr>
        <w:t>件</w:t>
      </w:r>
      <w:bookmarkEnd w:id="0"/>
      <w:bookmarkEnd w:id="1"/>
    </w:p>
    <w:p w14:paraId="5B8B2CFE">
      <w:pPr>
        <w:pStyle w:val="34"/>
        <w:ind w:firstLine="210"/>
        <w:rPr>
          <w:rFonts w:ascii="华文中宋" w:hAnsi="华文中宋" w:eastAsia="华文中宋" w:cs="楷体"/>
          <w:b/>
          <w:bCs/>
          <w:sz w:val="96"/>
          <w:szCs w:val="96"/>
        </w:rPr>
      </w:pPr>
    </w:p>
    <w:p w14:paraId="6FD12113">
      <w:pPr>
        <w:snapToGrid w:val="0"/>
        <w:rPr>
          <w:rFonts w:ascii="宋体" w:hAnsi="宋体" w:cs="楷体"/>
          <w:color w:val="000000"/>
          <w:sz w:val="32"/>
          <w:szCs w:val="32"/>
        </w:rPr>
      </w:pPr>
      <w:r>
        <w:rPr>
          <w:rFonts w:hint="eastAsia" w:ascii="楷体" w:hAnsi="楷体" w:eastAsia="楷体" w:cs="楷体"/>
          <w:color w:val="000000"/>
          <w:sz w:val="32"/>
          <w:szCs w:val="32"/>
        </w:rPr>
        <w:t xml:space="preserve">  </w:t>
      </w:r>
    </w:p>
    <w:p w14:paraId="58961BD0">
      <w:pPr>
        <w:pStyle w:val="35"/>
        <w:widowControl/>
        <w:spacing w:line="312" w:lineRule="auto"/>
        <w:ind w:firstLine="562"/>
        <w:jc w:val="center"/>
        <w:rPr>
          <w:rFonts w:ascii="宋体" w:hAnsi="宋体" w:cs="宋体"/>
          <w:b/>
          <w:color w:val="000000"/>
          <w:sz w:val="28"/>
          <w:szCs w:val="28"/>
          <w:lang w:bidi="ar"/>
        </w:rPr>
      </w:pPr>
    </w:p>
    <w:p w14:paraId="76D9C421">
      <w:pPr>
        <w:pStyle w:val="35"/>
        <w:widowControl/>
        <w:spacing w:line="312" w:lineRule="auto"/>
        <w:ind w:firstLine="562"/>
        <w:rPr>
          <w:rFonts w:ascii="宋体" w:hAnsi="宋体" w:cs="宋体"/>
          <w:b/>
          <w:color w:val="000000"/>
          <w:sz w:val="28"/>
          <w:szCs w:val="28"/>
        </w:rPr>
      </w:pPr>
      <w:r>
        <w:rPr>
          <w:rFonts w:hint="eastAsia" w:ascii="宋体" w:hAnsi="宋体" w:cs="宋体"/>
          <w:b/>
          <w:color w:val="000000"/>
          <w:sz w:val="28"/>
          <w:szCs w:val="28"/>
          <w:lang w:bidi="ar"/>
        </w:rPr>
        <w:t xml:space="preserve">              </w:t>
      </w:r>
    </w:p>
    <w:p w14:paraId="1BE984B4">
      <w:pPr>
        <w:pStyle w:val="34"/>
        <w:ind w:firstLine="210"/>
      </w:pPr>
    </w:p>
    <w:p w14:paraId="0E3589E0">
      <w:pPr>
        <w:snapToGrid w:val="0"/>
        <w:spacing w:before="100" w:beforeAutospacing="1" w:after="100" w:afterAutospacing="1" w:line="360" w:lineRule="auto"/>
        <w:ind w:firstLine="562" w:firstLineChars="200"/>
        <w:jc w:val="center"/>
        <w:rPr>
          <w:rFonts w:ascii="宋体" w:hAnsi="宋体" w:cs="宋体"/>
          <w:b/>
          <w:color w:val="000000"/>
          <w:sz w:val="28"/>
          <w:szCs w:val="28"/>
        </w:rPr>
      </w:pPr>
      <w:r>
        <w:rPr>
          <w:rFonts w:hint="eastAsia" w:ascii="宋体" w:hAnsi="宋体" w:cs="宋体"/>
          <w:b/>
          <w:color w:val="000000"/>
          <w:sz w:val="28"/>
          <w:szCs w:val="28"/>
          <w:lang w:eastAsia="zh-CN"/>
        </w:rPr>
        <w:t>招标人</w:t>
      </w:r>
      <w:r>
        <w:rPr>
          <w:rFonts w:hint="eastAsia" w:ascii="宋体" w:hAnsi="宋体" w:cs="宋体"/>
          <w:b/>
          <w:color w:val="000000"/>
          <w:sz w:val="28"/>
          <w:szCs w:val="28"/>
        </w:rPr>
        <w:t>：平顶山市住房和城乡建设局（平顶山市住房和城乡建设管理局）</w:t>
      </w:r>
    </w:p>
    <w:p w14:paraId="0074C3DE">
      <w:pPr>
        <w:snapToGrid w:val="0"/>
        <w:spacing w:before="100" w:beforeAutospacing="1" w:after="100" w:afterAutospacing="1" w:line="360" w:lineRule="auto"/>
        <w:ind w:firstLine="562" w:firstLineChars="200"/>
        <w:jc w:val="center"/>
        <w:rPr>
          <w:rFonts w:hint="eastAsia" w:ascii="宋体" w:hAnsi="宋体" w:eastAsia="宋体" w:cs="宋体"/>
          <w:b/>
          <w:color w:val="000000"/>
          <w:sz w:val="28"/>
          <w:szCs w:val="28"/>
          <w:lang w:eastAsia="zh-CN"/>
        </w:rPr>
      </w:pPr>
      <w:r>
        <w:rPr>
          <w:rFonts w:hint="eastAsia" w:ascii="宋体" w:hAnsi="宋体" w:cs="宋体"/>
          <w:b/>
          <w:color w:val="000000"/>
          <w:sz w:val="28"/>
          <w:szCs w:val="28"/>
          <w:lang w:eastAsia="zh-CN"/>
        </w:rPr>
        <w:t>招标代理机构</w:t>
      </w:r>
      <w:r>
        <w:rPr>
          <w:rFonts w:hint="eastAsia" w:ascii="宋体" w:hAnsi="宋体" w:cs="宋体"/>
          <w:b/>
          <w:color w:val="000000"/>
          <w:sz w:val="28"/>
          <w:szCs w:val="28"/>
        </w:rPr>
        <w:t>：</w:t>
      </w:r>
      <w:r>
        <w:rPr>
          <w:rFonts w:hint="eastAsia" w:ascii="宋体" w:hAnsi="宋体" w:cs="宋体"/>
          <w:b/>
          <w:color w:val="000000"/>
          <w:sz w:val="28"/>
          <w:szCs w:val="28"/>
          <w:lang w:eastAsia="zh-CN"/>
        </w:rPr>
        <w:t>河南靖祥工程管理有限公司</w:t>
      </w:r>
    </w:p>
    <w:p w14:paraId="0324FD53">
      <w:pPr>
        <w:tabs>
          <w:tab w:val="left" w:pos="6087"/>
        </w:tabs>
        <w:snapToGrid w:val="0"/>
        <w:spacing w:before="100" w:beforeAutospacing="1" w:after="100" w:afterAutospacing="1" w:line="360" w:lineRule="auto"/>
        <w:ind w:firstLine="562" w:firstLineChars="200"/>
        <w:jc w:val="center"/>
        <w:rPr>
          <w:rFonts w:ascii="宋体" w:hAnsi="宋体" w:cs="宋体"/>
          <w:b/>
          <w:color w:val="000000"/>
          <w:sz w:val="28"/>
          <w:szCs w:val="28"/>
        </w:rPr>
      </w:pPr>
      <w:r>
        <w:rPr>
          <w:rFonts w:hint="eastAsia" w:ascii="宋体" w:hAnsi="宋体" w:cs="宋体"/>
          <w:b/>
          <w:color w:val="000000"/>
          <w:sz w:val="28"/>
          <w:szCs w:val="28"/>
        </w:rPr>
        <w:t>日        期：二零二</w:t>
      </w:r>
      <w:r>
        <w:rPr>
          <w:rFonts w:hint="eastAsia" w:ascii="宋体" w:hAnsi="宋体" w:cs="宋体"/>
          <w:b/>
          <w:color w:val="000000"/>
          <w:sz w:val="28"/>
          <w:szCs w:val="28"/>
          <w:lang w:val="en-US" w:eastAsia="zh-CN"/>
        </w:rPr>
        <w:t>五</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六</w:t>
      </w:r>
      <w:r>
        <w:rPr>
          <w:rFonts w:hint="eastAsia" w:ascii="宋体" w:hAnsi="宋体" w:cs="宋体"/>
          <w:b/>
          <w:color w:val="000000"/>
          <w:sz w:val="28"/>
          <w:szCs w:val="28"/>
        </w:rPr>
        <w:t>月</w:t>
      </w:r>
    </w:p>
    <w:p w14:paraId="6600C46E">
      <w:pPr>
        <w:rPr>
          <w:rFonts w:hint="eastAsia" w:ascii="宋体" w:hAnsi="宋体"/>
          <w:b/>
          <w:sz w:val="32"/>
          <w:szCs w:val="32"/>
        </w:rPr>
      </w:pPr>
      <w:r>
        <w:rPr>
          <w:rFonts w:hint="eastAsia" w:ascii="宋体" w:hAnsi="宋体"/>
          <w:b/>
          <w:sz w:val="32"/>
          <w:szCs w:val="32"/>
        </w:rPr>
        <w:br w:type="page"/>
      </w:r>
    </w:p>
    <w:p w14:paraId="16D0F3A6">
      <w:pPr>
        <w:jc w:val="center"/>
        <w:rPr>
          <w:rFonts w:ascii="宋体" w:hAnsi="宋体"/>
        </w:rPr>
      </w:pPr>
      <w:r>
        <w:rPr>
          <w:rFonts w:hint="eastAsia" w:ascii="宋体" w:hAnsi="宋体"/>
          <w:b/>
          <w:sz w:val="32"/>
          <w:szCs w:val="32"/>
        </w:rPr>
        <w:t>目     录</w:t>
      </w:r>
      <w:bookmarkEnd w:id="2"/>
      <w:bookmarkEnd w:id="3"/>
      <w:bookmarkEnd w:id="4"/>
      <w:bookmarkEnd w:id="5"/>
    </w:p>
    <w:p w14:paraId="366BFEA9">
      <w:pPr>
        <w:jc w:val="center"/>
        <w:rPr>
          <w:rFonts w:ascii="宋体" w:hAnsi="宋体"/>
        </w:rPr>
      </w:pPr>
      <w:bookmarkStart w:id="7" w:name="_Toc12724_WPSOffice_Type1"/>
    </w:p>
    <w:p w14:paraId="0F3902DD">
      <w:pPr>
        <w:pStyle w:val="153"/>
        <w:tabs>
          <w:tab w:val="right" w:leader="dot" w:pos="9638"/>
        </w:tabs>
        <w:spacing w:line="360" w:lineRule="auto"/>
        <w:ind w:firstLine="562"/>
        <w:rPr>
          <w:rFonts w:ascii="宋体" w:hAnsi="宋体"/>
          <w:bCs/>
        </w:rPr>
      </w:pPr>
      <w:r>
        <w:fldChar w:fldCharType="begin"/>
      </w:r>
      <w:r>
        <w:instrText xml:space="preserve"> HYPERLINK \l "_Toc30560_WPSOffice_Level1" </w:instrText>
      </w:r>
      <w:r>
        <w:fldChar w:fldCharType="separate"/>
      </w:r>
      <w:r>
        <w:rPr>
          <w:rFonts w:hint="eastAsia" w:ascii="宋体" w:hAnsi="宋体"/>
          <w:bCs/>
        </w:rPr>
        <w:t>第一章 招标公告</w:t>
      </w:r>
      <w:r>
        <w:rPr>
          <w:rFonts w:ascii="宋体" w:hAnsi="宋体"/>
          <w:bCs/>
        </w:rPr>
        <w:tab/>
      </w:r>
      <w:bookmarkStart w:id="8" w:name="_Toc30560_WPSOffice_Level1Page"/>
      <w:r>
        <w:rPr>
          <w:rFonts w:ascii="宋体" w:hAnsi="宋体"/>
          <w:bCs/>
        </w:rPr>
        <w:t>2</w:t>
      </w:r>
      <w:bookmarkEnd w:id="8"/>
      <w:r>
        <w:rPr>
          <w:rFonts w:ascii="宋体" w:hAnsi="宋体"/>
          <w:bCs/>
        </w:rPr>
        <w:fldChar w:fldCharType="end"/>
      </w:r>
    </w:p>
    <w:p w14:paraId="71E86794">
      <w:pPr>
        <w:pStyle w:val="153"/>
        <w:tabs>
          <w:tab w:val="right" w:leader="dot" w:pos="9638"/>
        </w:tabs>
        <w:spacing w:line="360" w:lineRule="auto"/>
        <w:ind w:firstLine="562"/>
        <w:rPr>
          <w:rFonts w:ascii="宋体" w:hAnsi="宋体"/>
          <w:bCs/>
        </w:rPr>
      </w:pPr>
      <w:r>
        <w:fldChar w:fldCharType="begin"/>
      </w:r>
      <w:r>
        <w:instrText xml:space="preserve"> HYPERLINK \l "_Toc10907_WPSOffice_Level1" </w:instrText>
      </w:r>
      <w:r>
        <w:fldChar w:fldCharType="separate"/>
      </w:r>
      <w:r>
        <w:rPr>
          <w:rFonts w:hint="eastAsia" w:ascii="宋体" w:hAnsi="宋体"/>
          <w:bCs/>
        </w:rPr>
        <w:t>第二章 投标人须知</w:t>
      </w:r>
      <w:r>
        <w:rPr>
          <w:rFonts w:ascii="宋体" w:hAnsi="宋体"/>
          <w:bCs/>
        </w:rPr>
        <w:tab/>
      </w:r>
      <w:r>
        <w:rPr>
          <w:rFonts w:hint="eastAsia" w:ascii="宋体" w:hAnsi="宋体"/>
          <w:bCs/>
          <w:lang w:val="en-US" w:eastAsia="zh-CN"/>
        </w:rPr>
        <w:t>6</w:t>
      </w:r>
      <w:r>
        <w:rPr>
          <w:rFonts w:hint="eastAsia" w:ascii="宋体" w:hAnsi="宋体"/>
          <w:bCs/>
        </w:rPr>
        <w:fldChar w:fldCharType="end"/>
      </w:r>
    </w:p>
    <w:p w14:paraId="6C604ADF">
      <w:pPr>
        <w:pStyle w:val="153"/>
        <w:tabs>
          <w:tab w:val="right" w:leader="dot" w:pos="9638"/>
        </w:tabs>
        <w:spacing w:line="360" w:lineRule="auto"/>
        <w:ind w:firstLine="562"/>
        <w:rPr>
          <w:rFonts w:hint="eastAsia" w:ascii="宋体" w:hAnsi="宋体" w:eastAsia="宋体"/>
          <w:bCs/>
          <w:lang w:val="en-US" w:eastAsia="zh-CN"/>
        </w:rPr>
      </w:pPr>
      <w:r>
        <w:fldChar w:fldCharType="begin"/>
      </w:r>
      <w:r>
        <w:instrText xml:space="preserve"> HYPERLINK \l "_Toc1607_WPSOffice_Level1" </w:instrText>
      </w:r>
      <w:r>
        <w:fldChar w:fldCharType="separate"/>
      </w:r>
      <w:r>
        <w:rPr>
          <w:rFonts w:hint="eastAsia" w:ascii="宋体" w:hAnsi="宋体"/>
          <w:bCs/>
        </w:rPr>
        <w:t>第三章 评标办法（综合评估法）</w:t>
      </w:r>
      <w:r>
        <w:rPr>
          <w:rFonts w:ascii="宋体" w:hAnsi="宋体"/>
          <w:bCs/>
        </w:rPr>
        <w:tab/>
      </w:r>
      <w:r>
        <w:rPr>
          <w:rFonts w:hint="eastAsia" w:ascii="宋体" w:hAnsi="宋体"/>
          <w:bCs/>
          <w:lang w:val="en-US" w:eastAsia="zh-CN"/>
        </w:rPr>
        <w:t>2</w:t>
      </w:r>
      <w:r>
        <w:rPr>
          <w:rFonts w:hint="eastAsia" w:ascii="宋体" w:hAnsi="宋体"/>
          <w:bCs/>
        </w:rPr>
        <w:fldChar w:fldCharType="end"/>
      </w:r>
      <w:r>
        <w:rPr>
          <w:rFonts w:hint="eastAsia" w:ascii="宋体" w:hAnsi="宋体"/>
          <w:bCs/>
          <w:lang w:val="en-US" w:eastAsia="zh-CN"/>
        </w:rPr>
        <w:t>0</w:t>
      </w:r>
    </w:p>
    <w:p w14:paraId="2372996F">
      <w:pPr>
        <w:pStyle w:val="153"/>
        <w:tabs>
          <w:tab w:val="right" w:leader="dot" w:pos="9638"/>
        </w:tabs>
        <w:spacing w:line="360" w:lineRule="auto"/>
        <w:ind w:firstLine="562"/>
        <w:rPr>
          <w:rFonts w:ascii="宋体" w:hAnsi="宋体"/>
          <w:bCs/>
        </w:rPr>
      </w:pPr>
      <w:r>
        <w:fldChar w:fldCharType="begin"/>
      </w:r>
      <w:r>
        <w:instrText xml:space="preserve"> HYPERLINK \l "_Toc6229_WPSOffice_Level1" </w:instrText>
      </w:r>
      <w:r>
        <w:fldChar w:fldCharType="separate"/>
      </w:r>
      <w:r>
        <w:rPr>
          <w:rFonts w:hint="eastAsia" w:ascii="宋体" w:hAnsi="宋体"/>
          <w:bCs/>
        </w:rPr>
        <w:t>第四章 合同条款及格式</w:t>
      </w:r>
      <w:r>
        <w:rPr>
          <w:rFonts w:ascii="宋体" w:hAnsi="宋体"/>
          <w:bCs/>
        </w:rPr>
        <w:tab/>
      </w:r>
      <w:bookmarkStart w:id="9" w:name="_Toc6229_WPSOffice_Level1Page"/>
      <w:r>
        <w:rPr>
          <w:rFonts w:ascii="宋体" w:hAnsi="宋体"/>
          <w:bCs/>
        </w:rPr>
        <w:t>2</w:t>
      </w:r>
      <w:bookmarkEnd w:id="9"/>
      <w:r>
        <w:rPr>
          <w:rFonts w:hint="eastAsia" w:ascii="宋体" w:hAnsi="宋体"/>
          <w:bCs/>
          <w:lang w:val="en-US" w:eastAsia="zh-CN"/>
        </w:rPr>
        <w:t>5</w:t>
      </w:r>
      <w:r>
        <w:rPr>
          <w:rFonts w:hint="eastAsia" w:ascii="宋体" w:hAnsi="宋体"/>
          <w:bCs/>
        </w:rPr>
        <w:fldChar w:fldCharType="end"/>
      </w:r>
    </w:p>
    <w:p w14:paraId="31A33C31">
      <w:pPr>
        <w:pStyle w:val="153"/>
        <w:tabs>
          <w:tab w:val="right" w:leader="dot" w:pos="9638"/>
        </w:tabs>
        <w:spacing w:line="360" w:lineRule="auto"/>
        <w:ind w:firstLine="562"/>
        <w:rPr>
          <w:rFonts w:hint="eastAsia" w:ascii="宋体" w:hAnsi="宋体" w:eastAsia="宋体"/>
          <w:bCs/>
          <w:lang w:val="en-US" w:eastAsia="zh-CN"/>
        </w:rPr>
      </w:pPr>
      <w:r>
        <w:fldChar w:fldCharType="begin"/>
      </w:r>
      <w:r>
        <w:instrText xml:space="preserve"> HYPERLINK \l "_Toc9064_WPSOffice_Level1" </w:instrText>
      </w:r>
      <w:r>
        <w:fldChar w:fldCharType="separate"/>
      </w:r>
      <w:r>
        <w:rPr>
          <w:rFonts w:hint="eastAsia" w:ascii="宋体" w:hAnsi="宋体"/>
          <w:bCs/>
        </w:rPr>
        <w:t>第五章  投标文件格式</w:t>
      </w:r>
      <w:r>
        <w:rPr>
          <w:rFonts w:ascii="宋体" w:hAnsi="宋体"/>
          <w:bCs/>
        </w:rPr>
        <w:tab/>
      </w:r>
      <w:r>
        <w:rPr>
          <w:rFonts w:hint="eastAsia" w:ascii="宋体" w:hAnsi="宋体"/>
          <w:bCs/>
          <w:lang w:val="en-US" w:eastAsia="zh-CN"/>
        </w:rPr>
        <w:t>3</w:t>
      </w:r>
      <w:r>
        <w:rPr>
          <w:rFonts w:hint="eastAsia" w:ascii="宋体" w:hAnsi="宋体"/>
          <w:bCs/>
        </w:rPr>
        <w:fldChar w:fldCharType="end"/>
      </w:r>
      <w:r>
        <w:rPr>
          <w:rFonts w:hint="eastAsia" w:ascii="宋体" w:hAnsi="宋体"/>
          <w:bCs/>
          <w:lang w:val="en-US" w:eastAsia="zh-CN"/>
        </w:rPr>
        <w:t>1</w:t>
      </w:r>
    </w:p>
    <w:p w14:paraId="5BD0D66B">
      <w:pPr>
        <w:pStyle w:val="153"/>
        <w:tabs>
          <w:tab w:val="right" w:leader="dot" w:pos="9638"/>
        </w:tabs>
        <w:spacing w:line="360" w:lineRule="auto"/>
        <w:ind w:firstLine="562"/>
        <w:rPr>
          <w:rFonts w:ascii="宋体" w:hAnsi="宋体"/>
          <w:bCs/>
        </w:rPr>
      </w:pPr>
    </w:p>
    <w:bookmarkEnd w:id="7"/>
    <w:p w14:paraId="530A1B85">
      <w:pPr>
        <w:rPr>
          <w:rFonts w:ascii="宋体" w:hAnsi="宋体"/>
          <w:szCs w:val="21"/>
        </w:rPr>
      </w:pPr>
    </w:p>
    <w:p w14:paraId="3B5443D4">
      <w:pPr>
        <w:rPr>
          <w:rFonts w:ascii="宋体" w:hAnsi="宋体"/>
          <w:szCs w:val="21"/>
        </w:rPr>
        <w:sectPr>
          <w:footerReference r:id="rId3" w:type="default"/>
          <w:pgSz w:w="11906" w:h="16838"/>
          <w:pgMar w:top="1418" w:right="1134" w:bottom="1418" w:left="1134" w:header="851" w:footer="992" w:gutter="0"/>
          <w:pgNumType w:start="1"/>
          <w:cols w:space="720" w:num="1"/>
          <w:docGrid w:type="lines" w:linePitch="312" w:charSpace="0"/>
        </w:sectPr>
      </w:pPr>
    </w:p>
    <w:p w14:paraId="3987876E">
      <w:pPr>
        <w:pStyle w:val="2"/>
        <w:numPr>
          <w:ilvl w:val="0"/>
          <w:numId w:val="1"/>
        </w:numPr>
        <w:snapToGrid w:val="0"/>
        <w:spacing w:before="0" w:after="0" w:line="360" w:lineRule="auto"/>
        <w:jc w:val="center"/>
        <w:rPr>
          <w:rFonts w:hint="eastAsia" w:ascii="宋体" w:hAnsi="宋体"/>
          <w:sz w:val="32"/>
          <w:szCs w:val="32"/>
        </w:rPr>
      </w:pPr>
      <w:r>
        <w:rPr>
          <w:rFonts w:hint="eastAsia" w:ascii="宋体" w:hAnsi="宋体"/>
          <w:sz w:val="32"/>
          <w:szCs w:val="32"/>
        </w:rPr>
        <w:t xml:space="preserve"> 招标公告</w:t>
      </w:r>
    </w:p>
    <w:p w14:paraId="028E4A60">
      <w:pPr>
        <w:rPr>
          <w:rFonts w:hint="eastAsia"/>
        </w:rPr>
      </w:pPr>
    </w:p>
    <w:p w14:paraId="02D7551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2" w:firstLineChars="200"/>
        <w:jc w:val="center"/>
        <w:textAlignment w:val="baseline"/>
        <w:rPr>
          <w:rFonts w:hint="eastAsia" w:ascii="宋体" w:hAnsi="宋体" w:eastAsia="宋体" w:cs="宋体"/>
          <w:b w:val="0"/>
          <w:bCs/>
          <w:i w:val="0"/>
          <w:caps w:val="0"/>
          <w:color w:val="auto"/>
          <w:spacing w:val="0"/>
          <w:w w:val="100"/>
          <w:sz w:val="24"/>
          <w:szCs w:val="24"/>
          <w:highlight w:val="none"/>
          <w:lang w:val="en-US" w:eastAsia="zh-CN"/>
        </w:rPr>
      </w:pPr>
      <w:bookmarkStart w:id="10" w:name="OLE_LINK65"/>
      <w:bookmarkStart w:id="11" w:name="OLE_LINK66"/>
      <w:bookmarkStart w:id="12" w:name="OLE_LINK11"/>
      <w:r>
        <w:rPr>
          <w:rFonts w:hint="eastAsia" w:ascii="宋体" w:hAnsi="宋体" w:cs="宋体"/>
          <w:b/>
          <w:bCs w:val="0"/>
          <w:i w:val="0"/>
          <w:caps w:val="0"/>
          <w:color w:val="auto"/>
          <w:spacing w:val="0"/>
          <w:w w:val="100"/>
          <w:sz w:val="24"/>
          <w:szCs w:val="24"/>
          <w:highlight w:val="none"/>
          <w:lang w:val="en-US" w:eastAsia="zh-CN"/>
        </w:rPr>
        <w:t>【平公资建2025173号</w:t>
      </w:r>
      <w:r>
        <w:rPr>
          <w:rFonts w:hint="default" w:ascii="宋体" w:hAnsi="宋体" w:cs="宋体"/>
          <w:b/>
          <w:bCs w:val="0"/>
          <w:i w:val="0"/>
          <w:caps w:val="0"/>
          <w:color w:val="auto"/>
          <w:spacing w:val="0"/>
          <w:w w:val="100"/>
          <w:sz w:val="24"/>
          <w:szCs w:val="24"/>
          <w:highlight w:val="none"/>
          <w:lang w:val="en-US" w:eastAsia="zh-CN"/>
        </w:rPr>
        <w:t>】</w:t>
      </w:r>
      <w:bookmarkEnd w:id="10"/>
      <w:bookmarkStart w:id="13" w:name="OLE_LINK2"/>
      <w:r>
        <w:rPr>
          <w:rFonts w:hint="eastAsia" w:ascii="宋体" w:hAnsi="宋体" w:cs="宋体"/>
          <w:b/>
          <w:bCs w:val="0"/>
          <w:i w:val="0"/>
          <w:caps w:val="0"/>
          <w:color w:val="auto"/>
          <w:spacing w:val="0"/>
          <w:w w:val="100"/>
          <w:sz w:val="24"/>
          <w:szCs w:val="24"/>
          <w:highlight w:val="none"/>
          <w:lang w:val="en-US" w:eastAsia="zh-CN"/>
        </w:rPr>
        <w:t>平顶山市住房和城乡建设局（平顶山市住房和城乡建设管理局）和顺路（开源路—新华路）改造工程设计项目</w:t>
      </w:r>
      <w:bookmarkEnd w:id="13"/>
      <w:r>
        <w:rPr>
          <w:rFonts w:hint="eastAsia" w:ascii="宋体" w:hAnsi="宋体" w:cs="宋体"/>
          <w:b/>
          <w:bCs w:val="0"/>
          <w:i w:val="0"/>
          <w:caps w:val="0"/>
          <w:color w:val="auto"/>
          <w:spacing w:val="0"/>
          <w:w w:val="100"/>
          <w:sz w:val="24"/>
          <w:szCs w:val="24"/>
          <w:highlight w:val="none"/>
          <w:lang w:val="en-US" w:eastAsia="zh-CN"/>
        </w:rPr>
        <w:t>-</w:t>
      </w:r>
      <w:r>
        <w:rPr>
          <w:rFonts w:hint="default" w:ascii="宋体" w:hAnsi="宋体" w:cs="宋体"/>
          <w:b/>
          <w:bCs w:val="0"/>
          <w:i w:val="0"/>
          <w:caps w:val="0"/>
          <w:color w:val="auto"/>
          <w:spacing w:val="0"/>
          <w:w w:val="100"/>
          <w:sz w:val="24"/>
          <w:szCs w:val="24"/>
          <w:highlight w:val="none"/>
          <w:lang w:val="en-US" w:eastAsia="zh-CN"/>
        </w:rPr>
        <w:t>公开招标公告</w:t>
      </w:r>
    </w:p>
    <w:bookmarkEnd w:id="11"/>
    <w:p w14:paraId="5872743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default"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项目概况：</w:t>
      </w:r>
    </w:p>
    <w:p w14:paraId="736BCE16">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平顶山市住房和城乡建设局（平顶山市住房和城乡建设管理局）和顺路（开源路—新华路）改造工程设计项目(项目代码：2504-410400-04-01-430235）的潜在投标人应在平顶山市公共资源交易中心网(http://ggzy.pds.gov.cn/)获取招标文件，并于2025</w:t>
      </w:r>
      <w:r>
        <w:rPr>
          <w:rFonts w:hint="eastAsia" w:ascii="宋体" w:hAnsi="宋体" w:cs="宋体"/>
          <w:b w:val="0"/>
          <w:bCs/>
          <w:i w:val="0"/>
          <w:caps w:val="0"/>
          <w:color w:val="auto"/>
          <w:spacing w:val="0"/>
          <w:w w:val="100"/>
          <w:sz w:val="24"/>
          <w:szCs w:val="24"/>
          <w:highlight w:val="none"/>
          <w:lang w:val="en-US" w:eastAsia="zh-CN"/>
        </w:rPr>
        <w:t>年07</w:t>
      </w:r>
      <w:r>
        <w:rPr>
          <w:rFonts w:hint="eastAsia" w:ascii="宋体" w:hAnsi="宋体" w:eastAsia="宋体" w:cs="宋体"/>
          <w:b w:val="0"/>
          <w:bCs/>
          <w:i w:val="0"/>
          <w:caps w:val="0"/>
          <w:color w:val="auto"/>
          <w:spacing w:val="0"/>
          <w:w w:val="100"/>
          <w:sz w:val="24"/>
          <w:szCs w:val="24"/>
          <w:highlight w:val="none"/>
          <w:lang w:val="en-US" w:eastAsia="zh-CN"/>
        </w:rPr>
        <w:t>月</w:t>
      </w:r>
      <w:r>
        <w:rPr>
          <w:rFonts w:hint="eastAsia" w:ascii="宋体" w:hAnsi="宋体" w:cs="宋体"/>
          <w:b w:val="0"/>
          <w:bCs/>
          <w:i w:val="0"/>
          <w:caps w:val="0"/>
          <w:color w:val="auto"/>
          <w:spacing w:val="0"/>
          <w:w w:val="100"/>
          <w:sz w:val="24"/>
          <w:szCs w:val="24"/>
          <w:highlight w:val="none"/>
          <w:lang w:val="en-US" w:eastAsia="zh-CN"/>
        </w:rPr>
        <w:t>03</w:t>
      </w:r>
      <w:r>
        <w:rPr>
          <w:rFonts w:hint="eastAsia" w:ascii="宋体" w:hAnsi="宋体" w:eastAsia="宋体" w:cs="宋体"/>
          <w:b w:val="0"/>
          <w:bCs/>
          <w:i w:val="0"/>
          <w:caps w:val="0"/>
          <w:color w:val="auto"/>
          <w:spacing w:val="0"/>
          <w:w w:val="100"/>
          <w:sz w:val="24"/>
          <w:szCs w:val="24"/>
          <w:highlight w:val="none"/>
          <w:lang w:val="en-US" w:eastAsia="zh-CN"/>
        </w:rPr>
        <w:t>日</w:t>
      </w:r>
      <w:r>
        <w:rPr>
          <w:rFonts w:hint="eastAsia" w:ascii="宋体" w:hAnsi="宋体" w:cs="宋体"/>
          <w:b w:val="0"/>
          <w:bCs/>
          <w:i w:val="0"/>
          <w:caps w:val="0"/>
          <w:color w:val="auto"/>
          <w:spacing w:val="0"/>
          <w:w w:val="100"/>
          <w:sz w:val="24"/>
          <w:szCs w:val="24"/>
          <w:highlight w:val="none"/>
          <w:lang w:val="en-US" w:eastAsia="zh-CN"/>
        </w:rPr>
        <w:t>08</w:t>
      </w:r>
      <w:r>
        <w:rPr>
          <w:rFonts w:hint="eastAsia" w:ascii="宋体" w:hAnsi="宋体" w:eastAsia="宋体" w:cs="宋体"/>
          <w:b w:val="0"/>
          <w:bCs/>
          <w:i w:val="0"/>
          <w:caps w:val="0"/>
          <w:color w:val="auto"/>
          <w:spacing w:val="0"/>
          <w:w w:val="100"/>
          <w:sz w:val="24"/>
          <w:szCs w:val="24"/>
          <w:highlight w:val="none"/>
          <w:lang w:val="en-US" w:eastAsia="zh-CN"/>
        </w:rPr>
        <w:t>时</w:t>
      </w:r>
      <w:r>
        <w:rPr>
          <w:rFonts w:hint="eastAsia" w:ascii="宋体" w:hAnsi="宋体" w:cs="宋体"/>
          <w:b w:val="0"/>
          <w:bCs/>
          <w:i w:val="0"/>
          <w:caps w:val="0"/>
          <w:color w:val="auto"/>
          <w:spacing w:val="0"/>
          <w:w w:val="100"/>
          <w:sz w:val="24"/>
          <w:szCs w:val="24"/>
          <w:highlight w:val="none"/>
          <w:lang w:val="en-US" w:eastAsia="zh-CN"/>
        </w:rPr>
        <w:t>40</w:t>
      </w:r>
      <w:r>
        <w:rPr>
          <w:rFonts w:hint="eastAsia" w:ascii="宋体" w:hAnsi="宋体" w:eastAsia="宋体" w:cs="宋体"/>
          <w:b w:val="0"/>
          <w:bCs/>
          <w:i w:val="0"/>
          <w:caps w:val="0"/>
          <w:color w:val="auto"/>
          <w:spacing w:val="0"/>
          <w:w w:val="100"/>
          <w:sz w:val="24"/>
          <w:szCs w:val="24"/>
          <w:highlight w:val="none"/>
          <w:lang w:val="en-US" w:eastAsia="zh-CN"/>
        </w:rPr>
        <w:t>分（北京时间）前递交投标文件。</w:t>
      </w:r>
    </w:p>
    <w:p w14:paraId="701D2F3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一、项目基本情况</w:t>
      </w:r>
    </w:p>
    <w:p w14:paraId="296C6868">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default"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1、项目编号：</w:t>
      </w:r>
      <w:r>
        <w:rPr>
          <w:rFonts w:hint="eastAsia" w:ascii="宋体" w:hAnsi="宋体" w:cs="宋体"/>
          <w:b w:val="0"/>
          <w:bCs/>
          <w:i w:val="0"/>
          <w:caps w:val="0"/>
          <w:color w:val="auto"/>
          <w:spacing w:val="0"/>
          <w:w w:val="100"/>
          <w:sz w:val="24"/>
          <w:szCs w:val="24"/>
          <w:highlight w:val="none"/>
          <w:lang w:val="en-US" w:eastAsia="zh-CN"/>
        </w:rPr>
        <w:t>平采招标-2025-51</w:t>
      </w:r>
    </w:p>
    <w:p w14:paraId="4D6DA9CE">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2、项目名称：</w:t>
      </w:r>
      <w:bookmarkStart w:id="14" w:name="OLE_LINK3"/>
      <w:r>
        <w:rPr>
          <w:rFonts w:hint="eastAsia" w:ascii="宋体" w:hAnsi="宋体" w:eastAsia="宋体" w:cs="宋体"/>
          <w:b w:val="0"/>
          <w:bCs/>
          <w:i w:val="0"/>
          <w:caps w:val="0"/>
          <w:color w:val="auto"/>
          <w:spacing w:val="0"/>
          <w:w w:val="100"/>
          <w:sz w:val="24"/>
          <w:szCs w:val="24"/>
          <w:highlight w:val="none"/>
          <w:lang w:val="en-US" w:eastAsia="zh-CN"/>
        </w:rPr>
        <w:t>平顶山市住房和城乡建设局（平顶山市住房和城乡建设管理局）</w:t>
      </w:r>
      <w:bookmarkStart w:id="15" w:name="OLE_LINK5"/>
      <w:r>
        <w:rPr>
          <w:rFonts w:hint="eastAsia" w:ascii="宋体" w:hAnsi="宋体" w:eastAsia="宋体" w:cs="宋体"/>
          <w:b w:val="0"/>
          <w:bCs/>
          <w:i w:val="0"/>
          <w:caps w:val="0"/>
          <w:color w:val="auto"/>
          <w:spacing w:val="0"/>
          <w:w w:val="100"/>
          <w:sz w:val="24"/>
          <w:szCs w:val="24"/>
          <w:highlight w:val="none"/>
          <w:lang w:val="en-US" w:eastAsia="zh-CN"/>
        </w:rPr>
        <w:t>和顺路（开源路—新华路）改造工程设计项目</w:t>
      </w:r>
      <w:bookmarkEnd w:id="14"/>
      <w:bookmarkEnd w:id="15"/>
    </w:p>
    <w:p w14:paraId="765DFC1E">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3、采购方式：公开招标</w:t>
      </w:r>
    </w:p>
    <w:p w14:paraId="274F465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4、预算金额：</w:t>
      </w:r>
      <w:bookmarkStart w:id="16" w:name="OLE_LINK4"/>
      <w:r>
        <w:rPr>
          <w:rFonts w:hint="eastAsia" w:ascii="宋体" w:hAnsi="宋体" w:cs="宋体"/>
          <w:b w:val="0"/>
          <w:bCs/>
          <w:i w:val="0"/>
          <w:caps w:val="0"/>
          <w:color w:val="auto"/>
          <w:spacing w:val="0"/>
          <w:w w:val="100"/>
          <w:sz w:val="24"/>
          <w:szCs w:val="24"/>
          <w:highlight w:val="none"/>
          <w:lang w:val="en-US" w:eastAsia="zh-CN"/>
        </w:rPr>
        <w:t>85</w:t>
      </w:r>
      <w:r>
        <w:rPr>
          <w:rFonts w:hint="eastAsia" w:ascii="宋体" w:hAnsi="宋体" w:eastAsia="宋体" w:cs="宋体"/>
          <w:b w:val="0"/>
          <w:bCs/>
          <w:i w:val="0"/>
          <w:caps w:val="0"/>
          <w:color w:val="auto"/>
          <w:spacing w:val="0"/>
          <w:w w:val="100"/>
          <w:sz w:val="24"/>
          <w:szCs w:val="24"/>
          <w:highlight w:val="none"/>
          <w:lang w:val="en-US" w:eastAsia="zh-CN"/>
        </w:rPr>
        <w:t>0000.00</w:t>
      </w:r>
      <w:bookmarkEnd w:id="16"/>
      <w:r>
        <w:rPr>
          <w:rFonts w:hint="eastAsia" w:ascii="宋体" w:hAnsi="宋体" w:eastAsia="宋体" w:cs="宋体"/>
          <w:b w:val="0"/>
          <w:bCs/>
          <w:i w:val="0"/>
          <w:caps w:val="0"/>
          <w:color w:val="auto"/>
          <w:spacing w:val="0"/>
          <w:w w:val="100"/>
          <w:sz w:val="24"/>
          <w:szCs w:val="24"/>
          <w:highlight w:val="none"/>
          <w:lang w:val="en-US" w:eastAsia="zh-CN"/>
        </w:rPr>
        <w:t>元</w:t>
      </w:r>
    </w:p>
    <w:p w14:paraId="59A9D89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yellow"/>
          <w:lang w:val="en-US" w:eastAsia="zh-CN"/>
        </w:rPr>
      </w:pPr>
      <w:r>
        <w:rPr>
          <w:rFonts w:hint="eastAsia" w:ascii="宋体" w:hAnsi="宋体" w:eastAsia="宋体" w:cs="宋体"/>
          <w:b w:val="0"/>
          <w:bCs/>
          <w:i w:val="0"/>
          <w:caps w:val="0"/>
          <w:color w:val="auto"/>
          <w:spacing w:val="0"/>
          <w:w w:val="100"/>
          <w:sz w:val="24"/>
          <w:szCs w:val="24"/>
          <w:highlight w:val="none"/>
          <w:lang w:val="en-US" w:eastAsia="zh-CN"/>
        </w:rPr>
        <w:t>最高限价：</w:t>
      </w:r>
      <w:r>
        <w:rPr>
          <w:rFonts w:hint="eastAsia" w:ascii="宋体" w:hAnsi="宋体" w:cs="宋体"/>
          <w:b w:val="0"/>
          <w:bCs/>
          <w:i w:val="0"/>
          <w:caps w:val="0"/>
          <w:color w:val="auto"/>
          <w:spacing w:val="0"/>
          <w:w w:val="100"/>
          <w:sz w:val="24"/>
          <w:szCs w:val="24"/>
          <w:highlight w:val="none"/>
          <w:lang w:val="en-US" w:eastAsia="zh-CN"/>
        </w:rPr>
        <w:t>85</w:t>
      </w:r>
      <w:r>
        <w:rPr>
          <w:rFonts w:hint="eastAsia" w:ascii="宋体" w:hAnsi="宋体" w:eastAsia="宋体" w:cs="宋体"/>
          <w:b w:val="0"/>
          <w:bCs/>
          <w:i w:val="0"/>
          <w:caps w:val="0"/>
          <w:color w:val="auto"/>
          <w:spacing w:val="0"/>
          <w:w w:val="100"/>
          <w:sz w:val="24"/>
          <w:szCs w:val="24"/>
          <w:highlight w:val="none"/>
          <w:lang w:val="en-US" w:eastAsia="zh-CN"/>
        </w:rPr>
        <w:t>0000.00元</w:t>
      </w:r>
    </w:p>
    <w:tbl>
      <w:tblPr>
        <w:tblStyle w:val="36"/>
        <w:tblpPr w:leftFromText="180" w:rightFromText="180" w:vertAnchor="text" w:horzAnchor="margin" w:tblpXSpec="center" w:tblpY="41"/>
        <w:tblW w:w="105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3"/>
        <w:gridCol w:w="1800"/>
        <w:gridCol w:w="2750"/>
        <w:gridCol w:w="1364"/>
        <w:gridCol w:w="1357"/>
        <w:gridCol w:w="1286"/>
        <w:gridCol w:w="1321"/>
      </w:tblGrid>
      <w:tr w14:paraId="75F0B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653" w:type="dxa"/>
            <w:noWrap w:val="0"/>
            <w:vAlign w:val="center"/>
          </w:tcPr>
          <w:p w14:paraId="5387790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序号</w:t>
            </w:r>
          </w:p>
        </w:tc>
        <w:tc>
          <w:tcPr>
            <w:tcW w:w="1800" w:type="dxa"/>
            <w:noWrap w:val="0"/>
            <w:vAlign w:val="center"/>
          </w:tcPr>
          <w:p w14:paraId="48FF9D1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包号</w:t>
            </w:r>
          </w:p>
        </w:tc>
        <w:tc>
          <w:tcPr>
            <w:tcW w:w="2750" w:type="dxa"/>
            <w:noWrap w:val="0"/>
            <w:vAlign w:val="center"/>
          </w:tcPr>
          <w:p w14:paraId="41808201">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1050" w:firstLineChars="500"/>
              <w:jc w:val="both"/>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cs="宋体"/>
                <w:b w:val="0"/>
                <w:bCs/>
                <w:i w:val="0"/>
                <w:caps w:val="0"/>
                <w:color w:val="auto"/>
                <w:spacing w:val="0"/>
                <w:w w:val="100"/>
                <w:sz w:val="21"/>
                <w:szCs w:val="21"/>
                <w:highlight w:val="none"/>
                <w:lang w:val="en-US" w:eastAsia="zh-CN"/>
              </w:rPr>
              <w:t>包</w:t>
            </w:r>
            <w:r>
              <w:rPr>
                <w:rFonts w:hint="eastAsia" w:ascii="宋体" w:hAnsi="宋体" w:eastAsia="宋体" w:cs="宋体"/>
                <w:b w:val="0"/>
                <w:bCs/>
                <w:i w:val="0"/>
                <w:caps w:val="0"/>
                <w:color w:val="auto"/>
                <w:spacing w:val="0"/>
                <w:w w:val="100"/>
                <w:sz w:val="21"/>
                <w:szCs w:val="21"/>
                <w:highlight w:val="none"/>
                <w:lang w:val="en-US" w:eastAsia="zh-CN"/>
              </w:rPr>
              <w:t>名称</w:t>
            </w:r>
          </w:p>
        </w:tc>
        <w:tc>
          <w:tcPr>
            <w:tcW w:w="1364" w:type="dxa"/>
            <w:noWrap w:val="0"/>
            <w:vAlign w:val="center"/>
          </w:tcPr>
          <w:p w14:paraId="64DCB5E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预算金额（元）</w:t>
            </w:r>
          </w:p>
        </w:tc>
        <w:tc>
          <w:tcPr>
            <w:tcW w:w="1357" w:type="dxa"/>
            <w:noWrap w:val="0"/>
            <w:vAlign w:val="center"/>
          </w:tcPr>
          <w:p w14:paraId="45B56AE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最高限价（元）</w:t>
            </w:r>
          </w:p>
        </w:tc>
        <w:tc>
          <w:tcPr>
            <w:tcW w:w="1286" w:type="dxa"/>
            <w:noWrap w:val="0"/>
            <w:vAlign w:val="center"/>
          </w:tcPr>
          <w:p w14:paraId="5ECA04F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是否专门面向中小企业</w:t>
            </w:r>
          </w:p>
        </w:tc>
        <w:tc>
          <w:tcPr>
            <w:tcW w:w="1321" w:type="dxa"/>
            <w:noWrap w:val="0"/>
            <w:vAlign w:val="center"/>
          </w:tcPr>
          <w:p w14:paraId="5812CF2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left="240" w:hanging="210" w:hangingChars="100"/>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采购预留金额（元）</w:t>
            </w:r>
          </w:p>
        </w:tc>
      </w:tr>
      <w:tr w14:paraId="662AD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 w:hRule="atLeast"/>
          <w:jc w:val="center"/>
        </w:trPr>
        <w:tc>
          <w:tcPr>
            <w:tcW w:w="653" w:type="dxa"/>
            <w:noWrap w:val="0"/>
            <w:vAlign w:val="center"/>
          </w:tcPr>
          <w:p w14:paraId="1722687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1</w:t>
            </w:r>
          </w:p>
        </w:tc>
        <w:tc>
          <w:tcPr>
            <w:tcW w:w="1800" w:type="dxa"/>
            <w:noWrap w:val="0"/>
            <w:vAlign w:val="center"/>
          </w:tcPr>
          <w:p w14:paraId="59B364D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both"/>
              <w:textAlignment w:val="baseline"/>
              <w:rPr>
                <w:rFonts w:hint="default" w:ascii="宋体" w:hAnsi="宋体" w:eastAsia="宋体" w:cs="宋体"/>
                <w:b w:val="0"/>
                <w:bCs/>
                <w:i w:val="0"/>
                <w:caps w:val="0"/>
                <w:color w:val="auto"/>
                <w:spacing w:val="0"/>
                <w:w w:val="100"/>
                <w:sz w:val="21"/>
                <w:szCs w:val="21"/>
                <w:highlight w:val="none"/>
                <w:lang w:val="en-US" w:eastAsia="zh-CN"/>
              </w:rPr>
            </w:pPr>
            <w:bookmarkStart w:id="17" w:name="OLE_LINK67"/>
            <w:r>
              <w:rPr>
                <w:rFonts w:hint="eastAsia" w:ascii="宋体" w:hAnsi="宋体" w:eastAsia="宋体" w:cs="宋体"/>
                <w:b w:val="0"/>
                <w:bCs/>
                <w:i w:val="0"/>
                <w:caps w:val="0"/>
                <w:color w:val="auto"/>
                <w:spacing w:val="0"/>
                <w:w w:val="100"/>
                <w:sz w:val="21"/>
                <w:szCs w:val="21"/>
                <w:highlight w:val="none"/>
                <w:lang w:val="en-US" w:eastAsia="zh-CN"/>
              </w:rPr>
              <w:t>平公资</w:t>
            </w:r>
            <w:r>
              <w:rPr>
                <w:rFonts w:hint="eastAsia" w:ascii="宋体" w:hAnsi="宋体" w:cs="宋体"/>
                <w:b w:val="0"/>
                <w:bCs/>
                <w:i w:val="0"/>
                <w:caps w:val="0"/>
                <w:color w:val="auto"/>
                <w:spacing w:val="0"/>
                <w:w w:val="100"/>
                <w:sz w:val="21"/>
                <w:szCs w:val="21"/>
                <w:highlight w:val="none"/>
                <w:lang w:val="en-US" w:eastAsia="zh-CN"/>
              </w:rPr>
              <w:t>建2025173</w:t>
            </w:r>
            <w:r>
              <w:rPr>
                <w:rFonts w:hint="eastAsia" w:ascii="宋体" w:hAnsi="宋体" w:eastAsia="宋体" w:cs="宋体"/>
                <w:b w:val="0"/>
                <w:bCs/>
                <w:i w:val="0"/>
                <w:caps w:val="0"/>
                <w:color w:val="auto"/>
                <w:spacing w:val="0"/>
                <w:w w:val="100"/>
                <w:sz w:val="21"/>
                <w:szCs w:val="21"/>
                <w:highlight w:val="none"/>
                <w:lang w:val="en-US" w:eastAsia="zh-CN"/>
              </w:rPr>
              <w:t>号</w:t>
            </w:r>
            <w:r>
              <w:rPr>
                <w:rFonts w:hint="eastAsia" w:ascii="宋体" w:hAnsi="宋体" w:cs="宋体"/>
                <w:b w:val="0"/>
                <w:bCs/>
                <w:i w:val="0"/>
                <w:caps w:val="0"/>
                <w:color w:val="auto"/>
                <w:spacing w:val="0"/>
                <w:w w:val="100"/>
                <w:sz w:val="21"/>
                <w:szCs w:val="21"/>
                <w:highlight w:val="none"/>
                <w:lang w:val="en-US" w:eastAsia="zh-CN"/>
              </w:rPr>
              <w:t>-1</w:t>
            </w:r>
            <w:bookmarkEnd w:id="17"/>
          </w:p>
        </w:tc>
        <w:tc>
          <w:tcPr>
            <w:tcW w:w="2750" w:type="dxa"/>
            <w:noWrap w:val="0"/>
            <w:vAlign w:val="center"/>
          </w:tcPr>
          <w:p w14:paraId="73C4C87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bookmarkStart w:id="18" w:name="OLE_LINK68"/>
            <w:r>
              <w:rPr>
                <w:rFonts w:hint="eastAsia" w:ascii="宋体" w:hAnsi="宋体" w:eastAsia="宋体" w:cs="宋体"/>
                <w:b w:val="0"/>
                <w:bCs/>
                <w:i w:val="0"/>
                <w:caps w:val="0"/>
                <w:color w:val="auto"/>
                <w:spacing w:val="0"/>
                <w:w w:val="100"/>
                <w:sz w:val="21"/>
                <w:szCs w:val="21"/>
                <w:highlight w:val="none"/>
                <w:lang w:val="en-US" w:eastAsia="zh-CN"/>
              </w:rPr>
              <w:t>平顶山市住房和城乡建设局（平顶山市住房和城乡建设管理局）和顺路（开源路—新华路）改造工程设计项目</w:t>
            </w:r>
            <w:bookmarkEnd w:id="18"/>
          </w:p>
        </w:tc>
        <w:tc>
          <w:tcPr>
            <w:tcW w:w="1364" w:type="dxa"/>
            <w:noWrap w:val="0"/>
            <w:vAlign w:val="center"/>
          </w:tcPr>
          <w:p w14:paraId="11E7250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bookmarkStart w:id="19" w:name="OLE_LINK69"/>
            <w:r>
              <w:rPr>
                <w:rFonts w:hint="eastAsia" w:ascii="宋体" w:hAnsi="宋体" w:cs="宋体"/>
                <w:b w:val="0"/>
                <w:bCs/>
                <w:i w:val="0"/>
                <w:caps w:val="0"/>
                <w:color w:val="auto"/>
                <w:spacing w:val="0"/>
                <w:w w:val="100"/>
                <w:sz w:val="21"/>
                <w:szCs w:val="21"/>
                <w:highlight w:val="none"/>
                <w:lang w:val="en-US" w:eastAsia="zh-CN"/>
              </w:rPr>
              <w:t>85</w:t>
            </w:r>
            <w:r>
              <w:rPr>
                <w:rFonts w:hint="eastAsia" w:ascii="宋体" w:hAnsi="宋体" w:eastAsia="宋体" w:cs="宋体"/>
                <w:b w:val="0"/>
                <w:bCs/>
                <w:i w:val="0"/>
                <w:caps w:val="0"/>
                <w:color w:val="auto"/>
                <w:spacing w:val="0"/>
                <w:w w:val="100"/>
                <w:sz w:val="21"/>
                <w:szCs w:val="21"/>
                <w:highlight w:val="none"/>
                <w:lang w:val="en-US" w:eastAsia="zh-CN"/>
              </w:rPr>
              <w:t>0000.00</w:t>
            </w:r>
            <w:bookmarkEnd w:id="19"/>
          </w:p>
        </w:tc>
        <w:tc>
          <w:tcPr>
            <w:tcW w:w="1357" w:type="dxa"/>
            <w:noWrap w:val="0"/>
            <w:vAlign w:val="center"/>
          </w:tcPr>
          <w:p w14:paraId="2C73F171">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cs="宋体"/>
                <w:b w:val="0"/>
                <w:bCs/>
                <w:i w:val="0"/>
                <w:caps w:val="0"/>
                <w:color w:val="auto"/>
                <w:spacing w:val="0"/>
                <w:w w:val="100"/>
                <w:sz w:val="21"/>
                <w:szCs w:val="21"/>
                <w:highlight w:val="none"/>
                <w:lang w:val="en-US" w:eastAsia="zh-CN"/>
              </w:rPr>
              <w:t>85</w:t>
            </w:r>
            <w:r>
              <w:rPr>
                <w:rFonts w:hint="eastAsia" w:ascii="宋体" w:hAnsi="宋体" w:eastAsia="宋体" w:cs="宋体"/>
                <w:b w:val="0"/>
                <w:bCs/>
                <w:i w:val="0"/>
                <w:caps w:val="0"/>
                <w:color w:val="auto"/>
                <w:spacing w:val="0"/>
                <w:w w:val="100"/>
                <w:sz w:val="21"/>
                <w:szCs w:val="21"/>
                <w:highlight w:val="none"/>
                <w:lang w:val="en-US" w:eastAsia="zh-CN"/>
              </w:rPr>
              <w:t>0000.00</w:t>
            </w:r>
          </w:p>
        </w:tc>
        <w:tc>
          <w:tcPr>
            <w:tcW w:w="1286" w:type="dxa"/>
            <w:noWrap w:val="0"/>
            <w:vAlign w:val="center"/>
          </w:tcPr>
          <w:p w14:paraId="455F29B6">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是</w:t>
            </w:r>
          </w:p>
        </w:tc>
        <w:tc>
          <w:tcPr>
            <w:tcW w:w="1321" w:type="dxa"/>
            <w:noWrap w:val="0"/>
            <w:vAlign w:val="center"/>
          </w:tcPr>
          <w:p w14:paraId="34B7837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cs="宋体"/>
                <w:b w:val="0"/>
                <w:bCs/>
                <w:i w:val="0"/>
                <w:caps w:val="0"/>
                <w:color w:val="auto"/>
                <w:spacing w:val="0"/>
                <w:w w:val="100"/>
                <w:sz w:val="21"/>
                <w:szCs w:val="21"/>
                <w:highlight w:val="none"/>
                <w:lang w:val="en-US" w:eastAsia="zh-CN"/>
              </w:rPr>
              <w:t>85</w:t>
            </w:r>
            <w:r>
              <w:rPr>
                <w:rFonts w:hint="eastAsia" w:ascii="宋体" w:hAnsi="宋体" w:eastAsia="宋体" w:cs="宋体"/>
                <w:b w:val="0"/>
                <w:bCs/>
                <w:i w:val="0"/>
                <w:caps w:val="0"/>
                <w:color w:val="auto"/>
                <w:spacing w:val="0"/>
                <w:w w:val="100"/>
                <w:sz w:val="21"/>
                <w:szCs w:val="21"/>
                <w:highlight w:val="none"/>
                <w:lang w:val="en-US" w:eastAsia="zh-CN"/>
              </w:rPr>
              <w:t>0000.00</w:t>
            </w:r>
          </w:p>
        </w:tc>
      </w:tr>
    </w:tbl>
    <w:p w14:paraId="64BC727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 xml:space="preserve">5、采购需求：（包括但不限于标的的名称、数量、简要技术需求或服务要求等） </w:t>
      </w:r>
    </w:p>
    <w:p w14:paraId="0B5C7FC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bookmarkStart w:id="20" w:name="OLE_LINK70"/>
      <w:r>
        <w:rPr>
          <w:rFonts w:hint="eastAsia" w:eastAsia="宋体"/>
          <w:b w:val="0"/>
          <w:bCs/>
          <w:i w:val="0"/>
          <w:caps w:val="0"/>
          <w:color w:val="auto"/>
          <w:spacing w:val="0"/>
          <w:w w:val="100"/>
          <w:sz w:val="24"/>
          <w:szCs w:val="24"/>
          <w:highlight w:val="none"/>
          <w:lang w:val="en-US" w:eastAsia="zh-CN"/>
        </w:rPr>
        <w:t>5.1 项目地点及概况：</w:t>
      </w:r>
      <w:bookmarkStart w:id="21" w:name="OLE_LINK8"/>
      <w:r>
        <w:rPr>
          <w:rFonts w:hint="eastAsia" w:eastAsia="宋体"/>
          <w:b w:val="0"/>
          <w:bCs/>
          <w:i w:val="0"/>
          <w:caps w:val="0"/>
          <w:color w:val="auto"/>
          <w:spacing w:val="0"/>
          <w:w w:val="100"/>
          <w:sz w:val="24"/>
          <w:szCs w:val="24"/>
          <w:highlight w:val="none"/>
          <w:lang w:val="en-US" w:eastAsia="zh-CN"/>
        </w:rPr>
        <w:t>该项目改造道路长度约1.3公里,红线宽度40米,</w:t>
      </w:r>
      <w:r>
        <w:rPr>
          <w:rFonts w:hint="eastAsia"/>
          <w:b w:val="0"/>
          <w:bCs/>
          <w:i w:val="0"/>
          <w:caps w:val="0"/>
          <w:color w:val="auto"/>
          <w:spacing w:val="0"/>
          <w:w w:val="100"/>
          <w:sz w:val="24"/>
          <w:szCs w:val="24"/>
          <w:highlight w:val="none"/>
          <w:lang w:val="en-US" w:eastAsia="zh-CN"/>
        </w:rPr>
        <w:t>设计速度40公里/小时，规划为城市主干路，</w:t>
      </w:r>
      <w:r>
        <w:rPr>
          <w:rFonts w:hint="eastAsia" w:eastAsia="宋体"/>
          <w:b w:val="0"/>
          <w:bCs/>
          <w:i w:val="0"/>
          <w:caps w:val="0"/>
          <w:color w:val="auto"/>
          <w:spacing w:val="0"/>
          <w:w w:val="100"/>
          <w:sz w:val="24"/>
          <w:szCs w:val="24"/>
          <w:highlight w:val="none"/>
          <w:lang w:val="en-US" w:eastAsia="zh-CN"/>
        </w:rPr>
        <w:t>与开源路、新华路为平面交叉。具体包括主路面铣创23092平方米，拆除老路结构层14716平方米，拆除人行道结构层及混凝土面砖13546平方米等。新建机动车道沥青混凝土路面42380平方米</w:t>
      </w:r>
      <w:r>
        <w:rPr>
          <w:rFonts w:hint="eastAsia"/>
          <w:b w:val="0"/>
          <w:bCs/>
          <w:i w:val="0"/>
          <w:caps w:val="0"/>
          <w:color w:val="auto"/>
          <w:spacing w:val="0"/>
          <w:w w:val="100"/>
          <w:sz w:val="24"/>
          <w:szCs w:val="24"/>
          <w:highlight w:val="none"/>
          <w:lang w:val="en-US" w:eastAsia="zh-CN"/>
        </w:rPr>
        <w:t>，</w:t>
      </w:r>
      <w:r>
        <w:rPr>
          <w:rFonts w:hint="eastAsia" w:eastAsia="宋体"/>
          <w:b w:val="0"/>
          <w:bCs/>
          <w:i w:val="0"/>
          <w:caps w:val="0"/>
          <w:color w:val="auto"/>
          <w:spacing w:val="0"/>
          <w:w w:val="100"/>
          <w:sz w:val="24"/>
          <w:szCs w:val="24"/>
          <w:highlight w:val="none"/>
          <w:lang w:val="en-US" w:eastAsia="zh-CN"/>
        </w:rPr>
        <w:t>人行道透水砖13546平方米，排水管网1200米，通信管5448米，雨水检查井，行道树，树池及树池子等。开源路口改造1000平方米，新华路西南角和公厕改造300平方米，文化墙及围墙提升，配套城市小品、路灯、变压器等其他设施。</w:t>
      </w:r>
    </w:p>
    <w:p w14:paraId="3F721FFC">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建设内容主要包括道路工程、电力入地</w:t>
      </w:r>
      <w:r>
        <w:rPr>
          <w:rFonts w:hint="eastAsia"/>
          <w:b w:val="0"/>
          <w:bCs/>
          <w:i w:val="0"/>
          <w:caps w:val="0"/>
          <w:color w:val="auto"/>
          <w:spacing w:val="0"/>
          <w:w w:val="100"/>
          <w:sz w:val="24"/>
          <w:szCs w:val="24"/>
          <w:highlight w:val="none"/>
          <w:lang w:val="en-US" w:eastAsia="zh-CN"/>
        </w:rPr>
        <w:t>（电压等级≤110kv）</w:t>
      </w:r>
      <w:r>
        <w:rPr>
          <w:rFonts w:hint="eastAsia" w:eastAsia="宋体"/>
          <w:b w:val="0"/>
          <w:bCs/>
          <w:i w:val="0"/>
          <w:caps w:val="0"/>
          <w:color w:val="auto"/>
          <w:spacing w:val="0"/>
          <w:w w:val="100"/>
          <w:sz w:val="24"/>
          <w:szCs w:val="24"/>
          <w:highlight w:val="none"/>
          <w:lang w:val="en-US" w:eastAsia="zh-CN"/>
        </w:rPr>
        <w:t>、街景整治、通信工程、排水工程、绿化工程、交通工程、照明工程等</w:t>
      </w:r>
      <w:r>
        <w:rPr>
          <w:rFonts w:hint="eastAsia"/>
          <w:b w:val="0"/>
          <w:bCs/>
          <w:i w:val="0"/>
          <w:caps w:val="0"/>
          <w:color w:val="auto"/>
          <w:spacing w:val="0"/>
          <w:w w:val="100"/>
          <w:sz w:val="24"/>
          <w:szCs w:val="24"/>
          <w:highlight w:val="none"/>
          <w:lang w:val="en-US" w:eastAsia="zh-CN"/>
        </w:rPr>
        <w:t>。</w:t>
      </w:r>
    </w:p>
    <w:bookmarkEnd w:id="21"/>
    <w:p w14:paraId="2B8F6CF5">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 xml:space="preserve">5.2 </w:t>
      </w:r>
      <w:bookmarkStart w:id="22" w:name="OLE_LINK13"/>
      <w:r>
        <w:rPr>
          <w:rFonts w:hint="eastAsia" w:eastAsia="宋体"/>
          <w:b w:val="0"/>
          <w:bCs/>
          <w:i w:val="0"/>
          <w:caps w:val="0"/>
          <w:color w:val="auto"/>
          <w:spacing w:val="0"/>
          <w:w w:val="100"/>
          <w:sz w:val="24"/>
          <w:szCs w:val="24"/>
          <w:highlight w:val="none"/>
          <w:lang w:val="en-US" w:eastAsia="zh-CN"/>
        </w:rPr>
        <w:t>招标范围</w:t>
      </w:r>
      <w:bookmarkEnd w:id="22"/>
      <w:r>
        <w:rPr>
          <w:rFonts w:hint="eastAsia" w:eastAsia="宋体"/>
          <w:b w:val="0"/>
          <w:bCs/>
          <w:i w:val="0"/>
          <w:caps w:val="0"/>
          <w:color w:val="auto"/>
          <w:spacing w:val="0"/>
          <w:w w:val="100"/>
          <w:sz w:val="24"/>
          <w:szCs w:val="24"/>
          <w:highlight w:val="none"/>
          <w:lang w:val="en-US" w:eastAsia="zh-CN"/>
        </w:rPr>
        <w:t>：</w:t>
      </w:r>
      <w:bookmarkStart w:id="23" w:name="OLE_LINK6"/>
      <w:r>
        <w:rPr>
          <w:rFonts w:hint="eastAsia" w:eastAsia="宋体"/>
          <w:b w:val="0"/>
          <w:bCs/>
          <w:i w:val="0"/>
          <w:caps w:val="0"/>
          <w:color w:val="auto"/>
          <w:spacing w:val="0"/>
          <w:w w:val="100"/>
          <w:sz w:val="24"/>
          <w:szCs w:val="24"/>
          <w:highlight w:val="none"/>
          <w:lang w:val="en-US" w:eastAsia="zh-CN"/>
        </w:rPr>
        <w:t>和顺路（开源路—新华路）改造工程设计项目服务采购，包括工程方案设计、初步设计、施工图设计等。</w:t>
      </w:r>
      <w:bookmarkEnd w:id="23"/>
    </w:p>
    <w:p w14:paraId="5F01782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5.3 标段划分：本项目共划分1个标段。</w:t>
      </w:r>
    </w:p>
    <w:p w14:paraId="3F67B2D1">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5.4 建设资金来源：财政资金，已落实。</w:t>
      </w:r>
    </w:p>
    <w:p w14:paraId="3B5BEB9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5.5 服务期限：</w:t>
      </w:r>
      <w:r>
        <w:rPr>
          <w:rFonts w:hint="eastAsia"/>
          <w:b w:val="0"/>
          <w:bCs/>
          <w:i w:val="0"/>
          <w:caps w:val="0"/>
          <w:color w:val="auto"/>
          <w:spacing w:val="0"/>
          <w:w w:val="100"/>
          <w:sz w:val="24"/>
          <w:szCs w:val="24"/>
          <w:highlight w:val="none"/>
          <w:lang w:val="en-US" w:eastAsia="zh-CN"/>
        </w:rPr>
        <w:t>30日历天。</w:t>
      </w:r>
    </w:p>
    <w:p w14:paraId="3A516831">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5.6 质量要求：</w:t>
      </w:r>
      <w:bookmarkStart w:id="24" w:name="OLE_LINK9"/>
      <w:r>
        <w:rPr>
          <w:rFonts w:hint="eastAsia" w:eastAsia="宋体"/>
          <w:b w:val="0"/>
          <w:bCs/>
          <w:i w:val="0"/>
          <w:caps w:val="0"/>
          <w:color w:val="auto"/>
          <w:spacing w:val="0"/>
          <w:w w:val="100"/>
          <w:sz w:val="24"/>
          <w:szCs w:val="24"/>
          <w:highlight w:val="none"/>
          <w:lang w:val="en-US" w:eastAsia="zh-CN"/>
        </w:rPr>
        <w:t>合格标准，符合国家及行业相关标准、规范要求及招标人要求。</w:t>
      </w:r>
      <w:bookmarkEnd w:id="20"/>
      <w:bookmarkEnd w:id="24"/>
    </w:p>
    <w:p w14:paraId="1C46E0D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6、合同履行期限：</w:t>
      </w:r>
      <w:bookmarkStart w:id="25" w:name="OLE_LINK71"/>
      <w:r>
        <w:rPr>
          <w:rFonts w:hint="eastAsia" w:eastAsia="宋体"/>
          <w:b w:val="0"/>
          <w:bCs/>
          <w:i w:val="0"/>
          <w:caps w:val="0"/>
          <w:color w:val="auto"/>
          <w:spacing w:val="0"/>
          <w:w w:val="100"/>
          <w:sz w:val="24"/>
          <w:szCs w:val="24"/>
          <w:highlight w:val="none"/>
          <w:lang w:val="en-US" w:eastAsia="zh-CN"/>
        </w:rPr>
        <w:t>同服务期限。</w:t>
      </w:r>
      <w:bookmarkEnd w:id="25"/>
    </w:p>
    <w:p w14:paraId="5D69EF3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7、本项目是否接受联合体投标：</w:t>
      </w:r>
      <w:r>
        <w:rPr>
          <w:rFonts w:hint="eastAsia"/>
          <w:b w:val="0"/>
          <w:bCs/>
          <w:i w:val="0"/>
          <w:caps w:val="0"/>
          <w:color w:val="auto"/>
          <w:spacing w:val="0"/>
          <w:w w:val="100"/>
          <w:sz w:val="24"/>
          <w:szCs w:val="24"/>
          <w:highlight w:val="none"/>
          <w:lang w:val="en-US" w:eastAsia="zh-CN"/>
        </w:rPr>
        <w:t>是</w:t>
      </w:r>
    </w:p>
    <w:p w14:paraId="3E5405F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8、是否接受进口</w:t>
      </w:r>
      <w:r>
        <w:rPr>
          <w:rFonts w:hint="eastAsia"/>
          <w:b w:val="0"/>
          <w:bCs/>
          <w:i w:val="0"/>
          <w:caps w:val="0"/>
          <w:color w:val="auto"/>
          <w:spacing w:val="0"/>
          <w:w w:val="100"/>
          <w:sz w:val="24"/>
          <w:szCs w:val="24"/>
          <w:highlight w:val="none"/>
          <w:lang w:val="en-US" w:eastAsia="zh-CN"/>
        </w:rPr>
        <w:t>产品：否</w:t>
      </w:r>
    </w:p>
    <w:p w14:paraId="7CB2C72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9、是否专门面向中小企业：是</w:t>
      </w:r>
    </w:p>
    <w:p w14:paraId="5866FF08">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二、申</w:t>
      </w:r>
      <w:r>
        <w:rPr>
          <w:rFonts w:hint="eastAsia" w:eastAsia="宋体"/>
          <w:b w:val="0"/>
          <w:bCs/>
          <w:i w:val="0"/>
          <w:caps w:val="0"/>
          <w:color w:val="auto"/>
          <w:spacing w:val="0"/>
          <w:w w:val="100"/>
          <w:sz w:val="24"/>
          <w:szCs w:val="24"/>
          <w:highlight w:val="none"/>
          <w:lang w:val="en-US" w:eastAsia="zh-CN"/>
        </w:rPr>
        <w:t>请人的资格要求：</w:t>
      </w:r>
    </w:p>
    <w:p w14:paraId="2D336088">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bookmarkStart w:id="26" w:name="OLE_LINK12"/>
      <w:r>
        <w:rPr>
          <w:rFonts w:hint="eastAsia" w:eastAsia="宋体"/>
          <w:b w:val="0"/>
          <w:bCs/>
          <w:i w:val="0"/>
          <w:caps w:val="0"/>
          <w:color w:val="auto"/>
          <w:spacing w:val="0"/>
          <w:w w:val="100"/>
          <w:sz w:val="24"/>
          <w:szCs w:val="24"/>
          <w:highlight w:val="none"/>
          <w:lang w:val="en-US" w:eastAsia="zh-CN"/>
        </w:rPr>
        <w:t>1、满足《中华人民共和国政府采购法》第二十二条规定；</w:t>
      </w:r>
    </w:p>
    <w:p w14:paraId="7B109B74">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2、落实政府采购政策需满足的资格要求：根据《政府采购促进中小企业发展管理办法》（财库[2020]46号）的规定，本项目专门面向中小企业采购，供应商应为中小微企业、监狱企业、残疾人福利性单位，须提供相关有效证明材料，中小企业划型标准请依据工信部联企业〔2011〕300号文件之规定。</w:t>
      </w:r>
    </w:p>
    <w:p w14:paraId="3944D33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3、本项目的特定资格要求：</w:t>
      </w:r>
    </w:p>
    <w:p w14:paraId="62D61825">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bookmarkStart w:id="27" w:name="OLE_LINK72"/>
      <w:r>
        <w:rPr>
          <w:rFonts w:hint="eastAsia" w:eastAsia="宋体"/>
          <w:b w:val="0"/>
          <w:bCs/>
          <w:i w:val="0"/>
          <w:caps w:val="0"/>
          <w:color w:val="auto"/>
          <w:spacing w:val="0"/>
          <w:w w:val="100"/>
          <w:sz w:val="24"/>
          <w:szCs w:val="24"/>
          <w:highlight w:val="none"/>
          <w:lang w:val="en-US" w:eastAsia="zh-CN"/>
        </w:rPr>
        <w:t>3.1投标人须在中华人民共和国境内注册，具有独立法人资格和有效的营业执照（可提供扫描件或电子营业执照）；</w:t>
      </w:r>
    </w:p>
    <w:p w14:paraId="1642A07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3.2资质要求：投标人应具备行政主管部们颁发的工程设计综合资质或同时具备①市政行业（道路工程）专业甲级</w:t>
      </w:r>
      <w:r>
        <w:rPr>
          <w:rFonts w:hint="eastAsia" w:cs="Times New Roman"/>
          <w:b w:val="0"/>
          <w:bCs/>
          <w:i w:val="0"/>
          <w:caps w:val="0"/>
          <w:color w:val="auto"/>
          <w:spacing w:val="0"/>
          <w:w w:val="100"/>
          <w:sz w:val="24"/>
          <w:szCs w:val="24"/>
          <w:highlight w:val="none"/>
          <w:lang w:val="en-US" w:eastAsia="zh-CN"/>
        </w:rPr>
        <w:t>及以上</w:t>
      </w:r>
      <w:r>
        <w:rPr>
          <w:rFonts w:hint="eastAsia" w:ascii="Times New Roman" w:hAnsi="Times New Roman" w:eastAsia="宋体" w:cs="Times New Roman"/>
          <w:b w:val="0"/>
          <w:bCs/>
          <w:i w:val="0"/>
          <w:caps w:val="0"/>
          <w:color w:val="auto"/>
          <w:spacing w:val="0"/>
          <w:w w:val="100"/>
          <w:sz w:val="24"/>
          <w:szCs w:val="24"/>
          <w:highlight w:val="none"/>
          <w:lang w:val="en-US" w:eastAsia="zh-CN"/>
        </w:rPr>
        <w:t>资质；②电力行业（送电工程、变电工程）专业</w:t>
      </w:r>
      <w:r>
        <w:rPr>
          <w:rFonts w:hint="eastAsia" w:cs="Times New Roman"/>
          <w:b w:val="0"/>
          <w:bCs/>
          <w:i w:val="0"/>
          <w:caps w:val="0"/>
          <w:color w:val="auto"/>
          <w:spacing w:val="0"/>
          <w:w w:val="100"/>
          <w:sz w:val="24"/>
          <w:szCs w:val="24"/>
          <w:highlight w:val="none"/>
          <w:lang w:val="en-US" w:eastAsia="zh-CN"/>
        </w:rPr>
        <w:t>丙</w:t>
      </w:r>
      <w:r>
        <w:rPr>
          <w:rFonts w:hint="eastAsia" w:ascii="Times New Roman" w:hAnsi="Times New Roman" w:eastAsia="宋体" w:cs="Times New Roman"/>
          <w:b w:val="0"/>
          <w:bCs/>
          <w:i w:val="0"/>
          <w:caps w:val="0"/>
          <w:color w:val="auto"/>
          <w:spacing w:val="0"/>
          <w:w w:val="100"/>
          <w:sz w:val="24"/>
          <w:szCs w:val="24"/>
          <w:highlight w:val="none"/>
          <w:lang w:val="en-US" w:eastAsia="zh-CN"/>
        </w:rPr>
        <w:t>级及以上设计资质。</w:t>
      </w:r>
    </w:p>
    <w:p w14:paraId="63CC92D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3.3项目负责人资格要求：项目负责人须具备相关专业</w:t>
      </w:r>
      <w:r>
        <w:rPr>
          <w:rFonts w:hint="eastAsia"/>
          <w:b w:val="0"/>
          <w:bCs/>
          <w:i w:val="0"/>
          <w:caps w:val="0"/>
          <w:color w:val="auto"/>
          <w:spacing w:val="0"/>
          <w:w w:val="100"/>
          <w:sz w:val="24"/>
          <w:szCs w:val="24"/>
          <w:highlight w:val="none"/>
          <w:lang w:val="en-US" w:eastAsia="zh-CN"/>
        </w:rPr>
        <w:t>中</w:t>
      </w:r>
      <w:r>
        <w:rPr>
          <w:rFonts w:hint="eastAsia" w:eastAsia="宋体"/>
          <w:b w:val="0"/>
          <w:bCs/>
          <w:i w:val="0"/>
          <w:caps w:val="0"/>
          <w:color w:val="auto"/>
          <w:spacing w:val="0"/>
          <w:w w:val="100"/>
          <w:sz w:val="24"/>
          <w:szCs w:val="24"/>
          <w:highlight w:val="none"/>
          <w:lang w:val="en-US" w:eastAsia="zh-CN"/>
        </w:rPr>
        <w:t>级</w:t>
      </w:r>
      <w:r>
        <w:rPr>
          <w:rFonts w:hint="eastAsia"/>
          <w:b w:val="0"/>
          <w:bCs/>
          <w:i w:val="0"/>
          <w:caps w:val="0"/>
          <w:color w:val="auto"/>
          <w:spacing w:val="0"/>
          <w:w w:val="100"/>
          <w:sz w:val="24"/>
          <w:szCs w:val="24"/>
          <w:highlight w:val="none"/>
          <w:lang w:val="en-US" w:eastAsia="zh-CN"/>
        </w:rPr>
        <w:t>及以上</w:t>
      </w:r>
      <w:r>
        <w:rPr>
          <w:rFonts w:hint="eastAsia" w:eastAsia="宋体"/>
          <w:b w:val="0"/>
          <w:bCs/>
          <w:i w:val="0"/>
          <w:caps w:val="0"/>
          <w:color w:val="auto"/>
          <w:spacing w:val="0"/>
          <w:w w:val="100"/>
          <w:sz w:val="24"/>
          <w:szCs w:val="24"/>
          <w:highlight w:val="none"/>
          <w:lang w:val="en-US" w:eastAsia="zh-CN"/>
        </w:rPr>
        <w:t>职称，并具有投标人为其缴纳的养老保险证明（提供加盖投标单位公章的网上查询页截图或社保部门出具的社保证明）；</w:t>
      </w:r>
    </w:p>
    <w:p w14:paraId="15D38D8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3.4具有良好的商业信誉和健全的财务会计制度（提供加盖单位公章的承诺书）</w:t>
      </w:r>
      <w:r>
        <w:rPr>
          <w:rFonts w:hint="eastAsia"/>
          <w:b w:val="0"/>
          <w:bCs/>
          <w:i w:val="0"/>
          <w:caps w:val="0"/>
          <w:color w:val="auto"/>
          <w:spacing w:val="0"/>
          <w:w w:val="100"/>
          <w:sz w:val="24"/>
          <w:szCs w:val="24"/>
          <w:highlight w:val="none"/>
          <w:lang w:val="en-US" w:eastAsia="zh-CN"/>
        </w:rPr>
        <w:t>、</w:t>
      </w:r>
      <w:r>
        <w:rPr>
          <w:rFonts w:hint="eastAsia" w:eastAsia="宋体"/>
          <w:b w:val="0"/>
          <w:bCs/>
          <w:i w:val="0"/>
          <w:caps w:val="0"/>
          <w:color w:val="auto"/>
          <w:spacing w:val="0"/>
          <w:w w:val="100"/>
          <w:sz w:val="24"/>
          <w:szCs w:val="24"/>
          <w:highlight w:val="none"/>
          <w:lang w:val="en-US" w:eastAsia="zh-CN"/>
        </w:rPr>
        <w:t>具有履行合同所必须的设备和专业技术能力（提供加盖单位公章的承诺书）</w:t>
      </w:r>
      <w:r>
        <w:rPr>
          <w:rFonts w:hint="eastAsia"/>
          <w:b w:val="0"/>
          <w:bCs/>
          <w:i w:val="0"/>
          <w:caps w:val="0"/>
          <w:color w:val="auto"/>
          <w:spacing w:val="0"/>
          <w:w w:val="100"/>
          <w:sz w:val="24"/>
          <w:szCs w:val="24"/>
          <w:highlight w:val="none"/>
          <w:lang w:val="en-US" w:eastAsia="zh-CN"/>
        </w:rPr>
        <w:t>、</w:t>
      </w:r>
      <w:r>
        <w:rPr>
          <w:rFonts w:hint="eastAsia" w:eastAsia="宋体"/>
          <w:b w:val="0"/>
          <w:bCs/>
          <w:i w:val="0"/>
          <w:caps w:val="0"/>
          <w:color w:val="auto"/>
          <w:spacing w:val="0"/>
          <w:w w:val="100"/>
          <w:sz w:val="24"/>
          <w:szCs w:val="24"/>
          <w:highlight w:val="none"/>
          <w:lang w:val="en-US" w:eastAsia="zh-CN"/>
        </w:rPr>
        <w:t>有依法缴纳税收和社会保障金的良好记录（提供加盖单位公章的承诺书）</w:t>
      </w:r>
      <w:r>
        <w:rPr>
          <w:rFonts w:hint="eastAsia"/>
          <w:b w:val="0"/>
          <w:bCs/>
          <w:i w:val="0"/>
          <w:caps w:val="0"/>
          <w:color w:val="auto"/>
          <w:spacing w:val="0"/>
          <w:w w:val="100"/>
          <w:sz w:val="24"/>
          <w:szCs w:val="24"/>
          <w:highlight w:val="none"/>
          <w:lang w:val="en-US" w:eastAsia="zh-CN"/>
        </w:rPr>
        <w:t>、</w:t>
      </w:r>
      <w:r>
        <w:rPr>
          <w:rFonts w:hint="eastAsia" w:eastAsia="宋体"/>
          <w:b w:val="0"/>
          <w:bCs/>
          <w:i w:val="0"/>
          <w:caps w:val="0"/>
          <w:color w:val="auto"/>
          <w:spacing w:val="0"/>
          <w:w w:val="100"/>
          <w:sz w:val="24"/>
          <w:szCs w:val="24"/>
          <w:highlight w:val="none"/>
          <w:lang w:val="en-US" w:eastAsia="zh-CN"/>
        </w:rPr>
        <w:t>参加政府采购活动前三年内，在经营活动中没有重大违法记录（提供加盖单位公章的承诺书）；</w:t>
      </w:r>
    </w:p>
    <w:p w14:paraId="17583711">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w:t>
      </w:r>
      <w:r>
        <w:rPr>
          <w:rFonts w:hint="eastAsia"/>
          <w:b w:val="0"/>
          <w:bCs/>
          <w:i w:val="0"/>
          <w:caps w:val="0"/>
          <w:color w:val="auto"/>
          <w:spacing w:val="0"/>
          <w:w w:val="100"/>
          <w:sz w:val="24"/>
          <w:szCs w:val="24"/>
          <w:highlight w:val="none"/>
          <w:lang w:val="en-US" w:eastAsia="zh-CN"/>
        </w:rPr>
        <w:t>5</w:t>
      </w:r>
      <w:r>
        <w:rPr>
          <w:rFonts w:hint="eastAsia" w:eastAsia="宋体"/>
          <w:b w:val="0"/>
          <w:bCs/>
          <w:i w:val="0"/>
          <w:caps w:val="0"/>
          <w:color w:val="auto"/>
          <w:spacing w:val="0"/>
          <w:w w:val="100"/>
          <w:sz w:val="24"/>
          <w:szCs w:val="24"/>
          <w:highlight w:val="none"/>
          <w:lang w:val="en-US" w:eastAsia="zh-CN"/>
        </w:rPr>
        <w:t>信誉要求：投标人须未列入“信用中国”网站的“重大税收违法失信主体”、“中国执行信息公开网”的“失信被执行人”和“中国政府采购”网站的“政府采购严重违法失信行为记录名单”，查询结果页面截图（查询时间为自公告发布之日后），不得有不良记录（执行财库【2016】125号文）；</w:t>
      </w:r>
    </w:p>
    <w:p w14:paraId="586BD96B">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w:t>
      </w:r>
      <w:r>
        <w:rPr>
          <w:rFonts w:hint="eastAsia"/>
          <w:b w:val="0"/>
          <w:bCs/>
          <w:i w:val="0"/>
          <w:caps w:val="0"/>
          <w:color w:val="auto"/>
          <w:spacing w:val="0"/>
          <w:w w:val="100"/>
          <w:sz w:val="24"/>
          <w:szCs w:val="24"/>
          <w:highlight w:val="none"/>
          <w:lang w:val="en-US" w:eastAsia="zh-CN"/>
        </w:rPr>
        <w:t>6</w:t>
      </w:r>
      <w:r>
        <w:rPr>
          <w:rFonts w:hint="eastAsia" w:ascii="Times New Roman" w:hAnsi="Times New Roman" w:eastAsia="宋体" w:cs="Times New Roman"/>
          <w:b w:val="0"/>
          <w:bCs/>
          <w:i w:val="0"/>
          <w:caps w:val="0"/>
          <w:color w:val="auto"/>
          <w:spacing w:val="0"/>
          <w:w w:val="100"/>
          <w:sz w:val="24"/>
          <w:szCs w:val="24"/>
          <w:highlight w:val="none"/>
          <w:lang w:val="en-US" w:eastAsia="zh-CN"/>
        </w:rPr>
        <w:t>本项目接受联合体投标，联合体投标的，除应满足上述条件外还应满足下列要求：</w:t>
      </w:r>
    </w:p>
    <w:p w14:paraId="4256521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①、联合体成员最多允许2家，签订联合体协议书（明确职责分工等内容），授权牵头人代表所有联合体成员负责投标和合同实施阶段的主办协调工作；</w:t>
      </w:r>
    </w:p>
    <w:p w14:paraId="0C992A95">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②、联合体各方不得再以自己的名义单独投标，也不得同时参加两个或两个以上的联合体投标，出现上述情况者，其投标和与此有关的联合体的投标将被拒绝；</w:t>
      </w:r>
    </w:p>
    <w:p w14:paraId="406D6BF5">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③、联合体协议书中应明确联合体所有成员方的有关责任与义务，各方并就合同条款共同分担合同的义务。</w:t>
      </w:r>
    </w:p>
    <w:p w14:paraId="4639840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④、联合体投标报名时，由联合体牵头人网上报名即可，投标保证金等费用均有联合体牵头人缴纳办理。</w:t>
      </w:r>
    </w:p>
    <w:p w14:paraId="35F517F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3.7</w:t>
      </w:r>
      <w:r>
        <w:rPr>
          <w:rFonts w:hint="eastAsia" w:eastAsia="宋体"/>
          <w:b w:val="0"/>
          <w:bCs/>
          <w:i w:val="0"/>
          <w:caps w:val="0"/>
          <w:color w:val="auto"/>
          <w:spacing w:val="0"/>
          <w:w w:val="100"/>
          <w:sz w:val="24"/>
          <w:szCs w:val="24"/>
          <w:highlight w:val="none"/>
          <w:lang w:val="en-US" w:eastAsia="zh-CN"/>
        </w:rPr>
        <w:t>采用资格后审方式；</w:t>
      </w:r>
    </w:p>
    <w:p w14:paraId="531A5BB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w:t>
      </w:r>
      <w:r>
        <w:rPr>
          <w:rFonts w:hint="eastAsia"/>
          <w:b w:val="0"/>
          <w:bCs/>
          <w:i w:val="0"/>
          <w:caps w:val="0"/>
          <w:color w:val="auto"/>
          <w:spacing w:val="0"/>
          <w:w w:val="100"/>
          <w:sz w:val="24"/>
          <w:szCs w:val="24"/>
          <w:highlight w:val="none"/>
          <w:lang w:val="en-US" w:eastAsia="zh-CN"/>
        </w:rPr>
        <w:t>8</w:t>
      </w:r>
      <w:r>
        <w:rPr>
          <w:rFonts w:hint="eastAsia" w:eastAsia="宋体"/>
          <w:b w:val="0"/>
          <w:bCs/>
          <w:i w:val="0"/>
          <w:caps w:val="0"/>
          <w:color w:val="auto"/>
          <w:spacing w:val="0"/>
          <w:w w:val="100"/>
          <w:sz w:val="24"/>
          <w:szCs w:val="24"/>
          <w:highlight w:val="none"/>
          <w:lang w:val="en-US" w:eastAsia="zh-CN"/>
        </w:rPr>
        <w:t>单位负责人为同一人或者存在直接控股、管理关系的不同供应商，不得同时参加本项目的投标（提供“国家企业信用信息公示系统”中公示的公司信息、股东或投资人信息）；</w:t>
      </w:r>
    </w:p>
    <w:p w14:paraId="5DB961F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注：若投标单位为新成立企业，可提供注册后的相关证明材料。</w:t>
      </w:r>
    </w:p>
    <w:bookmarkEnd w:id="26"/>
    <w:bookmarkEnd w:id="27"/>
    <w:p w14:paraId="40959E55">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三、获取招标文件</w:t>
      </w:r>
    </w:p>
    <w:p w14:paraId="20B44834">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1、时间：2025年06月12日至2025年07月02日，每天上午00:00至12:00，下午12:00至23:59（北京时间，法定节假日除外）</w:t>
      </w:r>
    </w:p>
    <w:p w14:paraId="776D74DC">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2、地点：</w:t>
      </w:r>
      <w:bookmarkStart w:id="28" w:name="OLE_LINK73"/>
      <w:r>
        <w:rPr>
          <w:rFonts w:hint="eastAsia"/>
          <w:b w:val="0"/>
          <w:bCs/>
          <w:i w:val="0"/>
          <w:caps w:val="0"/>
          <w:color w:val="auto"/>
          <w:spacing w:val="0"/>
          <w:w w:val="100"/>
          <w:sz w:val="24"/>
          <w:szCs w:val="24"/>
          <w:highlight w:val="none"/>
          <w:lang w:val="en-US" w:eastAsia="zh-CN"/>
        </w:rPr>
        <w:t>平顶山市公共资源交易中心网（网址：http://ggzy.pds.gov.cn/）</w:t>
      </w:r>
    </w:p>
    <w:bookmarkEnd w:id="28"/>
    <w:p w14:paraId="1450AD3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3、方式：</w:t>
      </w:r>
      <w:bookmarkStart w:id="29" w:name="OLE_LINK74"/>
      <w:r>
        <w:rPr>
          <w:rFonts w:hint="eastAsia"/>
          <w:b w:val="0"/>
          <w:bCs/>
          <w:i w:val="0"/>
          <w:caps w:val="0"/>
          <w:color w:val="auto"/>
          <w:spacing w:val="0"/>
          <w:w w:val="100"/>
          <w:sz w:val="24"/>
          <w:szCs w:val="24"/>
          <w:highlight w:val="none"/>
          <w:lang w:val="en-US" w:eastAsia="zh-CN"/>
        </w:rPr>
        <w:t>投标人应在平顶山市公共资源交易中心网（网址：http://ggzy.pds.gov.cn/）</w:t>
      </w:r>
    </w:p>
    <w:p w14:paraId="5373BA7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直接获取招标文件。具体操作请查看以下链接：</w:t>
      </w:r>
    </w:p>
    <w:p w14:paraId="4583F46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链接地址：http://ggzy.pds.gov.cn/fwzn/11020.jhtml</w:t>
      </w:r>
    </w:p>
    <w:p w14:paraId="5C287D76">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办理CA证书：http://ggzy.pds.gov.cn/tzgg/10814.jhtml</w:t>
      </w:r>
    </w:p>
    <w:bookmarkEnd w:id="29"/>
    <w:p w14:paraId="5B694C6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4、售价：0元</w:t>
      </w:r>
    </w:p>
    <w:p w14:paraId="58055EAC">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四、投标截止时间及地点</w:t>
      </w:r>
    </w:p>
    <w:p w14:paraId="7FBBB211">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1、时间：2025年07月03日08时40分（北京时间）</w:t>
      </w:r>
    </w:p>
    <w:p w14:paraId="4F47F6C5">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2、地点：</w:t>
      </w:r>
      <w:bookmarkStart w:id="30" w:name="OLE_LINK75"/>
      <w:r>
        <w:rPr>
          <w:rFonts w:hint="eastAsia"/>
          <w:b w:val="0"/>
          <w:bCs/>
          <w:i w:val="0"/>
          <w:caps w:val="0"/>
          <w:color w:val="auto"/>
          <w:spacing w:val="0"/>
          <w:w w:val="100"/>
          <w:sz w:val="24"/>
          <w:szCs w:val="24"/>
          <w:highlight w:val="none"/>
          <w:lang w:val="en-US" w:eastAsia="zh-CN"/>
        </w:rPr>
        <w:t>平顶山市公共资源交易中心电子交易系统</w:t>
      </w:r>
      <w:bookmarkEnd w:id="30"/>
    </w:p>
    <w:p w14:paraId="7C00C77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五、开标时间及地点</w:t>
      </w:r>
    </w:p>
    <w:p w14:paraId="252B084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1、时间：2025年07月03日08时40分（北京时间）</w:t>
      </w:r>
    </w:p>
    <w:p w14:paraId="56BCEE4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default"/>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2、地点：平顶山市公共资源交易中心电子交易系统</w:t>
      </w:r>
    </w:p>
    <w:p w14:paraId="6F69ECD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六、发布公告的媒介及招标公告期限</w:t>
      </w:r>
    </w:p>
    <w:p w14:paraId="710FAEC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本次招标公告在</w:t>
      </w:r>
      <w:bookmarkStart w:id="31" w:name="OLE_LINK76"/>
      <w:r>
        <w:rPr>
          <w:rFonts w:hint="eastAsia"/>
          <w:b w:val="0"/>
          <w:bCs/>
          <w:i w:val="0"/>
          <w:caps w:val="0"/>
          <w:color w:val="auto"/>
          <w:spacing w:val="0"/>
          <w:w w:val="100"/>
          <w:sz w:val="24"/>
          <w:szCs w:val="24"/>
          <w:highlight w:val="none"/>
          <w:lang w:val="en-US" w:eastAsia="zh-CN"/>
        </w:rPr>
        <w:t>《河南省政府采购网》</w:t>
      </w:r>
      <w:bookmarkStart w:id="32" w:name="OLE_LINK77"/>
      <w:r>
        <w:rPr>
          <w:rFonts w:hint="eastAsia"/>
          <w:b w:val="0"/>
          <w:bCs/>
          <w:i w:val="0"/>
          <w:caps w:val="0"/>
          <w:color w:val="auto"/>
          <w:spacing w:val="0"/>
          <w:w w:val="100"/>
          <w:sz w:val="24"/>
          <w:szCs w:val="24"/>
          <w:highlight w:val="none"/>
          <w:lang w:val="en-US" w:eastAsia="zh-CN"/>
        </w:rPr>
        <w:t>、《平顶山市政府采购网》、《全国公共资源交易平台（河南省·平顶山市）》、《河南省公共资源交易公共服务平台》</w:t>
      </w:r>
      <w:bookmarkEnd w:id="31"/>
      <w:bookmarkEnd w:id="32"/>
      <w:r>
        <w:rPr>
          <w:rFonts w:hint="eastAsia"/>
          <w:b w:val="0"/>
          <w:bCs/>
          <w:i w:val="0"/>
          <w:caps w:val="0"/>
          <w:color w:val="auto"/>
          <w:spacing w:val="0"/>
          <w:w w:val="100"/>
          <w:sz w:val="24"/>
          <w:szCs w:val="24"/>
          <w:highlight w:val="none"/>
          <w:lang w:val="en-US" w:eastAsia="zh-CN"/>
        </w:rPr>
        <w:t>上发布，招标公告期限为五个工作日。</w:t>
      </w:r>
    </w:p>
    <w:p w14:paraId="48DB0E0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七、其他补充事宜</w:t>
      </w:r>
    </w:p>
    <w:p w14:paraId="7F2EF37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bookmarkStart w:id="33" w:name="OLE_LINK78"/>
      <w:r>
        <w:rPr>
          <w:rFonts w:hint="eastAsia"/>
          <w:b w:val="0"/>
          <w:bCs/>
          <w:i w:val="0"/>
          <w:caps w:val="0"/>
          <w:color w:val="auto"/>
          <w:spacing w:val="0"/>
          <w:w w:val="100"/>
          <w:sz w:val="24"/>
          <w:szCs w:val="24"/>
          <w:highlight w:val="none"/>
          <w:lang w:val="en-US" w:eastAsia="zh-CN"/>
        </w:rPr>
        <w:t>1、平顶山市公共资源交易中心全面实行在线“不见面”开标，供应商远程在线解密响应文件，不再到开标现场，供应商开标前应仔细阅读《“不见面”开标注意事项及操作流程》。</w:t>
      </w:r>
    </w:p>
    <w:p w14:paraId="0E9CA53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2、各供应商可凭借CA数字证书，登录平顶山市公共资源交易平台，在系统内进行在线质疑（异议）、投诉，各招标人（代理机构）、行政监督部门可针对在线质疑（异</w:t>
      </w:r>
      <w:r>
        <w:rPr>
          <w:rFonts w:hint="eastAsia" w:eastAsia="宋体"/>
          <w:b w:val="0"/>
          <w:bCs/>
          <w:i w:val="0"/>
          <w:caps w:val="0"/>
          <w:color w:val="auto"/>
          <w:spacing w:val="0"/>
          <w:w w:val="100"/>
          <w:sz w:val="24"/>
          <w:szCs w:val="24"/>
          <w:highlight w:val="none"/>
          <w:lang w:val="en-US" w:eastAsia="zh-CN"/>
        </w:rPr>
        <w:t>议）、投诉进行在线答复。</w:t>
      </w:r>
    </w:p>
    <w:p w14:paraId="66AE244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3、该公告已同步至“平顶山市公共资源交易中心微信公众号,”可通过公众号中的服务栏目进行查阅。</w:t>
      </w:r>
    </w:p>
    <w:p w14:paraId="3A9985F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4、监督部门：平顶山市建设工程招标投标事务中心</w:t>
      </w:r>
    </w:p>
    <w:p w14:paraId="2871E8BC">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统一社会信用代码：12410400F737105200</w:t>
      </w:r>
    </w:p>
    <w:p w14:paraId="4390D46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联系人：王先生</w:t>
      </w:r>
    </w:p>
    <w:p w14:paraId="07041C0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联系电话：0375-2633905</w:t>
      </w:r>
    </w:p>
    <w:p w14:paraId="030FA29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left="479" w:leftChars="228" w:firstLine="0" w:firstLineChars="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监督</w:t>
      </w:r>
      <w:r>
        <w:rPr>
          <w:rFonts w:hint="eastAsia"/>
          <w:b w:val="0"/>
          <w:bCs/>
          <w:i w:val="0"/>
          <w:caps w:val="0"/>
          <w:color w:val="auto"/>
          <w:spacing w:val="0"/>
          <w:w w:val="100"/>
          <w:sz w:val="24"/>
          <w:szCs w:val="24"/>
          <w:highlight w:val="none"/>
          <w:lang w:val="en-US" w:eastAsia="zh-CN"/>
        </w:rPr>
        <w:t>部门</w:t>
      </w:r>
      <w:bookmarkStart w:id="567" w:name="_GoBack"/>
      <w:bookmarkEnd w:id="567"/>
      <w:r>
        <w:rPr>
          <w:rFonts w:hint="eastAsia" w:eastAsia="宋体"/>
          <w:b w:val="0"/>
          <w:bCs/>
          <w:i w:val="0"/>
          <w:caps w:val="0"/>
          <w:color w:val="auto"/>
          <w:spacing w:val="0"/>
          <w:w w:val="100"/>
          <w:sz w:val="24"/>
          <w:szCs w:val="24"/>
          <w:highlight w:val="none"/>
          <w:lang w:val="en-US" w:eastAsia="zh-CN"/>
        </w:rPr>
        <w:t>：平顶山市政府采购服务中心</w:t>
      </w:r>
      <w:r>
        <w:rPr>
          <w:rFonts w:hint="eastAsia" w:eastAsia="宋体"/>
          <w:b w:val="0"/>
          <w:bCs/>
          <w:i w:val="0"/>
          <w:caps w:val="0"/>
          <w:color w:val="auto"/>
          <w:spacing w:val="0"/>
          <w:w w:val="100"/>
          <w:sz w:val="24"/>
          <w:szCs w:val="24"/>
          <w:highlight w:val="none"/>
          <w:lang w:val="en-US" w:eastAsia="zh-CN"/>
        </w:rPr>
        <w:br w:type="textWrapping"/>
      </w:r>
      <w:r>
        <w:rPr>
          <w:rFonts w:hint="eastAsia" w:eastAsia="宋体"/>
          <w:b w:val="0"/>
          <w:bCs/>
          <w:i w:val="0"/>
          <w:caps w:val="0"/>
          <w:color w:val="auto"/>
          <w:spacing w:val="0"/>
          <w:w w:val="100"/>
          <w:sz w:val="24"/>
          <w:szCs w:val="24"/>
          <w:highlight w:val="none"/>
          <w:lang w:val="en-US" w:eastAsia="zh-CN"/>
        </w:rPr>
        <w:t>统一社会信用代码：12410400MB1N33980Q</w:t>
      </w:r>
      <w:r>
        <w:rPr>
          <w:rFonts w:hint="eastAsia" w:eastAsia="宋体"/>
          <w:b w:val="0"/>
          <w:bCs/>
          <w:i w:val="0"/>
          <w:caps w:val="0"/>
          <w:color w:val="auto"/>
          <w:spacing w:val="0"/>
          <w:w w:val="100"/>
          <w:sz w:val="24"/>
          <w:szCs w:val="24"/>
          <w:highlight w:val="none"/>
          <w:lang w:val="en-US" w:eastAsia="zh-CN"/>
        </w:rPr>
        <w:br w:type="textWrapping"/>
      </w:r>
      <w:r>
        <w:rPr>
          <w:rFonts w:hint="eastAsia" w:eastAsia="宋体"/>
          <w:b w:val="0"/>
          <w:bCs/>
          <w:i w:val="0"/>
          <w:caps w:val="0"/>
          <w:color w:val="auto"/>
          <w:spacing w:val="0"/>
          <w:w w:val="100"/>
          <w:sz w:val="24"/>
          <w:szCs w:val="24"/>
          <w:highlight w:val="none"/>
          <w:lang w:val="en-US" w:eastAsia="zh-CN"/>
        </w:rPr>
        <w:t>联系方式：0375-2627591</w:t>
      </w:r>
    </w:p>
    <w:bookmarkEnd w:id="33"/>
    <w:p w14:paraId="61825CC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八</w:t>
      </w:r>
      <w:r>
        <w:rPr>
          <w:rFonts w:hint="eastAsia" w:eastAsia="宋体"/>
          <w:b w:val="0"/>
          <w:bCs/>
          <w:i w:val="0"/>
          <w:caps w:val="0"/>
          <w:color w:val="auto"/>
          <w:spacing w:val="0"/>
          <w:w w:val="100"/>
          <w:sz w:val="24"/>
          <w:szCs w:val="24"/>
          <w:highlight w:val="none"/>
          <w:lang w:val="en-US" w:eastAsia="zh-CN"/>
        </w:rPr>
        <w:t>、对本次招标提出询问，请按以下方式联系：</w:t>
      </w:r>
    </w:p>
    <w:p w14:paraId="5071979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1.招标人信息</w:t>
      </w:r>
    </w:p>
    <w:p w14:paraId="4823888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名称：平顶山市住房和城乡建设局（平顶山市住房和城乡建设管理局）</w:t>
      </w:r>
    </w:p>
    <w:p w14:paraId="31719D4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地址：</w:t>
      </w:r>
      <w:bookmarkStart w:id="34" w:name="OLE_LINK80"/>
      <w:r>
        <w:rPr>
          <w:rFonts w:hint="eastAsia" w:eastAsia="宋体"/>
          <w:b w:val="0"/>
          <w:bCs/>
          <w:i w:val="0"/>
          <w:caps w:val="0"/>
          <w:color w:val="auto"/>
          <w:spacing w:val="0"/>
          <w:w w:val="100"/>
          <w:sz w:val="24"/>
          <w:szCs w:val="24"/>
          <w:highlight w:val="none"/>
          <w:lang w:val="en-US" w:eastAsia="zh-CN"/>
        </w:rPr>
        <w:t>平顶山市新华区长安大道</w:t>
      </w:r>
      <w:bookmarkEnd w:id="34"/>
    </w:p>
    <w:p w14:paraId="76BD622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default"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联系人：</w:t>
      </w:r>
      <w:bookmarkStart w:id="35" w:name="OLE_LINK81"/>
      <w:r>
        <w:rPr>
          <w:rFonts w:hint="eastAsia" w:eastAsia="宋体"/>
          <w:b w:val="0"/>
          <w:bCs/>
          <w:i w:val="0"/>
          <w:caps w:val="0"/>
          <w:color w:val="auto"/>
          <w:spacing w:val="0"/>
          <w:w w:val="100"/>
          <w:sz w:val="24"/>
          <w:szCs w:val="24"/>
          <w:highlight w:val="none"/>
          <w:lang w:val="en-US" w:eastAsia="zh-CN"/>
        </w:rPr>
        <w:t>张先生</w:t>
      </w:r>
      <w:bookmarkEnd w:id="35"/>
    </w:p>
    <w:p w14:paraId="5A92942B">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default"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联系方式：</w:t>
      </w:r>
      <w:bookmarkStart w:id="36" w:name="OLE_LINK79"/>
      <w:r>
        <w:rPr>
          <w:rFonts w:hint="eastAsia" w:eastAsia="宋体"/>
          <w:b w:val="0"/>
          <w:bCs/>
          <w:i w:val="0"/>
          <w:caps w:val="0"/>
          <w:color w:val="auto"/>
          <w:spacing w:val="0"/>
          <w:w w:val="100"/>
          <w:sz w:val="24"/>
          <w:szCs w:val="24"/>
          <w:highlight w:val="none"/>
          <w:lang w:val="en-US" w:eastAsia="zh-CN"/>
        </w:rPr>
        <w:t>0375-</w:t>
      </w:r>
      <w:r>
        <w:rPr>
          <w:rFonts w:hint="eastAsia"/>
          <w:b w:val="0"/>
          <w:bCs/>
          <w:i w:val="0"/>
          <w:caps w:val="0"/>
          <w:color w:val="auto"/>
          <w:spacing w:val="0"/>
          <w:w w:val="100"/>
          <w:sz w:val="24"/>
          <w:szCs w:val="24"/>
          <w:highlight w:val="none"/>
          <w:lang w:val="en-US" w:eastAsia="zh-CN"/>
        </w:rPr>
        <w:t>2633626</w:t>
      </w:r>
      <w:bookmarkEnd w:id="36"/>
    </w:p>
    <w:p w14:paraId="4D71206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2、招标代理机构信息</w:t>
      </w:r>
    </w:p>
    <w:p w14:paraId="41950C9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代理机构：河南靖祥工程管理有限公司</w:t>
      </w:r>
    </w:p>
    <w:p w14:paraId="1D98E766">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地  址：河南省新乡市凤泉区西玛大道552号</w:t>
      </w:r>
    </w:p>
    <w:p w14:paraId="572BCFA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联系人：</w:t>
      </w:r>
      <w:bookmarkStart w:id="37" w:name="OLE_LINK82"/>
      <w:r>
        <w:rPr>
          <w:rFonts w:hint="eastAsia" w:cs="Times New Roman"/>
          <w:b w:val="0"/>
          <w:bCs/>
          <w:i w:val="0"/>
          <w:caps w:val="0"/>
          <w:color w:val="auto"/>
          <w:spacing w:val="0"/>
          <w:w w:val="100"/>
          <w:sz w:val="24"/>
          <w:szCs w:val="24"/>
          <w:highlight w:val="none"/>
          <w:lang w:val="en-US" w:eastAsia="zh-CN"/>
        </w:rPr>
        <w:t>李</w:t>
      </w:r>
      <w:r>
        <w:rPr>
          <w:rFonts w:hint="eastAsia" w:ascii="Times New Roman" w:hAnsi="Times New Roman" w:eastAsia="宋体" w:cs="Times New Roman"/>
          <w:b w:val="0"/>
          <w:bCs/>
          <w:i w:val="0"/>
          <w:caps w:val="0"/>
          <w:color w:val="auto"/>
          <w:spacing w:val="0"/>
          <w:w w:val="100"/>
          <w:sz w:val="24"/>
          <w:szCs w:val="24"/>
          <w:highlight w:val="none"/>
          <w:lang w:val="en-US" w:eastAsia="zh-CN"/>
        </w:rPr>
        <w:t>先生</w:t>
      </w:r>
      <w:bookmarkEnd w:id="37"/>
    </w:p>
    <w:p w14:paraId="225FA95B">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联系电话：</w:t>
      </w:r>
      <w:bookmarkStart w:id="38" w:name="OLE_LINK83"/>
      <w:r>
        <w:rPr>
          <w:rFonts w:hint="eastAsia" w:cs="Times New Roman"/>
          <w:b w:val="0"/>
          <w:bCs/>
          <w:i w:val="0"/>
          <w:caps w:val="0"/>
          <w:color w:val="auto"/>
          <w:spacing w:val="0"/>
          <w:w w:val="100"/>
          <w:sz w:val="24"/>
          <w:szCs w:val="24"/>
          <w:highlight w:val="none"/>
          <w:lang w:val="en-US" w:eastAsia="zh-CN"/>
        </w:rPr>
        <w:t>15803902311</w:t>
      </w:r>
      <w:bookmarkEnd w:id="38"/>
    </w:p>
    <w:p w14:paraId="5F78DFB4">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3、项目联系方式</w:t>
      </w:r>
    </w:p>
    <w:p w14:paraId="4499333B">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项目联系人：</w:t>
      </w:r>
      <w:r>
        <w:rPr>
          <w:rFonts w:hint="eastAsia" w:cs="Times New Roman"/>
          <w:b w:val="0"/>
          <w:bCs/>
          <w:i w:val="0"/>
          <w:caps w:val="0"/>
          <w:color w:val="auto"/>
          <w:spacing w:val="0"/>
          <w:w w:val="100"/>
          <w:sz w:val="24"/>
          <w:szCs w:val="24"/>
          <w:highlight w:val="none"/>
          <w:lang w:val="en-US" w:eastAsia="zh-CN"/>
        </w:rPr>
        <w:t>李</w:t>
      </w:r>
      <w:r>
        <w:rPr>
          <w:rFonts w:hint="eastAsia" w:ascii="Times New Roman" w:hAnsi="Times New Roman" w:eastAsia="宋体" w:cs="Times New Roman"/>
          <w:b w:val="0"/>
          <w:bCs/>
          <w:i w:val="0"/>
          <w:caps w:val="0"/>
          <w:color w:val="auto"/>
          <w:spacing w:val="0"/>
          <w:w w:val="100"/>
          <w:sz w:val="24"/>
          <w:szCs w:val="24"/>
          <w:highlight w:val="none"/>
          <w:lang w:val="en-US" w:eastAsia="zh-CN"/>
        </w:rPr>
        <w:t>先生</w:t>
      </w:r>
    </w:p>
    <w:p w14:paraId="54FE4E7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联系电话：15803902311</w:t>
      </w:r>
    </w:p>
    <w:bookmarkEnd w:id="12"/>
    <w:p w14:paraId="4D821F09">
      <w:pPr>
        <w:pStyle w:val="31"/>
        <w:widowControl w:val="0"/>
        <w:shd w:val="clear" w:color="auto" w:fill="FFFFFF"/>
        <w:spacing w:before="0" w:beforeAutospacing="0" w:after="0" w:afterAutospacing="0" w:line="460" w:lineRule="exact"/>
        <w:rPr>
          <w:rFonts w:hint="eastAsia"/>
          <w:bCs/>
          <w:color w:val="000000"/>
        </w:rPr>
      </w:pPr>
      <w:bookmarkStart w:id="39" w:name="_Toc144974495"/>
      <w:bookmarkStart w:id="40" w:name="_Toc16992"/>
      <w:bookmarkStart w:id="41" w:name="_Toc247527551"/>
      <w:bookmarkStart w:id="42" w:name="_Toc247513950"/>
      <w:bookmarkStart w:id="43" w:name="_Toc10907_WPSOffice_Level1"/>
      <w:bookmarkStart w:id="44" w:name="_Toc152045527"/>
      <w:bookmarkStart w:id="45" w:name="_Toc152042303"/>
      <w:bookmarkStart w:id="46" w:name="_Toc6931_WPSOffice_Level1"/>
    </w:p>
    <w:p w14:paraId="1572C9A5">
      <w:pPr>
        <w:rPr>
          <w:rFonts w:hint="eastAsia"/>
          <w:b/>
          <w:bCs/>
          <w:sz w:val="32"/>
          <w:szCs w:val="32"/>
        </w:rPr>
      </w:pPr>
      <w:r>
        <w:rPr>
          <w:rFonts w:hint="eastAsia"/>
          <w:b/>
          <w:bCs/>
          <w:sz w:val="32"/>
          <w:szCs w:val="32"/>
        </w:rPr>
        <w:br w:type="page"/>
      </w:r>
    </w:p>
    <w:p w14:paraId="630550DC">
      <w:pPr>
        <w:pStyle w:val="31"/>
        <w:widowControl w:val="0"/>
        <w:shd w:val="clear" w:color="auto" w:fill="FFFFFF"/>
        <w:spacing w:before="0" w:beforeAutospacing="0" w:after="0" w:afterAutospacing="0" w:line="460" w:lineRule="exact"/>
        <w:ind w:left="479" w:leftChars="228"/>
        <w:jc w:val="center"/>
        <w:rPr>
          <w:b/>
          <w:bCs/>
          <w:szCs w:val="21"/>
        </w:rPr>
      </w:pPr>
      <w:r>
        <w:rPr>
          <w:rFonts w:hint="eastAsia"/>
          <w:b/>
          <w:bCs/>
          <w:sz w:val="32"/>
          <w:szCs w:val="32"/>
        </w:rPr>
        <w:t>第二章 投标人须知</w:t>
      </w:r>
      <w:bookmarkEnd w:id="39"/>
      <w:bookmarkEnd w:id="40"/>
      <w:bookmarkEnd w:id="41"/>
      <w:bookmarkEnd w:id="42"/>
      <w:bookmarkEnd w:id="43"/>
      <w:bookmarkEnd w:id="44"/>
      <w:bookmarkEnd w:id="45"/>
      <w:bookmarkEnd w:id="46"/>
    </w:p>
    <w:p w14:paraId="5AC1B17E">
      <w:pPr>
        <w:pStyle w:val="3"/>
        <w:snapToGrid w:val="0"/>
        <w:spacing w:before="0" w:after="0" w:line="360" w:lineRule="auto"/>
        <w:jc w:val="center"/>
        <w:rPr>
          <w:rFonts w:ascii="宋体" w:hAnsi="宋体"/>
          <w:sz w:val="24"/>
          <w:szCs w:val="24"/>
        </w:rPr>
      </w:pPr>
      <w:bookmarkStart w:id="47" w:name="_Toc247527552"/>
      <w:bookmarkStart w:id="48" w:name="_Toc152042304"/>
      <w:bookmarkStart w:id="49" w:name="_Toc144974496"/>
      <w:bookmarkStart w:id="50" w:name="_Toc16529"/>
      <w:bookmarkStart w:id="51" w:name="_Toc152045528"/>
      <w:bookmarkStart w:id="52" w:name="_Toc247513951"/>
      <w:r>
        <w:rPr>
          <w:rFonts w:hint="eastAsia" w:ascii="宋体" w:hAnsi="宋体"/>
          <w:sz w:val="24"/>
          <w:szCs w:val="24"/>
        </w:rPr>
        <w:t>投标人须知前附表</w:t>
      </w:r>
      <w:bookmarkEnd w:id="47"/>
      <w:bookmarkEnd w:id="48"/>
      <w:bookmarkEnd w:id="49"/>
      <w:bookmarkEnd w:id="50"/>
      <w:bookmarkEnd w:id="51"/>
      <w:bookmarkEnd w:id="52"/>
    </w:p>
    <w:tbl>
      <w:tblPr>
        <w:tblStyle w:val="36"/>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2790"/>
        <w:gridCol w:w="6064"/>
      </w:tblGrid>
      <w:tr w14:paraId="2CDC4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608D22E">
            <w:pPr>
              <w:spacing w:line="440" w:lineRule="exact"/>
              <w:jc w:val="center"/>
              <w:rPr>
                <w:rFonts w:asciiTheme="minorEastAsia" w:hAnsiTheme="minorEastAsia" w:eastAsiaTheme="minorEastAsia"/>
                <w:b/>
                <w:szCs w:val="21"/>
              </w:rPr>
            </w:pPr>
            <w:bookmarkStart w:id="53" w:name="_Toc152045529"/>
            <w:bookmarkStart w:id="54" w:name="_Toc152042305"/>
            <w:bookmarkStart w:id="55" w:name="_Toc144974497"/>
            <w:bookmarkStart w:id="56" w:name="_Toc247527553"/>
            <w:bookmarkStart w:id="57" w:name="_Toc247513952"/>
            <w:r>
              <w:rPr>
                <w:rFonts w:asciiTheme="minorEastAsia" w:hAnsiTheme="minorEastAsia" w:eastAsiaTheme="minorEastAsia"/>
                <w:b/>
                <w:szCs w:val="21"/>
              </w:rPr>
              <w:t>条款号</w:t>
            </w:r>
          </w:p>
        </w:tc>
        <w:tc>
          <w:tcPr>
            <w:tcW w:w="2790" w:type="dxa"/>
            <w:vAlign w:val="center"/>
          </w:tcPr>
          <w:p w14:paraId="3905A7D5">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条  款  名  称</w:t>
            </w:r>
          </w:p>
        </w:tc>
        <w:tc>
          <w:tcPr>
            <w:tcW w:w="6064" w:type="dxa"/>
            <w:vAlign w:val="center"/>
          </w:tcPr>
          <w:p w14:paraId="373475B4">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编  列  内  容</w:t>
            </w:r>
          </w:p>
        </w:tc>
      </w:tr>
      <w:tr w14:paraId="45D49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0775C5A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1.1.2</w:t>
            </w:r>
          </w:p>
        </w:tc>
        <w:tc>
          <w:tcPr>
            <w:tcW w:w="2790" w:type="dxa"/>
            <w:vAlign w:val="center"/>
          </w:tcPr>
          <w:p w14:paraId="0EDCBA4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招标人</w:t>
            </w:r>
          </w:p>
        </w:tc>
        <w:tc>
          <w:tcPr>
            <w:tcW w:w="6064" w:type="dxa"/>
            <w:vAlign w:val="center"/>
          </w:tcPr>
          <w:p w14:paraId="1DB47EC6">
            <w:pPr>
              <w:rPr>
                <w:rFonts w:asciiTheme="minorEastAsia" w:hAnsiTheme="minorEastAsia" w:eastAsiaTheme="minorEastAsia"/>
                <w:szCs w:val="21"/>
              </w:rPr>
            </w:pPr>
            <w:r>
              <w:rPr>
                <w:rFonts w:hint="eastAsia" w:asciiTheme="minorEastAsia" w:hAnsiTheme="minorEastAsia" w:eastAsiaTheme="minorEastAsia"/>
                <w:szCs w:val="21"/>
              </w:rPr>
              <w:t>名 称：平顶山市住房和城乡建设局（平顶山市住房和城乡建设管理局）</w:t>
            </w:r>
          </w:p>
          <w:p w14:paraId="2A1C9EC2">
            <w:pPr>
              <w:rPr>
                <w:rFonts w:hint="default" w:asciiTheme="minorEastAsia" w:hAnsiTheme="minorEastAsia" w:eastAsiaTheme="minorEastAsia"/>
                <w:szCs w:val="21"/>
                <w:lang w:val="en-US"/>
              </w:rPr>
            </w:pPr>
            <w:r>
              <w:rPr>
                <w:rFonts w:hint="eastAsia" w:asciiTheme="minorEastAsia" w:hAnsiTheme="minorEastAsia" w:eastAsiaTheme="minorEastAsia"/>
                <w:szCs w:val="21"/>
              </w:rPr>
              <w:t>联系人：</w:t>
            </w:r>
            <w:r>
              <w:rPr>
                <w:rFonts w:hint="eastAsia" w:asciiTheme="minorEastAsia" w:hAnsiTheme="minorEastAsia" w:eastAsiaTheme="minorEastAsia"/>
                <w:szCs w:val="21"/>
                <w:lang w:val="en-US" w:eastAsia="zh-CN"/>
              </w:rPr>
              <w:t>张先生</w:t>
            </w:r>
            <w:r>
              <w:rPr>
                <w:rFonts w:hint="eastAsia" w:asciiTheme="minorEastAsia" w:hAnsiTheme="minorEastAsia" w:eastAsiaTheme="minorEastAsia"/>
                <w:szCs w:val="21"/>
              </w:rPr>
              <w:t xml:space="preserve">  联系电话：</w:t>
            </w:r>
            <w:r>
              <w:rPr>
                <w:rFonts w:hint="eastAsia" w:asciiTheme="minorEastAsia" w:hAnsiTheme="minorEastAsia" w:eastAsiaTheme="minorEastAsia"/>
                <w:szCs w:val="21"/>
                <w:lang w:val="en-US" w:eastAsia="zh-CN"/>
              </w:rPr>
              <w:t>0375-2633626</w:t>
            </w:r>
          </w:p>
          <w:p w14:paraId="40010616">
            <w:pPr>
              <w:rPr>
                <w:rFonts w:asciiTheme="minorEastAsia" w:hAnsiTheme="minorEastAsia" w:eastAsiaTheme="minorEastAsia"/>
                <w:szCs w:val="21"/>
              </w:rPr>
            </w:pPr>
            <w:r>
              <w:rPr>
                <w:rFonts w:hint="eastAsia" w:asciiTheme="minorEastAsia" w:hAnsiTheme="minorEastAsia" w:eastAsiaTheme="minorEastAsia"/>
                <w:color w:val="auto"/>
                <w:szCs w:val="21"/>
                <w:highlight w:val="none"/>
              </w:rPr>
              <w:t>地址：</w:t>
            </w:r>
            <w:r>
              <w:rPr>
                <w:rFonts w:hint="eastAsia"/>
                <w:bCs/>
                <w:color w:val="auto"/>
                <w:szCs w:val="21"/>
                <w:highlight w:val="none"/>
              </w:rPr>
              <w:t>平顶山市新华区长安大道</w:t>
            </w:r>
          </w:p>
        </w:tc>
      </w:tr>
      <w:tr w14:paraId="10128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4F3EA94A">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1.1.3</w:t>
            </w:r>
          </w:p>
        </w:tc>
        <w:tc>
          <w:tcPr>
            <w:tcW w:w="2790" w:type="dxa"/>
            <w:vAlign w:val="center"/>
          </w:tcPr>
          <w:p w14:paraId="799C3A9F">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招标代理机构</w:t>
            </w:r>
          </w:p>
        </w:tc>
        <w:tc>
          <w:tcPr>
            <w:tcW w:w="6064" w:type="dxa"/>
            <w:vAlign w:val="center"/>
          </w:tcPr>
          <w:p w14:paraId="1FF06C27">
            <w:pPr>
              <w:rPr>
                <w:rFonts w:hint="eastAsia" w:ascii="宋体" w:hAnsi="宋体" w:eastAsia="宋体"/>
                <w:lang w:eastAsia="zh-CN"/>
              </w:rPr>
            </w:pPr>
            <w:r>
              <w:rPr>
                <w:rFonts w:hint="eastAsia" w:ascii="宋体" w:hAnsi="宋体"/>
              </w:rPr>
              <w:t>代理公司：</w:t>
            </w:r>
            <w:r>
              <w:rPr>
                <w:rFonts w:hint="eastAsia" w:ascii="宋体" w:hAnsi="宋体"/>
                <w:lang w:eastAsia="zh-CN"/>
              </w:rPr>
              <w:t>河南靖祥工程管理有限公司</w:t>
            </w:r>
          </w:p>
          <w:p w14:paraId="5CBF3747">
            <w:pPr>
              <w:rPr>
                <w:rFonts w:hint="eastAsia" w:ascii="宋体" w:hAnsi="宋体" w:eastAsia="宋体"/>
                <w:lang w:eastAsia="zh-CN"/>
              </w:rPr>
            </w:pPr>
            <w:r>
              <w:rPr>
                <w:rFonts w:hint="eastAsia" w:ascii="宋体" w:hAnsi="宋体"/>
              </w:rPr>
              <w:t>地址：</w:t>
            </w:r>
            <w:r>
              <w:rPr>
                <w:rFonts w:hint="eastAsia" w:ascii="宋体" w:hAnsi="宋体"/>
                <w:lang w:eastAsia="zh-CN"/>
              </w:rPr>
              <w:t>河南省新乡市凤泉区西玛大道552号</w:t>
            </w:r>
          </w:p>
          <w:p w14:paraId="42A2DEEF">
            <w:pPr>
              <w:rPr>
                <w:rFonts w:ascii="宋体" w:hAnsi="宋体"/>
              </w:rPr>
            </w:pPr>
            <w:r>
              <w:rPr>
                <w:rFonts w:hint="eastAsia" w:ascii="宋体" w:hAnsi="宋体"/>
              </w:rPr>
              <w:t>联系人：</w:t>
            </w:r>
            <w:r>
              <w:rPr>
                <w:rFonts w:hint="eastAsia" w:ascii="宋体" w:hAnsi="宋体"/>
                <w:lang w:val="en-US" w:eastAsia="zh-CN"/>
              </w:rPr>
              <w:t>李</w:t>
            </w:r>
            <w:r>
              <w:rPr>
                <w:rFonts w:hint="eastAsia" w:ascii="宋体" w:hAnsi="宋体"/>
              </w:rPr>
              <w:t xml:space="preserve">先生    </w:t>
            </w:r>
          </w:p>
          <w:p w14:paraId="450AEA6F">
            <w:pPr>
              <w:rPr>
                <w:rFonts w:asciiTheme="minorEastAsia" w:hAnsiTheme="minorEastAsia" w:eastAsiaTheme="minorEastAsia"/>
                <w:szCs w:val="21"/>
              </w:rPr>
            </w:pPr>
            <w:r>
              <w:rPr>
                <w:rFonts w:hint="eastAsia" w:ascii="宋体" w:hAnsi="宋体"/>
              </w:rPr>
              <w:t>联</w:t>
            </w:r>
            <w:r>
              <w:rPr>
                <w:rFonts w:hint="eastAsia" w:ascii="宋体" w:hAnsi="宋体" w:eastAsia="宋体" w:cs="Times New Roman"/>
                <w:lang w:eastAsia="zh-CN"/>
              </w:rPr>
              <w:t>系电话：</w:t>
            </w:r>
            <w:r>
              <w:rPr>
                <w:rFonts w:hint="eastAsia" w:ascii="宋体" w:hAnsi="宋体" w:eastAsia="宋体" w:cs="Times New Roman"/>
                <w:lang w:val="en-US" w:eastAsia="zh-CN"/>
              </w:rPr>
              <w:t>15803902311</w:t>
            </w:r>
          </w:p>
        </w:tc>
      </w:tr>
      <w:tr w14:paraId="2BE05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6AB05D6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1.1.4</w:t>
            </w:r>
          </w:p>
        </w:tc>
        <w:tc>
          <w:tcPr>
            <w:tcW w:w="2790" w:type="dxa"/>
            <w:vAlign w:val="center"/>
          </w:tcPr>
          <w:p w14:paraId="2D08AF4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6064" w:type="dxa"/>
            <w:vAlign w:val="center"/>
          </w:tcPr>
          <w:p w14:paraId="3F52543D">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平顶山市住房和城乡建设局（平顶山市住房和城乡建设管理局）和顺路（开源路—新华路）改造工程设计项目</w:t>
            </w:r>
          </w:p>
        </w:tc>
      </w:tr>
      <w:tr w14:paraId="7447E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000" w:type="dxa"/>
            <w:vAlign w:val="center"/>
          </w:tcPr>
          <w:p w14:paraId="3EB39FC3">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1.1.5</w:t>
            </w:r>
          </w:p>
        </w:tc>
        <w:tc>
          <w:tcPr>
            <w:tcW w:w="2790" w:type="dxa"/>
            <w:vAlign w:val="center"/>
          </w:tcPr>
          <w:p w14:paraId="48B2EDB9">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项目地址</w:t>
            </w:r>
          </w:p>
        </w:tc>
        <w:tc>
          <w:tcPr>
            <w:tcW w:w="6064" w:type="dxa"/>
            <w:vAlign w:val="center"/>
          </w:tcPr>
          <w:p w14:paraId="09EA7205">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平顶山市境内</w:t>
            </w:r>
          </w:p>
        </w:tc>
      </w:tr>
      <w:tr w14:paraId="150E0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58A679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1.2.1</w:t>
            </w:r>
          </w:p>
        </w:tc>
        <w:tc>
          <w:tcPr>
            <w:tcW w:w="2790" w:type="dxa"/>
            <w:tcBorders>
              <w:bottom w:val="single" w:color="auto" w:sz="6" w:space="0"/>
            </w:tcBorders>
            <w:vAlign w:val="center"/>
          </w:tcPr>
          <w:p w14:paraId="1AA8F40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资金来源</w:t>
            </w:r>
          </w:p>
        </w:tc>
        <w:tc>
          <w:tcPr>
            <w:tcW w:w="6064" w:type="dxa"/>
            <w:tcBorders>
              <w:bottom w:val="single" w:color="auto" w:sz="6" w:space="0"/>
            </w:tcBorders>
            <w:vAlign w:val="center"/>
          </w:tcPr>
          <w:p w14:paraId="59C4D993">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财政资金，已落实</w:t>
            </w:r>
          </w:p>
        </w:tc>
      </w:tr>
      <w:tr w14:paraId="0283A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1000" w:type="dxa"/>
            <w:vAlign w:val="center"/>
          </w:tcPr>
          <w:p w14:paraId="2E0D48AF">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3</w:t>
            </w:r>
            <w:r>
              <w:rPr>
                <w:rFonts w:asciiTheme="minorEastAsia" w:hAnsiTheme="minorEastAsia" w:eastAsiaTheme="minorEastAsia"/>
                <w:szCs w:val="21"/>
              </w:rPr>
              <w:t>.1</w:t>
            </w:r>
          </w:p>
        </w:tc>
        <w:tc>
          <w:tcPr>
            <w:tcW w:w="2790" w:type="dxa"/>
            <w:tcBorders>
              <w:top w:val="single" w:color="auto" w:sz="6" w:space="0"/>
              <w:bottom w:val="single" w:color="auto" w:sz="6" w:space="0"/>
            </w:tcBorders>
            <w:vAlign w:val="center"/>
          </w:tcPr>
          <w:p w14:paraId="2151FF8B">
            <w:pPr>
              <w:pStyle w:val="60"/>
              <w:shd w:val="clear" w:color="auto" w:fill="FFFFFF"/>
              <w:autoSpaceDE w:val="0"/>
              <w:ind w:firstLine="1050" w:firstLineChars="5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招标范围</w:t>
            </w:r>
          </w:p>
        </w:tc>
        <w:tc>
          <w:tcPr>
            <w:tcW w:w="6064" w:type="dxa"/>
            <w:tcBorders>
              <w:top w:val="single" w:color="auto" w:sz="6" w:space="0"/>
              <w:bottom w:val="single" w:color="auto" w:sz="6" w:space="0"/>
            </w:tcBorders>
            <w:vAlign w:val="center"/>
          </w:tcPr>
          <w:p w14:paraId="474039C0">
            <w:pPr>
              <w:spacing w:line="420" w:lineRule="exact"/>
              <w:jc w:val="left"/>
              <w:rPr>
                <w:rFonts w:asciiTheme="minorEastAsia" w:hAnsiTheme="minorEastAsia"/>
                <w:szCs w:val="21"/>
                <w:highlight w:val="yellow"/>
              </w:rPr>
            </w:pPr>
            <w:r>
              <w:rPr>
                <w:rFonts w:hint="eastAsia" w:ascii="宋体" w:hAnsi="宋体"/>
                <w:lang w:val="en-US" w:eastAsia="zh-CN"/>
              </w:rPr>
              <w:t>和顺路（开源路—新华路）改造工程设计项目服务采购，包括工程方案设计、初步设计、施工图设计等。</w:t>
            </w:r>
          </w:p>
        </w:tc>
      </w:tr>
      <w:tr w14:paraId="72D08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737F532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1.3.2</w:t>
            </w:r>
          </w:p>
        </w:tc>
        <w:tc>
          <w:tcPr>
            <w:tcW w:w="2790" w:type="dxa"/>
            <w:tcBorders>
              <w:top w:val="single" w:color="auto" w:sz="6" w:space="0"/>
              <w:bottom w:val="single" w:color="auto" w:sz="6" w:space="0"/>
            </w:tcBorders>
            <w:vAlign w:val="center"/>
          </w:tcPr>
          <w:p w14:paraId="59C632AE">
            <w:pPr>
              <w:pStyle w:val="60"/>
              <w:shd w:val="clear" w:color="auto" w:fill="FFFFFF"/>
              <w:autoSpaceDE w:val="0"/>
              <w:jc w:val="center"/>
              <w:rPr>
                <w:rFonts w:cs="Times New Roman" w:asciiTheme="minorEastAsia" w:hAnsiTheme="minorEastAsia" w:eastAsiaTheme="minorEastAsia"/>
                <w:kern w:val="2"/>
                <w:sz w:val="21"/>
                <w:szCs w:val="21"/>
                <w:highlight w:val="yellow"/>
              </w:rPr>
            </w:pPr>
            <w:r>
              <w:rPr>
                <w:rFonts w:hint="eastAsia" w:cs="Times New Roman" w:asciiTheme="minorEastAsia" w:hAnsiTheme="minorEastAsia" w:eastAsiaTheme="minorEastAsia"/>
                <w:kern w:val="2"/>
                <w:sz w:val="21"/>
                <w:szCs w:val="21"/>
              </w:rPr>
              <w:t>服务期限</w:t>
            </w:r>
          </w:p>
        </w:tc>
        <w:tc>
          <w:tcPr>
            <w:tcW w:w="6064" w:type="dxa"/>
            <w:tcBorders>
              <w:top w:val="single" w:color="auto" w:sz="6" w:space="0"/>
              <w:bottom w:val="single" w:color="auto" w:sz="6" w:space="0"/>
            </w:tcBorders>
            <w:vAlign w:val="center"/>
          </w:tcPr>
          <w:p w14:paraId="76DA5EA3">
            <w:pPr>
              <w:pStyle w:val="60"/>
              <w:shd w:val="clear" w:color="auto" w:fill="FFFFFF"/>
              <w:autoSpaceDE w:val="0"/>
              <w:rPr>
                <w:rFonts w:hint="default" w:cs="Times New Roman" w:asciiTheme="minorEastAsia" w:hAnsiTheme="minorEastAsia" w:eastAsiaTheme="minorEastAsia"/>
                <w:kern w:val="2"/>
                <w:sz w:val="21"/>
                <w:szCs w:val="21"/>
                <w:highlight w:val="yellow"/>
                <w:lang w:val="en-US" w:eastAsia="zh-CN"/>
              </w:rPr>
            </w:pPr>
            <w:r>
              <w:rPr>
                <w:rFonts w:hint="eastAsia" w:cs="Times New Roman" w:eastAsiaTheme="minorEastAsia"/>
                <w:kern w:val="2"/>
                <w:sz w:val="21"/>
                <w:szCs w:val="24"/>
                <w:lang w:val="en-US" w:eastAsia="zh-CN" w:bidi="ar-SA"/>
              </w:rPr>
              <w:t>3</w:t>
            </w:r>
            <w:r>
              <w:rPr>
                <w:rFonts w:hint="eastAsia" w:ascii="宋体" w:hAnsi="宋体" w:cs="Times New Roman" w:eastAsiaTheme="minorEastAsia"/>
                <w:kern w:val="2"/>
                <w:sz w:val="21"/>
                <w:szCs w:val="24"/>
                <w:lang w:val="en-US" w:eastAsia="zh-CN" w:bidi="ar-SA"/>
              </w:rPr>
              <w:t>0日历天</w:t>
            </w:r>
          </w:p>
        </w:tc>
      </w:tr>
      <w:tr w14:paraId="2DC5D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DCFAD8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1.3.3</w:t>
            </w:r>
          </w:p>
        </w:tc>
        <w:tc>
          <w:tcPr>
            <w:tcW w:w="2790" w:type="dxa"/>
            <w:tcBorders>
              <w:top w:val="single" w:color="auto" w:sz="6" w:space="0"/>
              <w:bottom w:val="single" w:color="auto" w:sz="6" w:space="0"/>
            </w:tcBorders>
            <w:vAlign w:val="center"/>
          </w:tcPr>
          <w:p w14:paraId="4E115E2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质量</w:t>
            </w:r>
            <w:r>
              <w:rPr>
                <w:rFonts w:hint="eastAsia" w:asciiTheme="minorEastAsia" w:hAnsiTheme="minorEastAsia" w:eastAsiaTheme="minorEastAsia"/>
                <w:szCs w:val="21"/>
              </w:rPr>
              <w:t>要求</w:t>
            </w:r>
          </w:p>
        </w:tc>
        <w:tc>
          <w:tcPr>
            <w:tcW w:w="6064" w:type="dxa"/>
            <w:tcBorders>
              <w:top w:val="single" w:color="auto" w:sz="6" w:space="0"/>
              <w:bottom w:val="single" w:color="auto" w:sz="6" w:space="0"/>
            </w:tcBorders>
            <w:vAlign w:val="center"/>
          </w:tcPr>
          <w:p w14:paraId="1B4C1C4A">
            <w:pPr>
              <w:spacing w:line="440" w:lineRule="exact"/>
            </w:pPr>
            <w:r>
              <w:rPr>
                <w:rFonts w:hint="eastAsia" w:ascii="宋体" w:hAnsi="宋体"/>
              </w:rPr>
              <w:t>合格标准，符合国家及行业相关标准、规范要求及</w:t>
            </w:r>
            <w:r>
              <w:rPr>
                <w:rFonts w:hint="eastAsia" w:ascii="宋体" w:hAnsi="宋体"/>
                <w:lang w:eastAsia="zh-CN"/>
              </w:rPr>
              <w:t>招标人</w:t>
            </w:r>
            <w:r>
              <w:rPr>
                <w:rFonts w:hint="eastAsia" w:ascii="宋体" w:hAnsi="宋体"/>
              </w:rPr>
              <w:t>要求</w:t>
            </w:r>
          </w:p>
        </w:tc>
      </w:tr>
      <w:tr w14:paraId="795A5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39B06F9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1.4.1</w:t>
            </w:r>
          </w:p>
        </w:tc>
        <w:tc>
          <w:tcPr>
            <w:tcW w:w="2790" w:type="dxa"/>
            <w:tcBorders>
              <w:top w:val="single" w:color="auto" w:sz="6" w:space="0"/>
              <w:bottom w:val="single" w:color="auto" w:sz="6" w:space="0"/>
            </w:tcBorders>
            <w:vAlign w:val="center"/>
          </w:tcPr>
          <w:p w14:paraId="536C3C6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投标人资</w:t>
            </w:r>
            <w:r>
              <w:rPr>
                <w:rFonts w:hint="eastAsia" w:asciiTheme="minorEastAsia" w:hAnsiTheme="minorEastAsia" w:eastAsiaTheme="minorEastAsia"/>
                <w:szCs w:val="21"/>
              </w:rPr>
              <w:t>格</w:t>
            </w:r>
            <w:r>
              <w:rPr>
                <w:rFonts w:asciiTheme="minorEastAsia" w:hAnsiTheme="minorEastAsia" w:eastAsiaTheme="minorEastAsia"/>
                <w:szCs w:val="21"/>
              </w:rPr>
              <w:t>条件、能力和信誉</w:t>
            </w:r>
          </w:p>
        </w:tc>
        <w:tc>
          <w:tcPr>
            <w:tcW w:w="6064" w:type="dxa"/>
            <w:tcBorders>
              <w:top w:val="single" w:color="auto" w:sz="6" w:space="0"/>
              <w:bottom w:val="single" w:color="auto" w:sz="6" w:space="0"/>
            </w:tcBorders>
            <w:vAlign w:val="center"/>
          </w:tcPr>
          <w:p w14:paraId="7E095001">
            <w:pPr>
              <w:pStyle w:val="31"/>
              <w:shd w:val="clear" w:color="auto" w:fill="FFFFFF"/>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详见招标公告</w:t>
            </w:r>
          </w:p>
        </w:tc>
      </w:tr>
      <w:tr w14:paraId="4ABF7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B3572F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1.4.2</w:t>
            </w:r>
          </w:p>
        </w:tc>
        <w:tc>
          <w:tcPr>
            <w:tcW w:w="2790" w:type="dxa"/>
            <w:tcBorders>
              <w:top w:val="single" w:color="auto" w:sz="6" w:space="0"/>
            </w:tcBorders>
            <w:vAlign w:val="center"/>
          </w:tcPr>
          <w:p w14:paraId="27CD31B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是否接受联合体投标</w:t>
            </w:r>
          </w:p>
        </w:tc>
        <w:tc>
          <w:tcPr>
            <w:tcW w:w="6064" w:type="dxa"/>
            <w:tcBorders>
              <w:top w:val="single" w:color="auto" w:sz="6" w:space="0"/>
            </w:tcBorders>
            <w:vAlign w:val="center"/>
          </w:tcPr>
          <w:p w14:paraId="497EE2C5">
            <w:pPr>
              <w:pStyle w:val="14"/>
            </w:pPr>
            <w:r>
              <w:rPr>
                <w:rFonts w:hint="eastAsia" w:ascii="宋体" w:hAnsi="宋体" w:cs="宋体"/>
                <w:sz w:val="21"/>
              </w:rPr>
              <w:t>接受，</w:t>
            </w:r>
            <w:r>
              <w:rPr>
                <w:rFonts w:hint="eastAsia"/>
                <w:b/>
                <w:bCs/>
                <w:sz w:val="21"/>
              </w:rPr>
              <w:t>联合体成员最多允许2家。</w:t>
            </w:r>
          </w:p>
        </w:tc>
      </w:tr>
      <w:tr w14:paraId="128FA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4148C27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9</w:t>
            </w:r>
            <w:r>
              <w:rPr>
                <w:rFonts w:asciiTheme="minorEastAsia" w:hAnsiTheme="minorEastAsia" w:eastAsiaTheme="minorEastAsia"/>
                <w:szCs w:val="21"/>
              </w:rPr>
              <w:t>.1</w:t>
            </w:r>
          </w:p>
        </w:tc>
        <w:tc>
          <w:tcPr>
            <w:tcW w:w="2790" w:type="dxa"/>
            <w:vAlign w:val="center"/>
          </w:tcPr>
          <w:p w14:paraId="3801C824">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踏勘</w:t>
            </w:r>
          </w:p>
        </w:tc>
        <w:tc>
          <w:tcPr>
            <w:tcW w:w="6064" w:type="dxa"/>
            <w:vAlign w:val="center"/>
          </w:tcPr>
          <w:p w14:paraId="35818670">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不组织：自行踏勘</w:t>
            </w:r>
          </w:p>
        </w:tc>
      </w:tr>
      <w:tr w14:paraId="061BE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40A693F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1.10.1</w:t>
            </w:r>
          </w:p>
        </w:tc>
        <w:tc>
          <w:tcPr>
            <w:tcW w:w="2790" w:type="dxa"/>
            <w:vAlign w:val="center"/>
          </w:tcPr>
          <w:p w14:paraId="520AE62A">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投标预备会</w:t>
            </w:r>
          </w:p>
        </w:tc>
        <w:tc>
          <w:tcPr>
            <w:tcW w:w="6064" w:type="dxa"/>
            <w:vAlign w:val="center"/>
          </w:tcPr>
          <w:p w14:paraId="2B36CF84">
            <w:pPr>
              <w:pStyle w:val="14"/>
            </w:pPr>
            <w:r>
              <w:rPr>
                <w:rFonts w:hint="eastAsia"/>
              </w:rPr>
              <w:t>不召开</w:t>
            </w:r>
          </w:p>
        </w:tc>
      </w:tr>
      <w:tr w14:paraId="04708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7FBAC02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1.10.2</w:t>
            </w:r>
          </w:p>
        </w:tc>
        <w:tc>
          <w:tcPr>
            <w:tcW w:w="2790" w:type="dxa"/>
            <w:vAlign w:val="center"/>
          </w:tcPr>
          <w:p w14:paraId="372123C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投标人提出问题的截止时间</w:t>
            </w:r>
          </w:p>
        </w:tc>
        <w:tc>
          <w:tcPr>
            <w:tcW w:w="6064" w:type="dxa"/>
            <w:vAlign w:val="center"/>
          </w:tcPr>
          <w:p w14:paraId="75D5904E">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递交投标文件截止时间10天前</w:t>
            </w:r>
          </w:p>
        </w:tc>
      </w:tr>
      <w:tr w14:paraId="6C67F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3180DA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1.10.3</w:t>
            </w:r>
          </w:p>
        </w:tc>
        <w:tc>
          <w:tcPr>
            <w:tcW w:w="2790" w:type="dxa"/>
            <w:vAlign w:val="center"/>
          </w:tcPr>
          <w:p w14:paraId="41D8B3B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招标人书面澄清的时间</w:t>
            </w:r>
          </w:p>
        </w:tc>
        <w:tc>
          <w:tcPr>
            <w:tcW w:w="6064" w:type="dxa"/>
            <w:vAlign w:val="center"/>
          </w:tcPr>
          <w:p w14:paraId="2026FEE8">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递交投标文件截止时间15天前</w:t>
            </w:r>
          </w:p>
        </w:tc>
      </w:tr>
      <w:tr w14:paraId="138DF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4E5B65D0">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1.11</w:t>
            </w:r>
          </w:p>
        </w:tc>
        <w:tc>
          <w:tcPr>
            <w:tcW w:w="2790" w:type="dxa"/>
            <w:vAlign w:val="center"/>
          </w:tcPr>
          <w:p w14:paraId="5DA9EAE3">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分包</w:t>
            </w:r>
          </w:p>
        </w:tc>
        <w:tc>
          <w:tcPr>
            <w:tcW w:w="6064" w:type="dxa"/>
            <w:vAlign w:val="center"/>
          </w:tcPr>
          <w:p w14:paraId="7D30EEE9">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14:paraId="55247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7CF373D2">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1.12</w:t>
            </w:r>
          </w:p>
        </w:tc>
        <w:tc>
          <w:tcPr>
            <w:tcW w:w="2790" w:type="dxa"/>
            <w:vAlign w:val="center"/>
          </w:tcPr>
          <w:p w14:paraId="1A52C5A4">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偏离</w:t>
            </w:r>
          </w:p>
        </w:tc>
        <w:tc>
          <w:tcPr>
            <w:tcW w:w="6064" w:type="dxa"/>
            <w:vAlign w:val="center"/>
          </w:tcPr>
          <w:p w14:paraId="0F554492">
            <w:pPr>
              <w:pStyle w:val="14"/>
            </w:pPr>
            <w:r>
              <w:rPr>
                <w:rFonts w:hint="eastAsia"/>
              </w:rPr>
              <w:t>不允许</w:t>
            </w:r>
          </w:p>
        </w:tc>
      </w:tr>
      <w:tr w14:paraId="24D68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1000" w:type="dxa"/>
            <w:vAlign w:val="center"/>
          </w:tcPr>
          <w:p w14:paraId="20F3C9B3">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2.1</w:t>
            </w:r>
          </w:p>
        </w:tc>
        <w:tc>
          <w:tcPr>
            <w:tcW w:w="2790" w:type="dxa"/>
            <w:vAlign w:val="center"/>
          </w:tcPr>
          <w:p w14:paraId="31064AD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构成招标文件的其他</w:t>
            </w:r>
            <w:r>
              <w:rPr>
                <w:rFonts w:hint="eastAsia" w:asciiTheme="minorEastAsia" w:hAnsiTheme="minorEastAsia" w:eastAsiaTheme="minorEastAsia"/>
                <w:szCs w:val="21"/>
              </w:rPr>
              <w:t>资</w:t>
            </w:r>
            <w:r>
              <w:rPr>
                <w:rFonts w:asciiTheme="minorEastAsia" w:hAnsiTheme="minorEastAsia" w:eastAsiaTheme="minorEastAsia"/>
                <w:szCs w:val="21"/>
              </w:rPr>
              <w:t>料</w:t>
            </w:r>
          </w:p>
        </w:tc>
        <w:tc>
          <w:tcPr>
            <w:tcW w:w="6064" w:type="dxa"/>
            <w:vAlign w:val="center"/>
          </w:tcPr>
          <w:p w14:paraId="7B3FB3ED">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答疑、澄清、修改、补充等</w:t>
            </w:r>
          </w:p>
        </w:tc>
      </w:tr>
      <w:tr w14:paraId="4F8FD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trPr>
        <w:tc>
          <w:tcPr>
            <w:tcW w:w="1000" w:type="dxa"/>
            <w:vAlign w:val="center"/>
          </w:tcPr>
          <w:p w14:paraId="2AB29FD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2.2.1</w:t>
            </w:r>
          </w:p>
        </w:tc>
        <w:tc>
          <w:tcPr>
            <w:tcW w:w="2790" w:type="dxa"/>
            <w:vAlign w:val="center"/>
          </w:tcPr>
          <w:p w14:paraId="26740F8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投标人要求澄清招标文件的截止时间</w:t>
            </w:r>
          </w:p>
        </w:tc>
        <w:tc>
          <w:tcPr>
            <w:tcW w:w="6064" w:type="dxa"/>
            <w:vAlign w:val="center"/>
          </w:tcPr>
          <w:p w14:paraId="11DC24CE">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同投标人提出问题的截止时间</w:t>
            </w:r>
          </w:p>
        </w:tc>
      </w:tr>
      <w:tr w14:paraId="6E089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6F326D3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2.2.2</w:t>
            </w:r>
          </w:p>
        </w:tc>
        <w:tc>
          <w:tcPr>
            <w:tcW w:w="2790" w:type="dxa"/>
            <w:vAlign w:val="center"/>
          </w:tcPr>
          <w:p w14:paraId="37A59F4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投标截止时间</w:t>
            </w:r>
          </w:p>
        </w:tc>
        <w:tc>
          <w:tcPr>
            <w:tcW w:w="6064" w:type="dxa"/>
            <w:vAlign w:val="center"/>
          </w:tcPr>
          <w:p w14:paraId="49FBB11B">
            <w:pPr>
              <w:spacing w:line="440" w:lineRule="exact"/>
              <w:rPr>
                <w:rFonts w:cs="宋体" w:asciiTheme="minorEastAsia" w:hAnsiTheme="minorEastAsia" w:eastAsiaTheme="minorEastAsia"/>
                <w:b/>
                <w:bCs/>
                <w:color w:val="FFFFFF"/>
                <w:szCs w:val="21"/>
              </w:rPr>
            </w:pPr>
            <w:r>
              <w:rPr>
                <w:rFonts w:hint="eastAsia" w:asciiTheme="minorEastAsia" w:hAnsiTheme="minorEastAsia" w:eastAsiaTheme="minorEastAsia"/>
                <w:szCs w:val="21"/>
              </w:rPr>
              <w:t>详见招标公告</w:t>
            </w:r>
          </w:p>
        </w:tc>
      </w:tr>
      <w:tr w14:paraId="41F43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0D1F375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2.2.3</w:t>
            </w:r>
          </w:p>
        </w:tc>
        <w:tc>
          <w:tcPr>
            <w:tcW w:w="2790" w:type="dxa"/>
            <w:vAlign w:val="center"/>
          </w:tcPr>
          <w:p w14:paraId="21876E5F">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投标人确认收到招标文件澄清的时间</w:t>
            </w:r>
          </w:p>
        </w:tc>
        <w:tc>
          <w:tcPr>
            <w:tcW w:w="6064" w:type="dxa"/>
            <w:vAlign w:val="center"/>
          </w:tcPr>
          <w:p w14:paraId="1525347F">
            <w:pPr>
              <w:rPr>
                <w:rFonts w:asciiTheme="minorEastAsia" w:hAnsiTheme="minorEastAsia" w:eastAsiaTheme="minorEastAsia"/>
                <w:szCs w:val="21"/>
              </w:rPr>
            </w:pPr>
            <w:r>
              <w:rPr>
                <w:rFonts w:hint="eastAsia" w:cs="宋体" w:asciiTheme="minorEastAsia" w:hAnsiTheme="minorEastAsia" w:eastAsiaTheme="minorEastAsia"/>
                <w:szCs w:val="21"/>
              </w:rPr>
              <w:t>收到招标文件澄清24小时内</w:t>
            </w:r>
          </w:p>
        </w:tc>
      </w:tr>
      <w:tr w14:paraId="3223E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4BEEB9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2.3.2</w:t>
            </w:r>
          </w:p>
        </w:tc>
        <w:tc>
          <w:tcPr>
            <w:tcW w:w="2790" w:type="dxa"/>
            <w:vAlign w:val="center"/>
          </w:tcPr>
          <w:p w14:paraId="33DE276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投标人确认收到招标文件修改的时间</w:t>
            </w:r>
          </w:p>
        </w:tc>
        <w:tc>
          <w:tcPr>
            <w:tcW w:w="6064" w:type="dxa"/>
            <w:vAlign w:val="center"/>
          </w:tcPr>
          <w:p w14:paraId="548F15A1">
            <w:pPr>
              <w:rPr>
                <w:rFonts w:asciiTheme="minorEastAsia" w:hAnsiTheme="minorEastAsia" w:eastAsiaTheme="minorEastAsia"/>
                <w:szCs w:val="21"/>
              </w:rPr>
            </w:pPr>
            <w:r>
              <w:rPr>
                <w:rFonts w:hint="eastAsia" w:asciiTheme="minorEastAsia" w:hAnsiTheme="minorEastAsia" w:eastAsiaTheme="minorEastAsia"/>
                <w:szCs w:val="21"/>
              </w:rPr>
              <w:t>收到招标文件修改24小时内</w:t>
            </w:r>
          </w:p>
        </w:tc>
      </w:tr>
      <w:tr w14:paraId="45C91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0D0BB7D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3.1</w:t>
            </w:r>
            <w:r>
              <w:rPr>
                <w:rFonts w:hint="eastAsia" w:asciiTheme="minorEastAsia" w:hAnsiTheme="minorEastAsia" w:eastAsiaTheme="minorEastAsia"/>
                <w:szCs w:val="21"/>
              </w:rPr>
              <w:t>.1</w:t>
            </w:r>
          </w:p>
        </w:tc>
        <w:tc>
          <w:tcPr>
            <w:tcW w:w="2790" w:type="dxa"/>
            <w:vAlign w:val="center"/>
          </w:tcPr>
          <w:p w14:paraId="7420D56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构成投标文件的其他</w:t>
            </w:r>
            <w:r>
              <w:rPr>
                <w:rFonts w:hint="eastAsia" w:asciiTheme="minorEastAsia" w:hAnsiTheme="minorEastAsia" w:eastAsiaTheme="minorEastAsia"/>
                <w:szCs w:val="21"/>
              </w:rPr>
              <w:t>资</w:t>
            </w:r>
            <w:r>
              <w:rPr>
                <w:rFonts w:asciiTheme="minorEastAsia" w:hAnsiTheme="minorEastAsia" w:eastAsiaTheme="minorEastAsia"/>
                <w:szCs w:val="21"/>
              </w:rPr>
              <w:t>料</w:t>
            </w:r>
          </w:p>
        </w:tc>
        <w:tc>
          <w:tcPr>
            <w:tcW w:w="6064" w:type="dxa"/>
            <w:vAlign w:val="center"/>
          </w:tcPr>
          <w:p w14:paraId="33198923">
            <w:pPr>
              <w:spacing w:line="288" w:lineRule="auto"/>
              <w:rPr>
                <w:rFonts w:asciiTheme="minorEastAsia" w:hAnsiTheme="minorEastAsia" w:eastAsiaTheme="minorEastAsia"/>
                <w:szCs w:val="21"/>
              </w:rPr>
            </w:pPr>
            <w:r>
              <w:rPr>
                <w:rFonts w:hint="eastAsia" w:asciiTheme="minorEastAsia" w:hAnsiTheme="minorEastAsia" w:eastAsiaTheme="minorEastAsia"/>
                <w:szCs w:val="21"/>
              </w:rPr>
              <w:t>按招标文件要求。</w:t>
            </w:r>
          </w:p>
        </w:tc>
      </w:tr>
      <w:tr w14:paraId="50DA1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B10785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3.3</w:t>
            </w:r>
            <w:r>
              <w:rPr>
                <w:rFonts w:hint="eastAsia" w:asciiTheme="minorEastAsia" w:hAnsiTheme="minorEastAsia" w:eastAsiaTheme="minorEastAsia"/>
                <w:szCs w:val="21"/>
              </w:rPr>
              <w:t>.1</w:t>
            </w:r>
          </w:p>
        </w:tc>
        <w:tc>
          <w:tcPr>
            <w:tcW w:w="2790" w:type="dxa"/>
            <w:vAlign w:val="center"/>
          </w:tcPr>
          <w:p w14:paraId="379BA60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投标有效期</w:t>
            </w:r>
          </w:p>
        </w:tc>
        <w:tc>
          <w:tcPr>
            <w:tcW w:w="6064" w:type="dxa"/>
            <w:vAlign w:val="center"/>
          </w:tcPr>
          <w:p w14:paraId="20D8646B">
            <w:pPr>
              <w:spacing w:line="440" w:lineRule="exact"/>
              <w:rPr>
                <w:rFonts w:asciiTheme="minorEastAsia" w:hAnsiTheme="minorEastAsia" w:eastAsiaTheme="minorEastAsia"/>
                <w:szCs w:val="21"/>
              </w:rPr>
            </w:pPr>
            <w:r>
              <w:rPr>
                <w:rFonts w:hint="eastAsia" w:asciiTheme="minorEastAsia" w:hAnsiTheme="minorEastAsia" w:eastAsiaTheme="minorEastAsia"/>
                <w:szCs w:val="21"/>
                <w:u w:val="single"/>
              </w:rPr>
              <w:t>90</w:t>
            </w:r>
            <w:r>
              <w:rPr>
                <w:rFonts w:hint="eastAsia" w:asciiTheme="minorEastAsia" w:hAnsiTheme="minorEastAsia" w:eastAsiaTheme="minorEastAsia"/>
                <w:szCs w:val="21"/>
              </w:rPr>
              <w:t>日历天（从投标截止之日算起）</w:t>
            </w:r>
          </w:p>
        </w:tc>
      </w:tr>
      <w:tr w14:paraId="59E5A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tcBorders>
              <w:bottom w:val="single" w:color="auto" w:sz="4" w:space="0"/>
            </w:tcBorders>
            <w:vAlign w:val="center"/>
          </w:tcPr>
          <w:p w14:paraId="5764669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3.4.1</w:t>
            </w:r>
          </w:p>
        </w:tc>
        <w:tc>
          <w:tcPr>
            <w:tcW w:w="2790" w:type="dxa"/>
            <w:tcBorders>
              <w:bottom w:val="single" w:color="auto" w:sz="4" w:space="0"/>
            </w:tcBorders>
            <w:vAlign w:val="center"/>
          </w:tcPr>
          <w:p w14:paraId="76781A8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投标保证金</w:t>
            </w:r>
          </w:p>
        </w:tc>
        <w:tc>
          <w:tcPr>
            <w:tcW w:w="6064" w:type="dxa"/>
            <w:tcBorders>
              <w:bottom w:val="single" w:color="auto" w:sz="4" w:space="0"/>
            </w:tcBorders>
            <w:vAlign w:val="center"/>
          </w:tcPr>
          <w:p w14:paraId="50C71543">
            <w:pPr>
              <w:autoSpaceDE w:val="0"/>
              <w:autoSpaceDN w:val="0"/>
              <w:adjustRightInd w:val="0"/>
              <w:spacing w:line="312" w:lineRule="auto"/>
              <w:rPr>
                <w:rFonts w:cs="宋体" w:asciiTheme="minorEastAsia" w:hAnsiTheme="minorEastAsia" w:eastAsiaTheme="minorEastAsia"/>
                <w:color w:val="002060"/>
                <w:szCs w:val="21"/>
              </w:rPr>
            </w:pPr>
            <w:r>
              <w:rPr>
                <w:rFonts w:asciiTheme="minorEastAsia" w:hAnsiTheme="minorEastAsia" w:eastAsiaTheme="minorEastAsia"/>
                <w:b/>
                <w:szCs w:val="21"/>
              </w:rPr>
              <w:t>本项目不收取投标保证金</w:t>
            </w:r>
          </w:p>
        </w:tc>
      </w:tr>
      <w:tr w14:paraId="56266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7CC37017">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5</w:t>
            </w:r>
          </w:p>
        </w:tc>
        <w:tc>
          <w:tcPr>
            <w:tcW w:w="2790" w:type="dxa"/>
            <w:vAlign w:val="center"/>
          </w:tcPr>
          <w:p w14:paraId="1B68CAD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近年发生的</w:t>
            </w:r>
            <w:r>
              <w:rPr>
                <w:rFonts w:hint="eastAsia" w:asciiTheme="minorEastAsia" w:hAnsiTheme="minorEastAsia" w:eastAsiaTheme="minorEastAsia"/>
                <w:szCs w:val="21"/>
              </w:rPr>
              <w:t>重大</w:t>
            </w:r>
            <w:r>
              <w:rPr>
                <w:rFonts w:asciiTheme="minorEastAsia" w:hAnsiTheme="minorEastAsia" w:eastAsiaTheme="minorEastAsia"/>
                <w:szCs w:val="21"/>
              </w:rPr>
              <w:t>诉讼及仲裁情况</w:t>
            </w:r>
          </w:p>
        </w:tc>
        <w:tc>
          <w:tcPr>
            <w:tcW w:w="6064" w:type="dxa"/>
            <w:vAlign w:val="center"/>
          </w:tcPr>
          <w:p w14:paraId="72B3BE78">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不要求</w:t>
            </w:r>
          </w:p>
        </w:tc>
      </w:tr>
      <w:tr w14:paraId="7D241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4779F5C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3.6</w:t>
            </w:r>
          </w:p>
        </w:tc>
        <w:tc>
          <w:tcPr>
            <w:tcW w:w="2790" w:type="dxa"/>
            <w:vAlign w:val="center"/>
          </w:tcPr>
          <w:p w14:paraId="6CB2B4C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是否允许</w:t>
            </w:r>
            <w:r>
              <w:rPr>
                <w:rFonts w:hint="eastAsia" w:asciiTheme="minorEastAsia" w:hAnsiTheme="minorEastAsia" w:eastAsiaTheme="minorEastAsia"/>
                <w:szCs w:val="21"/>
              </w:rPr>
              <w:t>递交备</w:t>
            </w:r>
            <w:r>
              <w:rPr>
                <w:rFonts w:asciiTheme="minorEastAsia" w:hAnsiTheme="minorEastAsia" w:eastAsiaTheme="minorEastAsia"/>
                <w:szCs w:val="21"/>
              </w:rPr>
              <w:t>选投标方案</w:t>
            </w:r>
          </w:p>
        </w:tc>
        <w:tc>
          <w:tcPr>
            <w:tcW w:w="6064" w:type="dxa"/>
            <w:vAlign w:val="center"/>
          </w:tcPr>
          <w:p w14:paraId="6A9CA327">
            <w:pPr>
              <w:pStyle w:val="14"/>
            </w:pPr>
            <w:r>
              <w:rPr>
                <w:rFonts w:hint="eastAsia"/>
              </w:rPr>
              <w:t>不允许</w:t>
            </w:r>
          </w:p>
        </w:tc>
      </w:tr>
      <w:tr w14:paraId="3FD05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3D9ABD4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3.7.3</w:t>
            </w:r>
          </w:p>
        </w:tc>
        <w:tc>
          <w:tcPr>
            <w:tcW w:w="2790" w:type="dxa"/>
            <w:vAlign w:val="center"/>
          </w:tcPr>
          <w:p w14:paraId="3B7011B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签字或盖章要求</w:t>
            </w:r>
          </w:p>
        </w:tc>
        <w:tc>
          <w:tcPr>
            <w:tcW w:w="6064" w:type="dxa"/>
            <w:vAlign w:val="center"/>
          </w:tcPr>
          <w:p w14:paraId="50BE703B">
            <w:pPr>
              <w:autoSpaceDE w:val="0"/>
              <w:autoSpaceDN w:val="0"/>
              <w:adjustRightInd w:val="0"/>
              <w:spacing w:line="312" w:lineRule="auto"/>
              <w:rPr>
                <w:rFonts w:cs="宋体" w:asciiTheme="minorEastAsia" w:hAnsiTheme="minorEastAsia" w:eastAsiaTheme="minorEastAsia"/>
                <w:spacing w:val="2"/>
                <w:szCs w:val="21"/>
              </w:rPr>
            </w:pPr>
            <w:r>
              <w:rPr>
                <w:rFonts w:hint="eastAsia" w:cs="宋体" w:asciiTheme="minorEastAsia" w:hAnsiTheme="minorEastAsia" w:eastAsiaTheme="minorEastAsia"/>
                <w:spacing w:val="2"/>
                <w:szCs w:val="21"/>
              </w:rPr>
              <w:t>1、投标文件应按采购文件中的要求进行电子签章。</w:t>
            </w:r>
          </w:p>
          <w:p w14:paraId="016F0FDD">
            <w:pPr>
              <w:autoSpaceDE w:val="0"/>
              <w:autoSpaceDN w:val="0"/>
              <w:adjustRightInd w:val="0"/>
              <w:spacing w:line="312" w:lineRule="auto"/>
              <w:rPr>
                <w:rFonts w:cs="宋体" w:asciiTheme="minorEastAsia" w:hAnsiTheme="minorEastAsia" w:eastAsiaTheme="minorEastAsia"/>
                <w:spacing w:val="2"/>
                <w:szCs w:val="21"/>
              </w:rPr>
            </w:pPr>
            <w:r>
              <w:rPr>
                <w:rFonts w:hint="eastAsia" w:cs="宋体" w:asciiTheme="minorEastAsia" w:hAnsiTheme="minorEastAsia" w:eastAsiaTheme="minorEastAsia"/>
                <w:spacing w:val="2"/>
                <w:szCs w:val="21"/>
              </w:rPr>
              <w:t>注：投标人在生成电子化投标文件后，应对电子化投标文件进行签章，未进行签章的视为无效投标。</w:t>
            </w:r>
          </w:p>
          <w:p w14:paraId="0528DB7B">
            <w:pPr>
              <w:spacing w:line="440" w:lineRule="exact"/>
              <w:rPr>
                <w:rFonts w:asciiTheme="minorEastAsia" w:hAnsiTheme="minorEastAsia" w:eastAsiaTheme="minorEastAsia"/>
                <w:szCs w:val="21"/>
              </w:rPr>
            </w:pPr>
            <w:r>
              <w:rPr>
                <w:rFonts w:hint="eastAsia" w:cs="宋体" w:asciiTheme="minorEastAsia" w:hAnsiTheme="minorEastAsia" w:eastAsiaTheme="minorEastAsia"/>
                <w:spacing w:val="2"/>
                <w:szCs w:val="21"/>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r>
              <w:rPr>
                <w:rFonts w:hint="eastAsia" w:ascii="宋体" w:hAnsi="宋体" w:cs="宋体"/>
                <w:b/>
                <w:bCs/>
                <w:sz w:val="21"/>
              </w:rPr>
              <w:t>（联合体投标的除联合体协议书外，其他盖章均可只加盖联合体牵头单位电子签章。）</w:t>
            </w:r>
          </w:p>
        </w:tc>
      </w:tr>
      <w:tr w14:paraId="11E1C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3E097CA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3.7.4</w:t>
            </w:r>
          </w:p>
        </w:tc>
        <w:tc>
          <w:tcPr>
            <w:tcW w:w="2790" w:type="dxa"/>
            <w:vAlign w:val="center"/>
          </w:tcPr>
          <w:p w14:paraId="40A3413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投标文件份数</w:t>
            </w:r>
          </w:p>
        </w:tc>
        <w:tc>
          <w:tcPr>
            <w:tcW w:w="6064" w:type="dxa"/>
            <w:vAlign w:val="center"/>
          </w:tcPr>
          <w:p w14:paraId="48C8B9D0">
            <w:pPr>
              <w:spacing w:line="440" w:lineRule="exact"/>
              <w:rPr>
                <w:rFonts w:asciiTheme="minorEastAsia" w:hAnsiTheme="minorEastAsia" w:eastAsiaTheme="minorEastAsia"/>
                <w:b/>
                <w:szCs w:val="21"/>
              </w:rPr>
            </w:pPr>
            <w:r>
              <w:rPr>
                <w:rFonts w:hint="eastAsia" w:asciiTheme="minorEastAsia" w:hAnsiTheme="minorEastAsia" w:eastAsiaTheme="minorEastAsia"/>
                <w:szCs w:val="21"/>
              </w:rPr>
              <w:t>除以上传的投标文件外，另需一份纸质版投标文件，参与投标的投标人应在公示期结束后，邮寄或递送纸质版文件一份给</w:t>
            </w:r>
            <w:r>
              <w:rPr>
                <w:rFonts w:hint="eastAsia" w:asciiTheme="minorEastAsia" w:hAnsiTheme="minorEastAsia" w:eastAsiaTheme="minorEastAsia"/>
                <w:color w:val="000000"/>
                <w:szCs w:val="21"/>
              </w:rPr>
              <w:t>招标人，</w:t>
            </w:r>
            <w:r>
              <w:rPr>
                <w:rFonts w:hint="eastAsia" w:asciiTheme="minorEastAsia" w:hAnsiTheme="minorEastAsia" w:eastAsiaTheme="minorEastAsia"/>
                <w:szCs w:val="21"/>
              </w:rPr>
              <w:t>以备招标人存档。</w:t>
            </w:r>
          </w:p>
        </w:tc>
      </w:tr>
      <w:tr w14:paraId="7B24E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EFC31E3">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3.7.5</w:t>
            </w:r>
          </w:p>
        </w:tc>
        <w:tc>
          <w:tcPr>
            <w:tcW w:w="2790" w:type="dxa"/>
            <w:vAlign w:val="center"/>
          </w:tcPr>
          <w:p w14:paraId="2CD0374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装订要求</w:t>
            </w:r>
          </w:p>
        </w:tc>
        <w:tc>
          <w:tcPr>
            <w:tcW w:w="6064" w:type="dxa"/>
            <w:vAlign w:val="center"/>
          </w:tcPr>
          <w:p w14:paraId="4EF0E11C">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无</w:t>
            </w:r>
          </w:p>
        </w:tc>
      </w:tr>
      <w:tr w14:paraId="74896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5648D25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4.1.2</w:t>
            </w:r>
          </w:p>
        </w:tc>
        <w:tc>
          <w:tcPr>
            <w:tcW w:w="2790" w:type="dxa"/>
            <w:vAlign w:val="center"/>
          </w:tcPr>
          <w:p w14:paraId="1E6B7945">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电子版</w:t>
            </w:r>
            <w:r>
              <w:rPr>
                <w:rFonts w:asciiTheme="minorEastAsia" w:hAnsiTheme="minorEastAsia" w:eastAsiaTheme="minorEastAsia"/>
                <w:szCs w:val="21"/>
              </w:rPr>
              <w:t>封套上</w:t>
            </w:r>
            <w:r>
              <w:rPr>
                <w:rFonts w:hint="eastAsia" w:asciiTheme="minorEastAsia" w:hAnsiTheme="minorEastAsia" w:eastAsiaTheme="minorEastAsia"/>
                <w:szCs w:val="21"/>
              </w:rPr>
              <w:t>应载明的信息</w:t>
            </w:r>
          </w:p>
        </w:tc>
        <w:tc>
          <w:tcPr>
            <w:tcW w:w="6064" w:type="dxa"/>
            <w:vAlign w:val="center"/>
          </w:tcPr>
          <w:p w14:paraId="21814785">
            <w:pPr>
              <w:autoSpaceDE w:val="0"/>
              <w:autoSpaceDN w:val="0"/>
              <w:adjustRightInd w:val="0"/>
              <w:snapToGrid w:val="0"/>
              <w:spacing w:before="50" w:line="300" w:lineRule="exact"/>
              <w:ind w:right="35"/>
              <w:rPr>
                <w:rFonts w:asciiTheme="minorEastAsia" w:hAnsiTheme="minorEastAsia" w:eastAsiaTheme="minorEastAsia"/>
                <w:szCs w:val="21"/>
              </w:rPr>
            </w:pPr>
            <w:r>
              <w:rPr>
                <w:rFonts w:hint="eastAsia" w:asciiTheme="minorEastAsia" w:hAnsiTheme="minorEastAsia" w:eastAsiaTheme="minorEastAsia"/>
                <w:szCs w:val="21"/>
              </w:rPr>
              <w:t>不要求，需要电子交易系统中提交投标文件。</w:t>
            </w:r>
          </w:p>
        </w:tc>
      </w:tr>
      <w:tr w14:paraId="24CC8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0BA568A4">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4.2.2</w:t>
            </w:r>
          </w:p>
        </w:tc>
        <w:tc>
          <w:tcPr>
            <w:tcW w:w="2790" w:type="dxa"/>
            <w:vAlign w:val="center"/>
          </w:tcPr>
          <w:p w14:paraId="1AEABC3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递交投标文件地点</w:t>
            </w:r>
          </w:p>
        </w:tc>
        <w:tc>
          <w:tcPr>
            <w:tcW w:w="6064" w:type="dxa"/>
            <w:vAlign w:val="center"/>
          </w:tcPr>
          <w:p w14:paraId="32F0B85B">
            <w:pPr>
              <w:spacing w:line="440" w:lineRule="exact"/>
              <w:rPr>
                <w:rFonts w:asciiTheme="minorEastAsia" w:hAnsiTheme="minorEastAsia" w:eastAsiaTheme="minorEastAsia"/>
                <w:szCs w:val="21"/>
              </w:rPr>
            </w:pPr>
            <w:r>
              <w:rPr>
                <w:rFonts w:hint="eastAsia" w:cs="Arial" w:asciiTheme="minorEastAsia" w:hAnsiTheme="minorEastAsia" w:eastAsiaTheme="minorEastAsia"/>
                <w:szCs w:val="21"/>
              </w:rPr>
              <w:t>根据最新政策不要求投标人出场。</w:t>
            </w:r>
          </w:p>
        </w:tc>
      </w:tr>
      <w:tr w14:paraId="08369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55F0C6B7">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4.2.3</w:t>
            </w:r>
          </w:p>
        </w:tc>
        <w:tc>
          <w:tcPr>
            <w:tcW w:w="2790" w:type="dxa"/>
            <w:vAlign w:val="center"/>
          </w:tcPr>
          <w:p w14:paraId="34032BC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是否退还投标文件</w:t>
            </w:r>
          </w:p>
        </w:tc>
        <w:tc>
          <w:tcPr>
            <w:tcW w:w="6064" w:type="dxa"/>
            <w:vAlign w:val="center"/>
          </w:tcPr>
          <w:p w14:paraId="15CD5491">
            <w:pPr>
              <w:pStyle w:val="14"/>
            </w:pPr>
            <w:r>
              <w:rPr>
                <w:rFonts w:hint="eastAsia"/>
              </w:rPr>
              <w:t>否</w:t>
            </w:r>
          </w:p>
        </w:tc>
      </w:tr>
      <w:tr w14:paraId="2DB9F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1000" w:type="dxa"/>
            <w:vAlign w:val="center"/>
          </w:tcPr>
          <w:p w14:paraId="0E6406B3">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4.2.4</w:t>
            </w:r>
          </w:p>
        </w:tc>
        <w:tc>
          <w:tcPr>
            <w:tcW w:w="2790" w:type="dxa"/>
            <w:vAlign w:val="center"/>
          </w:tcPr>
          <w:p w14:paraId="127DAAEB">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招标控制价</w:t>
            </w:r>
          </w:p>
        </w:tc>
        <w:tc>
          <w:tcPr>
            <w:tcW w:w="6064" w:type="dxa"/>
            <w:vAlign w:val="center"/>
          </w:tcPr>
          <w:p w14:paraId="49189151">
            <w:pPr>
              <w:pStyle w:val="14"/>
              <w:rPr>
                <w:rFonts w:hint="eastAsia" w:eastAsiaTheme="minorEastAsia"/>
                <w:lang w:eastAsia="zh-CN"/>
              </w:rPr>
            </w:pPr>
            <w:r>
              <w:rPr>
                <w:rFonts w:hint="eastAsia" w:asciiTheme="minorEastAsia" w:hAnsiTheme="minorEastAsia" w:eastAsiaTheme="minorEastAsia"/>
                <w:szCs w:val="21"/>
              </w:rPr>
              <w:t>招标控制价</w:t>
            </w:r>
            <w:r>
              <w:rPr>
                <w:rFonts w:hint="eastAsia"/>
                <w:szCs w:val="21"/>
                <w:lang w:eastAsia="zh-CN"/>
              </w:rPr>
              <w:t>：</w:t>
            </w:r>
            <w:r>
              <w:rPr>
                <w:rFonts w:hint="eastAsia"/>
                <w:highlight w:val="none"/>
                <w:u w:val="single"/>
                <w:lang w:val="en-US" w:eastAsia="zh-CN"/>
              </w:rPr>
              <w:t>850000.00</w:t>
            </w:r>
            <w:r>
              <w:rPr>
                <w:rFonts w:hint="eastAsia"/>
                <w:highlight w:val="none"/>
                <w:lang w:val="en-US" w:eastAsia="zh-CN"/>
              </w:rPr>
              <w:t>元</w:t>
            </w:r>
            <w:r>
              <w:rPr>
                <w:rFonts w:hint="eastAsia"/>
                <w:highlight w:val="none"/>
                <w:lang w:eastAsia="zh-CN"/>
              </w:rPr>
              <w:t>。</w:t>
            </w:r>
            <w:r>
              <w:rPr>
                <w:rFonts w:hint="eastAsia" w:ascii="宋体" w:hAnsi="宋体" w:eastAsia="宋体" w:cs="Times New Roman"/>
                <w:b/>
                <w:bCs/>
                <w:szCs w:val="21"/>
                <w:highlight w:val="none"/>
              </w:rPr>
              <w:t>注：超出</w:t>
            </w:r>
            <w:r>
              <w:rPr>
                <w:rFonts w:hint="eastAsia" w:ascii="宋体" w:hAnsi="宋体" w:eastAsia="宋体" w:cs="Times New Roman"/>
                <w:b/>
                <w:bCs/>
                <w:szCs w:val="21"/>
                <w:highlight w:val="none"/>
                <w:lang w:val="en-US" w:eastAsia="zh-CN"/>
              </w:rPr>
              <w:t>招标控制价</w:t>
            </w:r>
            <w:r>
              <w:rPr>
                <w:rFonts w:hint="eastAsia" w:ascii="宋体" w:hAnsi="宋体" w:eastAsia="宋体" w:cs="Times New Roman"/>
                <w:b/>
                <w:bCs/>
                <w:szCs w:val="21"/>
                <w:highlight w:val="none"/>
              </w:rPr>
              <w:t>按废标处理</w:t>
            </w:r>
            <w:r>
              <w:rPr>
                <w:rFonts w:hint="eastAsia" w:ascii="宋体" w:hAnsi="宋体" w:eastAsia="宋体" w:cs="Times New Roman"/>
                <w:szCs w:val="21"/>
                <w:highlight w:val="none"/>
              </w:rPr>
              <w:t>。</w:t>
            </w:r>
          </w:p>
        </w:tc>
      </w:tr>
      <w:tr w14:paraId="447D8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000" w:type="dxa"/>
            <w:vAlign w:val="center"/>
          </w:tcPr>
          <w:p w14:paraId="31B0CEF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5.1</w:t>
            </w:r>
          </w:p>
        </w:tc>
        <w:tc>
          <w:tcPr>
            <w:tcW w:w="2790" w:type="dxa"/>
            <w:vAlign w:val="center"/>
          </w:tcPr>
          <w:p w14:paraId="0BE44552">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开标时间和地点</w:t>
            </w:r>
          </w:p>
        </w:tc>
        <w:tc>
          <w:tcPr>
            <w:tcW w:w="6064" w:type="dxa"/>
            <w:vAlign w:val="center"/>
          </w:tcPr>
          <w:p w14:paraId="27646136">
            <w:pPr>
              <w:spacing w:line="440" w:lineRule="exact"/>
              <w:rPr>
                <w:rFonts w:asciiTheme="minorEastAsia" w:hAnsiTheme="minorEastAsia" w:eastAsiaTheme="minorEastAsia"/>
                <w:szCs w:val="21"/>
              </w:rPr>
            </w:pPr>
            <w:r>
              <w:rPr>
                <w:rFonts w:asciiTheme="minorEastAsia" w:hAnsiTheme="minorEastAsia" w:eastAsiaTheme="minorEastAsia"/>
                <w:szCs w:val="21"/>
              </w:rPr>
              <w:t>开标时间</w:t>
            </w:r>
            <w:r>
              <w:rPr>
                <w:rFonts w:hint="eastAsia" w:asciiTheme="minorEastAsia" w:hAnsiTheme="minorEastAsia" w:eastAsiaTheme="minorEastAsia"/>
                <w:szCs w:val="21"/>
              </w:rPr>
              <w:t>：</w:t>
            </w:r>
            <w:r>
              <w:rPr>
                <w:rFonts w:asciiTheme="minorEastAsia" w:hAnsiTheme="minorEastAsia" w:eastAsiaTheme="minorEastAsia"/>
                <w:szCs w:val="21"/>
              </w:rPr>
              <w:t>同投标截止时间</w:t>
            </w:r>
          </w:p>
          <w:p w14:paraId="773D07F0">
            <w:pPr>
              <w:spacing w:line="440" w:lineRule="exact"/>
              <w:rPr>
                <w:rFonts w:asciiTheme="minorEastAsia" w:hAnsiTheme="minorEastAsia" w:eastAsiaTheme="minorEastAsia"/>
                <w:szCs w:val="21"/>
              </w:rPr>
            </w:pPr>
            <w:r>
              <w:rPr>
                <w:rFonts w:asciiTheme="minorEastAsia" w:hAnsiTheme="minorEastAsia" w:eastAsiaTheme="minorEastAsia"/>
                <w:szCs w:val="21"/>
              </w:rPr>
              <w:t>开标地点</w:t>
            </w:r>
            <w:r>
              <w:rPr>
                <w:rFonts w:hint="eastAsia" w:asciiTheme="minorEastAsia" w:hAnsiTheme="minorEastAsia" w:eastAsiaTheme="minorEastAsia"/>
                <w:szCs w:val="21"/>
              </w:rPr>
              <w:t>：同投标文件递交地点</w:t>
            </w:r>
          </w:p>
        </w:tc>
      </w:tr>
      <w:tr w14:paraId="1F2B3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000" w:type="dxa"/>
            <w:vAlign w:val="center"/>
          </w:tcPr>
          <w:p w14:paraId="3905442A">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5.2</w:t>
            </w:r>
          </w:p>
        </w:tc>
        <w:tc>
          <w:tcPr>
            <w:tcW w:w="2790" w:type="dxa"/>
            <w:vAlign w:val="center"/>
          </w:tcPr>
          <w:p w14:paraId="6692EF7C">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开标程序</w:t>
            </w:r>
          </w:p>
        </w:tc>
        <w:tc>
          <w:tcPr>
            <w:tcW w:w="6064" w:type="dxa"/>
            <w:vAlign w:val="center"/>
          </w:tcPr>
          <w:p w14:paraId="0710A56D">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1、电子化投标文件采用双重加密方式。开标时，首先由投标人使用CA证书，在规定时间内对其电子化投标文件进行首次解密，投标人解密完成后，再由中介服务机构使用CA证书对投标文件进行再次解密。</w:t>
            </w:r>
          </w:p>
          <w:p w14:paraId="67450419">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2、电子化投标文件解密异常的处理</w:t>
            </w:r>
          </w:p>
          <w:p w14:paraId="2750F353">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如出现投标人的电子投标文件无法解密的情况，投标人应及时联系中介服务机构说明。投标文件解密异常，按以下步骤进行处理：</w:t>
            </w:r>
          </w:p>
          <w:p w14:paraId="1AB54E0F">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（1）首先由技术人员进行问题排查。</w:t>
            </w:r>
          </w:p>
          <w:p w14:paraId="36F68139">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（2）经技术人员排查后，是投标人文件自身问题导致投标文件无法解密的，该投标文件将不予接收、解密和唱标，开标会议继续进行。</w:t>
            </w:r>
          </w:p>
          <w:p w14:paraId="7F8985CD">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2C43175">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（4）投标文件解密后，投标人自行查看各自标段投标报价、工期、质量等，应交易中心要求，不在进行唱标，对报价有异议的，应在开标后5分钟内电话提出，逾期或未提出的视为认同开标结果。</w:t>
            </w:r>
          </w:p>
          <w:p w14:paraId="0FDBE457">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（5）开标结束。</w:t>
            </w:r>
          </w:p>
        </w:tc>
      </w:tr>
      <w:tr w14:paraId="36E8B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trPr>
        <w:tc>
          <w:tcPr>
            <w:tcW w:w="1000" w:type="dxa"/>
            <w:vAlign w:val="center"/>
          </w:tcPr>
          <w:p w14:paraId="4DC78E19">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5.3</w:t>
            </w:r>
          </w:p>
        </w:tc>
        <w:tc>
          <w:tcPr>
            <w:tcW w:w="2790" w:type="dxa"/>
            <w:vAlign w:val="center"/>
          </w:tcPr>
          <w:p w14:paraId="1C54BAF1">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废标条件</w:t>
            </w:r>
          </w:p>
        </w:tc>
        <w:tc>
          <w:tcPr>
            <w:tcW w:w="6064" w:type="dxa"/>
            <w:vAlign w:val="center"/>
          </w:tcPr>
          <w:p w14:paraId="5E74439C">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按招标文件要求</w:t>
            </w:r>
          </w:p>
        </w:tc>
      </w:tr>
      <w:tr w14:paraId="2FC23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000" w:type="dxa"/>
            <w:vAlign w:val="center"/>
          </w:tcPr>
          <w:p w14:paraId="1584C0F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6.1.1</w:t>
            </w:r>
          </w:p>
        </w:tc>
        <w:tc>
          <w:tcPr>
            <w:tcW w:w="2790" w:type="dxa"/>
            <w:vAlign w:val="center"/>
          </w:tcPr>
          <w:p w14:paraId="72F00A5A">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评标委员会的组建</w:t>
            </w:r>
          </w:p>
        </w:tc>
        <w:tc>
          <w:tcPr>
            <w:tcW w:w="6064" w:type="dxa"/>
            <w:vAlign w:val="center"/>
          </w:tcPr>
          <w:p w14:paraId="662804EF">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评标委员会构成：由招标人代表和有关经济、技术等方面的评审专家5人以上单数组成，其中评审专家人数不得少于评标委员会的2/3。评标专家在专家库中随机抽取。</w:t>
            </w:r>
          </w:p>
          <w:p w14:paraId="186EFF3C">
            <w:pPr>
              <w:autoSpaceDE w:val="0"/>
              <w:autoSpaceDN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上述规定为一组评标专家组成方式，根据项目标段数量和评标工作量，可由多组专家完成评审，但一个标段只能由一组专家评审。</w:t>
            </w:r>
          </w:p>
        </w:tc>
      </w:tr>
      <w:tr w14:paraId="3EBF1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04069C3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7.1</w:t>
            </w:r>
          </w:p>
        </w:tc>
        <w:tc>
          <w:tcPr>
            <w:tcW w:w="2790" w:type="dxa"/>
            <w:vAlign w:val="center"/>
          </w:tcPr>
          <w:p w14:paraId="58DADAFF">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是否授权评标委员会确定中标人</w:t>
            </w:r>
          </w:p>
        </w:tc>
        <w:tc>
          <w:tcPr>
            <w:tcW w:w="6064" w:type="dxa"/>
            <w:vAlign w:val="center"/>
          </w:tcPr>
          <w:p w14:paraId="2066BA95">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否，推荐的中标候选人数：1-3名</w:t>
            </w:r>
          </w:p>
          <w:p w14:paraId="5CB5EC3E">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60E46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216C3E2E">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7.2</w:t>
            </w:r>
          </w:p>
        </w:tc>
        <w:tc>
          <w:tcPr>
            <w:tcW w:w="2790" w:type="dxa"/>
            <w:vAlign w:val="center"/>
          </w:tcPr>
          <w:p w14:paraId="03059125">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中标候选人公示媒介</w:t>
            </w:r>
          </w:p>
        </w:tc>
        <w:tc>
          <w:tcPr>
            <w:tcW w:w="6064" w:type="dxa"/>
            <w:vAlign w:val="center"/>
          </w:tcPr>
          <w:p w14:paraId="4D2710F7">
            <w:pPr>
              <w:autoSpaceDE w:val="0"/>
              <w:autoSpaceDN w:val="0"/>
              <w:spacing w:line="32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《河南省政府采购网》、《平顶山市政府采购网》、《全国公共资源交易平台（河南省·平顶山市）》、《河南省公共资源交易公共服务平台》</w:t>
            </w:r>
          </w:p>
        </w:tc>
      </w:tr>
      <w:tr w14:paraId="72859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000" w:type="dxa"/>
            <w:vAlign w:val="center"/>
          </w:tcPr>
          <w:p w14:paraId="7FB80E9F">
            <w:pPr>
              <w:autoSpaceDE w:val="0"/>
              <w:autoSpaceDN w:val="0"/>
              <w:spacing w:line="320" w:lineRule="exact"/>
              <w:jc w:val="center"/>
              <w:rPr>
                <w:rFonts w:asciiTheme="minorEastAsia" w:hAnsiTheme="minorEastAsia" w:eastAsiaTheme="minorEastAsia"/>
                <w:szCs w:val="21"/>
              </w:rPr>
            </w:pPr>
            <w:r>
              <w:rPr>
                <w:rFonts w:asciiTheme="minorEastAsia" w:hAnsiTheme="minorEastAsia" w:eastAsiaTheme="minorEastAsia"/>
                <w:kern w:val="0"/>
                <w:szCs w:val="21"/>
              </w:rPr>
              <w:t>9</w:t>
            </w:r>
            <w:r>
              <w:rPr>
                <w:rFonts w:hint="eastAsia" w:asciiTheme="minorEastAsia" w:hAnsiTheme="minorEastAsia" w:eastAsiaTheme="minorEastAsia"/>
                <w:kern w:val="0"/>
                <w:szCs w:val="21"/>
              </w:rPr>
              <w:t>.3</w:t>
            </w:r>
          </w:p>
        </w:tc>
        <w:tc>
          <w:tcPr>
            <w:tcW w:w="2790" w:type="dxa"/>
            <w:vAlign w:val="center"/>
          </w:tcPr>
          <w:p w14:paraId="6A8E8812">
            <w:pPr>
              <w:autoSpaceDE w:val="0"/>
              <w:autoSpaceDN w:val="0"/>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招标文件解释权</w:t>
            </w:r>
          </w:p>
        </w:tc>
        <w:tc>
          <w:tcPr>
            <w:tcW w:w="6064" w:type="dxa"/>
            <w:vAlign w:val="center"/>
          </w:tcPr>
          <w:p w14:paraId="3B22C140">
            <w:pPr>
              <w:autoSpaceDE w:val="0"/>
              <w:autoSpaceDN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本招标文件解释权归招标人</w:t>
            </w:r>
          </w:p>
        </w:tc>
      </w:tr>
      <w:tr w14:paraId="578B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14:paraId="4AC8A232">
            <w:pPr>
              <w:autoSpaceDE w:val="0"/>
              <w:autoSpaceDN w:val="0"/>
              <w:spacing w:line="320" w:lineRule="exact"/>
              <w:jc w:val="center"/>
              <w:rPr>
                <w:rFonts w:asciiTheme="minorEastAsia" w:hAnsiTheme="minorEastAsia" w:eastAsiaTheme="minorEastAsia"/>
                <w:szCs w:val="21"/>
              </w:rPr>
            </w:pPr>
            <w:r>
              <w:rPr>
                <w:rFonts w:asciiTheme="minorEastAsia" w:hAnsiTheme="minorEastAsia" w:eastAsiaTheme="minorEastAsia"/>
                <w:kern w:val="0"/>
                <w:szCs w:val="21"/>
              </w:rPr>
              <w:t>9</w:t>
            </w:r>
            <w:r>
              <w:rPr>
                <w:rFonts w:hint="eastAsia" w:asciiTheme="minorEastAsia" w:hAnsiTheme="minorEastAsia" w:eastAsiaTheme="minorEastAsia"/>
                <w:kern w:val="0"/>
                <w:szCs w:val="21"/>
              </w:rPr>
              <w:t>.4</w:t>
            </w:r>
          </w:p>
        </w:tc>
        <w:tc>
          <w:tcPr>
            <w:tcW w:w="2790" w:type="dxa"/>
            <w:vAlign w:val="center"/>
          </w:tcPr>
          <w:p w14:paraId="3C3A6C3B">
            <w:pPr>
              <w:jc w:val="center"/>
              <w:rPr>
                <w:rFonts w:asciiTheme="minorEastAsia" w:hAnsiTheme="minorEastAsia" w:eastAsiaTheme="minorEastAsia"/>
                <w:szCs w:val="21"/>
              </w:rPr>
            </w:pPr>
            <w:r>
              <w:rPr>
                <w:rFonts w:hint="eastAsia" w:asciiTheme="minorEastAsia" w:hAnsiTheme="minorEastAsia" w:eastAsiaTheme="minorEastAsia"/>
                <w:szCs w:val="21"/>
              </w:rPr>
              <w:t>投标人参加开标会的人员</w:t>
            </w:r>
          </w:p>
        </w:tc>
        <w:tc>
          <w:tcPr>
            <w:tcW w:w="6064" w:type="dxa"/>
            <w:vAlign w:val="center"/>
          </w:tcPr>
          <w:p w14:paraId="774A99E1">
            <w:pPr>
              <w:rPr>
                <w:rFonts w:asciiTheme="minorEastAsia" w:hAnsiTheme="minorEastAsia" w:eastAsiaTheme="minorEastAsia"/>
                <w:szCs w:val="21"/>
              </w:rPr>
            </w:pPr>
            <w:r>
              <w:rPr>
                <w:rFonts w:hint="eastAsia" w:asciiTheme="minorEastAsia" w:hAnsiTheme="minorEastAsia" w:eastAsiaTheme="minorEastAsia"/>
                <w:szCs w:val="21"/>
              </w:rPr>
              <w:t>不要求投标人员到场，但应在规定的时间内上传投标文件。</w:t>
            </w:r>
          </w:p>
        </w:tc>
      </w:tr>
      <w:tr w14:paraId="508A8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14:paraId="5E724C1C">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10.1</w:t>
            </w:r>
          </w:p>
        </w:tc>
        <w:tc>
          <w:tcPr>
            <w:tcW w:w="2790" w:type="dxa"/>
            <w:vAlign w:val="center"/>
          </w:tcPr>
          <w:p w14:paraId="349EF77C">
            <w:pPr>
              <w:jc w:val="center"/>
              <w:rPr>
                <w:rFonts w:hint="eastAsia" w:asciiTheme="minorEastAsia" w:hAnsiTheme="minorEastAsia" w:eastAsiaTheme="minorEastAsia"/>
                <w:szCs w:val="21"/>
              </w:rPr>
            </w:pPr>
            <w:r>
              <w:rPr>
                <w:rFonts w:ascii="宋体" w:hAnsi="宋体"/>
                <w:color w:val="000000"/>
              </w:rPr>
              <w:t>政采领域优化营商环境相关政策</w:t>
            </w:r>
          </w:p>
        </w:tc>
        <w:tc>
          <w:tcPr>
            <w:tcW w:w="6064" w:type="dxa"/>
            <w:vAlign w:val="center"/>
          </w:tcPr>
          <w:p w14:paraId="299C7D1B">
            <w:pPr>
              <w:numPr>
                <w:ilvl w:val="0"/>
                <w:numId w:val="2"/>
              </w:numPr>
              <w:spacing w:before="36" w:line="227" w:lineRule="auto"/>
              <w:rPr>
                <w:b/>
                <w:bCs/>
              </w:rPr>
            </w:pPr>
            <w:r>
              <w:rPr>
                <w:b/>
                <w:bCs/>
              </w:rPr>
              <w:t>落实四个“一日办”精神：</w:t>
            </w:r>
          </w:p>
          <w:p w14:paraId="6884F9BA">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按照《平顶山市财政局关于压减政府采购各环节时限 进一 步优化政府采购营商环境的通知》  (平财购〔2021〕34 号) 通 知，落实四个“一 日办”精神：</w:t>
            </w:r>
          </w:p>
          <w:p w14:paraId="49A1C952">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(1) 在评审结束后1日内确定采购结果，同时对中标单位发出 中标或成交通知书，并在网上进行公告；</w:t>
            </w:r>
          </w:p>
          <w:p w14:paraId="392F5318">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(2) 中标或成交通知书发出后，1 日内与中标或成交供应商签 订合同，合同签订当日完成合同备案工作；</w:t>
            </w:r>
          </w:p>
          <w:p w14:paraId="3FB4F649">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注：中标或成交供应商合同签订方式为在线签订”(在公共资源 交易中心网站进行) 。</w:t>
            </w:r>
          </w:p>
          <w:p w14:paraId="09B1C300">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(3) 政府采购项目供应商履约完成后，采购人应在供应商提出 验收申请 1 个工作日内完成验收，同时在平顶山市政府采购网发 布验收结果公告；</w:t>
            </w:r>
          </w:p>
          <w:p w14:paraId="225C9856">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(4) 验收合格具备付款条件的项目，采购人要在1个工作日内 按照合同约定支付项目资金。</w:t>
            </w:r>
          </w:p>
          <w:p w14:paraId="03A4B444">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注：签合同需法定代表人携带本人身份证 (如为授权委托人，则携带法定代表人授权委托书及本人身份证) 、单位公章、合同纸 质版本一式六份及合同电子版。</w:t>
            </w:r>
          </w:p>
          <w:p w14:paraId="32E0267F">
            <w:pPr>
              <w:rPr>
                <w:rFonts w:hint="eastAsia" w:asciiTheme="minorEastAsia" w:hAnsiTheme="minorEastAsia" w:eastAsiaTheme="minorEastAsia"/>
                <w:szCs w:val="21"/>
              </w:rPr>
            </w:pPr>
          </w:p>
        </w:tc>
      </w:tr>
      <w:tr w14:paraId="7EF39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14:paraId="2205A919">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10.2</w:t>
            </w:r>
          </w:p>
        </w:tc>
        <w:tc>
          <w:tcPr>
            <w:tcW w:w="2790" w:type="dxa"/>
            <w:vAlign w:val="center"/>
          </w:tcPr>
          <w:p w14:paraId="175D5876">
            <w:pPr>
              <w:pStyle w:val="34"/>
              <w:bidi w:val="0"/>
              <w:ind w:left="0" w:leftChars="0" w:firstLine="0" w:firstLineChars="0"/>
              <w:jc w:val="center"/>
              <w:rPr>
                <w:rFonts w:ascii="宋体" w:hAnsi="宋体"/>
                <w:color w:val="000000"/>
              </w:rPr>
            </w:pPr>
            <w:r>
              <w:rPr>
                <w:rFonts w:hint="eastAsia"/>
                <w:sz w:val="20"/>
                <w:szCs w:val="18"/>
              </w:rPr>
              <w:t>本项目对应的中小企业划分标准所属行业</w:t>
            </w:r>
          </w:p>
        </w:tc>
        <w:tc>
          <w:tcPr>
            <w:tcW w:w="6064" w:type="dxa"/>
            <w:vAlign w:val="center"/>
          </w:tcPr>
          <w:p w14:paraId="2E9CA7C0">
            <w:pPr>
              <w:pStyle w:val="34"/>
              <w:bidi w:val="0"/>
              <w:ind w:firstLine="210" w:firstLineChars="100"/>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其他未列明行业。</w:t>
            </w:r>
          </w:p>
        </w:tc>
      </w:tr>
      <w:tr w14:paraId="57DF5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14:paraId="148C3A2C">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10.3</w:t>
            </w:r>
          </w:p>
        </w:tc>
        <w:tc>
          <w:tcPr>
            <w:tcW w:w="2790" w:type="dxa"/>
            <w:vAlign w:val="center"/>
          </w:tcPr>
          <w:p w14:paraId="4E5777F0">
            <w:pPr>
              <w:tabs>
                <w:tab w:val="left" w:pos="4515"/>
                <w:tab w:val="left" w:pos="4830"/>
              </w:tabs>
              <w:snapToGrid w:val="0"/>
              <w:spacing w:before="0" w:beforeAutospacing="0" w:after="0" w:afterAutospacing="0" w:line="460" w:lineRule="exact"/>
              <w:jc w:val="center"/>
              <w:textAlignment w:val="baseline"/>
              <w:rPr>
                <w:rFonts w:hint="eastAsia"/>
                <w:sz w:val="20"/>
                <w:szCs w:val="18"/>
              </w:rPr>
            </w:pPr>
            <w:r>
              <w:rPr>
                <w:rFonts w:hint="eastAsia" w:ascii="宋体" w:hAnsi="宋体" w:eastAsia="宋体" w:cs="Times New Roman"/>
                <w:color w:val="auto"/>
                <w:sz w:val="20"/>
                <w:szCs w:val="18"/>
                <w:lang w:val="en-US" w:eastAsia="zh-CN"/>
              </w:rPr>
              <w:t>接收质疑函的方式和联系方式</w:t>
            </w:r>
          </w:p>
        </w:tc>
        <w:tc>
          <w:tcPr>
            <w:tcW w:w="6064" w:type="dxa"/>
            <w:vAlign w:val="center"/>
          </w:tcPr>
          <w:p w14:paraId="2DA9C675">
            <w:pPr>
              <w:tabs>
                <w:tab w:val="left" w:pos="4515"/>
                <w:tab w:val="left" w:pos="4830"/>
              </w:tabs>
              <w:snapToGrid w:val="0"/>
              <w:spacing w:before="0" w:beforeAutospacing="0" w:after="0" w:afterAutospacing="0" w:line="460" w:lineRule="exact"/>
              <w:textAlignment w:val="baseline"/>
              <w:rPr>
                <w:rFonts w:hint="eastAsia" w:ascii="宋体" w:hAnsi="宋体" w:eastAsia="宋体" w:cs="Times New Roman"/>
                <w:color w:val="auto"/>
                <w:sz w:val="20"/>
                <w:szCs w:val="18"/>
                <w:lang w:val="en-US" w:eastAsia="zh-CN"/>
              </w:rPr>
            </w:pPr>
            <w:r>
              <w:rPr>
                <w:rFonts w:hint="eastAsia" w:ascii="宋体" w:hAnsi="宋体" w:eastAsia="宋体" w:cs="Times New Roman"/>
                <w:color w:val="auto"/>
                <w:sz w:val="20"/>
                <w:szCs w:val="18"/>
                <w:lang w:val="en-US" w:eastAsia="zh-CN"/>
              </w:rPr>
              <w:t>质疑函应在平顶山市公共资源交易系统中接收，质疑函的格式和内容应当符合相关法律法规的要求。联系方式如下：</w:t>
            </w:r>
          </w:p>
          <w:p w14:paraId="31763286">
            <w:pPr>
              <w:tabs>
                <w:tab w:val="left" w:pos="4515"/>
                <w:tab w:val="left" w:pos="4830"/>
              </w:tabs>
              <w:snapToGrid w:val="0"/>
              <w:spacing w:before="0" w:beforeAutospacing="0" w:after="0" w:afterAutospacing="0" w:line="460" w:lineRule="exact"/>
              <w:textAlignment w:val="baseline"/>
              <w:rPr>
                <w:rFonts w:hint="default" w:ascii="宋体" w:hAnsi="宋体" w:eastAsia="宋体" w:cs="Times New Roman"/>
                <w:color w:val="FF0000"/>
                <w:sz w:val="20"/>
                <w:szCs w:val="18"/>
                <w:lang w:val="en-US" w:eastAsia="zh-CN"/>
              </w:rPr>
            </w:pPr>
            <w:r>
              <w:rPr>
                <w:rFonts w:hint="eastAsia" w:ascii="宋体" w:hAnsi="宋体" w:eastAsia="宋体" w:cs="Times New Roman"/>
                <w:color w:val="auto"/>
                <w:sz w:val="20"/>
                <w:szCs w:val="18"/>
                <w:lang w:val="en-US" w:eastAsia="zh-CN"/>
              </w:rPr>
              <w:t>联系人：</w:t>
            </w:r>
            <w:r>
              <w:rPr>
                <w:rFonts w:hint="eastAsia" w:ascii="宋体" w:hAnsi="宋体" w:cs="Times New Roman"/>
                <w:color w:val="auto"/>
                <w:sz w:val="20"/>
                <w:szCs w:val="18"/>
                <w:lang w:val="en-US" w:eastAsia="zh-CN"/>
              </w:rPr>
              <w:t>李</w:t>
            </w:r>
            <w:r>
              <w:rPr>
                <w:rFonts w:hint="eastAsia" w:ascii="宋体" w:hAnsi="宋体" w:eastAsia="宋体" w:cs="Times New Roman"/>
                <w:color w:val="auto"/>
                <w:sz w:val="20"/>
                <w:szCs w:val="18"/>
                <w:lang w:val="en-US" w:eastAsia="zh-CN"/>
              </w:rPr>
              <w:t>先生</w:t>
            </w:r>
            <w:r>
              <w:rPr>
                <w:rFonts w:hint="eastAsia" w:ascii="宋体" w:hAnsi="宋体" w:eastAsia="宋体" w:cs="Times New Roman"/>
                <w:color w:val="FF0000"/>
                <w:sz w:val="20"/>
                <w:szCs w:val="18"/>
                <w:lang w:val="en-US" w:eastAsia="zh-CN"/>
              </w:rPr>
              <w:t xml:space="preserve">        </w:t>
            </w:r>
            <w:r>
              <w:rPr>
                <w:rFonts w:hint="eastAsia" w:ascii="宋体" w:hAnsi="宋体" w:eastAsia="宋体" w:cs="Times New Roman"/>
                <w:color w:val="auto"/>
                <w:sz w:val="20"/>
                <w:szCs w:val="18"/>
                <w:lang w:val="en-US" w:eastAsia="zh-CN"/>
              </w:rPr>
              <w:t>联系电话：15803902311</w:t>
            </w:r>
          </w:p>
          <w:p w14:paraId="5E58E965">
            <w:pPr>
              <w:tabs>
                <w:tab w:val="left" w:pos="4515"/>
                <w:tab w:val="left" w:pos="4830"/>
              </w:tabs>
              <w:snapToGrid w:val="0"/>
              <w:spacing w:before="0" w:beforeAutospacing="0" w:after="0" w:afterAutospacing="0" w:line="460" w:lineRule="exact"/>
              <w:textAlignment w:val="baseline"/>
              <w:rPr>
                <w:rFonts w:hint="eastAsia"/>
                <w:sz w:val="20"/>
                <w:szCs w:val="18"/>
              </w:rPr>
            </w:pPr>
            <w:r>
              <w:rPr>
                <w:rFonts w:hint="eastAsia" w:ascii="宋体" w:hAnsi="宋体" w:eastAsia="宋体" w:cs="Times New Roman"/>
                <w:color w:val="auto"/>
                <w:sz w:val="20"/>
                <w:szCs w:val="18"/>
                <w:lang w:val="en-US" w:eastAsia="zh-CN"/>
              </w:rPr>
              <w:t>对供应商提出的质疑，采购人、采购代理机构应当依法及时答复和处理，不得推诿扯皮故意刁难，须进行实质性回应。</w:t>
            </w:r>
          </w:p>
        </w:tc>
      </w:tr>
      <w:tr w14:paraId="48EBB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9854" w:type="dxa"/>
            <w:gridSpan w:val="3"/>
            <w:vAlign w:val="center"/>
          </w:tcPr>
          <w:p w14:paraId="5BEE966A">
            <w:pPr>
              <w:spacing w:line="0" w:lineRule="atLeast"/>
              <w:rPr>
                <w:rFonts w:asciiTheme="minorEastAsia" w:hAnsiTheme="minorEastAsia" w:eastAsiaTheme="minorEastAsia"/>
                <w:bCs/>
                <w:szCs w:val="21"/>
              </w:rPr>
            </w:pPr>
            <w:r>
              <w:rPr>
                <w:rFonts w:hint="eastAsia" w:asciiTheme="minorEastAsia" w:hAnsiTheme="minorEastAsia" w:eastAsiaTheme="minorEastAsia"/>
                <w:bCs/>
                <w:szCs w:val="21"/>
              </w:rPr>
              <w:t>备注：招标文件如有前后不一致的情况，以投标人须知前附表为准。</w:t>
            </w:r>
          </w:p>
        </w:tc>
      </w:tr>
      <w:tr w14:paraId="6E7EF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9854" w:type="dxa"/>
            <w:gridSpan w:val="3"/>
            <w:vAlign w:val="center"/>
          </w:tcPr>
          <w:p w14:paraId="0F410A7E">
            <w:pPr>
              <w:pStyle w:val="35"/>
              <w:ind w:left="0" w:leftChars="0" w:firstLine="210" w:firstLineChars="100"/>
            </w:pPr>
            <w:bookmarkStart w:id="58" w:name="_Toc5742"/>
            <w:r>
              <w:rPr>
                <w:rFonts w:hint="eastAsia"/>
              </w:rPr>
              <w:t>11.其他</w:t>
            </w:r>
          </w:p>
          <w:p w14:paraId="1FC3D6C5">
            <w:pPr>
              <w:pStyle w:val="35"/>
              <w:ind w:left="0" w:leftChars="0" w:firstLine="210" w:firstLineChars="100"/>
            </w:pPr>
            <w:r>
              <w:rPr>
                <w:rFonts w:hint="eastAsia"/>
              </w:rPr>
              <w:t>1、违反信用承诺的法律责任：</w:t>
            </w:r>
          </w:p>
          <w:p w14:paraId="4B5A68C4">
            <w:pPr>
              <w:pStyle w:val="35"/>
              <w:ind w:left="0" w:leftChars="0" w:firstLine="210" w:firstLineChars="100"/>
            </w:pPr>
            <w:r>
              <w:rPr>
                <w:rFonts w:hint="eastAsia"/>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供应商须在投标文件中提供承诺函，未提供视为未实质性响应招标文件要求，按无效投标处理。</w:t>
            </w:r>
          </w:p>
          <w:p w14:paraId="4E93A695">
            <w:pPr>
              <w:pStyle w:val="35"/>
              <w:ind w:left="0" w:leftChars="0" w:firstLine="210" w:firstLineChars="100"/>
            </w:pPr>
            <w:r>
              <w:rPr>
                <w:rFonts w:hint="eastAsia"/>
              </w:rPr>
              <w:t>2.参与同一个标段(包)的供应商存在下列情形之一的，其投标 (响应)文件无效：</w:t>
            </w:r>
          </w:p>
          <w:p w14:paraId="0473ACE2">
            <w:pPr>
              <w:pStyle w:val="35"/>
              <w:ind w:left="0" w:leftChars="0" w:firstLine="0" w:firstLineChars="0"/>
            </w:pPr>
            <w:r>
              <w:rPr>
                <w:rFonts w:hint="eastAsia"/>
              </w:rPr>
              <w:t>(一)不同供应商的电子投标(响应)文件上传计算机的网 卡MAC 地址、 CPU 序列号和硬盘序列号等硬件信息相同的;</w:t>
            </w:r>
          </w:p>
          <w:p w14:paraId="44F3DF8D">
            <w:pPr>
              <w:pStyle w:val="35"/>
              <w:ind w:left="0" w:leftChars="0" w:firstLine="0" w:firstLineChars="0"/>
            </w:pPr>
            <w:r>
              <w:rPr>
                <w:rFonts w:hint="eastAsia"/>
              </w:rPr>
              <w:t>(二)不同供应商的投标(响应)文件由同一电子设备编制、 打印加密或者上传;</w:t>
            </w:r>
          </w:p>
          <w:p w14:paraId="6204824B">
            <w:pPr>
              <w:pStyle w:val="35"/>
              <w:ind w:left="0" w:leftChars="0" w:firstLine="0" w:firstLineChars="0"/>
            </w:pPr>
            <w:r>
              <w:rPr>
                <w:rFonts w:hint="eastAsia"/>
              </w:rPr>
              <w:t>(三)不同供应商的投标(响应)文件由同一电子设备打印、 复印;</w:t>
            </w:r>
          </w:p>
          <w:p w14:paraId="3F2A63A8">
            <w:pPr>
              <w:pStyle w:val="35"/>
              <w:ind w:left="0" w:leftChars="0" w:firstLine="0" w:firstLineChars="0"/>
            </w:pPr>
            <w:r>
              <w:rPr>
                <w:rFonts w:hint="eastAsia"/>
              </w:rPr>
              <w:t>(四)不同供应商的投标(响应)文件由同一人送达或者分 发，或者不同供应商联系人为同一人或不同联系人的联系电话一 致的;</w:t>
            </w:r>
          </w:p>
          <w:p w14:paraId="3A842867">
            <w:pPr>
              <w:pStyle w:val="35"/>
              <w:ind w:left="0" w:leftChars="0" w:firstLine="0" w:firstLineChars="0"/>
            </w:pPr>
            <w:r>
              <w:rPr>
                <w:rFonts w:hint="eastAsia"/>
              </w:rPr>
              <w:t>(五)不同供应商的投标(响应)文件的内容存在两处以上 细节错误一致;</w:t>
            </w:r>
          </w:p>
          <w:p w14:paraId="4A31C242">
            <w:pPr>
              <w:pStyle w:val="35"/>
              <w:ind w:left="0" w:leftChars="0" w:firstLine="0" w:firstLineChars="0"/>
            </w:pPr>
            <w:r>
              <w:rPr>
                <w:rFonts w:hint="eastAsia"/>
              </w:rPr>
              <w:t>(六)不同供应商的法定代表人、委托代理人、项目经理、 项目负责人等由同一个单位缴纳社会保险或者领取报酬的;</w:t>
            </w:r>
          </w:p>
          <w:p w14:paraId="09F235ED">
            <w:pPr>
              <w:pStyle w:val="35"/>
              <w:ind w:left="0" w:leftChars="0" w:firstLine="0" w:firstLineChars="0"/>
              <w:rPr>
                <w:rFonts w:hint="eastAsia" w:ascii="Times New Roman" w:hAnsi="Times New Roman" w:eastAsia="宋体" w:cs="Times New Roman"/>
              </w:rPr>
            </w:pPr>
            <w:r>
              <w:rPr>
                <w:rFonts w:hint="eastAsia"/>
              </w:rPr>
              <w:t>(七</w:t>
            </w:r>
            <w:r>
              <w:rPr>
                <w:rFonts w:hint="eastAsia" w:ascii="Times New Roman" w:hAnsi="Times New Roman" w:eastAsia="宋体" w:cs="Times New Roman"/>
              </w:rPr>
              <w:t>)不同供应商投标(响应)文件中法定代表人或者负责 人签字出自同一人之手;</w:t>
            </w:r>
          </w:p>
          <w:p w14:paraId="76015D2F">
            <w:pPr>
              <w:pStyle w:val="35"/>
              <w:ind w:left="0" w:leftChars="0" w:firstLine="0" w:firstLineChars="0"/>
              <w:rPr>
                <w:rFonts w:hint="eastAsia" w:ascii="Times New Roman" w:hAnsi="Times New Roman" w:eastAsia="宋体" w:cs="Times New Roman"/>
              </w:rPr>
            </w:pPr>
            <w:r>
              <w:rPr>
                <w:rFonts w:hint="eastAsia" w:ascii="Times New Roman" w:hAnsi="Times New Roman" w:eastAsia="宋体" w:cs="Times New Roman"/>
              </w:rPr>
              <w:t>(八)其它涉嫌串通的情形。</w:t>
            </w:r>
          </w:p>
          <w:p w14:paraId="5B6FF302">
            <w:pPr>
              <w:pStyle w:val="35"/>
              <w:ind w:left="0" w:leftChars="0" w:firstLine="210" w:firstLineChars="100"/>
              <w:rPr>
                <w:rFonts w:hint="eastAsia" w:ascii="Times New Roman" w:hAnsi="Times New Roman" w:eastAsia="宋体" w:cs="Times New Roman"/>
              </w:rPr>
            </w:pPr>
            <w:r>
              <w:rPr>
                <w:rFonts w:hint="eastAsia" w:ascii="Times New Roman" w:hAnsi="Times New Roman" w:eastAsia="宋体" w:cs="Times New Roman"/>
              </w:rPr>
              <w:t>3、招标代理费：本项目代理服务费招标代理费依据国家发改委员会（发改价格〔2015〕299号）规定的收费标准，豫招协【2023】002号文《河南省招标代理服务收费指导意见》向中标人收取，在中标人领取中标通知书时以现金或转账方式向代理机构缴纳。</w:t>
            </w:r>
          </w:p>
          <w:p w14:paraId="59100B4F">
            <w:pPr>
              <w:pStyle w:val="35"/>
              <w:ind w:left="0" w:leftChars="0" w:firstLine="210" w:firstLineChars="1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w:t>
            </w:r>
            <w:bookmarkStart w:id="59" w:name="OLE_LINK7"/>
            <w:r>
              <w:rPr>
                <w:rFonts w:hint="eastAsia" w:ascii="Times New Roman" w:hAnsi="Times New Roman" w:eastAsia="宋体" w:cs="Times New Roman"/>
                <w:lang w:val="en-US" w:eastAsia="zh-CN"/>
              </w:rPr>
              <w:t>付款方式：</w:t>
            </w:r>
            <w:bookmarkEnd w:id="59"/>
            <w:bookmarkStart w:id="60" w:name="OLE_LINK10"/>
            <w:r>
              <w:rPr>
                <w:rFonts w:hint="eastAsia" w:ascii="Times New Roman" w:hAnsi="Times New Roman" w:eastAsia="宋体" w:cs="Times New Roman"/>
                <w:lang w:val="en-US" w:eastAsia="zh-CN"/>
              </w:rPr>
              <w:t>1、合同签订后支付合同价的30%；2、设计人提交初步设计、方案设计文件并通过评审后支付合同价的35%；3、设计人提交施工图设计文件后支付合同价的25%；4、项目竣工验收合格后支付剩余合同价的10%。</w:t>
            </w:r>
            <w:bookmarkEnd w:id="60"/>
          </w:p>
          <w:p w14:paraId="50155334">
            <w:pPr>
              <w:pStyle w:val="35"/>
              <w:ind w:left="0" w:leftChars="0" w:firstLine="0" w:firstLineChars="0"/>
              <w:rPr>
                <w:rFonts w:hint="eastAsia" w:ascii="Times New Roman" w:hAnsi="Times New Roman" w:eastAsia="宋体" w:cs="Times New Roman"/>
              </w:rPr>
            </w:pPr>
            <w:r>
              <w:rPr>
                <w:rFonts w:hint="eastAsia" w:ascii="Times New Roman" w:hAnsi="Times New Roman" w:eastAsia="宋体" w:cs="Times New Roman"/>
              </w:rPr>
              <w:t>5、实质性响应承诺（投标人须对以下实质性内容进行响应，否则按无效投标处理）：</w:t>
            </w:r>
          </w:p>
          <w:p w14:paraId="1D18B3C9">
            <w:pPr>
              <w:pStyle w:val="35"/>
              <w:ind w:left="0" w:leftChars="0" w:firstLine="0" w:firstLineChars="0"/>
            </w:pPr>
            <w:r>
              <w:rPr>
                <w:rFonts w:hint="eastAsia"/>
              </w:rPr>
              <w:t>（1）投标人报价按市场行情进行自主报价。投标报价为投标人的投标文件中提出的各项支付金额的综合价。投标单位的投标总价不得高于本次招标设定的招标控制价，否则按废标处理。本次招标的招标控制价见投标人须知前附表。</w:t>
            </w:r>
          </w:p>
          <w:p w14:paraId="60FEA5E8">
            <w:pPr>
              <w:pStyle w:val="35"/>
              <w:ind w:left="0" w:leftChars="0" w:firstLine="0" w:firstLineChars="0"/>
            </w:pPr>
            <w:r>
              <w:rPr>
                <w:rFonts w:hint="eastAsia"/>
              </w:rPr>
              <w:t>（2）中标人承担参加设计技术交底、施工配合、参加竣工验收、参与有必要的考察的费用；承担与设计有关的论证、以及可能发生的论证评审费、专家咨询及相关会务的自身费用。</w:t>
            </w:r>
          </w:p>
          <w:p w14:paraId="43258A7A">
            <w:pPr>
              <w:pStyle w:val="35"/>
              <w:ind w:left="0" w:leftChars="0" w:firstLine="0" w:firstLineChars="0"/>
            </w:pPr>
            <w:r>
              <w:rPr>
                <w:rFonts w:hint="eastAsia"/>
              </w:rPr>
              <w:t>（3）中标人承担设计驻场人员办公设施、设备、生活、住宿、交通、通讯、人身意外保险等有关费用。当设计驻场人员能力或数量不能满足工程需要时必须按招标人要求增派或调整。增派人员的费用包含在投标报价中，不另行支付。</w:t>
            </w:r>
          </w:p>
          <w:p w14:paraId="25CB2488">
            <w:pPr>
              <w:pStyle w:val="35"/>
              <w:ind w:left="0" w:leftChars="0" w:firstLine="0" w:firstLineChars="0"/>
            </w:pPr>
            <w:r>
              <w:rPr>
                <w:rFonts w:hint="eastAsia"/>
              </w:rPr>
              <w:t>（4）配合招标人完成政府各主管部门审批所需的专项设计，协调和协助招标人办理各种审批手续的工作。（5）在施工过程中，施工图须进行的专业工程深化设计，如需中标人对深化设计确认并加盖图章时，中标人必须在7日内完成，并不得向施工单位或深化设计单位收取任何费用。</w:t>
            </w:r>
          </w:p>
          <w:p w14:paraId="21EC0C03">
            <w:pPr>
              <w:pStyle w:val="35"/>
              <w:ind w:left="0" w:leftChars="0" w:firstLine="0" w:firstLineChars="0"/>
            </w:pPr>
            <w:r>
              <w:rPr>
                <w:rFonts w:hint="eastAsia"/>
              </w:rPr>
              <w:t>（6）中标人承担工程概算的编制工作</w:t>
            </w:r>
          </w:p>
          <w:p w14:paraId="0BA00DF4">
            <w:pPr>
              <w:pStyle w:val="35"/>
              <w:ind w:left="0" w:leftChars="0" w:firstLine="0" w:firstLineChars="0"/>
            </w:pPr>
            <w:r>
              <w:rPr>
                <w:rFonts w:hint="eastAsia"/>
              </w:rPr>
              <w:t>（7）中标人协助招标人组织设计审查，并按审查意见进行修改，直至通过审查。第一次审查若不通过，从第二次审查开始承担与会议评审相关的费用（包括但不限于评审专家的食宿费、交通费、评审费；会议地点租赁费）。</w:t>
            </w:r>
          </w:p>
          <w:p w14:paraId="5B207EFB">
            <w:pPr>
              <w:pStyle w:val="35"/>
              <w:ind w:left="0" w:leftChars="0" w:firstLine="0" w:firstLineChars="0"/>
            </w:pPr>
            <w:r>
              <w:rPr>
                <w:rFonts w:hint="eastAsia"/>
              </w:rPr>
              <w:t>（8）在中标后，中标人在投标文件中投报的项目负责人在合同履行过程中未经招标人同意不得更换，且中标人应配备从事本行业工作年限不低于5年的专职设计代表于项目实施期间（全过程）在招标人所在地（平顶山市）对项目进行驻场跟踪服务。对不称职的设计代表，招标人有权要求中标人更换；</w:t>
            </w:r>
          </w:p>
          <w:p w14:paraId="17DBD3C1">
            <w:pPr>
              <w:pStyle w:val="35"/>
              <w:ind w:left="0" w:leftChars="0" w:firstLine="0" w:firstLineChars="0"/>
            </w:pPr>
            <w:r>
              <w:rPr>
                <w:rFonts w:hint="eastAsia"/>
              </w:rPr>
              <w:t>（9）中标人需承诺确保在甲方要求的时间内完成完整的设计文件并通过施工图审查。中标人有义务按照招标人的要求和主管部门的审查意见对设计内容作必要的修改，并按修改要求完成施工图设计，直至获得主管部门批准和相关部门的图纸审查等。设计深度必须达到中华人民共和国现行规定的编制和设计深度要求。</w:t>
            </w:r>
          </w:p>
          <w:p w14:paraId="7C784AE3">
            <w:pPr>
              <w:pStyle w:val="35"/>
              <w:ind w:left="0" w:leftChars="0" w:firstLine="0" w:firstLineChars="0"/>
            </w:pPr>
            <w:r>
              <w:rPr>
                <w:rFonts w:hint="eastAsia"/>
              </w:rPr>
              <w:t>（10）在施工过程中，中标人有义务为招标人提供与设计相关的施工技术服务，该服务需在接到发包人通知后12小时内及时给予实质性响应。</w:t>
            </w:r>
          </w:p>
          <w:p w14:paraId="4D54D40B">
            <w:pPr>
              <w:pStyle w:val="35"/>
              <w:ind w:left="0" w:leftChars="0" w:firstLine="0" w:firstLineChars="0"/>
            </w:pPr>
            <w:r>
              <w:rPr>
                <w:rFonts w:hint="eastAsia"/>
              </w:rPr>
              <w:t>（11）中标人对其提供设计成果的安全性、可行性、经济性、合理性、真实性及合同履行承担相应的法律责任。</w:t>
            </w:r>
          </w:p>
          <w:p w14:paraId="6009A96E">
            <w:pPr>
              <w:pStyle w:val="35"/>
              <w:ind w:left="0" w:leftChars="0" w:firstLine="0" w:firstLineChars="0"/>
            </w:pPr>
            <w:r>
              <w:rPr>
                <w:rFonts w:hint="eastAsia"/>
              </w:rPr>
              <w:t>（12）投标人承诺的条款和内容可多于、优于以上条款，若无明确不响应，视为投标人全面同意以上条款。（13）中标人在合同履行过程中须服从招标人资金计划安排。</w:t>
            </w:r>
          </w:p>
          <w:p w14:paraId="7CA80342">
            <w:pPr>
              <w:pStyle w:val="35"/>
              <w:ind w:left="0" w:leftChars="0" w:firstLine="0" w:firstLineChars="0"/>
            </w:pPr>
            <w:r>
              <w:rPr>
                <w:rFonts w:hint="eastAsia"/>
              </w:rPr>
              <w:t>（14）设计投报价格包含项目所有内容，不因后期设计变更等内容增加设计费。</w:t>
            </w:r>
          </w:p>
          <w:p w14:paraId="5F1788FA">
            <w:pPr>
              <w:spacing w:line="0" w:lineRule="atLeast"/>
              <w:rPr>
                <w:rFonts w:asciiTheme="minorEastAsia" w:hAnsiTheme="minorEastAsia" w:eastAsiaTheme="minorEastAsia"/>
                <w:bCs/>
                <w:szCs w:val="21"/>
              </w:rPr>
            </w:pPr>
            <w:r>
              <w:rPr>
                <w:rFonts w:hint="eastAsia"/>
              </w:rPr>
              <w:t>注：签合同需法定代表人携带本人身份证（如为授权委托人，则携带法定代表人授权委托书及本人身份证）、单位公章、合同纸质版本一式六份及合同电子版。</w:t>
            </w:r>
          </w:p>
        </w:tc>
      </w:tr>
    </w:tbl>
    <w:p w14:paraId="786FAE62">
      <w:pPr>
        <w:pStyle w:val="3"/>
        <w:spacing w:before="0" w:after="0" w:line="400" w:lineRule="exact"/>
        <w:rPr>
          <w:rFonts w:ascii="宋体" w:hAnsi="宋体"/>
          <w:sz w:val="24"/>
          <w:szCs w:val="24"/>
        </w:rPr>
      </w:pPr>
      <w:r>
        <w:rPr>
          <w:rFonts w:hint="eastAsia" w:ascii="宋体" w:hAnsi="宋体"/>
          <w:sz w:val="24"/>
          <w:szCs w:val="24"/>
        </w:rPr>
        <w:t>1. 总则</w:t>
      </w:r>
      <w:bookmarkEnd w:id="53"/>
      <w:bookmarkEnd w:id="54"/>
      <w:bookmarkEnd w:id="55"/>
      <w:bookmarkEnd w:id="56"/>
      <w:bookmarkEnd w:id="57"/>
      <w:bookmarkEnd w:id="58"/>
    </w:p>
    <w:p w14:paraId="1C5CD166">
      <w:pPr>
        <w:pStyle w:val="4"/>
        <w:spacing w:before="0" w:after="0" w:line="400" w:lineRule="exact"/>
        <w:rPr>
          <w:rFonts w:asciiTheme="minorEastAsia" w:hAnsiTheme="minorEastAsia" w:eastAsiaTheme="minorEastAsia"/>
          <w:sz w:val="21"/>
          <w:szCs w:val="21"/>
        </w:rPr>
      </w:pPr>
      <w:bookmarkStart w:id="61" w:name="_Toc152042306"/>
      <w:bookmarkStart w:id="62" w:name="_Toc144974498"/>
      <w:bookmarkStart w:id="63" w:name="_Toc247513953"/>
      <w:bookmarkStart w:id="64" w:name="_Toc3024"/>
      <w:bookmarkStart w:id="65" w:name="_Toc152045530"/>
      <w:bookmarkStart w:id="66" w:name="_Toc247527554"/>
      <w:r>
        <w:rPr>
          <w:rFonts w:hint="eastAsia" w:asciiTheme="minorEastAsia" w:hAnsiTheme="minorEastAsia" w:eastAsiaTheme="minorEastAsia"/>
          <w:sz w:val="21"/>
          <w:szCs w:val="21"/>
        </w:rPr>
        <w:t>1.1 项目概况</w:t>
      </w:r>
      <w:bookmarkEnd w:id="61"/>
      <w:bookmarkEnd w:id="62"/>
      <w:bookmarkEnd w:id="63"/>
      <w:bookmarkEnd w:id="64"/>
      <w:bookmarkEnd w:id="65"/>
      <w:bookmarkEnd w:id="66"/>
    </w:p>
    <w:p w14:paraId="436EC843">
      <w:pPr>
        <w:spacing w:line="400" w:lineRule="exact"/>
        <w:ind w:firstLine="411" w:firstLineChars="196"/>
        <w:rPr>
          <w:rFonts w:asciiTheme="minorEastAsia" w:hAnsiTheme="minorEastAsia" w:eastAsiaTheme="minorEastAsia"/>
          <w:szCs w:val="21"/>
        </w:rPr>
      </w:pPr>
      <w:r>
        <w:rPr>
          <w:rFonts w:hint="eastAsia" w:asciiTheme="minorEastAsia" w:hAnsiTheme="minorEastAsia" w:eastAsiaTheme="minorEastAsia"/>
          <w:bCs/>
          <w:szCs w:val="21"/>
        </w:rPr>
        <w:t>1.1.1项目名称：</w:t>
      </w:r>
      <w:r>
        <w:rPr>
          <w:rFonts w:hint="eastAsia" w:asciiTheme="minorEastAsia" w:hAnsiTheme="minorEastAsia" w:eastAsiaTheme="minorEastAsia"/>
          <w:szCs w:val="21"/>
        </w:rPr>
        <w:t>见投标人须知前附表；</w:t>
      </w:r>
    </w:p>
    <w:p w14:paraId="7813D533">
      <w:pPr>
        <w:spacing w:line="400" w:lineRule="exact"/>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1.1.2 招标人：见投标人须知前附表。</w:t>
      </w:r>
    </w:p>
    <w:p w14:paraId="1121DA82">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1.1.3 招标代理机构：见投标人须知前附表。</w:t>
      </w:r>
    </w:p>
    <w:p w14:paraId="42D82A4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1.1.4项目建设地点：见投标人须知前附表</w:t>
      </w:r>
    </w:p>
    <w:p w14:paraId="5C89D4EF">
      <w:pPr>
        <w:pStyle w:val="4"/>
        <w:spacing w:before="0" w:after="0" w:line="400" w:lineRule="exact"/>
        <w:rPr>
          <w:rFonts w:asciiTheme="minorEastAsia" w:hAnsiTheme="minorEastAsia" w:eastAsiaTheme="minorEastAsia"/>
          <w:sz w:val="21"/>
          <w:szCs w:val="21"/>
        </w:rPr>
      </w:pPr>
      <w:bookmarkStart w:id="67" w:name="_Toc144974499"/>
      <w:bookmarkStart w:id="68" w:name="_Toc247513954"/>
      <w:bookmarkStart w:id="69" w:name="_Toc152042307"/>
      <w:bookmarkStart w:id="70" w:name="_Toc247527555"/>
      <w:bookmarkStart w:id="71" w:name="_Toc7436"/>
      <w:bookmarkStart w:id="72" w:name="_Toc152045531"/>
      <w:r>
        <w:rPr>
          <w:rFonts w:hint="eastAsia" w:asciiTheme="minorEastAsia" w:hAnsiTheme="minorEastAsia" w:eastAsiaTheme="minorEastAsia"/>
          <w:sz w:val="21"/>
          <w:szCs w:val="21"/>
        </w:rPr>
        <w:t>1.2 项目的资金来源和落实情况</w:t>
      </w:r>
      <w:bookmarkEnd w:id="67"/>
      <w:bookmarkEnd w:id="68"/>
      <w:bookmarkEnd w:id="69"/>
      <w:bookmarkEnd w:id="70"/>
      <w:bookmarkEnd w:id="71"/>
      <w:bookmarkEnd w:id="72"/>
    </w:p>
    <w:p w14:paraId="4C7A594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1.2.1 资金来源：见投标人须知前附表。</w:t>
      </w:r>
    </w:p>
    <w:p w14:paraId="0B776F2C">
      <w:pPr>
        <w:pStyle w:val="4"/>
        <w:spacing w:before="0" w:after="0" w:line="400" w:lineRule="exact"/>
        <w:rPr>
          <w:rFonts w:asciiTheme="minorEastAsia" w:hAnsiTheme="minorEastAsia" w:eastAsiaTheme="minorEastAsia"/>
          <w:sz w:val="21"/>
          <w:szCs w:val="21"/>
        </w:rPr>
      </w:pPr>
      <w:bookmarkStart w:id="73" w:name="_Toc144974500"/>
      <w:bookmarkStart w:id="74" w:name="_Toc152042308"/>
      <w:bookmarkStart w:id="75" w:name="_Toc152045532"/>
      <w:bookmarkStart w:id="76" w:name="_Toc247513955"/>
      <w:bookmarkStart w:id="77" w:name="_Toc247527556"/>
      <w:bookmarkStart w:id="78" w:name="_Toc17505"/>
      <w:r>
        <w:rPr>
          <w:rFonts w:hint="eastAsia" w:asciiTheme="minorEastAsia" w:hAnsiTheme="minorEastAsia" w:eastAsiaTheme="minorEastAsia"/>
          <w:sz w:val="21"/>
          <w:szCs w:val="21"/>
        </w:rPr>
        <w:t>1.3 招标范围、计划编制周期和</w:t>
      </w:r>
      <w:bookmarkEnd w:id="73"/>
      <w:bookmarkEnd w:id="74"/>
      <w:bookmarkEnd w:id="75"/>
      <w:bookmarkEnd w:id="76"/>
      <w:bookmarkEnd w:id="77"/>
      <w:r>
        <w:rPr>
          <w:rFonts w:hint="eastAsia" w:asciiTheme="minorEastAsia" w:hAnsiTheme="minorEastAsia" w:eastAsiaTheme="minorEastAsia"/>
          <w:sz w:val="21"/>
          <w:szCs w:val="21"/>
        </w:rPr>
        <w:t>质量标准</w:t>
      </w:r>
      <w:bookmarkEnd w:id="78"/>
    </w:p>
    <w:p w14:paraId="5385316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1.3.1 招标范围：见投标人须知前附表。</w:t>
      </w:r>
    </w:p>
    <w:p w14:paraId="2D32E701">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1.3.2服务期限：见投标人须知前附表。</w:t>
      </w:r>
    </w:p>
    <w:p w14:paraId="6B7395F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1.3.3 质量要求：见投标人须知前附表。</w:t>
      </w:r>
    </w:p>
    <w:p w14:paraId="68D13945">
      <w:pPr>
        <w:pStyle w:val="4"/>
        <w:spacing w:before="0" w:after="0" w:line="400" w:lineRule="exact"/>
        <w:rPr>
          <w:rFonts w:asciiTheme="minorEastAsia" w:hAnsiTheme="minorEastAsia" w:eastAsiaTheme="minorEastAsia"/>
          <w:sz w:val="21"/>
          <w:szCs w:val="21"/>
        </w:rPr>
      </w:pPr>
      <w:bookmarkStart w:id="79" w:name="_Toc247527558"/>
      <w:bookmarkStart w:id="80" w:name="_Toc28595"/>
      <w:bookmarkStart w:id="81" w:name="_Toc247513957"/>
      <w:bookmarkStart w:id="82" w:name="_Toc152045534"/>
      <w:bookmarkStart w:id="83" w:name="_Toc152042310"/>
      <w:bookmarkStart w:id="84" w:name="_Toc144974502"/>
      <w:r>
        <w:rPr>
          <w:rFonts w:hint="eastAsia" w:asciiTheme="minorEastAsia" w:hAnsiTheme="minorEastAsia" w:eastAsiaTheme="minorEastAsia"/>
          <w:sz w:val="21"/>
          <w:szCs w:val="21"/>
        </w:rPr>
        <w:t>1.4 投标人资格要求</w:t>
      </w:r>
      <w:bookmarkEnd w:id="79"/>
      <w:bookmarkEnd w:id="80"/>
      <w:bookmarkEnd w:id="81"/>
      <w:bookmarkEnd w:id="82"/>
      <w:bookmarkEnd w:id="83"/>
      <w:bookmarkEnd w:id="84"/>
    </w:p>
    <w:p w14:paraId="79721BF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1.4.1 投标人应具备承担本招标项目能力和信誉：见投标人须知前附表。</w:t>
      </w:r>
    </w:p>
    <w:p w14:paraId="017282DA">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 1.4.2 接受联合体投标。</w:t>
      </w:r>
    </w:p>
    <w:p w14:paraId="1F49553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1.4.3 投标人不得存在下列情形之一：</w:t>
      </w:r>
    </w:p>
    <w:p w14:paraId="1104E9A8">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（1）为招标人不具有独立法人资格的附属机构（单位）； </w:t>
      </w:r>
    </w:p>
    <w:p w14:paraId="7AE9A0D5">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 xml:space="preserve">）为本招标项目的代建人； </w:t>
      </w:r>
    </w:p>
    <w:p w14:paraId="18CF51ED">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 xml:space="preserve">）为本招标项目提供招标代理服务的； </w:t>
      </w:r>
    </w:p>
    <w:p w14:paraId="4E43E70F">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 xml:space="preserve">）被责令停业的； </w:t>
      </w:r>
    </w:p>
    <w:p w14:paraId="2458A090">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 xml:space="preserve">）被暂停或取消投标资格的； </w:t>
      </w:r>
    </w:p>
    <w:p w14:paraId="46F91F1B">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）财产被接管或冻结的；</w:t>
      </w:r>
    </w:p>
    <w:p w14:paraId="5AA39295">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）在最近三年内有骗取中标或严重违约或重大工程质量问题的；</w:t>
      </w:r>
    </w:p>
    <w:p w14:paraId="652B8D64">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）与本招标项目的代建人或招标代理机构同为一个法定代表人的；</w:t>
      </w:r>
    </w:p>
    <w:p w14:paraId="1E71343D">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）与本招标项目的代建人或招标代理机构相互控股或参股的；</w:t>
      </w:r>
    </w:p>
    <w:p w14:paraId="6445AABA">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）与本招标项目的代建人或招标代理机构相互任职或工作的。</w:t>
      </w:r>
    </w:p>
    <w:p w14:paraId="30DD536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1.4.4 单位负责人为同一人或者存在控股、管理关系的不同单位，不得同时参加本招标项目投标。</w:t>
      </w:r>
    </w:p>
    <w:p w14:paraId="6C9CF291">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1.4.5 .参与同一个标段（包）的投标人存在下列情形之一的，其投标（响应）文件无效：</w:t>
      </w:r>
    </w:p>
    <w:p w14:paraId="447EE29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（1）不同投标人的电子投标（响应）文件上传计算机的网卡MAC地址、CPU序列号和硬盘序列号等硬件信息相同的；</w:t>
      </w:r>
    </w:p>
    <w:p w14:paraId="7A5F470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(2)不同投标人的投标（响应）文件由同一设备编制、打印加密上传；</w:t>
      </w:r>
    </w:p>
    <w:p w14:paraId="6EFD58E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(3)不同投标人的投标（响应）文件由同一设备打印、复印；</w:t>
      </w:r>
    </w:p>
    <w:p w14:paraId="653A9E0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(4)不同投标人的投标（响应）文件由同一人送达或分发，或者不同投标人联系人为同一人或不同联系人的联系电话一致的；</w:t>
      </w:r>
    </w:p>
    <w:p w14:paraId="1E3302E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(5)不同投标人的投标（响应）文件的内容存在两处以上细节错误一致的；</w:t>
      </w:r>
    </w:p>
    <w:p w14:paraId="76208A5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(6)不同投标人的法定代表人、委托代理人、项目经理、项目负责人等由同一单位缴纳社会保险或者领取报酬的；</w:t>
      </w:r>
    </w:p>
    <w:p w14:paraId="6F8FF32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(7)不同投标人的投标（响应）文件中法定代表人或者负责人签字出自同一人之手；</w:t>
      </w:r>
    </w:p>
    <w:p w14:paraId="5ECA694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(8)其他涉嫌串标的情形。</w:t>
      </w:r>
    </w:p>
    <w:p w14:paraId="6850E547">
      <w:pPr>
        <w:pStyle w:val="4"/>
        <w:spacing w:before="0" w:after="0" w:line="400" w:lineRule="exact"/>
        <w:rPr>
          <w:rFonts w:asciiTheme="minorEastAsia" w:hAnsiTheme="minorEastAsia" w:eastAsiaTheme="minorEastAsia"/>
          <w:sz w:val="21"/>
          <w:szCs w:val="21"/>
        </w:rPr>
      </w:pPr>
      <w:bookmarkStart w:id="85" w:name="_Toc152042311"/>
      <w:bookmarkStart w:id="86" w:name="_Toc152045535"/>
      <w:bookmarkStart w:id="87" w:name="_Toc12918"/>
      <w:bookmarkStart w:id="88" w:name="_Toc144974503"/>
      <w:bookmarkStart w:id="89" w:name="_Toc247513958"/>
      <w:bookmarkStart w:id="90" w:name="_Toc247527559"/>
      <w:r>
        <w:rPr>
          <w:rFonts w:hint="eastAsia" w:asciiTheme="minorEastAsia" w:hAnsiTheme="minorEastAsia" w:eastAsiaTheme="minorEastAsia"/>
          <w:sz w:val="21"/>
          <w:szCs w:val="21"/>
        </w:rPr>
        <w:t>1.5 费用承担</w:t>
      </w:r>
      <w:bookmarkEnd w:id="85"/>
      <w:bookmarkEnd w:id="86"/>
      <w:bookmarkEnd w:id="87"/>
      <w:bookmarkEnd w:id="88"/>
      <w:bookmarkEnd w:id="89"/>
      <w:bookmarkEnd w:id="90"/>
    </w:p>
    <w:p w14:paraId="6DF8E34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1.5.1 投标人准备和参加投标活动发生的费用自理。</w:t>
      </w:r>
    </w:p>
    <w:p w14:paraId="1F11F100">
      <w:pPr>
        <w:pStyle w:val="4"/>
        <w:spacing w:before="0" w:after="0" w:line="400" w:lineRule="exact"/>
        <w:rPr>
          <w:rFonts w:asciiTheme="minorEastAsia" w:hAnsiTheme="minorEastAsia" w:eastAsiaTheme="minorEastAsia"/>
          <w:sz w:val="21"/>
          <w:szCs w:val="21"/>
        </w:rPr>
      </w:pPr>
      <w:bookmarkStart w:id="91" w:name="_Toc144974504"/>
      <w:bookmarkStart w:id="92" w:name="_Toc152042312"/>
      <w:bookmarkStart w:id="93" w:name="_Toc247513959"/>
      <w:bookmarkStart w:id="94" w:name="_Toc25076"/>
      <w:bookmarkStart w:id="95" w:name="_Toc152045536"/>
      <w:bookmarkStart w:id="96" w:name="_Toc247527560"/>
      <w:r>
        <w:rPr>
          <w:rFonts w:hint="eastAsia" w:asciiTheme="minorEastAsia" w:hAnsiTheme="minorEastAsia" w:eastAsiaTheme="minorEastAsia"/>
          <w:sz w:val="21"/>
          <w:szCs w:val="21"/>
        </w:rPr>
        <w:t>1.6 保密</w:t>
      </w:r>
      <w:bookmarkEnd w:id="91"/>
      <w:bookmarkEnd w:id="92"/>
      <w:bookmarkEnd w:id="93"/>
      <w:bookmarkEnd w:id="94"/>
      <w:bookmarkEnd w:id="95"/>
      <w:bookmarkEnd w:id="96"/>
    </w:p>
    <w:p w14:paraId="6309BB0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参与招标投标活动的各方应对招标文件和投标文件中的商业和技术等秘密保密，否则应承担相应的法律责任。 </w:t>
      </w:r>
    </w:p>
    <w:p w14:paraId="7DB934F9">
      <w:pPr>
        <w:pStyle w:val="4"/>
        <w:spacing w:before="0" w:after="0" w:line="400" w:lineRule="exact"/>
        <w:rPr>
          <w:rFonts w:asciiTheme="minorEastAsia" w:hAnsiTheme="minorEastAsia" w:eastAsiaTheme="minorEastAsia"/>
          <w:sz w:val="21"/>
          <w:szCs w:val="21"/>
        </w:rPr>
      </w:pPr>
      <w:bookmarkStart w:id="97" w:name="_Toc144974505"/>
      <w:bookmarkStart w:id="98" w:name="_Toc23130"/>
      <w:bookmarkStart w:id="99" w:name="_Toc247527561"/>
      <w:bookmarkStart w:id="100" w:name="_Toc247513960"/>
      <w:bookmarkStart w:id="101" w:name="_Toc152045537"/>
      <w:bookmarkStart w:id="102" w:name="_Toc152042313"/>
      <w:r>
        <w:rPr>
          <w:rFonts w:hint="eastAsia" w:asciiTheme="minorEastAsia" w:hAnsiTheme="minorEastAsia" w:eastAsiaTheme="minorEastAsia"/>
          <w:sz w:val="21"/>
          <w:szCs w:val="21"/>
        </w:rPr>
        <w:t>1.7 语言</w:t>
      </w:r>
      <w:bookmarkEnd w:id="97"/>
      <w:r>
        <w:rPr>
          <w:rFonts w:hint="eastAsia" w:asciiTheme="minorEastAsia" w:hAnsiTheme="minorEastAsia" w:eastAsiaTheme="minorEastAsia"/>
          <w:sz w:val="21"/>
          <w:szCs w:val="21"/>
        </w:rPr>
        <w:t>文字</w:t>
      </w:r>
      <w:bookmarkEnd w:id="98"/>
      <w:bookmarkEnd w:id="99"/>
      <w:bookmarkEnd w:id="100"/>
      <w:bookmarkEnd w:id="101"/>
      <w:bookmarkEnd w:id="102"/>
    </w:p>
    <w:p w14:paraId="5FE2E93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招标投标文件使用的语言文字为中文。专用术语使用外文的，应附有中文注释。</w:t>
      </w:r>
    </w:p>
    <w:p w14:paraId="1DC34D5F">
      <w:pPr>
        <w:pStyle w:val="4"/>
        <w:spacing w:before="0" w:after="0" w:line="400" w:lineRule="exact"/>
        <w:rPr>
          <w:rFonts w:asciiTheme="minorEastAsia" w:hAnsiTheme="minorEastAsia" w:eastAsiaTheme="minorEastAsia"/>
          <w:sz w:val="21"/>
          <w:szCs w:val="21"/>
        </w:rPr>
      </w:pPr>
      <w:bookmarkStart w:id="103" w:name="_Toc247527562"/>
      <w:bookmarkStart w:id="104" w:name="_Toc20988"/>
      <w:bookmarkStart w:id="105" w:name="_Toc152042314"/>
      <w:bookmarkStart w:id="106" w:name="_Toc152045538"/>
      <w:bookmarkStart w:id="107" w:name="_Toc247513961"/>
      <w:bookmarkStart w:id="108" w:name="_Toc144974506"/>
      <w:r>
        <w:rPr>
          <w:rFonts w:hint="eastAsia" w:asciiTheme="minorEastAsia" w:hAnsiTheme="minorEastAsia" w:eastAsiaTheme="minorEastAsia"/>
          <w:sz w:val="21"/>
          <w:szCs w:val="21"/>
        </w:rPr>
        <w:t>1.8 计量单位</w:t>
      </w:r>
      <w:bookmarkEnd w:id="103"/>
      <w:bookmarkEnd w:id="104"/>
      <w:bookmarkEnd w:id="105"/>
      <w:bookmarkEnd w:id="106"/>
      <w:bookmarkEnd w:id="107"/>
      <w:bookmarkEnd w:id="108"/>
    </w:p>
    <w:p w14:paraId="320680B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所有计量均采用中华人民共和国法定计量单位。</w:t>
      </w:r>
    </w:p>
    <w:p w14:paraId="5B9298EE">
      <w:pPr>
        <w:pStyle w:val="4"/>
        <w:spacing w:before="0" w:after="0" w:line="400" w:lineRule="exact"/>
        <w:rPr>
          <w:rFonts w:asciiTheme="minorEastAsia" w:hAnsiTheme="minorEastAsia" w:eastAsiaTheme="minorEastAsia"/>
          <w:sz w:val="21"/>
          <w:szCs w:val="21"/>
        </w:rPr>
      </w:pPr>
      <w:bookmarkStart w:id="109" w:name="_Toc152042315"/>
      <w:bookmarkStart w:id="110" w:name="_Toc247527563"/>
      <w:bookmarkStart w:id="111" w:name="_Toc152045539"/>
      <w:bookmarkStart w:id="112" w:name="_Toc10312"/>
      <w:bookmarkStart w:id="113" w:name="_Toc247513962"/>
      <w:bookmarkStart w:id="114" w:name="_Toc144974507"/>
      <w:r>
        <w:rPr>
          <w:rFonts w:hint="eastAsia" w:asciiTheme="minorEastAsia" w:hAnsiTheme="minorEastAsia" w:eastAsiaTheme="minorEastAsia"/>
          <w:sz w:val="21"/>
          <w:szCs w:val="21"/>
        </w:rPr>
        <w:t>1.9 踏勘现场</w:t>
      </w:r>
      <w:bookmarkEnd w:id="109"/>
      <w:bookmarkEnd w:id="110"/>
      <w:bookmarkEnd w:id="111"/>
      <w:bookmarkEnd w:id="112"/>
      <w:bookmarkEnd w:id="113"/>
      <w:bookmarkEnd w:id="114"/>
    </w:p>
    <w:p w14:paraId="4993482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1.9.1 投标人不组织踏勘现场。</w:t>
      </w:r>
    </w:p>
    <w:p w14:paraId="17369371">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1.9.2 投标人踏勘现场发生的费用自理。</w:t>
      </w:r>
    </w:p>
    <w:p w14:paraId="64D1643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1.9.3 除招标人的原因外，投标人自行负责在踏勘现场中所发生的人员伤亡和财产损失。</w:t>
      </w:r>
    </w:p>
    <w:p w14:paraId="6DF6FDC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1.9.4 招标人在踏勘现场中介绍的工程场地和相关的周边环境情况，供投标人在编制投标文件时参考，招标人不对投标人据此踏勘的判断和决策负责。</w:t>
      </w:r>
    </w:p>
    <w:p w14:paraId="0E6FB000">
      <w:pPr>
        <w:pStyle w:val="4"/>
        <w:spacing w:before="0" w:after="0" w:line="400" w:lineRule="exact"/>
        <w:rPr>
          <w:rFonts w:asciiTheme="minorEastAsia" w:hAnsiTheme="minorEastAsia" w:eastAsiaTheme="minorEastAsia"/>
          <w:sz w:val="21"/>
          <w:szCs w:val="21"/>
        </w:rPr>
      </w:pPr>
      <w:bookmarkStart w:id="115" w:name="_Toc247527564"/>
      <w:bookmarkStart w:id="116" w:name="_Toc152045540"/>
      <w:bookmarkStart w:id="117" w:name="_Toc152042316"/>
      <w:bookmarkStart w:id="118" w:name="_Toc247513963"/>
      <w:bookmarkStart w:id="119" w:name="_Toc144974508"/>
      <w:bookmarkStart w:id="120" w:name="_Toc3769"/>
      <w:r>
        <w:rPr>
          <w:rFonts w:hint="eastAsia" w:asciiTheme="minorEastAsia" w:hAnsiTheme="minorEastAsia" w:eastAsiaTheme="minorEastAsia"/>
          <w:sz w:val="21"/>
          <w:szCs w:val="21"/>
        </w:rPr>
        <w:t>1.10 投标预备会</w:t>
      </w:r>
      <w:bookmarkEnd w:id="115"/>
      <w:bookmarkEnd w:id="116"/>
      <w:bookmarkEnd w:id="117"/>
      <w:bookmarkEnd w:id="118"/>
      <w:bookmarkEnd w:id="119"/>
      <w:bookmarkEnd w:id="120"/>
    </w:p>
    <w:p w14:paraId="1EA5E092">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1.10.1 招标人不召开投标预备会的。</w:t>
      </w:r>
    </w:p>
    <w:p w14:paraId="25024D3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1.10.2 投标人应在投标人须知前附表规定的时间前，在电子交易系统中提，以便招标人在规定时间内澄清。</w:t>
      </w:r>
    </w:p>
    <w:p w14:paraId="75E9F9F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1.10.3 招标人在投标人须知前附表规定的时间内，将对投标人所提问题的澄清，在电子交易系统中通知所有购买招标文件的投标人。该澄清内容为招标文件的组成部分。</w:t>
      </w:r>
    </w:p>
    <w:p w14:paraId="497385AE">
      <w:pPr>
        <w:pStyle w:val="4"/>
        <w:spacing w:before="0" w:after="0" w:line="400" w:lineRule="exact"/>
        <w:rPr>
          <w:rFonts w:asciiTheme="minorEastAsia" w:hAnsiTheme="minorEastAsia" w:eastAsiaTheme="minorEastAsia"/>
          <w:sz w:val="21"/>
          <w:szCs w:val="21"/>
        </w:rPr>
      </w:pPr>
      <w:bookmarkStart w:id="121" w:name="_Toc247527565"/>
      <w:bookmarkStart w:id="122" w:name="_Toc152042317"/>
      <w:bookmarkStart w:id="123" w:name="_Toc31895"/>
      <w:bookmarkStart w:id="124" w:name="_Toc152045541"/>
      <w:bookmarkStart w:id="125" w:name="_Toc247513964"/>
      <w:bookmarkStart w:id="126" w:name="_Toc144974509"/>
      <w:r>
        <w:rPr>
          <w:rFonts w:hint="eastAsia" w:asciiTheme="minorEastAsia" w:hAnsiTheme="minorEastAsia" w:eastAsiaTheme="minorEastAsia"/>
          <w:sz w:val="21"/>
          <w:szCs w:val="21"/>
        </w:rPr>
        <w:t>1.11 分包</w:t>
      </w:r>
      <w:bookmarkEnd w:id="121"/>
      <w:bookmarkEnd w:id="122"/>
      <w:bookmarkEnd w:id="123"/>
      <w:bookmarkEnd w:id="124"/>
      <w:bookmarkEnd w:id="125"/>
      <w:bookmarkEnd w:id="126"/>
    </w:p>
    <w:p w14:paraId="52EA4F3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见投标人须知前附表。</w:t>
      </w:r>
    </w:p>
    <w:p w14:paraId="1EDF3DE0">
      <w:pPr>
        <w:pStyle w:val="4"/>
        <w:spacing w:before="0" w:after="0" w:line="400" w:lineRule="exact"/>
        <w:rPr>
          <w:rFonts w:asciiTheme="minorEastAsia" w:hAnsiTheme="minorEastAsia" w:eastAsiaTheme="minorEastAsia"/>
          <w:sz w:val="21"/>
          <w:szCs w:val="21"/>
        </w:rPr>
      </w:pPr>
      <w:bookmarkStart w:id="127" w:name="_Toc247513965"/>
      <w:bookmarkStart w:id="128" w:name="_Toc30687"/>
      <w:bookmarkStart w:id="129" w:name="_Toc247527566"/>
      <w:r>
        <w:rPr>
          <w:rFonts w:hint="eastAsia" w:asciiTheme="minorEastAsia" w:hAnsiTheme="minorEastAsia" w:eastAsiaTheme="minorEastAsia"/>
          <w:sz w:val="21"/>
          <w:szCs w:val="21"/>
        </w:rPr>
        <w:t>1.12 偏离</w:t>
      </w:r>
      <w:bookmarkEnd w:id="127"/>
      <w:bookmarkEnd w:id="128"/>
      <w:bookmarkEnd w:id="129"/>
    </w:p>
    <w:p w14:paraId="39D60879">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不允许偏离。</w:t>
      </w:r>
      <w:bookmarkStart w:id="130" w:name="_Toc144974510"/>
      <w:bookmarkStart w:id="131" w:name="_Toc247527567"/>
      <w:bookmarkStart w:id="132" w:name="_Toc152042318"/>
      <w:bookmarkStart w:id="133" w:name="_Toc247513966"/>
      <w:bookmarkStart w:id="134" w:name="_Toc152045542"/>
    </w:p>
    <w:p w14:paraId="62589DBC">
      <w:pPr>
        <w:pStyle w:val="3"/>
        <w:spacing w:before="0" w:after="0" w:line="400" w:lineRule="exact"/>
        <w:rPr>
          <w:rFonts w:asciiTheme="minorEastAsia" w:hAnsiTheme="minorEastAsia" w:eastAsiaTheme="minorEastAsia"/>
          <w:sz w:val="21"/>
          <w:szCs w:val="21"/>
        </w:rPr>
      </w:pPr>
      <w:bookmarkStart w:id="135" w:name="_Toc32274"/>
      <w:r>
        <w:rPr>
          <w:rFonts w:hint="eastAsia" w:asciiTheme="minorEastAsia" w:hAnsiTheme="minorEastAsia" w:eastAsiaTheme="minorEastAsia"/>
          <w:sz w:val="21"/>
          <w:szCs w:val="21"/>
        </w:rPr>
        <w:t>2. 招标文件</w:t>
      </w:r>
      <w:bookmarkEnd w:id="130"/>
      <w:bookmarkEnd w:id="131"/>
      <w:bookmarkEnd w:id="132"/>
      <w:bookmarkEnd w:id="133"/>
      <w:bookmarkEnd w:id="134"/>
      <w:bookmarkEnd w:id="135"/>
    </w:p>
    <w:p w14:paraId="45622841">
      <w:pPr>
        <w:pStyle w:val="4"/>
        <w:spacing w:before="0" w:after="0" w:line="400" w:lineRule="exact"/>
        <w:rPr>
          <w:rFonts w:asciiTheme="minorEastAsia" w:hAnsiTheme="minorEastAsia" w:eastAsiaTheme="minorEastAsia"/>
          <w:sz w:val="21"/>
          <w:szCs w:val="21"/>
        </w:rPr>
      </w:pPr>
      <w:bookmarkStart w:id="136" w:name="_Toc247527568"/>
      <w:bookmarkStart w:id="137" w:name="_Toc152045543"/>
      <w:bookmarkStart w:id="138" w:name="_Toc28489"/>
      <w:bookmarkStart w:id="139" w:name="_Toc247513967"/>
      <w:bookmarkStart w:id="140" w:name="_Toc152042319"/>
      <w:bookmarkStart w:id="141" w:name="_Toc144974511"/>
      <w:r>
        <w:rPr>
          <w:rFonts w:hint="eastAsia" w:asciiTheme="minorEastAsia" w:hAnsiTheme="minorEastAsia" w:eastAsiaTheme="minorEastAsia"/>
          <w:sz w:val="21"/>
          <w:szCs w:val="21"/>
        </w:rPr>
        <w:t>2.1 招标文件的组成</w:t>
      </w:r>
      <w:bookmarkEnd w:id="136"/>
      <w:bookmarkEnd w:id="137"/>
      <w:bookmarkEnd w:id="138"/>
      <w:bookmarkEnd w:id="139"/>
      <w:bookmarkEnd w:id="140"/>
      <w:bookmarkEnd w:id="141"/>
    </w:p>
    <w:p w14:paraId="3C76AF10">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本招标文件包括：</w:t>
      </w:r>
    </w:p>
    <w:p w14:paraId="02BAB12A">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（1）招标公告；</w:t>
      </w:r>
    </w:p>
    <w:p w14:paraId="22E359D1">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（2）投标人须知；</w:t>
      </w:r>
    </w:p>
    <w:p w14:paraId="00189FC5">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（3）评标办法；</w:t>
      </w:r>
    </w:p>
    <w:p w14:paraId="4446163B">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（4）合同条款及格式；</w:t>
      </w:r>
    </w:p>
    <w:p w14:paraId="6A432294">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（5）投标文件格式。</w:t>
      </w:r>
    </w:p>
    <w:p w14:paraId="3EBC2E4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招标文件所作的澄清、修改，构成招标文件的组成部分。</w:t>
      </w:r>
    </w:p>
    <w:p w14:paraId="0DE3D540">
      <w:pPr>
        <w:pStyle w:val="4"/>
        <w:spacing w:before="0" w:after="0" w:line="400" w:lineRule="exact"/>
        <w:rPr>
          <w:rFonts w:asciiTheme="minorEastAsia" w:hAnsiTheme="minorEastAsia" w:eastAsiaTheme="minorEastAsia"/>
          <w:sz w:val="21"/>
          <w:szCs w:val="21"/>
        </w:rPr>
      </w:pPr>
      <w:bookmarkStart w:id="142" w:name="_Toc3167"/>
      <w:bookmarkStart w:id="143" w:name="_Toc247527569"/>
      <w:bookmarkStart w:id="144" w:name="_Toc247513968"/>
      <w:bookmarkStart w:id="145" w:name="_Toc152042320"/>
      <w:bookmarkStart w:id="146" w:name="_Toc152045544"/>
      <w:bookmarkStart w:id="147" w:name="_Toc144974512"/>
      <w:r>
        <w:rPr>
          <w:rFonts w:hint="eastAsia" w:asciiTheme="minorEastAsia" w:hAnsiTheme="minorEastAsia" w:eastAsiaTheme="minorEastAsia"/>
          <w:sz w:val="21"/>
          <w:szCs w:val="21"/>
        </w:rPr>
        <w:t>2.2 招标文件的澄清</w:t>
      </w:r>
      <w:bookmarkEnd w:id="142"/>
      <w:bookmarkEnd w:id="143"/>
      <w:bookmarkEnd w:id="144"/>
      <w:bookmarkEnd w:id="145"/>
      <w:bookmarkEnd w:id="146"/>
      <w:bookmarkEnd w:id="147"/>
    </w:p>
    <w:p w14:paraId="72E8639A">
      <w:pPr>
        <w:spacing w:line="400" w:lineRule="exact"/>
        <w:ind w:firstLine="420" w:firstLineChars="200"/>
        <w:rPr>
          <w:rFonts w:asciiTheme="minorEastAsia" w:hAnsiTheme="minorEastAsia" w:eastAsiaTheme="minorEastAsia"/>
          <w:szCs w:val="21"/>
        </w:rPr>
      </w:pPr>
      <w:bookmarkStart w:id="148" w:name="_Toc144974513"/>
      <w:bookmarkStart w:id="149" w:name="_Toc152045545"/>
      <w:bookmarkStart w:id="150" w:name="_Toc11865"/>
      <w:bookmarkStart w:id="151" w:name="_Toc152042321"/>
      <w:bookmarkStart w:id="152" w:name="_Toc247513969"/>
      <w:bookmarkStart w:id="153" w:name="_Toc247527570"/>
      <w:r>
        <w:rPr>
          <w:rFonts w:asciiTheme="minorEastAsia" w:hAnsiTheme="minorEastAsia" w:eastAsiaTheme="minorEastAsia"/>
          <w:szCs w:val="21"/>
        </w:rPr>
        <w:t xml:space="preserve">2.2.1  </w:t>
      </w:r>
      <w:r>
        <w:rPr>
          <w:rFonts w:hint="eastAsia" w:asciiTheme="minorEastAsia" w:hAnsiTheme="minorEastAsia" w:eastAsiaTheme="minorEastAsia"/>
          <w:szCs w:val="21"/>
        </w:rPr>
        <w:t>投标人应仔细阅读和检查招标文件的全部内容。如发现缺页或附件不全，应及时提出，以便补齐。如有疑问，应在投标人须知前附表规定的时间前提出，要求招标人对招标文件予以澄清。电子交易系统内提出</w:t>
      </w:r>
    </w:p>
    <w:p w14:paraId="3CDED12D">
      <w:pPr>
        <w:spacing w:line="40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 xml:space="preserve">2.2.2  </w:t>
      </w:r>
      <w:r>
        <w:rPr>
          <w:rFonts w:hint="eastAsia" w:asciiTheme="minorEastAsia" w:hAnsiTheme="minorEastAsia" w:eastAsiaTheme="minorEastAsia"/>
          <w:szCs w:val="21"/>
        </w:rPr>
        <w:t>招标文件的澄清将在投标人须知前附表规定的投标截止时间</w:t>
      </w:r>
      <w:r>
        <w:rPr>
          <w:rFonts w:asciiTheme="minorEastAsia" w:hAnsiTheme="minorEastAsia" w:eastAsiaTheme="minorEastAsia"/>
          <w:szCs w:val="21"/>
        </w:rPr>
        <w:t>15</w:t>
      </w:r>
      <w:r>
        <w:rPr>
          <w:rFonts w:hint="eastAsia" w:asciiTheme="minorEastAsia" w:hAnsiTheme="minorEastAsia" w:eastAsiaTheme="minorEastAsia"/>
          <w:szCs w:val="21"/>
        </w:rPr>
        <w:t>天前发出，但不指明澄清问题的来源。如果澄清发出的时间距投标截止时间不足</w:t>
      </w:r>
      <w:r>
        <w:rPr>
          <w:rFonts w:asciiTheme="minorEastAsia" w:hAnsiTheme="minorEastAsia" w:eastAsiaTheme="minorEastAsia"/>
          <w:szCs w:val="21"/>
        </w:rPr>
        <w:t xml:space="preserve"> 15 </w:t>
      </w:r>
      <w:r>
        <w:rPr>
          <w:rFonts w:hint="eastAsia" w:asciiTheme="minorEastAsia" w:hAnsiTheme="minorEastAsia" w:eastAsiaTheme="minorEastAsia"/>
          <w:szCs w:val="21"/>
        </w:rPr>
        <w:t>天，相应延长投标截止时间。电子交易系统内提出</w:t>
      </w:r>
    </w:p>
    <w:p w14:paraId="240AED15">
      <w:pPr>
        <w:pStyle w:val="4"/>
        <w:spacing w:before="0"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2.3 招标文件的修改</w:t>
      </w:r>
      <w:bookmarkEnd w:id="148"/>
      <w:bookmarkEnd w:id="149"/>
      <w:bookmarkEnd w:id="150"/>
      <w:bookmarkEnd w:id="151"/>
      <w:bookmarkEnd w:id="152"/>
      <w:bookmarkEnd w:id="153"/>
    </w:p>
    <w:p w14:paraId="6B1C3D15">
      <w:pPr>
        <w:spacing w:line="400" w:lineRule="exact"/>
        <w:ind w:firstLine="315" w:firstLineChars="150"/>
        <w:rPr>
          <w:rFonts w:asciiTheme="minorEastAsia" w:hAnsiTheme="minorEastAsia" w:eastAsiaTheme="minorEastAsia"/>
          <w:szCs w:val="21"/>
        </w:rPr>
      </w:pPr>
      <w:bookmarkStart w:id="154" w:name="_Toc144974514"/>
      <w:bookmarkStart w:id="155" w:name="_Toc14952"/>
      <w:bookmarkStart w:id="156" w:name="_Toc247527571"/>
      <w:bookmarkStart w:id="157" w:name="_Toc152042322"/>
      <w:bookmarkStart w:id="158" w:name="_Toc247513970"/>
      <w:bookmarkStart w:id="159" w:name="_Toc152045546"/>
      <w:r>
        <w:rPr>
          <w:rFonts w:asciiTheme="minorEastAsia" w:hAnsiTheme="minorEastAsia" w:eastAsiaTheme="minorEastAsia"/>
          <w:szCs w:val="21"/>
        </w:rPr>
        <w:t>2.3.1</w:t>
      </w:r>
      <w:r>
        <w:rPr>
          <w:rFonts w:hint="eastAsia" w:asciiTheme="minorEastAsia" w:hAnsiTheme="minorEastAsia" w:eastAsiaTheme="minorEastAsia"/>
          <w:szCs w:val="21"/>
        </w:rPr>
        <w:t>在投标截止时间</w:t>
      </w:r>
      <w:r>
        <w:rPr>
          <w:rFonts w:asciiTheme="minorEastAsia" w:hAnsiTheme="minorEastAsia" w:eastAsiaTheme="minorEastAsia"/>
          <w:szCs w:val="21"/>
        </w:rPr>
        <w:t xml:space="preserve"> 15 </w:t>
      </w:r>
      <w:r>
        <w:rPr>
          <w:rFonts w:hint="eastAsia" w:asciiTheme="minorEastAsia" w:hAnsiTheme="minorEastAsia" w:eastAsiaTheme="minorEastAsia"/>
          <w:szCs w:val="21"/>
        </w:rPr>
        <w:t>天前，招标人可修改招标文件。如果修改招标文件的时间距投标截止时间不足</w:t>
      </w:r>
      <w:r>
        <w:rPr>
          <w:rFonts w:asciiTheme="minorEastAsia" w:hAnsiTheme="minorEastAsia" w:eastAsiaTheme="minorEastAsia"/>
          <w:szCs w:val="21"/>
        </w:rPr>
        <w:t xml:space="preserve"> 15 </w:t>
      </w:r>
      <w:r>
        <w:rPr>
          <w:rFonts w:hint="eastAsia" w:asciiTheme="minorEastAsia" w:hAnsiTheme="minorEastAsia" w:eastAsiaTheme="minorEastAsia"/>
          <w:szCs w:val="21"/>
        </w:rPr>
        <w:t>天，相应延长投标截止时间。</w:t>
      </w:r>
    </w:p>
    <w:p w14:paraId="25EA0BE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 投标文件</w:t>
      </w:r>
      <w:bookmarkEnd w:id="154"/>
      <w:bookmarkEnd w:id="155"/>
      <w:bookmarkEnd w:id="156"/>
      <w:bookmarkEnd w:id="157"/>
      <w:bookmarkEnd w:id="158"/>
      <w:bookmarkEnd w:id="159"/>
    </w:p>
    <w:p w14:paraId="2FE971AB">
      <w:pPr>
        <w:pStyle w:val="4"/>
        <w:spacing w:before="0" w:after="0" w:line="400" w:lineRule="exact"/>
        <w:rPr>
          <w:rFonts w:asciiTheme="minorEastAsia" w:hAnsiTheme="minorEastAsia" w:eastAsiaTheme="minorEastAsia"/>
          <w:sz w:val="21"/>
          <w:szCs w:val="21"/>
        </w:rPr>
      </w:pPr>
      <w:bookmarkStart w:id="160" w:name="_Toc247527572"/>
      <w:bookmarkStart w:id="161" w:name="_Toc26420"/>
      <w:bookmarkStart w:id="162" w:name="_Toc152045547"/>
      <w:bookmarkStart w:id="163" w:name="_Toc152042323"/>
      <w:bookmarkStart w:id="164" w:name="_Toc144974515"/>
      <w:bookmarkStart w:id="165" w:name="_Toc247513971"/>
      <w:r>
        <w:rPr>
          <w:rFonts w:hint="eastAsia" w:asciiTheme="minorEastAsia" w:hAnsiTheme="minorEastAsia" w:eastAsiaTheme="minorEastAsia"/>
          <w:sz w:val="21"/>
          <w:szCs w:val="21"/>
        </w:rPr>
        <w:t>3.1 投标文件的组成</w:t>
      </w:r>
      <w:bookmarkEnd w:id="160"/>
      <w:bookmarkEnd w:id="161"/>
      <w:bookmarkEnd w:id="162"/>
      <w:bookmarkEnd w:id="163"/>
      <w:bookmarkEnd w:id="164"/>
      <w:bookmarkEnd w:id="165"/>
    </w:p>
    <w:p w14:paraId="2F6D9D5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3.1.1 投标文件应包括下列内容：</w:t>
      </w:r>
    </w:p>
    <w:p w14:paraId="631D2D37">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（1）投标函及投标函附录；</w:t>
      </w:r>
    </w:p>
    <w:p w14:paraId="44FDCD2A">
      <w:pPr>
        <w:spacing w:line="400" w:lineRule="exact"/>
        <w:ind w:firstLine="359" w:firstLineChars="171"/>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（2）法定代表人身份证明</w:t>
      </w:r>
      <w:r>
        <w:rPr>
          <w:rFonts w:hint="eastAsia" w:asciiTheme="minorEastAsia" w:hAnsiTheme="minorEastAsia" w:eastAsiaTheme="minorEastAsia"/>
          <w:szCs w:val="21"/>
          <w:lang w:val="en-US" w:eastAsia="zh-CN"/>
        </w:rPr>
        <w:t>及</w:t>
      </w:r>
      <w:r>
        <w:rPr>
          <w:rFonts w:hint="eastAsia" w:asciiTheme="minorEastAsia" w:hAnsiTheme="minorEastAsia" w:eastAsiaTheme="minorEastAsia"/>
          <w:szCs w:val="21"/>
        </w:rPr>
        <w:t>授权委托书</w:t>
      </w:r>
    </w:p>
    <w:p w14:paraId="705477B9">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cs="Times New Roman"/>
          <w:szCs w:val="21"/>
        </w:rPr>
        <w:t>联合体协议书</w:t>
      </w:r>
      <w:r>
        <w:rPr>
          <w:rFonts w:hint="eastAsia" w:asciiTheme="minorEastAsia" w:hAnsiTheme="minorEastAsia" w:eastAsiaTheme="minorEastAsia"/>
          <w:szCs w:val="21"/>
        </w:rPr>
        <w:t>；</w:t>
      </w:r>
    </w:p>
    <w:p w14:paraId="750E7786">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（4）服务承诺；</w:t>
      </w:r>
    </w:p>
    <w:p w14:paraId="38E213F1">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（5）技术方案；</w:t>
      </w:r>
    </w:p>
    <w:p w14:paraId="45104199">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（6）资格审查资料；</w:t>
      </w:r>
    </w:p>
    <w:p w14:paraId="2E8542C4">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（7）其他资料；</w:t>
      </w:r>
    </w:p>
    <w:p w14:paraId="1D020222">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（8）附件</w:t>
      </w:r>
    </w:p>
    <w:p w14:paraId="2F88CECC">
      <w:pPr>
        <w:pStyle w:val="4"/>
        <w:spacing w:before="0" w:after="0" w:line="400" w:lineRule="exact"/>
        <w:rPr>
          <w:rFonts w:asciiTheme="minorEastAsia" w:hAnsiTheme="minorEastAsia" w:eastAsiaTheme="minorEastAsia"/>
          <w:sz w:val="21"/>
          <w:szCs w:val="21"/>
        </w:rPr>
      </w:pPr>
      <w:bookmarkStart w:id="166" w:name="_Toc14613"/>
      <w:bookmarkStart w:id="167" w:name="_Toc152045548"/>
      <w:bookmarkStart w:id="168" w:name="_Toc152042324"/>
      <w:bookmarkStart w:id="169" w:name="_Toc247527573"/>
      <w:bookmarkStart w:id="170" w:name="_Toc144974516"/>
      <w:bookmarkStart w:id="171" w:name="_Toc247513972"/>
      <w:r>
        <w:rPr>
          <w:rFonts w:hint="eastAsia" w:asciiTheme="minorEastAsia" w:hAnsiTheme="minorEastAsia" w:eastAsiaTheme="minorEastAsia"/>
          <w:sz w:val="21"/>
          <w:szCs w:val="21"/>
        </w:rPr>
        <w:t>3.2 投标报价</w:t>
      </w:r>
      <w:bookmarkEnd w:id="166"/>
      <w:bookmarkEnd w:id="167"/>
      <w:bookmarkEnd w:id="168"/>
      <w:bookmarkEnd w:id="169"/>
      <w:bookmarkEnd w:id="170"/>
      <w:bookmarkEnd w:id="171"/>
    </w:p>
    <w:p w14:paraId="1991908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3.2.1 投标人应按第五章“投标文件格式”的要求填写投标报价。</w:t>
      </w:r>
    </w:p>
    <w:p w14:paraId="3841E02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3.2.2 投标人自主报价。</w:t>
      </w:r>
    </w:p>
    <w:p w14:paraId="199AF45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3.2.3作为投标人，应在报价中充分考虑到在正常情况下可能发生的所有费用。</w:t>
      </w:r>
    </w:p>
    <w:p w14:paraId="6B19A62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3.2.4招标人设有招标控制价的，投标人的投标报价不得超过招标控制价。</w:t>
      </w:r>
    </w:p>
    <w:p w14:paraId="4A7A68A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3.2.5 投标报价见投标人须知前附表。</w:t>
      </w:r>
    </w:p>
    <w:p w14:paraId="781D878C">
      <w:pPr>
        <w:pStyle w:val="4"/>
        <w:spacing w:before="0" w:after="0" w:line="400" w:lineRule="exact"/>
        <w:rPr>
          <w:rFonts w:asciiTheme="minorEastAsia" w:hAnsiTheme="minorEastAsia" w:eastAsiaTheme="minorEastAsia"/>
          <w:sz w:val="21"/>
          <w:szCs w:val="21"/>
        </w:rPr>
      </w:pPr>
      <w:bookmarkStart w:id="172" w:name="_Toc247527574"/>
      <w:bookmarkStart w:id="173" w:name="_Toc6421"/>
      <w:bookmarkStart w:id="174" w:name="_Toc144974517"/>
      <w:bookmarkStart w:id="175" w:name="_Toc152042325"/>
      <w:bookmarkStart w:id="176" w:name="_Toc247513973"/>
      <w:bookmarkStart w:id="177" w:name="_Toc152045549"/>
      <w:r>
        <w:rPr>
          <w:rFonts w:hint="eastAsia" w:asciiTheme="minorEastAsia" w:hAnsiTheme="minorEastAsia" w:eastAsiaTheme="minorEastAsia"/>
          <w:sz w:val="21"/>
          <w:szCs w:val="21"/>
        </w:rPr>
        <w:t>3.3 投标有效期</w:t>
      </w:r>
      <w:bookmarkEnd w:id="172"/>
      <w:bookmarkEnd w:id="173"/>
      <w:bookmarkEnd w:id="174"/>
      <w:bookmarkEnd w:id="175"/>
      <w:bookmarkEnd w:id="176"/>
      <w:bookmarkEnd w:id="177"/>
    </w:p>
    <w:p w14:paraId="6DC3741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3.3.1 投标有效期按投标人须知前附表规定。</w:t>
      </w:r>
    </w:p>
    <w:p w14:paraId="13D7BF2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3.3.2 在投标有效期内，投标人撤销或修改其投标文件的，应承担招标文件和法律规定的责任。</w:t>
      </w:r>
    </w:p>
    <w:p w14:paraId="5EC5CA5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3.3.3 出现特殊情况需要延长投标有效期的，招标人以书面形式通知所有投标人延长投标有效期。投标人同意延长的，不得要求或被允许修改或撤销其投标文件；投标人拒绝延长的，其投标失效。 </w:t>
      </w:r>
    </w:p>
    <w:p w14:paraId="71DA1442">
      <w:pPr>
        <w:pStyle w:val="4"/>
        <w:spacing w:before="0" w:after="0" w:line="400" w:lineRule="exact"/>
        <w:rPr>
          <w:rFonts w:asciiTheme="minorEastAsia" w:hAnsiTheme="minorEastAsia" w:eastAsiaTheme="minorEastAsia"/>
          <w:sz w:val="21"/>
          <w:szCs w:val="21"/>
        </w:rPr>
      </w:pPr>
      <w:bookmarkStart w:id="178" w:name="_Toc7391"/>
      <w:bookmarkStart w:id="179" w:name="_Toc247527575"/>
      <w:bookmarkStart w:id="180" w:name="_Toc152042326"/>
      <w:bookmarkStart w:id="181" w:name="_Toc152045550"/>
      <w:bookmarkStart w:id="182" w:name="_Toc144974518"/>
      <w:bookmarkStart w:id="183" w:name="_Toc247513974"/>
      <w:r>
        <w:rPr>
          <w:rFonts w:hint="eastAsia" w:asciiTheme="minorEastAsia" w:hAnsiTheme="minorEastAsia" w:eastAsiaTheme="minorEastAsia"/>
          <w:sz w:val="21"/>
          <w:szCs w:val="21"/>
        </w:rPr>
        <w:t>3.4 投标保证金</w:t>
      </w:r>
      <w:bookmarkEnd w:id="178"/>
      <w:bookmarkEnd w:id="179"/>
      <w:bookmarkEnd w:id="180"/>
      <w:bookmarkEnd w:id="181"/>
      <w:bookmarkEnd w:id="182"/>
      <w:bookmarkEnd w:id="183"/>
    </w:p>
    <w:p w14:paraId="5ED664B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3.4.1 投标人在递交投标文件的同时，应按投标人须知前附表规定的金额、担保形式和第五章“投标文件格式”规定的投标保证金格式递交投标保证金，并作为其投标文件的组成部分。</w:t>
      </w:r>
    </w:p>
    <w:p w14:paraId="470C20C7">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3.4.2 投标人不按本章第3.4.1项要求提交投标保证金的，评标委员会将否决其投标。</w:t>
      </w:r>
    </w:p>
    <w:p w14:paraId="4E17040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3.4.3 招标人与中标人签订合同后5日内，向未中标的投标人和中标人退还投标保证金。</w:t>
      </w:r>
    </w:p>
    <w:p w14:paraId="688411EB">
      <w:pPr>
        <w:pStyle w:val="4"/>
        <w:spacing w:before="0" w:after="0" w:line="400" w:lineRule="exact"/>
        <w:rPr>
          <w:rFonts w:asciiTheme="minorEastAsia" w:hAnsiTheme="minorEastAsia" w:eastAsiaTheme="minorEastAsia"/>
          <w:sz w:val="21"/>
          <w:szCs w:val="21"/>
        </w:rPr>
      </w:pPr>
      <w:bookmarkStart w:id="184" w:name="_Toc247527577"/>
      <w:bookmarkStart w:id="185" w:name="_Toc152042328"/>
      <w:bookmarkStart w:id="186" w:name="_Toc247513976"/>
      <w:bookmarkStart w:id="187" w:name="_Toc30734"/>
      <w:bookmarkStart w:id="188" w:name="_Toc152045552"/>
      <w:bookmarkStart w:id="189" w:name="_Toc144974520"/>
      <w:r>
        <w:rPr>
          <w:rFonts w:hint="eastAsia" w:asciiTheme="minorEastAsia" w:hAnsiTheme="minorEastAsia" w:eastAsiaTheme="minorEastAsia"/>
          <w:sz w:val="21"/>
          <w:szCs w:val="21"/>
        </w:rPr>
        <w:t>3.5 资格审查资料</w:t>
      </w:r>
      <w:bookmarkEnd w:id="184"/>
      <w:bookmarkEnd w:id="185"/>
      <w:bookmarkEnd w:id="186"/>
      <w:bookmarkEnd w:id="187"/>
      <w:bookmarkEnd w:id="188"/>
      <w:bookmarkEnd w:id="189"/>
    </w:p>
    <w:p w14:paraId="6D1F3A8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3.5.1 “投标人基本情况表”应附投标人营业执照等材料。</w:t>
      </w:r>
    </w:p>
    <w:p w14:paraId="5E88F4F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3.5.2 具体其他要求见投标人须知前附表。</w:t>
      </w:r>
    </w:p>
    <w:p w14:paraId="4239F8C4">
      <w:pPr>
        <w:pStyle w:val="4"/>
        <w:spacing w:before="0" w:after="0" w:line="400" w:lineRule="exact"/>
        <w:rPr>
          <w:rFonts w:asciiTheme="minorEastAsia" w:hAnsiTheme="minorEastAsia" w:eastAsiaTheme="minorEastAsia"/>
          <w:sz w:val="21"/>
          <w:szCs w:val="21"/>
        </w:rPr>
      </w:pPr>
      <w:bookmarkStart w:id="190" w:name="_Toc144974521"/>
      <w:bookmarkStart w:id="191" w:name="_Toc152042329"/>
      <w:bookmarkStart w:id="192" w:name="_Toc32010"/>
      <w:bookmarkStart w:id="193" w:name="_Toc152045553"/>
      <w:bookmarkStart w:id="194" w:name="_Toc247527578"/>
      <w:bookmarkStart w:id="195" w:name="_Toc247513977"/>
      <w:r>
        <w:rPr>
          <w:rFonts w:hint="eastAsia" w:asciiTheme="minorEastAsia" w:hAnsiTheme="minorEastAsia" w:eastAsiaTheme="minorEastAsia"/>
          <w:sz w:val="21"/>
          <w:szCs w:val="21"/>
        </w:rPr>
        <w:t>3.6 备选投标方案</w:t>
      </w:r>
      <w:bookmarkEnd w:id="190"/>
      <w:bookmarkEnd w:id="191"/>
      <w:bookmarkEnd w:id="192"/>
      <w:bookmarkEnd w:id="193"/>
      <w:bookmarkEnd w:id="194"/>
      <w:bookmarkEnd w:id="195"/>
    </w:p>
    <w:p w14:paraId="16FDA3C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投标人不得递交备选投标方案。</w:t>
      </w:r>
    </w:p>
    <w:p w14:paraId="4C66BAB2">
      <w:pPr>
        <w:pStyle w:val="4"/>
        <w:spacing w:before="0" w:after="0" w:line="400" w:lineRule="exact"/>
        <w:rPr>
          <w:rFonts w:asciiTheme="minorEastAsia" w:hAnsiTheme="minorEastAsia" w:eastAsiaTheme="minorEastAsia"/>
          <w:sz w:val="21"/>
          <w:szCs w:val="21"/>
        </w:rPr>
      </w:pPr>
      <w:bookmarkStart w:id="196" w:name="_Toc144974522"/>
      <w:bookmarkStart w:id="197" w:name="_Toc247513978"/>
      <w:bookmarkStart w:id="198" w:name="_Toc3051"/>
      <w:bookmarkStart w:id="199" w:name="_Toc152045554"/>
      <w:bookmarkStart w:id="200" w:name="_Toc152042330"/>
      <w:bookmarkStart w:id="201" w:name="_Toc247527579"/>
      <w:r>
        <w:rPr>
          <w:rFonts w:hint="eastAsia" w:asciiTheme="minorEastAsia" w:hAnsiTheme="minorEastAsia" w:eastAsiaTheme="minorEastAsia"/>
          <w:sz w:val="21"/>
          <w:szCs w:val="21"/>
        </w:rPr>
        <w:t>3.7 投标文件的编制</w:t>
      </w:r>
      <w:bookmarkEnd w:id="196"/>
      <w:bookmarkEnd w:id="197"/>
      <w:bookmarkEnd w:id="198"/>
      <w:bookmarkEnd w:id="199"/>
      <w:bookmarkEnd w:id="200"/>
      <w:bookmarkEnd w:id="201"/>
    </w:p>
    <w:p w14:paraId="04CD73D7">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3.7.1 投标文件应按第五章“投标文件格式”进行编写，如有必要，可以增加附页，作为投标文件的组成部分。其中，投标函附录在满足招标文件实质性要求的基础上，可以提出比招标文件要求更有利于招标人的承诺。</w:t>
      </w:r>
    </w:p>
    <w:p w14:paraId="1720C892">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3.7.2 投标文件应当对招标文件实质性内容作出响应。</w:t>
      </w:r>
    </w:p>
    <w:p w14:paraId="25152042">
      <w:pPr>
        <w:snapToGrid w:val="0"/>
        <w:spacing w:line="400" w:lineRule="exact"/>
        <w:ind w:firstLine="420" w:firstLineChars="200"/>
        <w:rPr>
          <w:rFonts w:cs="宋体" w:asciiTheme="minorEastAsia" w:hAnsiTheme="minorEastAsia" w:eastAsiaTheme="minorEastAsia"/>
          <w:b/>
          <w:bCs/>
          <w:szCs w:val="21"/>
        </w:rPr>
      </w:pPr>
      <w:r>
        <w:rPr>
          <w:rFonts w:hint="eastAsia" w:asciiTheme="minorEastAsia" w:hAnsiTheme="minorEastAsia" w:eastAsiaTheme="minorEastAsia"/>
          <w:szCs w:val="21"/>
        </w:rPr>
        <w:t>3.7.3</w:t>
      </w:r>
      <w:r>
        <w:rPr>
          <w:rFonts w:hint="eastAsia" w:cs="宋体" w:asciiTheme="minorEastAsia" w:hAnsiTheme="minorEastAsia" w:eastAsiaTheme="minorEastAsia"/>
          <w:szCs w:val="21"/>
        </w:rPr>
        <w:t>签字或盖章的具体要求见投标人须知前附表。</w:t>
      </w:r>
    </w:p>
    <w:p w14:paraId="437A6EF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 投标文件正本,副本份数见投标人须知前附表。</w:t>
      </w:r>
    </w:p>
    <w:p w14:paraId="41F1BD9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3.7.5</w:t>
      </w:r>
      <w:r>
        <w:rPr>
          <w:rFonts w:hint="eastAsia" w:asciiTheme="minorEastAsia" w:hAnsiTheme="minorEastAsia" w:eastAsiaTheme="minorEastAsia"/>
          <w:b/>
          <w:szCs w:val="21"/>
        </w:rPr>
        <w:t xml:space="preserve"> 投标文件份数见投标人须知前附表规定。</w:t>
      </w:r>
    </w:p>
    <w:p w14:paraId="7FB4B0E2">
      <w:pPr>
        <w:pStyle w:val="3"/>
        <w:spacing w:before="0" w:after="0" w:line="400" w:lineRule="exact"/>
        <w:rPr>
          <w:rFonts w:asciiTheme="minorEastAsia" w:hAnsiTheme="minorEastAsia" w:eastAsiaTheme="minorEastAsia"/>
          <w:sz w:val="21"/>
          <w:szCs w:val="21"/>
        </w:rPr>
      </w:pPr>
      <w:bookmarkStart w:id="202" w:name="_Toc247513979"/>
      <w:bookmarkStart w:id="203" w:name="_Toc8573"/>
      <w:bookmarkStart w:id="204" w:name="_Toc144974523"/>
      <w:bookmarkStart w:id="205" w:name="_Toc152045555"/>
      <w:bookmarkStart w:id="206" w:name="_Toc247527580"/>
      <w:bookmarkStart w:id="207" w:name="_Toc152042331"/>
      <w:r>
        <w:rPr>
          <w:rFonts w:hint="eastAsia" w:asciiTheme="minorEastAsia" w:hAnsiTheme="minorEastAsia" w:eastAsiaTheme="minorEastAsia"/>
          <w:sz w:val="21"/>
          <w:szCs w:val="21"/>
        </w:rPr>
        <w:t>4. 投标</w:t>
      </w:r>
      <w:bookmarkEnd w:id="202"/>
      <w:bookmarkEnd w:id="203"/>
      <w:bookmarkEnd w:id="204"/>
      <w:bookmarkEnd w:id="205"/>
      <w:bookmarkEnd w:id="206"/>
      <w:bookmarkEnd w:id="207"/>
    </w:p>
    <w:p w14:paraId="1AD06D26">
      <w:pPr>
        <w:pStyle w:val="4"/>
        <w:spacing w:before="0" w:after="0" w:line="400" w:lineRule="exact"/>
        <w:rPr>
          <w:rFonts w:asciiTheme="minorEastAsia" w:hAnsiTheme="minorEastAsia" w:eastAsiaTheme="minorEastAsia"/>
          <w:sz w:val="21"/>
          <w:szCs w:val="21"/>
        </w:rPr>
      </w:pPr>
      <w:bookmarkStart w:id="208" w:name="_Toc247513980"/>
      <w:bookmarkStart w:id="209" w:name="_Toc152042332"/>
      <w:bookmarkStart w:id="210" w:name="_Toc247527581"/>
      <w:bookmarkStart w:id="211" w:name="_Toc144974524"/>
      <w:bookmarkStart w:id="212" w:name="_Toc1814"/>
      <w:bookmarkStart w:id="213" w:name="_Toc152045556"/>
      <w:r>
        <w:rPr>
          <w:rFonts w:hint="eastAsia" w:asciiTheme="minorEastAsia" w:hAnsiTheme="minorEastAsia" w:eastAsiaTheme="minorEastAsia"/>
          <w:sz w:val="21"/>
          <w:szCs w:val="21"/>
        </w:rPr>
        <w:t>4.1 投标文件电子版的密封和标记</w:t>
      </w:r>
      <w:bookmarkEnd w:id="208"/>
      <w:bookmarkEnd w:id="209"/>
      <w:bookmarkEnd w:id="210"/>
      <w:bookmarkEnd w:id="211"/>
      <w:bookmarkEnd w:id="212"/>
      <w:bookmarkEnd w:id="213"/>
    </w:p>
    <w:p w14:paraId="61E06E32">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4.1.2投标文件的封套上应写明的内容见投标人须知前附表。</w:t>
      </w:r>
    </w:p>
    <w:p w14:paraId="42C613F8">
      <w:pPr>
        <w:pStyle w:val="4"/>
        <w:spacing w:before="0" w:after="0" w:line="400" w:lineRule="exact"/>
        <w:rPr>
          <w:rFonts w:asciiTheme="minorEastAsia" w:hAnsiTheme="minorEastAsia" w:eastAsiaTheme="minorEastAsia"/>
          <w:sz w:val="21"/>
          <w:szCs w:val="21"/>
        </w:rPr>
      </w:pPr>
      <w:bookmarkStart w:id="214" w:name="_Toc247527582"/>
      <w:bookmarkStart w:id="215" w:name="_Toc144974525"/>
      <w:bookmarkStart w:id="216" w:name="_Toc247513981"/>
      <w:bookmarkStart w:id="217" w:name="_Toc152042333"/>
      <w:bookmarkStart w:id="218" w:name="_Toc23701"/>
      <w:bookmarkStart w:id="219" w:name="_Toc152045557"/>
      <w:r>
        <w:rPr>
          <w:rFonts w:hint="eastAsia" w:asciiTheme="minorEastAsia" w:hAnsiTheme="minorEastAsia" w:eastAsiaTheme="minorEastAsia"/>
          <w:sz w:val="21"/>
          <w:szCs w:val="21"/>
        </w:rPr>
        <w:t>4.2 投标文件的递交</w:t>
      </w:r>
      <w:bookmarkEnd w:id="214"/>
      <w:bookmarkEnd w:id="215"/>
      <w:bookmarkEnd w:id="216"/>
      <w:bookmarkEnd w:id="217"/>
      <w:bookmarkEnd w:id="218"/>
      <w:bookmarkEnd w:id="219"/>
    </w:p>
    <w:p w14:paraId="4B72667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4.2.1 投标人应在规定的投标截止时间前递交投标文件。</w:t>
      </w:r>
    </w:p>
    <w:p w14:paraId="76C7F34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4.2.2 投标人递交投标文件的地点：见投标人须知前附表。</w:t>
      </w:r>
    </w:p>
    <w:p w14:paraId="2FAB404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4.2.3 除投标人须知前附表另有规定外，投标人所递交的投标文件不予退还。</w:t>
      </w:r>
    </w:p>
    <w:p w14:paraId="11F50D1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4.2.4 逾期送达的或者未送达指定地点的投标文件，招标人不予受理。</w:t>
      </w:r>
    </w:p>
    <w:p w14:paraId="03EF694F">
      <w:pPr>
        <w:pStyle w:val="4"/>
        <w:spacing w:before="0" w:after="0" w:line="400" w:lineRule="exact"/>
        <w:rPr>
          <w:rFonts w:asciiTheme="minorEastAsia" w:hAnsiTheme="minorEastAsia" w:eastAsiaTheme="minorEastAsia"/>
          <w:sz w:val="21"/>
          <w:szCs w:val="21"/>
        </w:rPr>
      </w:pPr>
      <w:bookmarkStart w:id="220" w:name="_Toc247513982"/>
      <w:bookmarkStart w:id="221" w:name="_Toc7592"/>
      <w:bookmarkStart w:id="222" w:name="_Toc247527583"/>
      <w:bookmarkStart w:id="223" w:name="_Toc152042334"/>
      <w:bookmarkStart w:id="224" w:name="_Toc144974526"/>
      <w:bookmarkStart w:id="225" w:name="_Toc152045558"/>
      <w:r>
        <w:rPr>
          <w:rFonts w:hint="eastAsia" w:asciiTheme="minorEastAsia" w:hAnsiTheme="minorEastAsia" w:eastAsiaTheme="minorEastAsia"/>
          <w:sz w:val="21"/>
          <w:szCs w:val="21"/>
        </w:rPr>
        <w:t>4.3 投标文件的修改与撤回</w:t>
      </w:r>
      <w:bookmarkEnd w:id="220"/>
      <w:bookmarkEnd w:id="221"/>
      <w:bookmarkEnd w:id="222"/>
      <w:bookmarkEnd w:id="223"/>
      <w:bookmarkEnd w:id="224"/>
      <w:bookmarkEnd w:id="225"/>
    </w:p>
    <w:p w14:paraId="448082E1">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4.3.1 在规定的投标截止时间前，投标人可以修改或撤回已递交的投标文件，但应以书面形式通知招标人。</w:t>
      </w:r>
    </w:p>
    <w:p w14:paraId="10EA952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4.3.2 投标人修改或撤回已递交投标文件的书面通知应按照要求签字或盖章。</w:t>
      </w:r>
    </w:p>
    <w:p w14:paraId="3A73463F">
      <w:pPr>
        <w:pStyle w:val="3"/>
        <w:spacing w:before="0" w:after="0" w:line="400" w:lineRule="exact"/>
        <w:rPr>
          <w:rFonts w:asciiTheme="minorEastAsia" w:hAnsiTheme="minorEastAsia" w:eastAsiaTheme="minorEastAsia"/>
          <w:sz w:val="21"/>
          <w:szCs w:val="21"/>
        </w:rPr>
      </w:pPr>
      <w:bookmarkStart w:id="226" w:name="_Toc247527584"/>
      <w:bookmarkStart w:id="227" w:name="_Toc152042335"/>
      <w:bookmarkStart w:id="228" w:name="_Toc247513983"/>
      <w:bookmarkStart w:id="229" w:name="_Toc22637"/>
      <w:bookmarkStart w:id="230" w:name="_Toc144974527"/>
      <w:bookmarkStart w:id="231" w:name="_Toc152045559"/>
      <w:r>
        <w:rPr>
          <w:rFonts w:hint="eastAsia" w:asciiTheme="minorEastAsia" w:hAnsiTheme="minorEastAsia" w:eastAsiaTheme="minorEastAsia"/>
          <w:sz w:val="21"/>
          <w:szCs w:val="21"/>
        </w:rPr>
        <w:t>5. 开标</w:t>
      </w:r>
      <w:bookmarkEnd w:id="226"/>
      <w:bookmarkEnd w:id="227"/>
      <w:bookmarkEnd w:id="228"/>
      <w:bookmarkEnd w:id="229"/>
      <w:bookmarkEnd w:id="230"/>
      <w:bookmarkEnd w:id="231"/>
    </w:p>
    <w:p w14:paraId="1232B96C">
      <w:pPr>
        <w:pStyle w:val="4"/>
        <w:spacing w:before="0" w:after="0" w:line="400" w:lineRule="exact"/>
        <w:rPr>
          <w:rFonts w:asciiTheme="minorEastAsia" w:hAnsiTheme="minorEastAsia" w:eastAsiaTheme="minorEastAsia"/>
          <w:sz w:val="21"/>
          <w:szCs w:val="21"/>
        </w:rPr>
      </w:pPr>
      <w:bookmarkStart w:id="232" w:name="_Toc144974528"/>
      <w:bookmarkStart w:id="233" w:name="_Toc247513984"/>
      <w:bookmarkStart w:id="234" w:name="_Toc9748"/>
      <w:bookmarkStart w:id="235" w:name="_Toc152042336"/>
      <w:bookmarkStart w:id="236" w:name="_Toc247527585"/>
      <w:bookmarkStart w:id="237" w:name="_Toc152045560"/>
      <w:r>
        <w:rPr>
          <w:rFonts w:hint="eastAsia" w:asciiTheme="minorEastAsia" w:hAnsiTheme="minorEastAsia" w:eastAsiaTheme="minorEastAsia"/>
          <w:sz w:val="21"/>
          <w:szCs w:val="21"/>
        </w:rPr>
        <w:t>5.1 开标时间和地点</w:t>
      </w:r>
      <w:bookmarkEnd w:id="232"/>
      <w:bookmarkEnd w:id="233"/>
      <w:bookmarkEnd w:id="234"/>
      <w:bookmarkEnd w:id="235"/>
      <w:bookmarkEnd w:id="236"/>
      <w:bookmarkEnd w:id="237"/>
    </w:p>
    <w:p w14:paraId="4EDC448D">
      <w:pPr>
        <w:spacing w:line="400" w:lineRule="exact"/>
        <w:ind w:firstLine="422" w:firstLineChars="200"/>
        <w:rPr>
          <w:rFonts w:asciiTheme="minorEastAsia" w:hAnsiTheme="minorEastAsia" w:eastAsiaTheme="minorEastAsia"/>
          <w:color w:val="000000"/>
          <w:szCs w:val="21"/>
        </w:rPr>
      </w:pPr>
      <w:r>
        <w:rPr>
          <w:rFonts w:hint="eastAsia" w:cs="宋体" w:asciiTheme="minorEastAsia" w:hAnsiTheme="minorEastAsia" w:eastAsiaTheme="minorEastAsia"/>
          <w:b/>
          <w:bCs/>
          <w:color w:val="000000"/>
          <w:szCs w:val="21"/>
        </w:rPr>
        <w:t>本项目采取“不见面”开标，不再到开标现场，投标人开标前应仔细阅读《“不见面”开标注意事项及操作流程》。投标人采用网上远程异地解密，在投标时间截止前完成投标文件解密，未按规定进行解密，视为投标人自动弃权，在开标期间投标人应保证电话、电脑、网络等能够正常使用。</w:t>
      </w:r>
    </w:p>
    <w:p w14:paraId="143E29C3">
      <w:pPr>
        <w:pStyle w:val="4"/>
        <w:spacing w:before="0" w:after="0" w:line="400" w:lineRule="exact"/>
        <w:rPr>
          <w:rFonts w:asciiTheme="minorEastAsia" w:hAnsiTheme="minorEastAsia" w:eastAsiaTheme="minorEastAsia"/>
          <w:color w:val="000000"/>
          <w:sz w:val="21"/>
          <w:szCs w:val="21"/>
        </w:rPr>
      </w:pPr>
      <w:bookmarkStart w:id="238" w:name="_Toc144974529"/>
      <w:bookmarkStart w:id="239" w:name="_Toc7014"/>
      <w:bookmarkStart w:id="240" w:name="_Toc152045561"/>
      <w:bookmarkStart w:id="241" w:name="_Toc247527586"/>
      <w:bookmarkStart w:id="242" w:name="_Toc152042337"/>
      <w:bookmarkStart w:id="243" w:name="_Toc247513985"/>
      <w:r>
        <w:rPr>
          <w:rFonts w:hint="eastAsia" w:asciiTheme="minorEastAsia" w:hAnsiTheme="minorEastAsia" w:eastAsiaTheme="minorEastAsia"/>
          <w:color w:val="000000"/>
          <w:sz w:val="21"/>
          <w:szCs w:val="21"/>
        </w:rPr>
        <w:t>5.2 开标程序</w:t>
      </w:r>
      <w:bookmarkEnd w:id="238"/>
      <w:bookmarkEnd w:id="239"/>
      <w:bookmarkEnd w:id="240"/>
      <w:bookmarkEnd w:id="241"/>
      <w:bookmarkEnd w:id="242"/>
      <w:bookmarkEnd w:id="243"/>
      <w:r>
        <w:rPr>
          <w:rFonts w:hint="eastAsia" w:asciiTheme="minorEastAsia" w:hAnsiTheme="minorEastAsia" w:eastAsiaTheme="minorEastAsia"/>
          <w:color w:val="000000"/>
          <w:sz w:val="21"/>
          <w:szCs w:val="21"/>
        </w:rPr>
        <w:t>（疫情期间不适用）</w:t>
      </w:r>
    </w:p>
    <w:p w14:paraId="0E4B1C9F">
      <w:pPr>
        <w:spacing w:line="40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主持人按下列程序进行开标：</w:t>
      </w:r>
    </w:p>
    <w:p w14:paraId="355F6E5F">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（1）宣布开标纪律；</w:t>
      </w:r>
    </w:p>
    <w:p w14:paraId="7472C504">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（2）公布在投标截止时间前递交投标文件的投标人名称，并点名确认投标人是否派人到场；</w:t>
      </w:r>
    </w:p>
    <w:p w14:paraId="66B2C44B">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（3）宣布开标人、唱标人、记录人、监标人等有关人员姓名；</w:t>
      </w:r>
    </w:p>
    <w:p w14:paraId="5091979C">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（4）按照投标人须知前附表规定检查投标文件的密封情况；</w:t>
      </w:r>
    </w:p>
    <w:p w14:paraId="369CEC83">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（5）按照投标人须知前附表的规定确定并宣布投标文件开标顺序；</w:t>
      </w:r>
    </w:p>
    <w:p w14:paraId="5E2C8B96">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（6）开标结束。</w:t>
      </w:r>
    </w:p>
    <w:p w14:paraId="5FA5C3C7">
      <w:pPr>
        <w:pStyle w:val="4"/>
        <w:spacing w:before="0" w:after="0" w:line="400" w:lineRule="exact"/>
        <w:rPr>
          <w:rFonts w:asciiTheme="minorEastAsia" w:hAnsiTheme="minorEastAsia" w:eastAsiaTheme="minorEastAsia"/>
          <w:color w:val="000000"/>
          <w:sz w:val="21"/>
          <w:szCs w:val="21"/>
        </w:rPr>
      </w:pPr>
      <w:bookmarkStart w:id="244" w:name="_Toc22541"/>
      <w:r>
        <w:rPr>
          <w:rFonts w:hint="eastAsia" w:asciiTheme="minorEastAsia" w:hAnsiTheme="minorEastAsia" w:eastAsiaTheme="minorEastAsia"/>
          <w:color w:val="000000"/>
          <w:sz w:val="21"/>
          <w:szCs w:val="21"/>
        </w:rPr>
        <w:t>5.3 开标异议</w:t>
      </w:r>
      <w:bookmarkEnd w:id="244"/>
    </w:p>
    <w:p w14:paraId="6941490C">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投标人对开标有异议的，应当</w:t>
      </w:r>
      <w:r>
        <w:rPr>
          <w:rStyle w:val="159"/>
          <w:rFonts w:hint="eastAsia" w:cs="宋体" w:asciiTheme="minorEastAsia" w:hAnsiTheme="minorEastAsia" w:eastAsiaTheme="minorEastAsia"/>
          <w:color w:val="000000"/>
          <w:kern w:val="0"/>
          <w:szCs w:val="21"/>
        </w:rPr>
        <w:t>报价内容显示后20分钟内联系招标人（代理机构）进行质疑</w:t>
      </w:r>
      <w:r>
        <w:rPr>
          <w:rFonts w:hint="eastAsia" w:asciiTheme="minorEastAsia" w:hAnsiTheme="minorEastAsia" w:eastAsiaTheme="minorEastAsia"/>
          <w:szCs w:val="21"/>
        </w:rPr>
        <w:t>，</w:t>
      </w:r>
      <w:r>
        <w:rPr>
          <w:rStyle w:val="159"/>
          <w:rFonts w:hint="eastAsia" w:cs="宋体" w:asciiTheme="minorEastAsia" w:hAnsiTheme="minorEastAsia" w:eastAsiaTheme="minorEastAsia"/>
          <w:color w:val="000000"/>
          <w:kern w:val="0"/>
          <w:szCs w:val="21"/>
        </w:rPr>
        <w:t>投标人未在规定时间内提出质疑的，视为认可开标结果。</w:t>
      </w:r>
    </w:p>
    <w:p w14:paraId="2106E8F9">
      <w:pPr>
        <w:pStyle w:val="3"/>
        <w:spacing w:before="0" w:after="0" w:line="400" w:lineRule="exact"/>
        <w:rPr>
          <w:rFonts w:asciiTheme="minorEastAsia" w:hAnsiTheme="minorEastAsia" w:eastAsiaTheme="minorEastAsia"/>
          <w:sz w:val="21"/>
          <w:szCs w:val="21"/>
        </w:rPr>
      </w:pPr>
      <w:bookmarkStart w:id="245" w:name="_Toc152045562"/>
      <w:bookmarkStart w:id="246" w:name="_Toc152042338"/>
      <w:bookmarkStart w:id="247" w:name="_Toc26103"/>
      <w:bookmarkStart w:id="248" w:name="_Toc247513986"/>
      <w:bookmarkStart w:id="249" w:name="_Toc247527587"/>
      <w:bookmarkStart w:id="250" w:name="_Toc144974530"/>
      <w:r>
        <w:rPr>
          <w:rFonts w:hint="eastAsia" w:asciiTheme="minorEastAsia" w:hAnsiTheme="minorEastAsia" w:eastAsiaTheme="minorEastAsia"/>
          <w:sz w:val="21"/>
          <w:szCs w:val="21"/>
        </w:rPr>
        <w:t>6. 评标</w:t>
      </w:r>
      <w:bookmarkEnd w:id="245"/>
      <w:bookmarkEnd w:id="246"/>
      <w:bookmarkEnd w:id="247"/>
      <w:bookmarkEnd w:id="248"/>
      <w:bookmarkEnd w:id="249"/>
      <w:bookmarkEnd w:id="250"/>
    </w:p>
    <w:p w14:paraId="5E89F6C1">
      <w:pPr>
        <w:pStyle w:val="4"/>
        <w:spacing w:before="0" w:after="0" w:line="400" w:lineRule="exact"/>
        <w:rPr>
          <w:rFonts w:asciiTheme="minorEastAsia" w:hAnsiTheme="minorEastAsia" w:eastAsiaTheme="minorEastAsia"/>
          <w:sz w:val="21"/>
          <w:szCs w:val="21"/>
        </w:rPr>
      </w:pPr>
      <w:bookmarkStart w:id="251" w:name="_Toc152042339"/>
      <w:bookmarkStart w:id="252" w:name="_Toc247527588"/>
      <w:bookmarkStart w:id="253" w:name="_Toc144974531"/>
      <w:bookmarkStart w:id="254" w:name="_Toc247513987"/>
      <w:bookmarkStart w:id="255" w:name="_Toc25480"/>
      <w:bookmarkStart w:id="256" w:name="_Toc152045563"/>
      <w:r>
        <w:rPr>
          <w:rFonts w:hint="eastAsia" w:asciiTheme="minorEastAsia" w:hAnsiTheme="minorEastAsia" w:eastAsiaTheme="minorEastAsia"/>
          <w:sz w:val="21"/>
          <w:szCs w:val="21"/>
        </w:rPr>
        <w:t>6.1 评标委员会</w:t>
      </w:r>
      <w:bookmarkEnd w:id="251"/>
      <w:bookmarkEnd w:id="252"/>
      <w:bookmarkEnd w:id="253"/>
      <w:bookmarkEnd w:id="254"/>
      <w:bookmarkEnd w:id="255"/>
      <w:bookmarkEnd w:id="256"/>
    </w:p>
    <w:p w14:paraId="64EE791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6.1.1 评标由招标人依法组建的评标委员会负责。评标委员会由技术方面的专家及业主代表组成。评标委员会成员人数以及技术方面专家的确定方式见投标人须知前附表。</w:t>
      </w:r>
    </w:p>
    <w:p w14:paraId="1BCFAC0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6.1.2 评标委员会成员有下列情形之一的，应当回避：</w:t>
      </w:r>
    </w:p>
    <w:p w14:paraId="4555B407">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（1）投标人或投标人主要负责人的近亲属；</w:t>
      </w:r>
    </w:p>
    <w:p w14:paraId="5D0835D2">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（2）项目主管部门或者行政监督部门的人员；</w:t>
      </w:r>
    </w:p>
    <w:p w14:paraId="732ABD07">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（3）与投标人有经济利益关系，可能影响对投标公正评审的；</w:t>
      </w:r>
    </w:p>
    <w:p w14:paraId="0E14BF79">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（4）曾因在招标、评标以及其他与招标投标有关活动中从事违法行为而受过行政处罚或刑事处罚的；</w:t>
      </w:r>
    </w:p>
    <w:p w14:paraId="4E49C905">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（5）与投标人有其他利害关系。</w:t>
      </w:r>
    </w:p>
    <w:p w14:paraId="377457B9">
      <w:pPr>
        <w:pStyle w:val="4"/>
        <w:spacing w:before="0" w:after="0" w:line="400" w:lineRule="exact"/>
        <w:rPr>
          <w:rFonts w:asciiTheme="minorEastAsia" w:hAnsiTheme="minorEastAsia" w:eastAsiaTheme="minorEastAsia"/>
          <w:sz w:val="21"/>
          <w:szCs w:val="21"/>
        </w:rPr>
      </w:pPr>
      <w:bookmarkStart w:id="257" w:name="_Toc23575"/>
      <w:bookmarkStart w:id="258" w:name="_Toc247513988"/>
      <w:bookmarkStart w:id="259" w:name="_Toc247527589"/>
      <w:bookmarkStart w:id="260" w:name="_Toc152045564"/>
      <w:bookmarkStart w:id="261" w:name="_Toc144974532"/>
      <w:bookmarkStart w:id="262" w:name="_Toc152042340"/>
      <w:r>
        <w:rPr>
          <w:rFonts w:hint="eastAsia" w:asciiTheme="minorEastAsia" w:hAnsiTheme="minorEastAsia" w:eastAsiaTheme="minorEastAsia"/>
          <w:sz w:val="21"/>
          <w:szCs w:val="21"/>
        </w:rPr>
        <w:t>6.2 评标原则</w:t>
      </w:r>
      <w:bookmarkEnd w:id="257"/>
      <w:bookmarkEnd w:id="258"/>
      <w:bookmarkEnd w:id="259"/>
      <w:bookmarkEnd w:id="260"/>
      <w:bookmarkEnd w:id="261"/>
      <w:bookmarkEnd w:id="262"/>
    </w:p>
    <w:p w14:paraId="26EB32C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评标活动遵循公平、公正、科学和择优的原则。</w:t>
      </w:r>
    </w:p>
    <w:p w14:paraId="46E3DE5E">
      <w:pPr>
        <w:pStyle w:val="4"/>
        <w:spacing w:before="0" w:after="0" w:line="400" w:lineRule="exact"/>
        <w:rPr>
          <w:rFonts w:asciiTheme="minorEastAsia" w:hAnsiTheme="minorEastAsia" w:eastAsiaTheme="minorEastAsia"/>
          <w:sz w:val="21"/>
          <w:szCs w:val="21"/>
        </w:rPr>
      </w:pPr>
      <w:bookmarkStart w:id="263" w:name="_Toc10522"/>
      <w:bookmarkStart w:id="264" w:name="_Toc152045565"/>
      <w:bookmarkStart w:id="265" w:name="_Toc247513989"/>
      <w:bookmarkStart w:id="266" w:name="_Toc144974533"/>
      <w:bookmarkStart w:id="267" w:name="_Toc247527590"/>
      <w:bookmarkStart w:id="268" w:name="_Toc152042341"/>
      <w:r>
        <w:rPr>
          <w:rFonts w:hint="eastAsia" w:asciiTheme="minorEastAsia" w:hAnsiTheme="minorEastAsia" w:eastAsiaTheme="minorEastAsia"/>
          <w:sz w:val="21"/>
          <w:szCs w:val="21"/>
        </w:rPr>
        <w:t>6.3 评标</w:t>
      </w:r>
      <w:bookmarkEnd w:id="263"/>
      <w:bookmarkEnd w:id="264"/>
      <w:bookmarkEnd w:id="265"/>
      <w:bookmarkEnd w:id="266"/>
      <w:bookmarkEnd w:id="267"/>
      <w:bookmarkEnd w:id="268"/>
    </w:p>
    <w:p w14:paraId="1F3746F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评标委员会按照第三章“评标办法”规定的方法、评审因素、标准和程序对投标文件进行评审。第三章“评标办法”没有规定的方法、评审因素和标准，不作为评标依据。</w:t>
      </w:r>
    </w:p>
    <w:p w14:paraId="6FA80341">
      <w:pPr>
        <w:pStyle w:val="3"/>
        <w:spacing w:before="0" w:after="0" w:line="400" w:lineRule="exact"/>
        <w:rPr>
          <w:rFonts w:asciiTheme="minorEastAsia" w:hAnsiTheme="minorEastAsia" w:eastAsiaTheme="minorEastAsia"/>
          <w:sz w:val="21"/>
          <w:szCs w:val="21"/>
        </w:rPr>
      </w:pPr>
      <w:bookmarkStart w:id="269" w:name="_Toc16048"/>
      <w:bookmarkStart w:id="270" w:name="_Toc152045566"/>
      <w:bookmarkStart w:id="271" w:name="_Toc152042342"/>
      <w:bookmarkStart w:id="272" w:name="_Toc247513990"/>
      <w:bookmarkStart w:id="273" w:name="_Toc247527591"/>
      <w:bookmarkStart w:id="274" w:name="_Toc144974534"/>
      <w:r>
        <w:rPr>
          <w:rFonts w:hint="eastAsia" w:asciiTheme="minorEastAsia" w:hAnsiTheme="minorEastAsia" w:eastAsiaTheme="minorEastAsia"/>
          <w:sz w:val="21"/>
          <w:szCs w:val="21"/>
        </w:rPr>
        <w:t>7. 合同授予</w:t>
      </w:r>
      <w:bookmarkEnd w:id="269"/>
      <w:bookmarkEnd w:id="270"/>
      <w:bookmarkEnd w:id="271"/>
      <w:bookmarkEnd w:id="272"/>
      <w:bookmarkEnd w:id="273"/>
      <w:bookmarkEnd w:id="274"/>
    </w:p>
    <w:p w14:paraId="008E817D">
      <w:pPr>
        <w:pStyle w:val="4"/>
        <w:spacing w:before="0" w:after="0" w:line="400" w:lineRule="exact"/>
        <w:rPr>
          <w:rFonts w:asciiTheme="minorEastAsia" w:hAnsiTheme="minorEastAsia" w:eastAsiaTheme="minorEastAsia"/>
          <w:sz w:val="21"/>
          <w:szCs w:val="21"/>
        </w:rPr>
      </w:pPr>
      <w:bookmarkStart w:id="275" w:name="_Toc247513991"/>
      <w:bookmarkStart w:id="276" w:name="_Toc247527592"/>
      <w:bookmarkStart w:id="277" w:name="_Toc26112"/>
      <w:bookmarkStart w:id="278" w:name="_Toc152042343"/>
      <w:bookmarkStart w:id="279" w:name="_Toc152045567"/>
      <w:bookmarkStart w:id="280" w:name="_Toc144974535"/>
      <w:r>
        <w:rPr>
          <w:rFonts w:hint="eastAsia" w:asciiTheme="minorEastAsia" w:hAnsiTheme="minorEastAsia" w:eastAsiaTheme="minorEastAsia"/>
          <w:sz w:val="21"/>
          <w:szCs w:val="21"/>
        </w:rPr>
        <w:t>7.1 定标方式</w:t>
      </w:r>
      <w:bookmarkEnd w:id="275"/>
      <w:bookmarkEnd w:id="276"/>
      <w:bookmarkEnd w:id="277"/>
      <w:bookmarkEnd w:id="278"/>
      <w:bookmarkEnd w:id="279"/>
      <w:bookmarkEnd w:id="280"/>
    </w:p>
    <w:p w14:paraId="1BD5EC6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由评标委员会对所有投标文件进行评审，评标委员会推荐1-3名中标候选人，并标明推荐顺序。招</w:t>
      </w:r>
      <w:r>
        <w:rPr>
          <w:rFonts w:hint="eastAsia" w:asciiTheme="minorEastAsia" w:hAnsiTheme="minorEastAsia" w:eastAsiaTheme="minorEastAsia"/>
          <w:szCs w:val="21"/>
        </w:rPr>
        <w:t>标人依据评标委员会推荐的中标候选人确定中标人。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418DB9A">
      <w:pPr>
        <w:pStyle w:val="4"/>
        <w:spacing w:before="0" w:after="0" w:line="400" w:lineRule="exact"/>
        <w:rPr>
          <w:rFonts w:asciiTheme="minorEastAsia" w:hAnsiTheme="minorEastAsia" w:eastAsiaTheme="minorEastAsia"/>
          <w:sz w:val="21"/>
          <w:szCs w:val="21"/>
        </w:rPr>
      </w:pPr>
      <w:bookmarkStart w:id="281" w:name="_Toc24068"/>
      <w:r>
        <w:rPr>
          <w:rFonts w:hint="eastAsia" w:asciiTheme="minorEastAsia" w:hAnsiTheme="minorEastAsia" w:eastAsiaTheme="minorEastAsia"/>
          <w:sz w:val="21"/>
          <w:szCs w:val="21"/>
        </w:rPr>
        <w:t>7.2 中标候选人公示</w:t>
      </w:r>
      <w:bookmarkEnd w:id="281"/>
    </w:p>
    <w:p w14:paraId="400121A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招标人在投标人须知前附表规定的媒介公示中标候选人。</w:t>
      </w:r>
    </w:p>
    <w:p w14:paraId="5D5874D6">
      <w:pPr>
        <w:pStyle w:val="4"/>
        <w:spacing w:before="0" w:after="0" w:line="400" w:lineRule="exact"/>
        <w:rPr>
          <w:rFonts w:asciiTheme="minorEastAsia" w:hAnsiTheme="minorEastAsia" w:eastAsiaTheme="minorEastAsia"/>
          <w:sz w:val="21"/>
          <w:szCs w:val="21"/>
        </w:rPr>
      </w:pPr>
      <w:bookmarkStart w:id="282" w:name="_Toc247527593"/>
      <w:bookmarkStart w:id="283" w:name="_Toc31116"/>
      <w:bookmarkStart w:id="284" w:name="_Toc144974536"/>
      <w:bookmarkStart w:id="285" w:name="_Toc247513992"/>
      <w:bookmarkStart w:id="286" w:name="_Toc152042344"/>
      <w:bookmarkStart w:id="287" w:name="_Toc152045568"/>
      <w:r>
        <w:rPr>
          <w:rFonts w:hint="eastAsia" w:asciiTheme="minorEastAsia" w:hAnsiTheme="minorEastAsia" w:eastAsiaTheme="minorEastAsia"/>
          <w:sz w:val="21"/>
          <w:szCs w:val="21"/>
        </w:rPr>
        <w:t>7.3 中标通知</w:t>
      </w:r>
      <w:bookmarkEnd w:id="282"/>
      <w:bookmarkEnd w:id="283"/>
      <w:bookmarkEnd w:id="284"/>
      <w:bookmarkEnd w:id="285"/>
      <w:bookmarkEnd w:id="286"/>
      <w:bookmarkEnd w:id="287"/>
    </w:p>
    <w:p w14:paraId="5F1483E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在规定的投标有效期内，招标人以书面形式向中标人发出中标通知书，中标结果不通知未中标的投标人。</w:t>
      </w:r>
    </w:p>
    <w:p w14:paraId="1298DB2F">
      <w:pPr>
        <w:pStyle w:val="4"/>
        <w:spacing w:before="0" w:after="0" w:line="400" w:lineRule="exact"/>
        <w:rPr>
          <w:rFonts w:asciiTheme="minorEastAsia" w:hAnsiTheme="minorEastAsia" w:eastAsiaTheme="minorEastAsia"/>
          <w:sz w:val="21"/>
          <w:szCs w:val="21"/>
        </w:rPr>
      </w:pPr>
      <w:bookmarkStart w:id="288" w:name="_Toc152045570"/>
      <w:bookmarkStart w:id="289" w:name="_Toc144974538"/>
      <w:bookmarkStart w:id="290" w:name="_Toc152042346"/>
      <w:bookmarkStart w:id="291" w:name="_Toc247513994"/>
      <w:bookmarkStart w:id="292" w:name="_Toc247527595"/>
      <w:bookmarkStart w:id="293" w:name="_Toc29678"/>
      <w:r>
        <w:rPr>
          <w:rFonts w:hint="eastAsia" w:asciiTheme="minorEastAsia" w:hAnsiTheme="minorEastAsia" w:eastAsiaTheme="minorEastAsia"/>
          <w:sz w:val="21"/>
          <w:szCs w:val="21"/>
        </w:rPr>
        <w:t>7.4 签订合同</w:t>
      </w:r>
      <w:bookmarkEnd w:id="288"/>
      <w:bookmarkEnd w:id="289"/>
      <w:bookmarkEnd w:id="290"/>
      <w:bookmarkEnd w:id="291"/>
      <w:bookmarkEnd w:id="292"/>
      <w:bookmarkEnd w:id="293"/>
    </w:p>
    <w:p w14:paraId="675A2DF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7B49362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7.4.2 发出中标通知书后，招标人无正当理由拒签合同的，招标人向中标人退还投标保证金；给中标人造成损失的，还应当赔偿损失。 </w:t>
      </w:r>
    </w:p>
    <w:p w14:paraId="7A9B184C">
      <w:pPr>
        <w:pStyle w:val="3"/>
        <w:spacing w:before="0" w:after="0" w:line="400" w:lineRule="exact"/>
        <w:rPr>
          <w:rFonts w:asciiTheme="minorEastAsia" w:hAnsiTheme="minorEastAsia" w:eastAsiaTheme="minorEastAsia"/>
          <w:sz w:val="21"/>
          <w:szCs w:val="21"/>
        </w:rPr>
      </w:pPr>
      <w:bookmarkStart w:id="294" w:name="_Toc152042347"/>
      <w:bookmarkStart w:id="295" w:name="_Toc144974539"/>
      <w:bookmarkStart w:id="296" w:name="_Toc247527596"/>
      <w:bookmarkStart w:id="297" w:name="_Toc152045571"/>
      <w:bookmarkStart w:id="298" w:name="_Toc247513995"/>
      <w:bookmarkStart w:id="299" w:name="_Toc22218"/>
      <w:r>
        <w:rPr>
          <w:rFonts w:hint="eastAsia" w:asciiTheme="minorEastAsia" w:hAnsiTheme="minorEastAsia" w:eastAsiaTheme="minorEastAsia"/>
          <w:sz w:val="21"/>
          <w:szCs w:val="21"/>
        </w:rPr>
        <w:t>8.</w:t>
      </w:r>
      <w:bookmarkEnd w:id="294"/>
      <w:bookmarkEnd w:id="295"/>
      <w:bookmarkEnd w:id="296"/>
      <w:bookmarkEnd w:id="297"/>
      <w:bookmarkEnd w:id="298"/>
      <w:bookmarkStart w:id="300" w:name="_Toc247527599"/>
      <w:bookmarkStart w:id="301" w:name="_Toc144974542"/>
      <w:bookmarkStart w:id="302" w:name="_Toc152042350"/>
      <w:bookmarkStart w:id="303" w:name="_Toc152045574"/>
      <w:bookmarkStart w:id="304" w:name="_Toc247513998"/>
      <w:r>
        <w:rPr>
          <w:rFonts w:hint="eastAsia" w:asciiTheme="minorEastAsia" w:hAnsiTheme="minorEastAsia" w:eastAsiaTheme="minorEastAsia"/>
          <w:sz w:val="21"/>
          <w:szCs w:val="21"/>
        </w:rPr>
        <w:t xml:space="preserve"> 纪律和监督</w:t>
      </w:r>
      <w:bookmarkEnd w:id="299"/>
      <w:bookmarkEnd w:id="300"/>
      <w:bookmarkEnd w:id="301"/>
      <w:bookmarkEnd w:id="302"/>
      <w:bookmarkEnd w:id="303"/>
      <w:bookmarkEnd w:id="304"/>
    </w:p>
    <w:p w14:paraId="5A545FA3">
      <w:pPr>
        <w:pStyle w:val="4"/>
        <w:spacing w:before="0" w:after="0" w:line="400" w:lineRule="exact"/>
        <w:rPr>
          <w:rFonts w:asciiTheme="minorEastAsia" w:hAnsiTheme="minorEastAsia" w:eastAsiaTheme="minorEastAsia"/>
          <w:sz w:val="21"/>
          <w:szCs w:val="21"/>
        </w:rPr>
      </w:pPr>
      <w:bookmarkStart w:id="305" w:name="_Toc247513999"/>
      <w:bookmarkStart w:id="306" w:name="_Toc152045575"/>
      <w:bookmarkStart w:id="307" w:name="_Toc144974543"/>
      <w:bookmarkStart w:id="308" w:name="_Toc19805"/>
      <w:bookmarkStart w:id="309" w:name="_Toc247527600"/>
      <w:bookmarkStart w:id="310" w:name="_Toc152042351"/>
      <w:r>
        <w:rPr>
          <w:rFonts w:hint="eastAsia" w:asciiTheme="minorEastAsia" w:hAnsiTheme="minorEastAsia" w:eastAsiaTheme="minorEastAsia"/>
          <w:sz w:val="21"/>
          <w:szCs w:val="21"/>
        </w:rPr>
        <w:t>8.1 对招标人的纪律要求</w:t>
      </w:r>
      <w:bookmarkEnd w:id="305"/>
      <w:bookmarkEnd w:id="306"/>
      <w:bookmarkEnd w:id="307"/>
      <w:bookmarkEnd w:id="308"/>
      <w:bookmarkEnd w:id="309"/>
      <w:bookmarkEnd w:id="310"/>
    </w:p>
    <w:p w14:paraId="08D68AC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招标人不得泄漏招标投标活动中应当保密的情况和资料，不得与投标人串通损害国家利益、社会公共利益或者他人合法权益。</w:t>
      </w:r>
    </w:p>
    <w:p w14:paraId="52CAB028">
      <w:pPr>
        <w:pStyle w:val="4"/>
        <w:spacing w:before="0" w:after="0" w:line="400" w:lineRule="exact"/>
        <w:rPr>
          <w:rFonts w:asciiTheme="minorEastAsia" w:hAnsiTheme="minorEastAsia" w:eastAsiaTheme="minorEastAsia"/>
          <w:sz w:val="21"/>
          <w:szCs w:val="21"/>
        </w:rPr>
      </w:pPr>
      <w:bookmarkStart w:id="311" w:name="_Toc152045576"/>
      <w:bookmarkStart w:id="312" w:name="_Toc3236"/>
      <w:bookmarkStart w:id="313" w:name="_Toc247514000"/>
      <w:bookmarkStart w:id="314" w:name="_Toc247527601"/>
      <w:bookmarkStart w:id="315" w:name="_Toc152042352"/>
      <w:bookmarkStart w:id="316" w:name="_Toc144974544"/>
      <w:r>
        <w:rPr>
          <w:rFonts w:hint="eastAsia" w:asciiTheme="minorEastAsia" w:hAnsiTheme="minorEastAsia" w:eastAsiaTheme="minorEastAsia"/>
          <w:sz w:val="21"/>
          <w:szCs w:val="21"/>
        </w:rPr>
        <w:t>8.2 对投标人的纪律要求</w:t>
      </w:r>
      <w:bookmarkEnd w:id="311"/>
      <w:bookmarkEnd w:id="312"/>
      <w:bookmarkEnd w:id="313"/>
      <w:bookmarkEnd w:id="314"/>
      <w:bookmarkEnd w:id="315"/>
      <w:bookmarkEnd w:id="316"/>
    </w:p>
    <w:p w14:paraId="07CD7F4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8CDA0CA">
      <w:pPr>
        <w:pStyle w:val="4"/>
        <w:spacing w:before="0" w:after="0" w:line="400" w:lineRule="exact"/>
        <w:rPr>
          <w:rFonts w:asciiTheme="minorEastAsia" w:hAnsiTheme="minorEastAsia" w:eastAsiaTheme="minorEastAsia"/>
          <w:sz w:val="21"/>
          <w:szCs w:val="21"/>
        </w:rPr>
      </w:pPr>
      <w:bookmarkStart w:id="317" w:name="_Toc144974545"/>
      <w:bookmarkStart w:id="318" w:name="_Toc247514001"/>
      <w:bookmarkStart w:id="319" w:name="_Toc247527602"/>
      <w:bookmarkStart w:id="320" w:name="_Toc152045577"/>
      <w:bookmarkStart w:id="321" w:name="_Toc152042353"/>
      <w:bookmarkStart w:id="322" w:name="_Toc9343"/>
      <w:r>
        <w:rPr>
          <w:rFonts w:hint="eastAsia" w:asciiTheme="minorEastAsia" w:hAnsiTheme="minorEastAsia" w:eastAsiaTheme="minorEastAsia"/>
          <w:sz w:val="21"/>
          <w:szCs w:val="21"/>
        </w:rPr>
        <w:t>8.3 对评标委员会成员的纪律要求</w:t>
      </w:r>
      <w:bookmarkEnd w:id="317"/>
      <w:bookmarkEnd w:id="318"/>
      <w:bookmarkEnd w:id="319"/>
      <w:bookmarkEnd w:id="320"/>
      <w:bookmarkEnd w:id="321"/>
      <w:bookmarkEnd w:id="322"/>
    </w:p>
    <w:p w14:paraId="0F4C8B9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BD4082C">
      <w:pPr>
        <w:pStyle w:val="4"/>
        <w:spacing w:before="0" w:after="0" w:line="400" w:lineRule="exact"/>
        <w:rPr>
          <w:rFonts w:asciiTheme="minorEastAsia" w:hAnsiTheme="minorEastAsia" w:eastAsiaTheme="minorEastAsia"/>
          <w:sz w:val="21"/>
          <w:szCs w:val="21"/>
        </w:rPr>
      </w:pPr>
      <w:bookmarkStart w:id="323" w:name="_Toc24523"/>
      <w:bookmarkStart w:id="324" w:name="_Toc247514002"/>
      <w:bookmarkStart w:id="325" w:name="_Toc152042354"/>
      <w:bookmarkStart w:id="326" w:name="_Toc247527603"/>
      <w:bookmarkStart w:id="327" w:name="_Toc152045578"/>
      <w:bookmarkStart w:id="328" w:name="_Toc144974546"/>
      <w:r>
        <w:rPr>
          <w:rFonts w:hint="eastAsia" w:asciiTheme="minorEastAsia" w:hAnsiTheme="minorEastAsia" w:eastAsiaTheme="minorEastAsia"/>
          <w:sz w:val="21"/>
          <w:szCs w:val="21"/>
        </w:rPr>
        <w:t>8.4 对与评标活动有关的工作人员的纪律要求</w:t>
      </w:r>
      <w:bookmarkEnd w:id="323"/>
      <w:bookmarkEnd w:id="324"/>
      <w:bookmarkEnd w:id="325"/>
      <w:bookmarkEnd w:id="326"/>
      <w:bookmarkEnd w:id="327"/>
    </w:p>
    <w:p w14:paraId="4E934233">
      <w:pPr>
        <w:spacing w:line="400" w:lineRule="exact"/>
        <w:ind w:firstLine="420" w:firstLineChars="200"/>
        <w:rPr>
          <w:rFonts w:asciiTheme="minorEastAsia" w:hAnsiTheme="minorEastAsia" w:eastAsiaTheme="minorEastAsia"/>
          <w:szCs w:val="21"/>
        </w:rPr>
      </w:pPr>
      <w:bookmarkStart w:id="329" w:name="_Toc152042355"/>
      <w:r>
        <w:rPr>
          <w:rFonts w:hint="eastAsia" w:asciiTheme="minorEastAsia" w:hAnsiTheme="minorEastAsia" w:eastAsiaTheme="minor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29"/>
    </w:p>
    <w:p w14:paraId="17D0822E">
      <w:pPr>
        <w:pStyle w:val="4"/>
        <w:spacing w:before="0" w:after="0" w:line="400" w:lineRule="exact"/>
        <w:rPr>
          <w:rFonts w:asciiTheme="minorEastAsia" w:hAnsiTheme="minorEastAsia" w:eastAsiaTheme="minorEastAsia"/>
          <w:sz w:val="21"/>
          <w:szCs w:val="21"/>
        </w:rPr>
      </w:pPr>
      <w:bookmarkStart w:id="330" w:name="_Toc152045579"/>
      <w:bookmarkStart w:id="331" w:name="_Toc22905"/>
      <w:bookmarkStart w:id="332" w:name="_Toc152042356"/>
      <w:bookmarkStart w:id="333" w:name="_Toc247514003"/>
      <w:bookmarkStart w:id="334" w:name="_Toc247527604"/>
      <w:r>
        <w:rPr>
          <w:rFonts w:hint="eastAsia" w:asciiTheme="minorEastAsia" w:hAnsiTheme="minorEastAsia" w:eastAsiaTheme="minorEastAsia"/>
          <w:sz w:val="21"/>
          <w:szCs w:val="21"/>
        </w:rPr>
        <w:t>8.5 投诉</w:t>
      </w:r>
      <w:bookmarkEnd w:id="328"/>
      <w:bookmarkEnd w:id="330"/>
      <w:bookmarkEnd w:id="331"/>
      <w:bookmarkEnd w:id="332"/>
      <w:bookmarkEnd w:id="333"/>
      <w:bookmarkEnd w:id="334"/>
    </w:p>
    <w:p w14:paraId="36F7CD6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投标人和其他利害关系人认为本次招标活动违反法律、法规和规章规定的，有权向有关行政监督部门投诉。</w:t>
      </w:r>
    </w:p>
    <w:p w14:paraId="72C6E96E">
      <w:pPr>
        <w:pStyle w:val="3"/>
        <w:spacing w:before="0" w:after="0" w:line="400" w:lineRule="exact"/>
        <w:rPr>
          <w:rFonts w:asciiTheme="minorEastAsia" w:hAnsiTheme="minorEastAsia" w:eastAsiaTheme="minorEastAsia"/>
          <w:sz w:val="21"/>
          <w:szCs w:val="21"/>
        </w:rPr>
      </w:pPr>
      <w:bookmarkStart w:id="335" w:name="_Toc152042357"/>
      <w:bookmarkStart w:id="336" w:name="_Toc247514004"/>
      <w:bookmarkStart w:id="337" w:name="_Toc144974547"/>
      <w:bookmarkStart w:id="338" w:name="_Toc3370"/>
      <w:bookmarkStart w:id="339" w:name="_Toc152045580"/>
      <w:bookmarkStart w:id="340" w:name="_Toc247527605"/>
      <w:r>
        <w:rPr>
          <w:rFonts w:hint="eastAsia" w:asciiTheme="minorEastAsia" w:hAnsiTheme="minorEastAsia" w:eastAsiaTheme="minorEastAsia"/>
          <w:sz w:val="21"/>
          <w:szCs w:val="21"/>
        </w:rPr>
        <w:t>9. 需要补充的其他内容</w:t>
      </w:r>
      <w:bookmarkEnd w:id="335"/>
      <w:bookmarkEnd w:id="336"/>
      <w:bookmarkEnd w:id="337"/>
      <w:bookmarkEnd w:id="338"/>
      <w:bookmarkEnd w:id="339"/>
      <w:bookmarkEnd w:id="340"/>
    </w:p>
    <w:p w14:paraId="5625F102">
      <w:pPr>
        <w:spacing w:line="400" w:lineRule="exact"/>
        <w:ind w:firstLine="420" w:firstLineChars="200"/>
        <w:rPr>
          <w:rFonts w:ascii="宋体" w:hAnsi="宋体"/>
          <w:sz w:val="32"/>
          <w:szCs w:val="32"/>
        </w:rPr>
        <w:sectPr>
          <w:footerReference r:id="rId7" w:type="first"/>
          <w:headerReference r:id="rId4" w:type="default"/>
          <w:footerReference r:id="rId5" w:type="default"/>
          <w:footerReference r:id="rId6" w:type="even"/>
          <w:pgSz w:w="11907" w:h="16840"/>
          <w:pgMar w:top="1797" w:right="1440" w:bottom="1797" w:left="1440" w:header="851" w:footer="851" w:gutter="0"/>
          <w:pgNumType w:start="3"/>
          <w:cols w:space="720" w:num="1"/>
          <w:docGrid w:linePitch="600" w:charSpace="0"/>
        </w:sectPr>
      </w:pPr>
      <w:r>
        <w:rPr>
          <w:rFonts w:hint="eastAsia" w:asciiTheme="minorEastAsia" w:hAnsiTheme="minorEastAsia" w:eastAsiaTheme="minorEastAsia"/>
          <w:szCs w:val="21"/>
        </w:rPr>
        <w:t>需要补充的其他内容：见投标人须知前附表。</w:t>
      </w:r>
      <w:bookmarkStart w:id="341" w:name="_Toc152045598"/>
      <w:bookmarkStart w:id="342" w:name="_Toc247527623"/>
      <w:bookmarkStart w:id="343" w:name="_Toc1389"/>
      <w:bookmarkStart w:id="344" w:name="_Toc1607_WPSOffice_Level1"/>
      <w:bookmarkStart w:id="345" w:name="_Toc247514022"/>
      <w:bookmarkStart w:id="346" w:name="_Toc23162_WPSOffice_Level1"/>
      <w:bookmarkStart w:id="347" w:name="_Toc144974565"/>
      <w:bookmarkStart w:id="348" w:name="_Toc152042375"/>
    </w:p>
    <w:p w14:paraId="31E6090D">
      <w:pPr>
        <w:pStyle w:val="2"/>
        <w:spacing w:before="120" w:after="120"/>
        <w:jc w:val="center"/>
        <w:rPr>
          <w:rFonts w:ascii="宋体" w:hAnsi="宋体"/>
          <w:sz w:val="32"/>
          <w:szCs w:val="32"/>
        </w:rPr>
      </w:pPr>
      <w:r>
        <w:rPr>
          <w:rFonts w:hint="eastAsia" w:ascii="宋体" w:hAnsi="宋体"/>
          <w:sz w:val="32"/>
          <w:szCs w:val="32"/>
        </w:rPr>
        <w:t>第三章 评标办法（综合评估法）</w:t>
      </w:r>
      <w:bookmarkEnd w:id="341"/>
      <w:bookmarkEnd w:id="342"/>
      <w:bookmarkEnd w:id="343"/>
      <w:bookmarkEnd w:id="344"/>
      <w:bookmarkEnd w:id="345"/>
      <w:bookmarkEnd w:id="346"/>
      <w:bookmarkEnd w:id="347"/>
      <w:bookmarkEnd w:id="348"/>
    </w:p>
    <w:p w14:paraId="18F0A0E0">
      <w:pPr>
        <w:spacing w:after="240" w:afterLines="100" w:line="360" w:lineRule="auto"/>
        <w:jc w:val="center"/>
        <w:rPr>
          <w:b/>
        </w:rPr>
      </w:pPr>
      <w:r>
        <w:rPr>
          <w:rFonts w:hint="eastAsia"/>
          <w:b/>
        </w:rPr>
        <w:t>评标办法前附表</w:t>
      </w:r>
    </w:p>
    <w:tbl>
      <w:tblPr>
        <w:tblStyle w:val="36"/>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
        <w:gridCol w:w="1083"/>
        <w:gridCol w:w="2279"/>
        <w:gridCol w:w="684"/>
        <w:gridCol w:w="4840"/>
      </w:tblGrid>
      <w:tr w14:paraId="3EB4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14:paraId="729D94C6">
            <w:pPr>
              <w:jc w:val="center"/>
              <w:rPr>
                <w:rFonts w:asciiTheme="minorEastAsia" w:hAnsiTheme="minorEastAsia" w:eastAsiaTheme="minorEastAsia"/>
                <w:b/>
                <w:szCs w:val="21"/>
              </w:rPr>
            </w:pPr>
            <w:r>
              <w:rPr>
                <w:rFonts w:hint="eastAsia" w:asciiTheme="minorEastAsia" w:hAnsiTheme="minorEastAsia" w:eastAsiaTheme="minorEastAsia"/>
                <w:b/>
                <w:szCs w:val="21"/>
              </w:rPr>
              <w:t>条款号</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1D160BA3">
            <w:pPr>
              <w:jc w:val="center"/>
              <w:rPr>
                <w:rFonts w:asciiTheme="minorEastAsia" w:hAnsiTheme="minorEastAsia" w:eastAsiaTheme="minorEastAsia"/>
                <w:b/>
                <w:szCs w:val="21"/>
              </w:rPr>
            </w:pPr>
            <w:r>
              <w:rPr>
                <w:rFonts w:hint="eastAsia" w:asciiTheme="minorEastAsia" w:hAnsiTheme="minorEastAsia" w:eastAsiaTheme="minorEastAsia"/>
                <w:b/>
                <w:szCs w:val="21"/>
              </w:rPr>
              <w:t>评审因素</w:t>
            </w:r>
          </w:p>
        </w:tc>
        <w:tc>
          <w:tcPr>
            <w:tcW w:w="4840" w:type="dxa"/>
            <w:tcBorders>
              <w:top w:val="single" w:color="auto" w:sz="4" w:space="0"/>
              <w:left w:val="single" w:color="auto" w:sz="4" w:space="0"/>
              <w:bottom w:val="single" w:color="auto" w:sz="4" w:space="0"/>
              <w:right w:val="single" w:color="auto" w:sz="4" w:space="0"/>
            </w:tcBorders>
            <w:vAlign w:val="center"/>
          </w:tcPr>
          <w:p w14:paraId="4B7BEACE">
            <w:pPr>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r>
      <w:tr w14:paraId="2089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14:paraId="3838F7AE">
            <w:pPr>
              <w:jc w:val="center"/>
              <w:rPr>
                <w:rFonts w:asciiTheme="minorEastAsia" w:hAnsiTheme="minorEastAsia" w:eastAsiaTheme="minorEastAsia"/>
                <w:szCs w:val="21"/>
              </w:rPr>
            </w:pPr>
            <w:bookmarkStart w:id="349" w:name="OLE_LINK60" w:colFirst="3" w:colLast="3"/>
            <w:r>
              <w:rPr>
                <w:rFonts w:asciiTheme="minorEastAsia" w:hAnsiTheme="minorEastAsia" w:eastAsiaTheme="minorEastAsia"/>
                <w:szCs w:val="21"/>
              </w:rPr>
              <w:t>2.1.1</w:t>
            </w:r>
          </w:p>
        </w:tc>
        <w:tc>
          <w:tcPr>
            <w:tcW w:w="1096" w:type="dxa"/>
            <w:gridSpan w:val="2"/>
            <w:vMerge w:val="restart"/>
            <w:tcBorders>
              <w:top w:val="single" w:color="auto" w:sz="4" w:space="0"/>
              <w:left w:val="single" w:color="auto" w:sz="4" w:space="0"/>
              <w:bottom w:val="single" w:color="auto" w:sz="4" w:space="0"/>
              <w:right w:val="single" w:color="auto" w:sz="4" w:space="0"/>
            </w:tcBorders>
            <w:vAlign w:val="center"/>
          </w:tcPr>
          <w:p w14:paraId="40BD8322">
            <w:pPr>
              <w:jc w:val="center"/>
              <w:rPr>
                <w:rFonts w:asciiTheme="minorEastAsia" w:hAnsiTheme="minorEastAsia" w:eastAsiaTheme="minorEastAsia"/>
                <w:szCs w:val="21"/>
              </w:rPr>
            </w:pPr>
            <w:r>
              <w:rPr>
                <w:rFonts w:hint="eastAsia" w:asciiTheme="minorEastAsia" w:hAnsiTheme="minorEastAsia" w:eastAsiaTheme="minorEastAsia"/>
                <w:szCs w:val="21"/>
              </w:rPr>
              <w:t>形式评审标准</w:t>
            </w:r>
          </w:p>
        </w:tc>
        <w:tc>
          <w:tcPr>
            <w:tcW w:w="2963" w:type="dxa"/>
            <w:gridSpan w:val="2"/>
            <w:tcBorders>
              <w:top w:val="single" w:color="auto" w:sz="4" w:space="0"/>
              <w:left w:val="single" w:color="auto" w:sz="4" w:space="0"/>
              <w:bottom w:val="single" w:color="auto" w:sz="4" w:space="0"/>
              <w:right w:val="single" w:color="auto" w:sz="4" w:space="0"/>
            </w:tcBorders>
          </w:tcPr>
          <w:p w14:paraId="17C89D1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投标人名称</w:t>
            </w:r>
          </w:p>
        </w:tc>
        <w:tc>
          <w:tcPr>
            <w:tcW w:w="4840" w:type="dxa"/>
            <w:tcBorders>
              <w:top w:val="single" w:color="auto" w:sz="4" w:space="0"/>
              <w:left w:val="single" w:color="auto" w:sz="4" w:space="0"/>
              <w:bottom w:val="single" w:color="auto" w:sz="4" w:space="0"/>
              <w:right w:val="single" w:color="auto" w:sz="4" w:space="0"/>
            </w:tcBorders>
          </w:tcPr>
          <w:p w14:paraId="2F2C81F5">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与营业执照一致</w:t>
            </w:r>
          </w:p>
        </w:tc>
      </w:tr>
      <w:tr w14:paraId="7D7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371DF332">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6DDE308B">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3D6E09F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投标文件签字盖章</w:t>
            </w:r>
          </w:p>
        </w:tc>
        <w:tc>
          <w:tcPr>
            <w:tcW w:w="4840" w:type="dxa"/>
            <w:tcBorders>
              <w:top w:val="single" w:color="auto" w:sz="4" w:space="0"/>
              <w:left w:val="single" w:color="auto" w:sz="4" w:space="0"/>
              <w:bottom w:val="single" w:color="auto" w:sz="4" w:space="0"/>
              <w:right w:val="single" w:color="auto" w:sz="4" w:space="0"/>
            </w:tcBorders>
          </w:tcPr>
          <w:p w14:paraId="23BD4E4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符合招标文件签字、盖章的要求</w:t>
            </w:r>
          </w:p>
        </w:tc>
      </w:tr>
      <w:tr w14:paraId="54B8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681CEF44">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5FF8EC95">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4C8084EA">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投标文件格式</w:t>
            </w:r>
          </w:p>
        </w:tc>
        <w:tc>
          <w:tcPr>
            <w:tcW w:w="4840" w:type="dxa"/>
            <w:tcBorders>
              <w:top w:val="single" w:color="auto" w:sz="4" w:space="0"/>
              <w:left w:val="single" w:color="auto" w:sz="4" w:space="0"/>
              <w:bottom w:val="single" w:color="auto" w:sz="4" w:space="0"/>
              <w:right w:val="single" w:color="auto" w:sz="4" w:space="0"/>
            </w:tcBorders>
            <w:vAlign w:val="center"/>
          </w:tcPr>
          <w:p w14:paraId="01A5885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符合第5章“投标文件格式”的要求</w:t>
            </w:r>
          </w:p>
        </w:tc>
      </w:tr>
      <w:tr w14:paraId="730A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71EBE853">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3B04282D">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341D03D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报价唯一</w:t>
            </w:r>
          </w:p>
        </w:tc>
        <w:tc>
          <w:tcPr>
            <w:tcW w:w="4840" w:type="dxa"/>
            <w:tcBorders>
              <w:top w:val="single" w:color="auto" w:sz="4" w:space="0"/>
              <w:left w:val="single" w:color="auto" w:sz="4" w:space="0"/>
              <w:bottom w:val="single" w:color="auto" w:sz="4" w:space="0"/>
              <w:right w:val="single" w:color="auto" w:sz="4" w:space="0"/>
            </w:tcBorders>
          </w:tcPr>
          <w:p w14:paraId="2A35849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只能有一个有效报价</w:t>
            </w:r>
          </w:p>
        </w:tc>
      </w:tr>
      <w:bookmarkEnd w:id="349"/>
      <w:tr w14:paraId="6FEE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69" w:type="dxa"/>
            <w:vMerge w:val="restart"/>
            <w:tcBorders>
              <w:top w:val="single" w:color="auto" w:sz="4" w:space="0"/>
              <w:left w:val="single" w:color="auto" w:sz="4" w:space="0"/>
              <w:right w:val="single" w:color="auto" w:sz="4" w:space="0"/>
            </w:tcBorders>
            <w:vAlign w:val="center"/>
          </w:tcPr>
          <w:p w14:paraId="0378F545">
            <w:pPr>
              <w:jc w:val="center"/>
              <w:rPr>
                <w:rFonts w:asciiTheme="minorEastAsia" w:hAnsiTheme="minorEastAsia" w:eastAsiaTheme="minorEastAsia"/>
                <w:szCs w:val="21"/>
              </w:rPr>
            </w:pPr>
            <w:bookmarkStart w:id="350" w:name="OLE_LINK61" w:colFirst="2" w:colLast="2"/>
            <w:bookmarkStart w:id="351" w:name="OLE_LINK62" w:colFirst="3" w:colLast="3"/>
          </w:p>
          <w:p w14:paraId="7F90C84A">
            <w:pPr>
              <w:jc w:val="center"/>
              <w:rPr>
                <w:rFonts w:asciiTheme="minorEastAsia" w:hAnsiTheme="minorEastAsia" w:eastAsiaTheme="minorEastAsia"/>
                <w:szCs w:val="21"/>
              </w:rPr>
            </w:pPr>
            <w:r>
              <w:rPr>
                <w:rFonts w:asciiTheme="minorEastAsia" w:hAnsiTheme="minorEastAsia" w:eastAsiaTheme="minorEastAsia"/>
                <w:szCs w:val="21"/>
              </w:rPr>
              <w:t>2.1.2</w:t>
            </w:r>
          </w:p>
        </w:tc>
        <w:tc>
          <w:tcPr>
            <w:tcW w:w="1096" w:type="dxa"/>
            <w:gridSpan w:val="2"/>
            <w:vMerge w:val="restart"/>
            <w:tcBorders>
              <w:top w:val="single" w:color="auto" w:sz="4" w:space="0"/>
              <w:left w:val="single" w:color="auto" w:sz="4" w:space="0"/>
              <w:right w:val="single" w:color="auto" w:sz="4" w:space="0"/>
            </w:tcBorders>
            <w:vAlign w:val="center"/>
          </w:tcPr>
          <w:p w14:paraId="5B7DD75D">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资格评审标准</w:t>
            </w:r>
          </w:p>
        </w:tc>
        <w:tc>
          <w:tcPr>
            <w:tcW w:w="2963" w:type="dxa"/>
            <w:gridSpan w:val="2"/>
            <w:tcBorders>
              <w:top w:val="single" w:color="auto" w:sz="4" w:space="0"/>
              <w:left w:val="single" w:color="auto" w:sz="4" w:space="0"/>
              <w:bottom w:val="single" w:color="auto" w:sz="4" w:space="0"/>
              <w:right w:val="single" w:color="auto" w:sz="4" w:space="0"/>
            </w:tcBorders>
          </w:tcPr>
          <w:p w14:paraId="014BCF3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营业执照</w:t>
            </w:r>
          </w:p>
        </w:tc>
        <w:tc>
          <w:tcPr>
            <w:tcW w:w="4840" w:type="dxa"/>
            <w:tcBorders>
              <w:top w:val="single" w:color="auto" w:sz="4" w:space="0"/>
              <w:left w:val="single" w:color="auto" w:sz="4" w:space="0"/>
              <w:bottom w:val="single" w:color="auto" w:sz="4" w:space="0"/>
              <w:right w:val="single" w:color="auto" w:sz="4" w:space="0"/>
            </w:tcBorders>
          </w:tcPr>
          <w:p w14:paraId="2AE67E5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具备有效的营业执照</w:t>
            </w:r>
          </w:p>
        </w:tc>
      </w:tr>
      <w:tr w14:paraId="3656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69" w:type="dxa"/>
            <w:vMerge w:val="continue"/>
            <w:tcBorders>
              <w:left w:val="single" w:color="auto" w:sz="4" w:space="0"/>
              <w:right w:val="single" w:color="auto" w:sz="4" w:space="0"/>
            </w:tcBorders>
            <w:vAlign w:val="center"/>
          </w:tcPr>
          <w:p w14:paraId="5BD47D0E">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7EA57AA2">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23CFB4C">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资质等级</w:t>
            </w:r>
          </w:p>
        </w:tc>
        <w:tc>
          <w:tcPr>
            <w:tcW w:w="4840" w:type="dxa"/>
            <w:tcBorders>
              <w:top w:val="single" w:color="auto" w:sz="4" w:space="0"/>
              <w:left w:val="single" w:color="auto" w:sz="4" w:space="0"/>
              <w:bottom w:val="single" w:color="auto" w:sz="4" w:space="0"/>
              <w:right w:val="single" w:color="auto" w:sz="4" w:space="0"/>
            </w:tcBorders>
          </w:tcPr>
          <w:p w14:paraId="1CBD24B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531F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69" w:type="dxa"/>
            <w:vMerge w:val="continue"/>
            <w:tcBorders>
              <w:left w:val="single" w:color="auto" w:sz="4" w:space="0"/>
              <w:right w:val="single" w:color="auto" w:sz="4" w:space="0"/>
            </w:tcBorders>
            <w:vAlign w:val="center"/>
          </w:tcPr>
          <w:p w14:paraId="557D20F0">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6100DF6D">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390A6C6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项目负责人</w:t>
            </w:r>
          </w:p>
        </w:tc>
        <w:tc>
          <w:tcPr>
            <w:tcW w:w="4840" w:type="dxa"/>
            <w:tcBorders>
              <w:top w:val="single" w:color="auto" w:sz="4" w:space="0"/>
              <w:left w:val="single" w:color="auto" w:sz="4" w:space="0"/>
              <w:bottom w:val="single" w:color="auto" w:sz="4" w:space="0"/>
              <w:right w:val="single" w:color="auto" w:sz="4" w:space="0"/>
            </w:tcBorders>
            <w:vAlign w:val="center"/>
          </w:tcPr>
          <w:p w14:paraId="7AF9E4F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5CD1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dxa"/>
            <w:vMerge w:val="continue"/>
            <w:tcBorders>
              <w:left w:val="single" w:color="auto" w:sz="4" w:space="0"/>
              <w:right w:val="single" w:color="auto" w:sz="4" w:space="0"/>
            </w:tcBorders>
            <w:vAlign w:val="center"/>
          </w:tcPr>
          <w:p w14:paraId="0466AE76">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3DF7F8B1">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22DD66D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信用信息</w:t>
            </w:r>
          </w:p>
        </w:tc>
        <w:tc>
          <w:tcPr>
            <w:tcW w:w="4840" w:type="dxa"/>
            <w:tcBorders>
              <w:top w:val="single" w:color="auto" w:sz="4" w:space="0"/>
              <w:left w:val="single" w:color="auto" w:sz="4" w:space="0"/>
              <w:bottom w:val="single" w:color="auto" w:sz="4" w:space="0"/>
              <w:right w:val="single" w:color="auto" w:sz="4" w:space="0"/>
            </w:tcBorders>
          </w:tcPr>
          <w:p w14:paraId="4319F52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0F1F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dxa"/>
            <w:vMerge w:val="continue"/>
            <w:tcBorders>
              <w:left w:val="single" w:color="auto" w:sz="4" w:space="0"/>
              <w:right w:val="single" w:color="auto" w:sz="4" w:space="0"/>
            </w:tcBorders>
            <w:vAlign w:val="center"/>
          </w:tcPr>
          <w:p w14:paraId="7F983AA6">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20338143">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51F0E8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其他</w:t>
            </w:r>
          </w:p>
        </w:tc>
        <w:tc>
          <w:tcPr>
            <w:tcW w:w="4840" w:type="dxa"/>
            <w:tcBorders>
              <w:top w:val="single" w:color="auto" w:sz="4" w:space="0"/>
              <w:left w:val="single" w:color="auto" w:sz="4" w:space="0"/>
              <w:bottom w:val="single" w:color="auto" w:sz="4" w:space="0"/>
              <w:right w:val="single" w:color="auto" w:sz="4" w:space="0"/>
            </w:tcBorders>
          </w:tcPr>
          <w:p w14:paraId="1253F41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bookmarkEnd w:id="350"/>
      <w:bookmarkEnd w:id="351"/>
      <w:tr w14:paraId="44AE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69" w:type="dxa"/>
            <w:vMerge w:val="continue"/>
            <w:tcBorders>
              <w:left w:val="single" w:color="auto" w:sz="4" w:space="0"/>
              <w:bottom w:val="single" w:color="auto" w:sz="4" w:space="0"/>
              <w:right w:val="single" w:color="auto" w:sz="4" w:space="0"/>
            </w:tcBorders>
            <w:vAlign w:val="center"/>
          </w:tcPr>
          <w:p w14:paraId="2A7B3C4C">
            <w:pPr>
              <w:widowControl/>
              <w:jc w:val="left"/>
              <w:rPr>
                <w:rFonts w:asciiTheme="minorEastAsia" w:hAnsiTheme="minorEastAsia" w:eastAsiaTheme="minorEastAsia"/>
                <w:szCs w:val="21"/>
              </w:rPr>
            </w:pPr>
            <w:bookmarkStart w:id="352" w:name="OLE_LINK63" w:colFirst="2" w:colLast="2"/>
            <w:bookmarkStart w:id="353" w:name="OLE_LINK64" w:colFirst="3" w:colLast="3"/>
          </w:p>
        </w:tc>
        <w:tc>
          <w:tcPr>
            <w:tcW w:w="1096" w:type="dxa"/>
            <w:gridSpan w:val="2"/>
            <w:vMerge w:val="restart"/>
            <w:tcBorders>
              <w:left w:val="single" w:color="auto" w:sz="4" w:space="0"/>
              <w:bottom w:val="single" w:color="auto" w:sz="4" w:space="0"/>
              <w:right w:val="single" w:color="auto" w:sz="4" w:space="0"/>
            </w:tcBorders>
            <w:vAlign w:val="center"/>
          </w:tcPr>
          <w:p w14:paraId="0E74413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响应性评审标准</w:t>
            </w:r>
          </w:p>
          <w:p w14:paraId="7B82B3B6">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right w:val="single" w:color="auto" w:sz="4" w:space="0"/>
            </w:tcBorders>
          </w:tcPr>
          <w:p w14:paraId="55A609A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4840" w:type="dxa"/>
            <w:tcBorders>
              <w:top w:val="single" w:color="auto" w:sz="4" w:space="0"/>
              <w:left w:val="single" w:color="auto" w:sz="4" w:space="0"/>
              <w:right w:val="single" w:color="auto" w:sz="4" w:space="0"/>
            </w:tcBorders>
          </w:tcPr>
          <w:p w14:paraId="6AE6499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14:paraId="66C9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5A4C35A8">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10A2DE9D">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7BBEA56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质量要求</w:t>
            </w:r>
          </w:p>
        </w:tc>
        <w:tc>
          <w:tcPr>
            <w:tcW w:w="4840" w:type="dxa"/>
            <w:tcBorders>
              <w:top w:val="single" w:color="auto" w:sz="4" w:space="0"/>
              <w:left w:val="single" w:color="auto" w:sz="4" w:space="0"/>
              <w:bottom w:val="single" w:color="auto" w:sz="4" w:space="0"/>
              <w:right w:val="single" w:color="auto" w:sz="4" w:space="0"/>
            </w:tcBorders>
          </w:tcPr>
          <w:p w14:paraId="02E04E0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14:paraId="54EE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538DCD3E">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151CF37F">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527A8BC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4840" w:type="dxa"/>
            <w:tcBorders>
              <w:top w:val="single" w:color="auto" w:sz="4" w:space="0"/>
              <w:left w:val="single" w:color="auto" w:sz="4" w:space="0"/>
              <w:bottom w:val="single" w:color="auto" w:sz="4" w:space="0"/>
              <w:right w:val="single" w:color="auto" w:sz="4" w:space="0"/>
            </w:tcBorders>
          </w:tcPr>
          <w:p w14:paraId="65AF0A8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bookmarkEnd w:id="352"/>
      <w:bookmarkEnd w:id="353"/>
      <w:tr w14:paraId="4484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14:paraId="0BB3E77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2.2.1</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323A9AD7">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分值构成</w:t>
            </w:r>
          </w:p>
          <w:p w14:paraId="326F12E8">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(总分100分)</w:t>
            </w:r>
          </w:p>
        </w:tc>
        <w:tc>
          <w:tcPr>
            <w:tcW w:w="4840" w:type="dxa"/>
            <w:tcBorders>
              <w:top w:val="single" w:color="auto" w:sz="4" w:space="0"/>
              <w:left w:val="single" w:color="auto" w:sz="4" w:space="0"/>
              <w:bottom w:val="single" w:color="auto" w:sz="4" w:space="0"/>
              <w:right w:val="single" w:color="auto" w:sz="4" w:space="0"/>
            </w:tcBorders>
          </w:tcPr>
          <w:p w14:paraId="1F2F4C0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技术标：</w:t>
            </w:r>
            <w:r>
              <w:rPr>
                <w:rFonts w:hint="eastAsia" w:asciiTheme="minorEastAsia" w:hAnsiTheme="minorEastAsia" w:eastAsiaTheme="minorEastAsia"/>
                <w:szCs w:val="21"/>
                <w:u w:val="single"/>
                <w:lang w:val="en-US" w:eastAsia="zh-CN"/>
              </w:rPr>
              <w:t>70</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分</w:t>
            </w:r>
          </w:p>
          <w:p w14:paraId="5428E6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商务标：</w:t>
            </w:r>
            <w:r>
              <w:rPr>
                <w:rFonts w:hint="eastAsia" w:asciiTheme="minorEastAsia" w:hAnsiTheme="minorEastAsia" w:eastAsiaTheme="minorEastAsia"/>
                <w:szCs w:val="21"/>
                <w:u w:val="single"/>
                <w:lang w:val="en-US" w:eastAsia="zh-CN"/>
              </w:rPr>
              <w:t>15</w:t>
            </w:r>
            <w:r>
              <w:rPr>
                <w:rFonts w:hint="eastAsia" w:asciiTheme="minorEastAsia" w:hAnsiTheme="minorEastAsia" w:eastAsiaTheme="minorEastAsia"/>
                <w:szCs w:val="21"/>
              </w:rPr>
              <w:t>分</w:t>
            </w:r>
          </w:p>
          <w:p w14:paraId="10933F37">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综合标：</w:t>
            </w:r>
            <w:r>
              <w:rPr>
                <w:rFonts w:hint="eastAsia" w:asciiTheme="minorEastAsia" w:hAnsiTheme="minorEastAsia" w:eastAsiaTheme="minorEastAsia"/>
                <w:szCs w:val="21"/>
                <w:u w:val="single"/>
              </w:rPr>
              <w:t>15</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分</w:t>
            </w:r>
          </w:p>
        </w:tc>
      </w:tr>
      <w:tr w14:paraId="609E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14:paraId="31D8F03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2.2.2</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4F92C56B">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评标基准价计算方法</w:t>
            </w:r>
          </w:p>
        </w:tc>
        <w:tc>
          <w:tcPr>
            <w:tcW w:w="4840" w:type="dxa"/>
            <w:tcBorders>
              <w:top w:val="single" w:color="auto" w:sz="4" w:space="0"/>
              <w:left w:val="single" w:color="auto" w:sz="4" w:space="0"/>
              <w:bottom w:val="single" w:color="auto" w:sz="4" w:space="0"/>
              <w:right w:val="single" w:color="auto" w:sz="4" w:space="0"/>
            </w:tcBorders>
          </w:tcPr>
          <w:p w14:paraId="1088954D">
            <w:pPr>
              <w:rPr>
                <w:rFonts w:asciiTheme="minorEastAsia" w:hAnsiTheme="minorEastAsia" w:eastAsiaTheme="minorEastAsia"/>
                <w:bCs/>
                <w:szCs w:val="21"/>
              </w:rPr>
            </w:pPr>
            <w:r>
              <w:rPr>
                <w:rFonts w:hint="eastAsia" w:asciiTheme="minorEastAsia" w:hAnsiTheme="minorEastAsia" w:eastAsiaTheme="minorEastAsia"/>
                <w:bCs/>
                <w:szCs w:val="21"/>
              </w:rPr>
              <w:t>/</w:t>
            </w:r>
          </w:p>
        </w:tc>
      </w:tr>
      <w:tr w14:paraId="1A65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14:paraId="5425C53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2.2.3</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39D4BCE0">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投标报价的偏差率</w:t>
            </w:r>
          </w:p>
          <w:p w14:paraId="001297E1">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计算公式</w:t>
            </w:r>
          </w:p>
        </w:tc>
        <w:tc>
          <w:tcPr>
            <w:tcW w:w="4840" w:type="dxa"/>
            <w:tcBorders>
              <w:top w:val="single" w:color="auto" w:sz="4" w:space="0"/>
              <w:left w:val="single" w:color="auto" w:sz="4" w:space="0"/>
              <w:bottom w:val="single" w:color="auto" w:sz="4" w:space="0"/>
              <w:right w:val="single" w:color="auto" w:sz="4" w:space="0"/>
            </w:tcBorders>
          </w:tcPr>
          <w:p w14:paraId="3E75EBAA">
            <w:pPr>
              <w:rPr>
                <w:rFonts w:asciiTheme="minorEastAsia" w:hAnsiTheme="minorEastAsia" w:eastAsiaTheme="minorEastAsia"/>
                <w:szCs w:val="21"/>
              </w:rPr>
            </w:pPr>
            <w:r>
              <w:rPr>
                <w:rFonts w:hint="eastAsia" w:asciiTheme="minorEastAsia" w:hAnsiTheme="minorEastAsia" w:eastAsiaTheme="minorEastAsia"/>
                <w:szCs w:val="21"/>
              </w:rPr>
              <w:t>/</w:t>
            </w:r>
          </w:p>
        </w:tc>
      </w:tr>
      <w:tr w14:paraId="3DFA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14:paraId="42AA2685">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2.2.4条款号</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31D96243">
            <w:pPr>
              <w:spacing w:line="360" w:lineRule="auto"/>
              <w:ind w:firstLine="422" w:firstLineChars="200"/>
              <w:jc w:val="center"/>
              <w:rPr>
                <w:rFonts w:asciiTheme="minorEastAsia" w:hAnsiTheme="minorEastAsia" w:eastAsiaTheme="minorEastAsia"/>
                <w:b/>
                <w:szCs w:val="21"/>
              </w:rPr>
            </w:pPr>
            <w:r>
              <w:rPr>
                <w:rFonts w:hint="eastAsia" w:asciiTheme="minorEastAsia" w:hAnsiTheme="minorEastAsia" w:eastAsiaTheme="minorEastAsia"/>
                <w:b/>
                <w:szCs w:val="21"/>
              </w:rPr>
              <w:t>评分因素</w:t>
            </w:r>
          </w:p>
        </w:tc>
        <w:tc>
          <w:tcPr>
            <w:tcW w:w="4840" w:type="dxa"/>
            <w:tcBorders>
              <w:top w:val="single" w:color="auto" w:sz="4" w:space="0"/>
              <w:left w:val="single" w:color="auto" w:sz="4" w:space="0"/>
              <w:bottom w:val="single" w:color="auto" w:sz="4" w:space="0"/>
              <w:right w:val="single" w:color="auto" w:sz="4" w:space="0"/>
            </w:tcBorders>
            <w:vAlign w:val="center"/>
          </w:tcPr>
          <w:p w14:paraId="58AA2C39">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评分标准</w:t>
            </w:r>
          </w:p>
        </w:tc>
      </w:tr>
      <w:tr w14:paraId="67E4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restart"/>
            <w:tcBorders>
              <w:top w:val="single" w:color="auto" w:sz="4" w:space="0"/>
              <w:left w:val="single" w:color="auto" w:sz="4" w:space="0"/>
              <w:bottom w:val="single" w:color="auto" w:sz="4" w:space="0"/>
              <w:right w:val="single" w:color="auto" w:sz="4" w:space="0"/>
            </w:tcBorders>
            <w:vAlign w:val="center"/>
          </w:tcPr>
          <w:p w14:paraId="183A6EFB">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4B5993C8">
            <w:pPr>
              <w:spacing w:line="360" w:lineRule="auto"/>
              <w:jc w:val="center"/>
              <w:rPr>
                <w:rFonts w:asciiTheme="minorEastAsia" w:hAnsiTheme="minorEastAsia" w:eastAsiaTheme="minorEastAsia"/>
                <w:b/>
                <w:szCs w:val="21"/>
              </w:rPr>
            </w:pPr>
            <w:bookmarkStart w:id="354" w:name="OLE_LINK41"/>
            <w:r>
              <w:rPr>
                <w:rFonts w:hint="eastAsia" w:asciiTheme="minorEastAsia" w:hAnsiTheme="minorEastAsia" w:eastAsiaTheme="minorEastAsia"/>
                <w:b/>
                <w:szCs w:val="21"/>
              </w:rPr>
              <w:t>技术标</w:t>
            </w:r>
            <w:bookmarkEnd w:id="354"/>
            <w:r>
              <w:rPr>
                <w:rFonts w:hint="eastAsia" w:asciiTheme="minorEastAsia" w:hAnsiTheme="minorEastAsia" w:eastAsiaTheme="minorEastAsia"/>
                <w:b/>
                <w:szCs w:val="21"/>
              </w:rPr>
              <w:t>（满分</w:t>
            </w:r>
            <w:r>
              <w:rPr>
                <w:rFonts w:hint="eastAsia" w:asciiTheme="minorEastAsia" w:hAnsiTheme="minorEastAsia" w:eastAsiaTheme="minorEastAsia"/>
                <w:b/>
                <w:szCs w:val="21"/>
                <w:lang w:val="en-US" w:eastAsia="zh-CN"/>
              </w:rPr>
              <w:t>70</w:t>
            </w:r>
            <w:r>
              <w:rPr>
                <w:rFonts w:hint="eastAsia" w:asciiTheme="minorEastAsia" w:hAnsiTheme="minorEastAsia" w:eastAsiaTheme="minorEastAsia"/>
                <w:b/>
                <w:szCs w:val="21"/>
              </w:rPr>
              <w:t>分）</w:t>
            </w:r>
          </w:p>
        </w:tc>
        <w:tc>
          <w:tcPr>
            <w:tcW w:w="2963" w:type="dxa"/>
            <w:gridSpan w:val="2"/>
            <w:tcBorders>
              <w:top w:val="single" w:color="auto" w:sz="4" w:space="0"/>
              <w:left w:val="single" w:color="auto" w:sz="4" w:space="0"/>
              <w:bottom w:val="single" w:color="auto" w:sz="4" w:space="0"/>
              <w:right w:val="single" w:color="auto" w:sz="4" w:space="0"/>
            </w:tcBorders>
          </w:tcPr>
          <w:p w14:paraId="063F2A65">
            <w:pPr>
              <w:spacing w:before="54" w:line="227" w:lineRule="auto"/>
              <w:rPr>
                <w:rFonts w:hint="eastAsia" w:ascii="宋体" w:hAnsi="宋体" w:eastAsia="宋体" w:cs="宋体"/>
                <w:color w:val="auto"/>
                <w:kern w:val="2"/>
                <w:sz w:val="21"/>
                <w:szCs w:val="21"/>
                <w:lang w:val="en-US" w:eastAsia="zh-CN" w:bidi="ar-SA"/>
              </w:rPr>
            </w:pPr>
            <w:bookmarkStart w:id="355" w:name="OLE_LINK42"/>
            <w:r>
              <w:rPr>
                <w:rFonts w:hint="eastAsia" w:ascii="宋体" w:hAnsi="宋体" w:eastAsia="宋体" w:cs="宋体"/>
                <w:color w:val="auto"/>
                <w:kern w:val="2"/>
                <w:sz w:val="21"/>
                <w:szCs w:val="21"/>
                <w:lang w:val="en-US" w:eastAsia="zh-CN" w:bidi="ar-SA"/>
              </w:rPr>
              <w:t>对采购项目的理解</w:t>
            </w:r>
            <w:bookmarkEnd w:id="355"/>
            <w:r>
              <w:rPr>
                <w:rFonts w:hint="eastAsia" w:ascii="宋体" w:hAnsi="宋体" w:eastAsia="宋体" w:cs="宋体"/>
                <w:color w:val="auto"/>
                <w:kern w:val="2"/>
                <w:sz w:val="21"/>
                <w:szCs w:val="21"/>
                <w:lang w:val="en-US" w:eastAsia="zh-CN" w:bidi="ar-SA"/>
              </w:rPr>
              <w:t>(0-</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 xml:space="preserve"> 分)</w:t>
            </w:r>
          </w:p>
        </w:tc>
        <w:tc>
          <w:tcPr>
            <w:tcW w:w="4840" w:type="dxa"/>
            <w:tcBorders>
              <w:top w:val="single" w:color="auto" w:sz="4" w:space="0"/>
              <w:left w:val="single" w:color="auto" w:sz="4" w:space="0"/>
              <w:bottom w:val="single" w:color="auto" w:sz="4" w:space="0"/>
              <w:right w:val="single" w:color="auto" w:sz="4" w:space="0"/>
            </w:tcBorders>
          </w:tcPr>
          <w:p w14:paraId="4945E856">
            <w:pPr>
              <w:spacing w:before="54" w:line="227" w:lineRule="auto"/>
              <w:rPr>
                <w:rFonts w:hint="eastAsia" w:ascii="宋体" w:hAnsi="宋体" w:eastAsia="宋体" w:cs="宋体"/>
                <w:color w:val="auto"/>
                <w:kern w:val="2"/>
                <w:sz w:val="21"/>
                <w:szCs w:val="21"/>
                <w:lang w:val="en-US" w:eastAsia="zh-CN" w:bidi="ar-SA"/>
              </w:rPr>
            </w:pPr>
            <w:bookmarkStart w:id="356" w:name="OLE_LINK43"/>
            <w:r>
              <w:rPr>
                <w:rFonts w:hint="eastAsia" w:ascii="宋体" w:hAnsi="宋体" w:eastAsia="宋体" w:cs="宋体"/>
                <w:color w:val="auto"/>
                <w:kern w:val="2"/>
                <w:sz w:val="21"/>
                <w:szCs w:val="21"/>
                <w:lang w:val="en-US" w:eastAsia="zh-CN" w:bidi="ar-SA"/>
              </w:rPr>
              <w:t>对项目建设条件等内容理解准确、全面、透彻，有独到见解的得</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分，较准确全面的得</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bookmarkStart w:id="357" w:name="OLE_LINK14"/>
            <w:r>
              <w:rPr>
                <w:rFonts w:hint="eastAsia" w:ascii="宋体" w:hAnsi="宋体" w:eastAsia="宋体" w:cs="宋体"/>
                <w:color w:val="auto"/>
                <w:kern w:val="2"/>
                <w:sz w:val="21"/>
                <w:szCs w:val="21"/>
                <w:lang w:val="en-US" w:eastAsia="zh-CN" w:bidi="ar-SA"/>
              </w:rPr>
              <w:t>仅满足项目基本要求得</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分，</w:t>
            </w:r>
            <w:bookmarkEnd w:id="357"/>
            <w:r>
              <w:rPr>
                <w:rFonts w:hint="eastAsia" w:ascii="宋体" w:hAnsi="宋体" w:eastAsia="宋体" w:cs="宋体"/>
                <w:color w:val="auto"/>
                <w:kern w:val="2"/>
                <w:sz w:val="21"/>
                <w:szCs w:val="21"/>
                <w:lang w:val="en-US" w:eastAsia="zh-CN" w:bidi="ar-SA"/>
              </w:rPr>
              <w:t>缺项不得分。</w:t>
            </w:r>
            <w:bookmarkEnd w:id="356"/>
          </w:p>
        </w:tc>
      </w:tr>
      <w:tr w14:paraId="58C5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240D7BCE">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4CE728F5">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A23C781">
            <w:pPr>
              <w:spacing w:before="54" w:line="227" w:lineRule="auto"/>
              <w:rPr>
                <w:rFonts w:hint="eastAsia" w:ascii="宋体" w:hAnsi="宋体" w:eastAsia="宋体" w:cs="宋体"/>
                <w:color w:val="auto"/>
                <w:kern w:val="2"/>
                <w:sz w:val="21"/>
                <w:szCs w:val="21"/>
                <w:lang w:val="en-US" w:eastAsia="zh-CN" w:bidi="ar-SA"/>
              </w:rPr>
            </w:pPr>
            <w:bookmarkStart w:id="358" w:name="OLE_LINK44"/>
            <w:r>
              <w:rPr>
                <w:rFonts w:hint="eastAsia" w:ascii="宋体" w:hAnsi="宋体" w:eastAsia="宋体" w:cs="宋体"/>
                <w:color w:val="auto"/>
                <w:kern w:val="2"/>
                <w:sz w:val="21"/>
                <w:szCs w:val="21"/>
                <w:lang w:val="en-US" w:eastAsia="zh-CN" w:bidi="ar-SA"/>
              </w:rPr>
              <w:t>总体设计思路</w:t>
            </w:r>
            <w:bookmarkEnd w:id="358"/>
            <w:r>
              <w:rPr>
                <w:rFonts w:hint="eastAsia" w:ascii="宋体" w:hAnsi="宋体" w:eastAsia="宋体" w:cs="宋体"/>
                <w:color w:val="auto"/>
                <w:kern w:val="2"/>
                <w:sz w:val="21"/>
                <w:szCs w:val="21"/>
                <w:lang w:val="en-US" w:eastAsia="zh-CN" w:bidi="ar-SA"/>
              </w:rPr>
              <w:t>(0-10 分)</w:t>
            </w:r>
          </w:p>
        </w:tc>
        <w:tc>
          <w:tcPr>
            <w:tcW w:w="4840" w:type="dxa"/>
            <w:tcBorders>
              <w:top w:val="single" w:color="auto" w:sz="4" w:space="0"/>
              <w:left w:val="single" w:color="auto" w:sz="4" w:space="0"/>
              <w:bottom w:val="single" w:color="auto" w:sz="4" w:space="0"/>
              <w:right w:val="single" w:color="auto" w:sz="4" w:space="0"/>
            </w:tcBorders>
          </w:tcPr>
          <w:p w14:paraId="3A8EDD66">
            <w:pPr>
              <w:spacing w:before="54" w:line="227" w:lineRule="auto"/>
              <w:rPr>
                <w:rFonts w:hint="eastAsia" w:ascii="宋体" w:hAnsi="宋体" w:eastAsia="宋体" w:cs="宋体"/>
                <w:color w:val="auto"/>
                <w:kern w:val="2"/>
                <w:sz w:val="21"/>
                <w:szCs w:val="21"/>
                <w:lang w:val="en-US" w:eastAsia="zh-CN" w:bidi="ar-SA"/>
              </w:rPr>
            </w:pPr>
            <w:bookmarkStart w:id="359" w:name="OLE_LINK45"/>
            <w:r>
              <w:rPr>
                <w:rFonts w:hint="eastAsia" w:ascii="宋体" w:hAnsi="宋体" w:eastAsia="宋体" w:cs="宋体"/>
                <w:color w:val="auto"/>
                <w:kern w:val="2"/>
                <w:sz w:val="21"/>
                <w:szCs w:val="21"/>
                <w:lang w:val="en-US" w:eastAsia="zh-CN" w:bidi="ar-SA"/>
              </w:rPr>
              <w:t>总体设计思路准确、全面、透彻，有独到见解的得 10 分，较准确透彻得8分，基本全面得5分，仅满足项目 基本要求得2分，缺项不得分。</w:t>
            </w:r>
            <w:bookmarkEnd w:id="359"/>
          </w:p>
        </w:tc>
      </w:tr>
      <w:tr w14:paraId="6620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0D9D038F">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3811FE98">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62422814">
            <w:pPr>
              <w:spacing w:before="54" w:line="227" w:lineRule="auto"/>
              <w:rPr>
                <w:rFonts w:hint="eastAsia" w:ascii="宋体" w:hAnsi="宋体" w:eastAsia="宋体" w:cs="宋体"/>
                <w:color w:val="auto"/>
                <w:kern w:val="2"/>
                <w:sz w:val="21"/>
                <w:szCs w:val="21"/>
                <w:lang w:val="en-US" w:eastAsia="zh-CN" w:bidi="ar-SA"/>
              </w:rPr>
            </w:pPr>
            <w:bookmarkStart w:id="360" w:name="OLE_LINK46"/>
            <w:r>
              <w:rPr>
                <w:rFonts w:hint="eastAsia" w:ascii="宋体" w:hAnsi="宋体" w:eastAsia="宋体" w:cs="宋体"/>
                <w:color w:val="auto"/>
                <w:kern w:val="2"/>
                <w:sz w:val="21"/>
                <w:szCs w:val="21"/>
                <w:lang w:val="en-US" w:eastAsia="zh-CN" w:bidi="ar-SA"/>
              </w:rPr>
              <w:t>采购项目设计的特点、关键技术问题的认识及其对策措施</w:t>
            </w:r>
            <w:bookmarkEnd w:id="360"/>
            <w:r>
              <w:rPr>
                <w:rFonts w:hint="eastAsia" w:ascii="宋体" w:hAnsi="宋体" w:eastAsia="宋体" w:cs="宋体"/>
                <w:color w:val="auto"/>
                <w:kern w:val="2"/>
                <w:sz w:val="21"/>
                <w:szCs w:val="21"/>
                <w:lang w:val="en-US" w:eastAsia="zh-CN" w:bidi="ar-SA"/>
              </w:rPr>
              <w:t>(0-</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分)</w:t>
            </w:r>
          </w:p>
        </w:tc>
        <w:tc>
          <w:tcPr>
            <w:tcW w:w="4840" w:type="dxa"/>
            <w:tcBorders>
              <w:top w:val="single" w:color="auto" w:sz="4" w:space="0"/>
              <w:left w:val="single" w:color="auto" w:sz="4" w:space="0"/>
              <w:bottom w:val="single" w:color="auto" w:sz="4" w:space="0"/>
              <w:right w:val="single" w:color="auto" w:sz="4" w:space="0"/>
            </w:tcBorders>
          </w:tcPr>
          <w:p w14:paraId="050978E6">
            <w:pPr>
              <w:spacing w:before="209" w:line="300" w:lineRule="auto"/>
              <w:ind w:left="10" w:right="12" w:hanging="1"/>
              <w:rPr>
                <w:rFonts w:hint="eastAsia" w:ascii="宋体" w:hAnsi="宋体" w:eastAsia="宋体" w:cs="宋体"/>
                <w:color w:val="auto"/>
                <w:kern w:val="2"/>
                <w:sz w:val="21"/>
                <w:szCs w:val="21"/>
                <w:lang w:val="en-US" w:eastAsia="zh-CN" w:bidi="ar-SA"/>
              </w:rPr>
            </w:pPr>
            <w:bookmarkStart w:id="361" w:name="OLE_LINK47"/>
            <w:r>
              <w:rPr>
                <w:rFonts w:hint="eastAsia" w:ascii="宋体" w:hAnsi="宋体" w:eastAsia="宋体" w:cs="宋体"/>
                <w:color w:val="auto"/>
                <w:kern w:val="2"/>
                <w:sz w:val="21"/>
                <w:szCs w:val="21"/>
                <w:lang w:val="en-US" w:eastAsia="zh-CN" w:bidi="ar-SA"/>
              </w:rPr>
              <w:t>对项目特点、重点认识准确且对策方案可行得</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 xml:space="preserve"> 分，认识较准确、方案措施基本</w:t>
            </w:r>
            <w:r>
              <w:rPr>
                <w:rFonts w:hint="eastAsia" w:ascii="宋体" w:hAnsi="宋体" w:cs="宋体"/>
                <w:color w:val="auto"/>
                <w:kern w:val="2"/>
                <w:sz w:val="21"/>
                <w:szCs w:val="21"/>
                <w:lang w:val="en-US" w:eastAsia="zh-CN" w:bidi="ar-SA"/>
              </w:rPr>
              <w:t>全面</w:t>
            </w:r>
            <w:r>
              <w:rPr>
                <w:rFonts w:hint="eastAsia" w:ascii="宋体" w:hAnsi="宋体" w:eastAsia="宋体" w:cs="宋体"/>
                <w:color w:val="auto"/>
                <w:kern w:val="2"/>
                <w:sz w:val="21"/>
                <w:szCs w:val="21"/>
                <w:lang w:val="en-US" w:eastAsia="zh-CN" w:bidi="ar-SA"/>
              </w:rPr>
              <w:t>得</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bookmarkStart w:id="362" w:name="OLE_LINK15"/>
            <w:r>
              <w:rPr>
                <w:rFonts w:hint="eastAsia" w:ascii="宋体" w:hAnsi="宋体" w:eastAsia="宋体" w:cs="宋体"/>
                <w:color w:val="auto"/>
                <w:kern w:val="2"/>
                <w:sz w:val="21"/>
                <w:szCs w:val="21"/>
                <w:lang w:val="en-US" w:eastAsia="zh-CN" w:bidi="ar-SA"/>
              </w:rPr>
              <w:t>仅满足项目基本要求得2分，</w:t>
            </w:r>
            <w:bookmarkEnd w:id="362"/>
            <w:r>
              <w:rPr>
                <w:rFonts w:hint="eastAsia" w:ascii="宋体" w:hAnsi="宋体" w:eastAsia="宋体" w:cs="宋体"/>
                <w:color w:val="auto"/>
                <w:kern w:val="2"/>
                <w:sz w:val="21"/>
                <w:szCs w:val="21"/>
                <w:lang w:val="en-US" w:eastAsia="zh-CN" w:bidi="ar-SA"/>
              </w:rPr>
              <w:t>缺项不得分。</w:t>
            </w:r>
            <w:bookmarkEnd w:id="361"/>
          </w:p>
        </w:tc>
      </w:tr>
      <w:tr w14:paraId="42A0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280F33C7">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495C2243">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774158D">
            <w:pPr>
              <w:spacing w:before="99" w:line="287" w:lineRule="auto"/>
              <w:ind w:left="158" w:right="23" w:hanging="128"/>
              <w:rPr>
                <w:rFonts w:hint="eastAsia" w:ascii="宋体" w:hAnsi="宋体" w:eastAsia="宋体" w:cs="宋体"/>
                <w:color w:val="auto"/>
                <w:kern w:val="2"/>
                <w:sz w:val="21"/>
                <w:szCs w:val="21"/>
                <w:lang w:val="en-US" w:eastAsia="zh-CN" w:bidi="ar-SA"/>
              </w:rPr>
            </w:pPr>
            <w:bookmarkStart w:id="363" w:name="OLE_LINK48"/>
            <w:r>
              <w:rPr>
                <w:rFonts w:hint="eastAsia" w:ascii="宋体" w:hAnsi="宋体" w:eastAsia="宋体" w:cs="宋体"/>
                <w:color w:val="auto"/>
                <w:kern w:val="2"/>
                <w:sz w:val="21"/>
                <w:szCs w:val="21"/>
                <w:lang w:val="en-US" w:eastAsia="zh-CN" w:bidi="ar-SA"/>
              </w:rPr>
              <w:t>设计工作量及计划安排方案</w:t>
            </w:r>
            <w:bookmarkEnd w:id="363"/>
            <w:r>
              <w:rPr>
                <w:rFonts w:hint="eastAsia" w:ascii="宋体" w:hAnsi="宋体" w:eastAsia="宋体" w:cs="宋体"/>
                <w:color w:val="auto"/>
                <w:kern w:val="2"/>
                <w:sz w:val="21"/>
                <w:szCs w:val="21"/>
                <w:lang w:val="en-US" w:eastAsia="zh-CN" w:bidi="ar-SA"/>
              </w:rPr>
              <w:t xml:space="preserve"> (0-8 分)</w:t>
            </w:r>
          </w:p>
        </w:tc>
        <w:tc>
          <w:tcPr>
            <w:tcW w:w="4840" w:type="dxa"/>
            <w:tcBorders>
              <w:top w:val="single" w:color="auto" w:sz="4" w:space="0"/>
              <w:left w:val="single" w:color="auto" w:sz="4" w:space="0"/>
              <w:bottom w:val="single" w:color="auto" w:sz="4" w:space="0"/>
              <w:right w:val="single" w:color="auto" w:sz="4" w:space="0"/>
            </w:tcBorders>
          </w:tcPr>
          <w:p w14:paraId="4D6E7E99">
            <w:pPr>
              <w:spacing w:before="99" w:line="287" w:lineRule="auto"/>
              <w:ind w:left="12"/>
              <w:rPr>
                <w:rFonts w:hint="eastAsia" w:ascii="宋体" w:hAnsi="宋体" w:eastAsia="宋体" w:cs="宋体"/>
                <w:color w:val="auto"/>
                <w:kern w:val="2"/>
                <w:sz w:val="21"/>
                <w:szCs w:val="21"/>
                <w:lang w:val="en-US" w:eastAsia="zh-CN" w:bidi="ar-SA"/>
              </w:rPr>
            </w:pPr>
            <w:bookmarkStart w:id="364" w:name="OLE_LINK49"/>
            <w:r>
              <w:rPr>
                <w:rFonts w:hint="eastAsia" w:ascii="宋体" w:hAnsi="宋体" w:eastAsia="宋体" w:cs="宋体"/>
                <w:color w:val="auto"/>
                <w:kern w:val="2"/>
                <w:sz w:val="21"/>
                <w:szCs w:val="21"/>
                <w:lang w:val="en-US" w:eastAsia="zh-CN" w:bidi="ar-SA"/>
              </w:rPr>
              <w:t>工作量及计划安排方案深度满足要求得8分，深度较深刻得</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w:t>
            </w:r>
            <w:bookmarkStart w:id="365" w:name="OLE_LINK16"/>
            <w:r>
              <w:rPr>
                <w:rFonts w:hint="eastAsia" w:ascii="宋体" w:hAnsi="宋体" w:eastAsia="宋体" w:cs="宋体"/>
                <w:color w:val="auto"/>
                <w:kern w:val="2"/>
                <w:sz w:val="21"/>
                <w:szCs w:val="21"/>
                <w:lang w:val="en-US" w:eastAsia="zh-CN" w:bidi="ar-SA"/>
              </w:rPr>
              <w:t>仅满足项目基本要求得2分，</w:t>
            </w:r>
            <w:bookmarkEnd w:id="365"/>
            <w:r>
              <w:rPr>
                <w:rFonts w:hint="eastAsia" w:ascii="宋体" w:hAnsi="宋体" w:eastAsia="宋体" w:cs="宋体"/>
                <w:color w:val="auto"/>
                <w:kern w:val="2"/>
                <w:sz w:val="21"/>
                <w:szCs w:val="21"/>
                <w:lang w:val="en-US" w:eastAsia="zh-CN" w:bidi="ar-SA"/>
              </w:rPr>
              <w:t>缺项不得分。</w:t>
            </w:r>
            <w:bookmarkEnd w:id="364"/>
          </w:p>
        </w:tc>
      </w:tr>
      <w:tr w14:paraId="34CD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5FC04DA9">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34EE050F">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4E94781D">
            <w:pPr>
              <w:spacing w:before="85" w:line="228" w:lineRule="auto"/>
              <w:ind w:left="30"/>
              <w:rPr>
                <w:rFonts w:hint="eastAsia" w:ascii="宋体" w:hAnsi="宋体" w:eastAsia="宋体" w:cs="宋体"/>
                <w:color w:val="auto"/>
                <w:kern w:val="2"/>
                <w:sz w:val="21"/>
                <w:szCs w:val="21"/>
                <w:lang w:val="en-US" w:eastAsia="zh-CN" w:bidi="ar-SA"/>
              </w:rPr>
            </w:pPr>
            <w:bookmarkStart w:id="366" w:name="OLE_LINK50"/>
            <w:r>
              <w:rPr>
                <w:rFonts w:hint="eastAsia" w:ascii="宋体" w:hAnsi="宋体" w:eastAsia="宋体" w:cs="宋体"/>
                <w:color w:val="auto"/>
                <w:kern w:val="2"/>
                <w:sz w:val="21"/>
                <w:szCs w:val="21"/>
                <w:lang w:val="en-US" w:eastAsia="zh-CN" w:bidi="ar-SA"/>
              </w:rPr>
              <w:t>设计的质量保证措施</w:t>
            </w:r>
            <w:bookmarkEnd w:id="366"/>
            <w:r>
              <w:rPr>
                <w:rFonts w:hint="eastAsia" w:ascii="宋体" w:hAnsi="宋体" w:eastAsia="宋体" w:cs="宋体"/>
                <w:color w:val="auto"/>
                <w:kern w:val="2"/>
                <w:sz w:val="21"/>
                <w:szCs w:val="21"/>
                <w:lang w:val="en-US" w:eastAsia="zh-CN" w:bidi="ar-SA"/>
              </w:rPr>
              <w:t>(0-8 分)</w:t>
            </w:r>
          </w:p>
        </w:tc>
        <w:tc>
          <w:tcPr>
            <w:tcW w:w="4840" w:type="dxa"/>
            <w:tcBorders>
              <w:top w:val="single" w:color="auto" w:sz="4" w:space="0"/>
              <w:left w:val="single" w:color="auto" w:sz="4" w:space="0"/>
              <w:bottom w:val="single" w:color="auto" w:sz="4" w:space="0"/>
              <w:right w:val="single" w:color="auto" w:sz="4" w:space="0"/>
            </w:tcBorders>
          </w:tcPr>
          <w:p w14:paraId="01490FC2">
            <w:pPr>
              <w:spacing w:before="108" w:line="292" w:lineRule="auto"/>
              <w:ind w:left="14" w:right="12" w:hanging="1"/>
              <w:rPr>
                <w:rFonts w:hint="eastAsia" w:ascii="宋体" w:hAnsi="宋体" w:eastAsia="宋体" w:cs="宋体"/>
                <w:color w:val="auto"/>
                <w:kern w:val="2"/>
                <w:sz w:val="21"/>
                <w:szCs w:val="21"/>
                <w:lang w:val="en-US" w:eastAsia="zh-CN" w:bidi="ar-SA"/>
              </w:rPr>
            </w:pPr>
            <w:bookmarkStart w:id="367" w:name="OLE_LINK51"/>
            <w:r>
              <w:rPr>
                <w:rFonts w:hint="eastAsia" w:ascii="宋体" w:hAnsi="宋体" w:eastAsia="宋体" w:cs="宋体"/>
                <w:color w:val="auto"/>
                <w:kern w:val="2"/>
                <w:sz w:val="21"/>
                <w:szCs w:val="21"/>
                <w:lang w:val="en-US" w:eastAsia="zh-CN" w:bidi="ar-SA"/>
              </w:rPr>
              <w:t>措施非常全面、科学、可行、切合实际得8分，一般科学、可行得</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分，仅满足项目基本要求得2分，缺项不得分。</w:t>
            </w:r>
            <w:bookmarkEnd w:id="367"/>
          </w:p>
        </w:tc>
      </w:tr>
      <w:tr w14:paraId="2DD9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restart"/>
            <w:tcBorders>
              <w:top w:val="single" w:color="auto" w:sz="4" w:space="0"/>
              <w:left w:val="single" w:color="auto" w:sz="4" w:space="0"/>
              <w:right w:val="single" w:color="auto" w:sz="4" w:space="0"/>
            </w:tcBorders>
            <w:vAlign w:val="center"/>
          </w:tcPr>
          <w:p w14:paraId="360FF35F">
            <w:pPr>
              <w:widowControl/>
              <w:jc w:val="left"/>
              <w:rPr>
                <w:rFonts w:asciiTheme="minorEastAsia" w:hAnsiTheme="minorEastAsia" w:eastAsiaTheme="minorEastAsia"/>
                <w:b/>
                <w:szCs w:val="21"/>
              </w:rPr>
            </w:pPr>
          </w:p>
        </w:tc>
        <w:tc>
          <w:tcPr>
            <w:tcW w:w="1083" w:type="dxa"/>
            <w:vMerge w:val="restart"/>
            <w:tcBorders>
              <w:top w:val="single" w:color="auto" w:sz="4" w:space="0"/>
              <w:left w:val="single" w:color="auto" w:sz="4" w:space="0"/>
              <w:right w:val="single" w:color="auto" w:sz="4" w:space="0"/>
            </w:tcBorders>
            <w:vAlign w:val="center"/>
          </w:tcPr>
          <w:p w14:paraId="4F8B1834">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6D09C7BD">
            <w:pPr>
              <w:spacing w:before="86" w:line="260" w:lineRule="auto"/>
              <w:ind w:left="158" w:right="23" w:hanging="128"/>
              <w:rPr>
                <w:rFonts w:hint="eastAsia" w:ascii="宋体" w:hAnsi="宋体" w:eastAsia="宋体" w:cs="宋体"/>
                <w:color w:val="auto"/>
                <w:kern w:val="2"/>
                <w:sz w:val="21"/>
                <w:szCs w:val="21"/>
                <w:lang w:val="en-US" w:eastAsia="zh-CN" w:bidi="ar-SA"/>
              </w:rPr>
            </w:pPr>
            <w:bookmarkStart w:id="368" w:name="OLE_LINK52"/>
            <w:r>
              <w:rPr>
                <w:rFonts w:hint="eastAsia" w:ascii="宋体" w:hAnsi="宋体" w:eastAsia="宋体" w:cs="宋体"/>
                <w:color w:val="auto"/>
                <w:kern w:val="2"/>
                <w:sz w:val="21"/>
                <w:szCs w:val="21"/>
                <w:lang w:val="en-US" w:eastAsia="zh-CN" w:bidi="ar-SA"/>
              </w:rPr>
              <w:t>设计的进度及安全保证措施</w:t>
            </w:r>
            <w:bookmarkEnd w:id="368"/>
            <w:r>
              <w:rPr>
                <w:rFonts w:hint="eastAsia" w:ascii="宋体" w:hAnsi="宋体" w:eastAsia="宋体" w:cs="宋体"/>
                <w:color w:val="auto"/>
                <w:kern w:val="2"/>
                <w:sz w:val="21"/>
                <w:szCs w:val="21"/>
                <w:lang w:val="en-US" w:eastAsia="zh-CN" w:bidi="ar-SA"/>
              </w:rPr>
              <w:t xml:space="preserve"> (0-8 分)</w:t>
            </w:r>
          </w:p>
        </w:tc>
        <w:tc>
          <w:tcPr>
            <w:tcW w:w="4840" w:type="dxa"/>
            <w:tcBorders>
              <w:top w:val="single" w:color="auto" w:sz="4" w:space="0"/>
              <w:left w:val="single" w:color="auto" w:sz="4" w:space="0"/>
              <w:bottom w:val="single" w:color="auto" w:sz="4" w:space="0"/>
              <w:right w:val="single" w:color="auto" w:sz="4" w:space="0"/>
            </w:tcBorders>
          </w:tcPr>
          <w:p w14:paraId="18DBAD0C">
            <w:pPr>
              <w:spacing w:before="108" w:line="292" w:lineRule="auto"/>
              <w:ind w:left="14" w:right="12" w:hanging="1"/>
              <w:rPr>
                <w:rFonts w:hint="eastAsia" w:ascii="宋体" w:hAnsi="宋体" w:eastAsia="宋体" w:cs="宋体"/>
                <w:color w:val="auto"/>
                <w:kern w:val="2"/>
                <w:sz w:val="21"/>
                <w:szCs w:val="21"/>
                <w:lang w:val="en-US" w:eastAsia="zh-CN" w:bidi="ar-SA"/>
              </w:rPr>
            </w:pPr>
            <w:bookmarkStart w:id="369" w:name="OLE_LINK53"/>
            <w:r>
              <w:rPr>
                <w:rFonts w:hint="eastAsia" w:ascii="宋体" w:hAnsi="宋体" w:eastAsia="宋体" w:cs="宋体"/>
                <w:color w:val="auto"/>
                <w:kern w:val="2"/>
                <w:sz w:val="21"/>
                <w:szCs w:val="21"/>
                <w:lang w:val="en-US" w:eastAsia="zh-CN" w:bidi="ar-SA"/>
              </w:rPr>
              <w:t>措施非常全面、科学、可行、切合实际得8分，一般科学、可行得</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分，仅满足项目基本要求得2分，缺项不得分。</w:t>
            </w:r>
            <w:bookmarkEnd w:id="369"/>
          </w:p>
        </w:tc>
      </w:tr>
      <w:tr w14:paraId="00AC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left w:val="single" w:color="auto" w:sz="4" w:space="0"/>
              <w:right w:val="single" w:color="auto" w:sz="4" w:space="0"/>
            </w:tcBorders>
            <w:vAlign w:val="center"/>
          </w:tcPr>
          <w:p w14:paraId="49349496">
            <w:pPr>
              <w:widowControl/>
              <w:jc w:val="left"/>
              <w:rPr>
                <w:rFonts w:asciiTheme="minorEastAsia" w:hAnsiTheme="minorEastAsia" w:eastAsiaTheme="minorEastAsia"/>
                <w:b/>
                <w:szCs w:val="21"/>
              </w:rPr>
            </w:pPr>
          </w:p>
        </w:tc>
        <w:tc>
          <w:tcPr>
            <w:tcW w:w="1083" w:type="dxa"/>
            <w:vMerge w:val="continue"/>
            <w:tcBorders>
              <w:left w:val="single" w:color="auto" w:sz="4" w:space="0"/>
              <w:right w:val="single" w:color="auto" w:sz="4" w:space="0"/>
            </w:tcBorders>
            <w:vAlign w:val="center"/>
          </w:tcPr>
          <w:p w14:paraId="2D8E6B6D">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4D0D59A6">
            <w:pPr>
              <w:spacing w:before="97" w:line="289" w:lineRule="auto"/>
              <w:ind w:left="158" w:right="23" w:hanging="130"/>
              <w:rPr>
                <w:rFonts w:hint="eastAsia" w:ascii="宋体" w:hAnsi="宋体" w:eastAsia="宋体" w:cs="宋体"/>
                <w:color w:val="auto"/>
                <w:kern w:val="2"/>
                <w:sz w:val="21"/>
                <w:szCs w:val="21"/>
                <w:lang w:val="en-US" w:eastAsia="zh-CN" w:bidi="ar-SA"/>
              </w:rPr>
            </w:pPr>
            <w:bookmarkStart w:id="370" w:name="OLE_LINK54"/>
            <w:r>
              <w:rPr>
                <w:rFonts w:hint="eastAsia" w:ascii="宋体" w:hAnsi="宋体" w:eastAsia="宋体" w:cs="宋体"/>
                <w:color w:val="auto"/>
                <w:kern w:val="2"/>
                <w:sz w:val="21"/>
                <w:szCs w:val="21"/>
                <w:lang w:val="en-US" w:eastAsia="zh-CN" w:bidi="ar-SA"/>
              </w:rPr>
              <w:t>后续服务的安排及保证措施</w:t>
            </w:r>
            <w:bookmarkEnd w:id="370"/>
            <w:r>
              <w:rPr>
                <w:rFonts w:hint="eastAsia" w:ascii="宋体" w:hAnsi="宋体" w:eastAsia="宋体" w:cs="宋体"/>
                <w:color w:val="auto"/>
                <w:kern w:val="2"/>
                <w:sz w:val="21"/>
                <w:szCs w:val="21"/>
                <w:lang w:val="en-US" w:eastAsia="zh-CN" w:bidi="ar-SA"/>
              </w:rPr>
              <w:t xml:space="preserve"> (0-8 分)</w:t>
            </w:r>
          </w:p>
        </w:tc>
        <w:tc>
          <w:tcPr>
            <w:tcW w:w="4840" w:type="dxa"/>
            <w:tcBorders>
              <w:top w:val="single" w:color="auto" w:sz="4" w:space="0"/>
              <w:left w:val="single" w:color="auto" w:sz="4" w:space="0"/>
              <w:bottom w:val="single" w:color="auto" w:sz="4" w:space="0"/>
              <w:right w:val="single" w:color="auto" w:sz="4" w:space="0"/>
            </w:tcBorders>
          </w:tcPr>
          <w:p w14:paraId="70A57877">
            <w:pPr>
              <w:spacing w:before="108" w:line="292" w:lineRule="auto"/>
              <w:ind w:left="14" w:right="12" w:hanging="1"/>
              <w:rPr>
                <w:rFonts w:hint="eastAsia" w:ascii="宋体" w:hAnsi="宋体" w:eastAsia="宋体" w:cs="宋体"/>
                <w:color w:val="auto"/>
                <w:kern w:val="2"/>
                <w:sz w:val="21"/>
                <w:szCs w:val="21"/>
                <w:lang w:val="en-US" w:eastAsia="zh-CN" w:bidi="ar-SA"/>
              </w:rPr>
            </w:pPr>
            <w:bookmarkStart w:id="371" w:name="OLE_LINK55"/>
            <w:r>
              <w:rPr>
                <w:rFonts w:hint="eastAsia" w:ascii="宋体" w:hAnsi="宋体" w:eastAsia="宋体" w:cs="宋体"/>
                <w:color w:val="auto"/>
                <w:kern w:val="2"/>
                <w:sz w:val="21"/>
                <w:szCs w:val="21"/>
                <w:lang w:val="en-US" w:eastAsia="zh-CN" w:bidi="ar-SA"/>
              </w:rPr>
              <w:t>措施非常全面、科学、可行、切合实际得8分，一般科学、可行得</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分，仅满足项目基本要求得2分，缺项不得分。</w:t>
            </w:r>
            <w:bookmarkEnd w:id="371"/>
          </w:p>
        </w:tc>
      </w:tr>
      <w:tr w14:paraId="4532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left w:val="single" w:color="auto" w:sz="4" w:space="0"/>
              <w:bottom w:val="single" w:color="auto" w:sz="4" w:space="0"/>
              <w:right w:val="single" w:color="auto" w:sz="4" w:space="0"/>
            </w:tcBorders>
            <w:vAlign w:val="center"/>
          </w:tcPr>
          <w:p w14:paraId="1410717B">
            <w:pPr>
              <w:widowControl/>
              <w:jc w:val="left"/>
              <w:rPr>
                <w:rFonts w:asciiTheme="minorEastAsia" w:hAnsiTheme="minorEastAsia" w:eastAsiaTheme="minorEastAsia"/>
                <w:b/>
                <w:szCs w:val="21"/>
              </w:rPr>
            </w:pPr>
          </w:p>
        </w:tc>
        <w:tc>
          <w:tcPr>
            <w:tcW w:w="1083" w:type="dxa"/>
            <w:vMerge w:val="continue"/>
            <w:tcBorders>
              <w:left w:val="single" w:color="auto" w:sz="4" w:space="0"/>
              <w:bottom w:val="single" w:color="auto" w:sz="4" w:space="0"/>
              <w:right w:val="single" w:color="auto" w:sz="4" w:space="0"/>
            </w:tcBorders>
            <w:vAlign w:val="center"/>
          </w:tcPr>
          <w:p w14:paraId="25664FC2">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8952FC3">
            <w:pPr>
              <w:spacing w:before="109" w:line="314" w:lineRule="exact"/>
              <w:rPr>
                <w:rFonts w:hint="eastAsia" w:ascii="宋体" w:hAnsi="宋体" w:eastAsia="宋体" w:cs="宋体"/>
                <w:color w:val="auto"/>
                <w:kern w:val="2"/>
                <w:sz w:val="21"/>
                <w:szCs w:val="21"/>
                <w:lang w:val="en-US" w:eastAsia="zh-CN" w:bidi="ar-SA"/>
              </w:rPr>
            </w:pPr>
            <w:bookmarkStart w:id="372" w:name="OLE_LINK56"/>
            <w:r>
              <w:rPr>
                <w:rFonts w:hint="eastAsia" w:ascii="宋体" w:hAnsi="宋体" w:eastAsia="宋体" w:cs="宋体"/>
                <w:color w:val="auto"/>
                <w:kern w:val="2"/>
                <w:sz w:val="21"/>
                <w:szCs w:val="21"/>
                <w:lang w:val="en-US" w:eastAsia="zh-CN" w:bidi="ar-SA"/>
              </w:rPr>
              <w:t>合理化建议</w:t>
            </w:r>
            <w:bookmarkEnd w:id="372"/>
            <w:r>
              <w:rPr>
                <w:rFonts w:hint="eastAsia" w:ascii="宋体" w:hAnsi="宋体" w:eastAsia="宋体" w:cs="宋体"/>
                <w:color w:val="auto"/>
                <w:kern w:val="2"/>
                <w:sz w:val="21"/>
                <w:szCs w:val="21"/>
                <w:lang w:val="en-US" w:eastAsia="zh-CN" w:bidi="ar-SA"/>
              </w:rPr>
              <w:t>(0-</w:t>
            </w: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 xml:space="preserve"> 分)</w:t>
            </w:r>
          </w:p>
        </w:tc>
        <w:tc>
          <w:tcPr>
            <w:tcW w:w="4840" w:type="dxa"/>
            <w:tcBorders>
              <w:top w:val="single" w:color="auto" w:sz="4" w:space="0"/>
              <w:left w:val="single" w:color="auto" w:sz="4" w:space="0"/>
              <w:bottom w:val="single" w:color="auto" w:sz="4" w:space="0"/>
              <w:right w:val="single" w:color="auto" w:sz="4" w:space="0"/>
            </w:tcBorders>
          </w:tcPr>
          <w:p w14:paraId="21E3E726">
            <w:pPr>
              <w:pStyle w:val="47"/>
              <w:spacing w:line="360" w:lineRule="auto"/>
              <w:rPr>
                <w:rFonts w:hint="eastAsia" w:ascii="宋体" w:hAnsi="宋体" w:eastAsia="宋体" w:cs="宋体"/>
                <w:color w:val="auto"/>
                <w:kern w:val="2"/>
                <w:sz w:val="21"/>
                <w:szCs w:val="21"/>
                <w:lang w:val="en-US" w:eastAsia="zh-CN" w:bidi="ar-SA"/>
              </w:rPr>
            </w:pPr>
            <w:bookmarkStart w:id="373" w:name="OLE_LINK57"/>
            <w:r>
              <w:rPr>
                <w:rFonts w:hint="eastAsia" w:ascii="宋体" w:hAnsi="宋体" w:eastAsia="宋体" w:cs="宋体"/>
                <w:color w:val="auto"/>
                <w:kern w:val="2"/>
                <w:sz w:val="21"/>
                <w:szCs w:val="21"/>
                <w:lang w:val="en-US" w:eastAsia="zh-CN" w:bidi="ar-SA"/>
              </w:rPr>
              <w:t>建议非常全面、科学、可行、切合实际得</w:t>
            </w:r>
            <w:r>
              <w:rPr>
                <w:rFonts w:hint="eastAsia"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分，建议基本可行得</w:t>
            </w:r>
            <w:r>
              <w:rPr>
                <w:rFonts w:hint="eastAsia"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分，仅满足项目基本要求得</w:t>
            </w:r>
            <w:r>
              <w:rPr>
                <w:rFonts w:hint="eastAsia"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分，缺项不得分。</w:t>
            </w:r>
            <w:bookmarkEnd w:id="373"/>
          </w:p>
        </w:tc>
      </w:tr>
      <w:tr w14:paraId="1337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82" w:type="dxa"/>
            <w:gridSpan w:val="2"/>
            <w:tcBorders>
              <w:top w:val="single" w:color="auto" w:sz="4" w:space="0"/>
              <w:left w:val="single" w:color="auto" w:sz="4" w:space="0"/>
              <w:bottom w:val="single" w:color="auto" w:sz="4" w:space="0"/>
              <w:right w:val="single" w:color="auto" w:sz="4" w:space="0"/>
            </w:tcBorders>
            <w:vAlign w:val="center"/>
          </w:tcPr>
          <w:p w14:paraId="646DC4AB">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83" w:type="dxa"/>
            <w:tcBorders>
              <w:top w:val="single" w:color="auto" w:sz="4" w:space="0"/>
              <w:left w:val="single" w:color="auto" w:sz="4" w:space="0"/>
              <w:bottom w:val="single" w:color="auto" w:sz="4" w:space="0"/>
              <w:right w:val="single" w:color="auto" w:sz="4" w:space="0"/>
            </w:tcBorders>
            <w:vAlign w:val="center"/>
          </w:tcPr>
          <w:p w14:paraId="023E6C6E">
            <w:pPr>
              <w:spacing w:line="360" w:lineRule="auto"/>
              <w:jc w:val="center"/>
              <w:rPr>
                <w:rFonts w:asciiTheme="minorEastAsia" w:hAnsiTheme="minorEastAsia" w:eastAsiaTheme="minorEastAsia"/>
                <w:szCs w:val="21"/>
              </w:rPr>
            </w:pPr>
            <w:bookmarkStart w:id="374" w:name="OLE_LINK58"/>
            <w:r>
              <w:rPr>
                <w:rFonts w:hint="eastAsia" w:asciiTheme="minorEastAsia" w:hAnsiTheme="minorEastAsia" w:eastAsiaTheme="minorEastAsia"/>
                <w:b/>
                <w:szCs w:val="21"/>
              </w:rPr>
              <w:t>商务标</w:t>
            </w:r>
            <w:bookmarkEnd w:id="374"/>
            <w:r>
              <w:rPr>
                <w:rFonts w:hint="eastAsia" w:asciiTheme="minorEastAsia" w:hAnsiTheme="minorEastAsia" w:eastAsiaTheme="minorEastAsia"/>
                <w:b/>
                <w:szCs w:val="21"/>
              </w:rPr>
              <w:t>（满分</w:t>
            </w:r>
            <w:r>
              <w:rPr>
                <w:rFonts w:hint="eastAsia" w:asciiTheme="minorEastAsia" w:hAnsiTheme="minorEastAsia" w:eastAsiaTheme="minorEastAsia"/>
                <w:b/>
                <w:szCs w:val="21"/>
                <w:lang w:val="en-US" w:eastAsia="zh-CN"/>
              </w:rPr>
              <w:t>15</w:t>
            </w:r>
            <w:r>
              <w:rPr>
                <w:rFonts w:hint="eastAsia" w:asciiTheme="minorEastAsia" w:hAnsiTheme="minorEastAsia" w:eastAsiaTheme="minorEastAsia"/>
                <w:b/>
                <w:szCs w:val="21"/>
              </w:rPr>
              <w:t>分）</w:t>
            </w:r>
          </w:p>
        </w:tc>
        <w:tc>
          <w:tcPr>
            <w:tcW w:w="2279" w:type="dxa"/>
            <w:tcBorders>
              <w:top w:val="single" w:color="auto" w:sz="4" w:space="0"/>
              <w:left w:val="single" w:color="auto" w:sz="4" w:space="0"/>
              <w:bottom w:val="single" w:color="auto" w:sz="4" w:space="0"/>
              <w:right w:val="single" w:color="auto" w:sz="4" w:space="0"/>
            </w:tcBorders>
            <w:vAlign w:val="center"/>
          </w:tcPr>
          <w:p w14:paraId="6ADB81FE">
            <w:pPr>
              <w:spacing w:line="360" w:lineRule="auto"/>
              <w:jc w:val="center"/>
              <w:rPr>
                <w:rFonts w:asciiTheme="minorEastAsia" w:hAnsiTheme="minorEastAsia" w:eastAsiaTheme="minorEastAsia"/>
                <w:szCs w:val="21"/>
              </w:rPr>
            </w:pPr>
            <w:r>
              <w:rPr>
                <w:rFonts w:hint="eastAsia" w:ascii="宋体" w:hAnsi="宋体" w:cs="宋体"/>
              </w:rPr>
              <w:t>投标报价（</w:t>
            </w:r>
            <w:r>
              <w:rPr>
                <w:rFonts w:hint="eastAsia" w:ascii="宋体" w:hAnsi="宋体" w:cs="宋体"/>
                <w:lang w:val="en-US" w:eastAsia="zh-CN"/>
              </w:rPr>
              <w:t>15</w:t>
            </w:r>
            <w:r>
              <w:rPr>
                <w:rFonts w:hint="eastAsia" w:ascii="宋体" w:hAnsi="宋体" w:cs="宋体"/>
              </w:rPr>
              <w:t>分）</w:t>
            </w:r>
          </w:p>
        </w:tc>
        <w:tc>
          <w:tcPr>
            <w:tcW w:w="5524" w:type="dxa"/>
            <w:gridSpan w:val="2"/>
            <w:tcBorders>
              <w:top w:val="single" w:color="auto" w:sz="4" w:space="0"/>
              <w:left w:val="single" w:color="auto" w:sz="4" w:space="0"/>
              <w:bottom w:val="single" w:color="auto" w:sz="4" w:space="0"/>
              <w:right w:val="single" w:color="auto" w:sz="4" w:space="0"/>
            </w:tcBorders>
            <w:vAlign w:val="center"/>
          </w:tcPr>
          <w:p w14:paraId="7E967286">
            <w:pPr>
              <w:pStyle w:val="47"/>
              <w:spacing w:line="360" w:lineRule="auto"/>
              <w:rPr>
                <w:rFonts w:hAnsi="宋体"/>
                <w:color w:val="auto"/>
                <w:kern w:val="2"/>
                <w:sz w:val="21"/>
                <w:szCs w:val="21"/>
              </w:rPr>
            </w:pPr>
            <w:bookmarkStart w:id="375" w:name="OLE_LINK59"/>
            <w:r>
              <w:rPr>
                <w:rFonts w:hint="eastAsia" w:hAnsi="宋体"/>
                <w:color w:val="auto"/>
                <w:kern w:val="2"/>
                <w:sz w:val="21"/>
                <w:szCs w:val="21"/>
              </w:rPr>
              <w:t>1.评标基准价的确定：</w:t>
            </w:r>
          </w:p>
          <w:p w14:paraId="1DBB1285">
            <w:pPr>
              <w:pStyle w:val="47"/>
              <w:spacing w:line="360" w:lineRule="auto"/>
              <w:rPr>
                <w:rFonts w:hAnsi="宋体"/>
                <w:color w:val="auto"/>
                <w:kern w:val="2"/>
                <w:sz w:val="21"/>
                <w:szCs w:val="21"/>
              </w:rPr>
            </w:pPr>
            <w:r>
              <w:rPr>
                <w:rFonts w:hint="eastAsia" w:hAnsi="宋体"/>
                <w:color w:val="auto"/>
                <w:kern w:val="2"/>
                <w:sz w:val="21"/>
                <w:szCs w:val="21"/>
              </w:rPr>
              <w:t>当有效投标人多于五家时（不含五家），评标基准值为各有效投标报价去掉一个最高和一个最低报价后的算术平均值。当有效投标人少于五家时（含五家），评标基准值为各有效投标报价的算术平均值。</w:t>
            </w:r>
          </w:p>
          <w:p w14:paraId="181D1726">
            <w:pPr>
              <w:pStyle w:val="47"/>
              <w:spacing w:line="360" w:lineRule="auto"/>
              <w:rPr>
                <w:rFonts w:hAnsi="宋体"/>
                <w:color w:val="auto"/>
                <w:kern w:val="2"/>
                <w:sz w:val="21"/>
                <w:szCs w:val="21"/>
              </w:rPr>
            </w:pPr>
            <w:r>
              <w:rPr>
                <w:rFonts w:hint="eastAsia" w:hAnsi="宋体"/>
                <w:color w:val="auto"/>
                <w:kern w:val="2"/>
                <w:sz w:val="21"/>
                <w:szCs w:val="21"/>
              </w:rPr>
              <w:t>2.偏差率＝100％×（投标人报价－评标基准价）/评标基准价</w:t>
            </w:r>
          </w:p>
          <w:p w14:paraId="2A1E037E">
            <w:pPr>
              <w:pStyle w:val="47"/>
              <w:spacing w:line="360" w:lineRule="auto"/>
              <w:rPr>
                <w:rFonts w:hAnsi="宋体"/>
                <w:color w:val="auto"/>
                <w:kern w:val="2"/>
                <w:sz w:val="21"/>
                <w:szCs w:val="21"/>
              </w:rPr>
            </w:pPr>
            <w:r>
              <w:rPr>
                <w:rFonts w:hint="eastAsia" w:hAnsi="宋体"/>
                <w:color w:val="auto"/>
                <w:kern w:val="2"/>
                <w:sz w:val="21"/>
                <w:szCs w:val="21"/>
              </w:rPr>
              <w:t>3.当投标报价与评标基准价相等时，得基本分</w:t>
            </w:r>
            <w:r>
              <w:rPr>
                <w:rFonts w:hint="eastAsia" w:hAnsi="宋体"/>
                <w:color w:val="auto"/>
                <w:kern w:val="2"/>
                <w:sz w:val="21"/>
                <w:szCs w:val="21"/>
                <w:lang w:val="en-US" w:eastAsia="zh-CN"/>
              </w:rPr>
              <w:t>15</w:t>
            </w:r>
            <w:r>
              <w:rPr>
                <w:rFonts w:hint="eastAsia" w:hAnsi="宋体"/>
                <w:color w:val="auto"/>
                <w:kern w:val="2"/>
                <w:sz w:val="21"/>
                <w:szCs w:val="21"/>
              </w:rPr>
              <w:t>分。当投标报价低于评标基准价时，每低1%在基本分</w:t>
            </w:r>
            <w:r>
              <w:rPr>
                <w:rFonts w:hint="eastAsia" w:hAnsi="宋体"/>
                <w:color w:val="auto"/>
                <w:kern w:val="2"/>
                <w:sz w:val="21"/>
                <w:szCs w:val="21"/>
                <w:lang w:val="en-US" w:eastAsia="zh-CN"/>
              </w:rPr>
              <w:t>15</w:t>
            </w:r>
            <w:r>
              <w:rPr>
                <w:rFonts w:hint="eastAsia" w:hAnsi="宋体"/>
                <w:color w:val="auto"/>
                <w:kern w:val="2"/>
                <w:sz w:val="21"/>
                <w:szCs w:val="21"/>
              </w:rPr>
              <w:t>分的基础上扣0.5分，扣完为止；当投标报价高于评标基准价时，每高1%在基本分</w:t>
            </w:r>
            <w:r>
              <w:rPr>
                <w:rFonts w:hint="eastAsia" w:hAnsi="宋体"/>
                <w:color w:val="auto"/>
                <w:kern w:val="2"/>
                <w:sz w:val="21"/>
                <w:szCs w:val="21"/>
                <w:lang w:val="en-US" w:eastAsia="zh-CN"/>
              </w:rPr>
              <w:t>15</w:t>
            </w:r>
            <w:r>
              <w:rPr>
                <w:rFonts w:hint="eastAsia" w:hAnsi="宋体"/>
                <w:color w:val="auto"/>
                <w:kern w:val="2"/>
                <w:sz w:val="21"/>
                <w:szCs w:val="21"/>
              </w:rPr>
              <w:t>分的基础上扣1分，扣完为止。</w:t>
            </w:r>
          </w:p>
          <w:p w14:paraId="24FA667F">
            <w:pPr>
              <w:pStyle w:val="47"/>
              <w:spacing w:line="360" w:lineRule="auto"/>
              <w:rPr>
                <w:rFonts w:hAnsi="宋体"/>
                <w:color w:val="auto"/>
                <w:kern w:val="2"/>
                <w:sz w:val="21"/>
                <w:szCs w:val="21"/>
              </w:rPr>
            </w:pPr>
            <w:r>
              <w:rPr>
                <w:rFonts w:hint="eastAsia" w:hAnsi="宋体"/>
                <w:color w:val="auto"/>
                <w:kern w:val="2"/>
                <w:sz w:val="21"/>
                <w:szCs w:val="21"/>
              </w:rPr>
              <w:t>注：投标人的投标报价超出招标控制价的，按无效标处理</w:t>
            </w:r>
          </w:p>
          <w:p w14:paraId="31BE7046">
            <w:pPr>
              <w:pStyle w:val="47"/>
              <w:spacing w:line="360" w:lineRule="auto"/>
              <w:rPr>
                <w:rFonts w:asciiTheme="minorEastAsia" w:hAnsiTheme="minorEastAsia" w:eastAsiaTheme="minorEastAsia"/>
                <w:color w:val="auto"/>
                <w:szCs w:val="21"/>
              </w:rPr>
            </w:pPr>
            <w:r>
              <w:rPr>
                <w:rFonts w:hint="eastAsia" w:hAnsi="宋体"/>
                <w:color w:val="auto"/>
                <w:kern w:val="2"/>
                <w:sz w:val="21"/>
                <w:szCs w:val="21"/>
              </w:rPr>
              <w:t>说明：投标人的报价明显低于其他通过符合性审查投标人的报价，有可能影响产品质量或者不能诚信履约的，应当要求该投标人作出书面说明并提供相关证明材料。投标人不能合理说明或者不能提供相关证明材料的，按无效标处理。</w:t>
            </w:r>
            <w:bookmarkEnd w:id="375"/>
          </w:p>
        </w:tc>
      </w:tr>
      <w:tr w14:paraId="6262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2" w:type="dxa"/>
            <w:gridSpan w:val="2"/>
            <w:vMerge w:val="restart"/>
            <w:tcBorders>
              <w:top w:val="single" w:color="auto" w:sz="4" w:space="0"/>
              <w:left w:val="single" w:color="auto" w:sz="4" w:space="0"/>
              <w:bottom w:val="single" w:color="auto" w:sz="4" w:space="0"/>
              <w:right w:val="single" w:color="auto" w:sz="4" w:space="0"/>
            </w:tcBorders>
            <w:vAlign w:val="center"/>
          </w:tcPr>
          <w:p w14:paraId="6761AC0F">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546B77C7">
            <w:pPr>
              <w:spacing w:line="360" w:lineRule="auto"/>
              <w:jc w:val="center"/>
              <w:rPr>
                <w:rFonts w:asciiTheme="minorEastAsia" w:hAnsiTheme="minorEastAsia" w:eastAsiaTheme="minorEastAsia"/>
                <w:b/>
                <w:szCs w:val="21"/>
              </w:rPr>
            </w:pPr>
            <w:bookmarkStart w:id="376" w:name="OLE_LINK35"/>
            <w:r>
              <w:rPr>
                <w:rFonts w:hint="eastAsia" w:asciiTheme="minorEastAsia" w:hAnsiTheme="minorEastAsia" w:eastAsiaTheme="minorEastAsia"/>
                <w:b/>
                <w:szCs w:val="21"/>
              </w:rPr>
              <w:t>综合标</w:t>
            </w:r>
            <w:bookmarkEnd w:id="376"/>
            <w:r>
              <w:rPr>
                <w:rFonts w:asciiTheme="minorEastAsia" w:hAnsiTheme="minorEastAsia" w:eastAsiaTheme="minorEastAsia"/>
                <w:b/>
                <w:szCs w:val="21"/>
              </w:rPr>
              <w:t>(</w:t>
            </w:r>
            <w:r>
              <w:rPr>
                <w:rFonts w:hint="eastAsia" w:asciiTheme="minorEastAsia" w:hAnsiTheme="minorEastAsia" w:eastAsiaTheme="minorEastAsia"/>
                <w:b/>
                <w:szCs w:val="21"/>
              </w:rPr>
              <w:t>满分15分</w:t>
            </w:r>
            <w:r>
              <w:rPr>
                <w:rFonts w:asciiTheme="minorEastAsia" w:hAnsiTheme="minorEastAsia" w:eastAsiaTheme="minorEastAsia"/>
                <w:b/>
                <w:szCs w:val="21"/>
              </w:rPr>
              <w:t>)</w:t>
            </w:r>
          </w:p>
        </w:tc>
        <w:tc>
          <w:tcPr>
            <w:tcW w:w="2279" w:type="dxa"/>
            <w:tcBorders>
              <w:top w:val="single" w:color="auto" w:sz="4" w:space="0"/>
              <w:left w:val="single" w:color="auto" w:sz="4" w:space="0"/>
              <w:bottom w:val="single" w:color="auto" w:sz="4" w:space="0"/>
              <w:right w:val="single" w:color="auto" w:sz="4" w:space="0"/>
            </w:tcBorders>
          </w:tcPr>
          <w:p w14:paraId="1BC73EF3">
            <w:pPr>
              <w:spacing w:line="360" w:lineRule="auto"/>
              <w:rPr>
                <w:rFonts w:ascii="Arial"/>
              </w:rPr>
            </w:pPr>
          </w:p>
          <w:p w14:paraId="31AB7E0D">
            <w:pPr>
              <w:spacing w:before="65" w:line="227" w:lineRule="auto"/>
              <w:ind w:left="122"/>
              <w:rPr>
                <w:rFonts w:ascii="宋体" w:hAnsi="宋体" w:cs="宋体"/>
                <w:sz w:val="20"/>
                <w:szCs w:val="20"/>
              </w:rPr>
            </w:pPr>
            <w:bookmarkStart w:id="377" w:name="OLE_LINK36"/>
            <w:r>
              <w:rPr>
                <w:rFonts w:ascii="宋体" w:hAnsi="宋体" w:cs="宋体"/>
                <w:spacing w:val="12"/>
                <w:sz w:val="20"/>
                <w:szCs w:val="20"/>
              </w:rPr>
              <w:t>拟</w:t>
            </w:r>
            <w:r>
              <w:rPr>
                <w:rFonts w:ascii="宋体" w:hAnsi="宋体" w:cs="宋体"/>
                <w:spacing w:val="8"/>
                <w:sz w:val="20"/>
                <w:szCs w:val="20"/>
              </w:rPr>
              <w:t>投入人员情况</w:t>
            </w:r>
            <w:bookmarkEnd w:id="377"/>
          </w:p>
          <w:p w14:paraId="3659C721">
            <w:pPr>
              <w:spacing w:before="68" w:line="231" w:lineRule="auto"/>
              <w:ind w:left="394"/>
              <w:rPr>
                <w:rFonts w:asciiTheme="minorEastAsia" w:hAnsiTheme="minorEastAsia" w:eastAsiaTheme="minorEastAsia"/>
                <w:szCs w:val="21"/>
              </w:rPr>
            </w:pPr>
            <w:r>
              <w:rPr>
                <w:rFonts w:ascii="宋体" w:hAnsi="宋体" w:cs="宋体"/>
                <w:spacing w:val="21"/>
                <w:sz w:val="20"/>
                <w:szCs w:val="20"/>
              </w:rPr>
              <w:t>(</w:t>
            </w:r>
            <w:r>
              <w:rPr>
                <w:rFonts w:ascii="宋体" w:hAnsi="宋体" w:cs="宋体"/>
                <w:spacing w:val="19"/>
                <w:sz w:val="20"/>
                <w:szCs w:val="20"/>
              </w:rPr>
              <w:t>0-</w:t>
            </w:r>
            <w:r>
              <w:rPr>
                <w:rFonts w:hint="eastAsia" w:ascii="宋体" w:hAnsi="宋体" w:cs="宋体"/>
                <w:spacing w:val="19"/>
                <w:sz w:val="20"/>
                <w:szCs w:val="20"/>
              </w:rPr>
              <w:t>5</w:t>
            </w:r>
            <w:r>
              <w:rPr>
                <w:rFonts w:ascii="宋体" w:hAnsi="宋体" w:cs="宋体"/>
                <w:spacing w:val="19"/>
                <w:sz w:val="20"/>
                <w:szCs w:val="20"/>
              </w:rPr>
              <w:t>分)</w:t>
            </w:r>
          </w:p>
        </w:tc>
        <w:tc>
          <w:tcPr>
            <w:tcW w:w="5524" w:type="dxa"/>
            <w:gridSpan w:val="2"/>
            <w:tcBorders>
              <w:top w:val="single" w:color="auto" w:sz="4" w:space="0"/>
              <w:left w:val="single" w:color="auto" w:sz="4" w:space="0"/>
              <w:bottom w:val="single" w:color="auto" w:sz="4" w:space="0"/>
              <w:right w:val="single" w:color="auto" w:sz="4" w:space="0"/>
            </w:tcBorders>
          </w:tcPr>
          <w:p w14:paraId="0FE1B1FB">
            <w:pPr>
              <w:pStyle w:val="35"/>
              <w:spacing w:after="0"/>
              <w:ind w:left="0" w:leftChars="0" w:firstLine="0" w:firstLineChars="0"/>
              <w:rPr>
                <w:rFonts w:ascii="宋体" w:hAnsi="宋体" w:cs="宋体"/>
                <w:spacing w:val="1"/>
                <w:sz w:val="20"/>
                <w:szCs w:val="20"/>
              </w:rPr>
            </w:pPr>
            <w:bookmarkStart w:id="378" w:name="OLE_LINK37"/>
            <w:r>
              <w:rPr>
                <w:rFonts w:hint="eastAsia" w:ascii="宋体" w:hAnsi="宋体" w:eastAsia="宋体" w:cs="宋体"/>
                <w:color w:val="auto"/>
                <w:kern w:val="2"/>
                <w:sz w:val="21"/>
                <w:szCs w:val="21"/>
                <w:lang w:val="en-US" w:eastAsia="zh-CN" w:bidi="ar-SA"/>
              </w:rPr>
              <w:t>除项目负责人外，本项目拟派技术人员组成中，每有一人提供道路或结构或给排水或供配电或造价专业高级及以上职称或注册证书的得1分，最多得5分</w:t>
            </w:r>
            <w:bookmarkEnd w:id="378"/>
          </w:p>
        </w:tc>
      </w:tr>
      <w:tr w14:paraId="518A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64A7694F">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5C9D9CC6">
            <w:pPr>
              <w:widowControl/>
              <w:jc w:val="left"/>
              <w:rPr>
                <w:rFonts w:asciiTheme="minorEastAsia" w:hAnsiTheme="minorEastAsia" w:eastAsiaTheme="minorEastAsia"/>
                <w:b/>
                <w:szCs w:val="21"/>
              </w:rPr>
            </w:pPr>
          </w:p>
        </w:tc>
        <w:tc>
          <w:tcPr>
            <w:tcW w:w="2279" w:type="dxa"/>
            <w:tcBorders>
              <w:top w:val="single" w:color="auto" w:sz="4" w:space="0"/>
              <w:left w:val="single" w:color="auto" w:sz="4" w:space="0"/>
              <w:bottom w:val="single" w:color="auto" w:sz="4" w:space="0"/>
              <w:right w:val="single" w:color="auto" w:sz="4" w:space="0"/>
            </w:tcBorders>
          </w:tcPr>
          <w:p w14:paraId="1B1144AE">
            <w:pPr>
              <w:spacing w:before="65" w:line="227" w:lineRule="auto"/>
              <w:ind w:left="122" w:firstLine="216" w:firstLineChars="100"/>
              <w:rPr>
                <w:rFonts w:ascii="宋体" w:hAnsi="宋体" w:cs="宋体"/>
                <w:spacing w:val="8"/>
                <w:sz w:val="20"/>
                <w:szCs w:val="20"/>
              </w:rPr>
            </w:pPr>
            <w:bookmarkStart w:id="379" w:name="OLE_LINK38"/>
            <w:r>
              <w:rPr>
                <w:rFonts w:hint="eastAsia" w:ascii="宋体" w:hAnsi="宋体" w:cs="宋体"/>
                <w:spacing w:val="8"/>
                <w:sz w:val="20"/>
                <w:szCs w:val="20"/>
              </w:rPr>
              <w:t>企业业绩</w:t>
            </w:r>
            <w:bookmarkEnd w:id="379"/>
            <w:r>
              <w:rPr>
                <w:rFonts w:hint="eastAsia" w:ascii="宋体" w:hAnsi="宋体" w:cs="宋体"/>
                <w:spacing w:val="8"/>
                <w:sz w:val="20"/>
                <w:szCs w:val="20"/>
              </w:rPr>
              <w:t>（0-4分）</w:t>
            </w:r>
          </w:p>
        </w:tc>
        <w:tc>
          <w:tcPr>
            <w:tcW w:w="5524" w:type="dxa"/>
            <w:gridSpan w:val="2"/>
            <w:tcBorders>
              <w:top w:val="single" w:color="auto" w:sz="4" w:space="0"/>
              <w:left w:val="single" w:color="auto" w:sz="4" w:space="0"/>
              <w:bottom w:val="single" w:color="auto" w:sz="4" w:space="0"/>
              <w:right w:val="single" w:color="auto" w:sz="4" w:space="0"/>
            </w:tcBorders>
          </w:tcPr>
          <w:p w14:paraId="5F598EE6">
            <w:pPr>
              <w:pStyle w:val="35"/>
              <w:spacing w:after="0"/>
              <w:ind w:left="0" w:leftChars="0" w:firstLine="0" w:firstLineChars="0"/>
              <w:rPr>
                <w:rFonts w:hint="eastAsia" w:ascii="宋体" w:hAnsi="宋体" w:eastAsia="宋体" w:cs="宋体"/>
                <w:color w:val="auto"/>
                <w:kern w:val="2"/>
                <w:sz w:val="21"/>
                <w:szCs w:val="21"/>
                <w:lang w:val="en-US" w:eastAsia="zh-CN" w:bidi="ar-SA"/>
              </w:rPr>
            </w:pPr>
            <w:bookmarkStart w:id="380" w:name="OLE_LINK39"/>
            <w:r>
              <w:rPr>
                <w:rFonts w:hint="eastAsia" w:ascii="宋体" w:hAnsi="宋体" w:eastAsia="宋体" w:cs="宋体"/>
                <w:color w:val="auto"/>
                <w:kern w:val="2"/>
                <w:sz w:val="21"/>
                <w:szCs w:val="21"/>
                <w:lang w:val="en-US" w:eastAsia="zh-CN" w:bidi="ar-SA"/>
              </w:rPr>
              <w:t>202</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年1月1日以来企业承担过类似的新建或改建市政项目设计业绩，每提供一个加2分，最多加4分。（提供中标通知书或合同协议书的扫描件）</w:t>
            </w:r>
            <w:bookmarkEnd w:id="380"/>
          </w:p>
        </w:tc>
      </w:tr>
      <w:tr w14:paraId="7E57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1610BC16">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316C7530">
            <w:pPr>
              <w:widowControl/>
              <w:jc w:val="left"/>
              <w:rPr>
                <w:rFonts w:asciiTheme="minorEastAsia" w:hAnsiTheme="minorEastAsia" w:eastAsiaTheme="minorEastAsia"/>
                <w:b/>
                <w:szCs w:val="21"/>
              </w:rPr>
            </w:pPr>
          </w:p>
        </w:tc>
        <w:tc>
          <w:tcPr>
            <w:tcW w:w="2279" w:type="dxa"/>
            <w:tcBorders>
              <w:top w:val="single" w:color="auto" w:sz="4" w:space="0"/>
              <w:left w:val="single" w:color="auto" w:sz="4" w:space="0"/>
              <w:bottom w:val="single" w:color="auto" w:sz="4" w:space="0"/>
              <w:right w:val="single" w:color="auto" w:sz="4" w:space="0"/>
            </w:tcBorders>
          </w:tcPr>
          <w:p w14:paraId="15DEEF99">
            <w:pPr>
              <w:spacing w:line="445" w:lineRule="auto"/>
              <w:rPr>
                <w:rFonts w:ascii="Arial"/>
              </w:rPr>
            </w:pPr>
          </w:p>
          <w:p w14:paraId="2C423F72">
            <w:pPr>
              <w:spacing w:before="65" w:line="346" w:lineRule="auto"/>
              <w:ind w:left="384" w:right="316" w:firstLine="45"/>
              <w:rPr>
                <w:rFonts w:asciiTheme="minorEastAsia" w:hAnsiTheme="minorEastAsia" w:eastAsiaTheme="minorEastAsia"/>
                <w:szCs w:val="21"/>
              </w:rPr>
            </w:pPr>
            <w:bookmarkStart w:id="381" w:name="OLE_LINK40"/>
            <w:r>
              <w:rPr>
                <w:rFonts w:ascii="宋体" w:hAnsi="宋体" w:cs="宋体"/>
                <w:spacing w:val="11"/>
                <w:sz w:val="20"/>
                <w:szCs w:val="20"/>
              </w:rPr>
              <w:t>服</w:t>
            </w:r>
            <w:r>
              <w:rPr>
                <w:rFonts w:ascii="宋体" w:hAnsi="宋体" w:cs="宋体"/>
                <w:spacing w:val="10"/>
                <w:sz w:val="20"/>
                <w:szCs w:val="20"/>
              </w:rPr>
              <w:t>务承诺</w:t>
            </w:r>
            <w:bookmarkEnd w:id="381"/>
            <w:r>
              <w:rPr>
                <w:rFonts w:ascii="宋体" w:hAnsi="宋体" w:cs="宋体"/>
                <w:sz w:val="20"/>
                <w:szCs w:val="20"/>
              </w:rPr>
              <w:t xml:space="preserve"> </w:t>
            </w:r>
            <w:r>
              <w:rPr>
                <w:rFonts w:ascii="宋体" w:hAnsi="宋体" w:cs="宋体"/>
                <w:spacing w:val="21"/>
                <w:sz w:val="20"/>
                <w:szCs w:val="20"/>
              </w:rPr>
              <w:t>(</w:t>
            </w:r>
            <w:r>
              <w:rPr>
                <w:rFonts w:ascii="宋体" w:hAnsi="宋体" w:cs="宋体"/>
                <w:spacing w:val="20"/>
                <w:sz w:val="20"/>
                <w:szCs w:val="20"/>
              </w:rPr>
              <w:t>0-</w:t>
            </w:r>
            <w:r>
              <w:rPr>
                <w:rFonts w:hint="eastAsia" w:ascii="宋体" w:hAnsi="宋体" w:cs="宋体"/>
                <w:color w:val="000000" w:themeColor="text1"/>
                <w:spacing w:val="20"/>
                <w:sz w:val="20"/>
                <w:szCs w:val="20"/>
                <w14:textFill>
                  <w14:solidFill>
                    <w14:schemeClr w14:val="tx1"/>
                  </w14:solidFill>
                </w14:textFill>
              </w:rPr>
              <w:t>6</w:t>
            </w:r>
            <w:r>
              <w:rPr>
                <w:rFonts w:ascii="宋体" w:hAnsi="宋体" w:cs="宋体"/>
                <w:color w:val="000000" w:themeColor="text1"/>
                <w:spacing w:val="20"/>
                <w:sz w:val="20"/>
                <w:szCs w:val="20"/>
                <w14:textFill>
                  <w14:solidFill>
                    <w14:schemeClr w14:val="tx1"/>
                  </w14:solidFill>
                </w14:textFill>
              </w:rPr>
              <w:t>分</w:t>
            </w:r>
            <w:r>
              <w:rPr>
                <w:rFonts w:ascii="宋体" w:hAnsi="宋体" w:cs="宋体"/>
                <w:spacing w:val="20"/>
                <w:sz w:val="20"/>
                <w:szCs w:val="20"/>
              </w:rPr>
              <w:t>)</w:t>
            </w:r>
          </w:p>
        </w:tc>
        <w:tc>
          <w:tcPr>
            <w:tcW w:w="5524" w:type="dxa"/>
            <w:gridSpan w:val="2"/>
            <w:tcBorders>
              <w:top w:val="single" w:color="auto" w:sz="4" w:space="0"/>
              <w:left w:val="single" w:color="auto" w:sz="4" w:space="0"/>
              <w:bottom w:val="single" w:color="auto" w:sz="4" w:space="0"/>
              <w:right w:val="single" w:color="auto" w:sz="4" w:space="0"/>
            </w:tcBorders>
          </w:tcPr>
          <w:p w14:paraId="50099ED1">
            <w:pPr>
              <w:spacing w:before="65" w:line="321"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1.承诺服从</w:t>
            </w:r>
            <w:r>
              <w:rPr>
                <w:rFonts w:hint="eastAsia" w:ascii="宋体" w:hAnsi="宋体" w:cs="宋体"/>
                <w:color w:val="auto"/>
                <w:kern w:val="2"/>
                <w:sz w:val="21"/>
                <w:szCs w:val="21"/>
                <w:lang w:val="en-US" w:eastAsia="zh-CN" w:bidi="ar-SA"/>
              </w:rPr>
              <w:t>招标人</w:t>
            </w:r>
            <w:r>
              <w:rPr>
                <w:rFonts w:hint="eastAsia" w:ascii="宋体" w:hAnsi="宋体" w:eastAsia="宋体" w:cs="宋体"/>
                <w:color w:val="auto"/>
                <w:kern w:val="2"/>
                <w:sz w:val="21"/>
                <w:szCs w:val="21"/>
                <w:lang w:val="en-US" w:eastAsia="zh-CN" w:bidi="ar-SA"/>
              </w:rPr>
              <w:t>的工作计划安排，并积极配合工作方面的得3分；  2.供应商承诺提供后续服务2小时内响应及其他服务方案。根据方案实效性 评分。方案全面且有效的得3分，方案基本有效的得2分，方案一般的得 1 分。</w:t>
            </w:r>
          </w:p>
        </w:tc>
      </w:tr>
      <w:tr w14:paraId="7D83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768" w:type="dxa"/>
            <w:gridSpan w:val="6"/>
            <w:tcBorders>
              <w:top w:val="single" w:color="auto" w:sz="4" w:space="0"/>
              <w:left w:val="single" w:color="auto" w:sz="4" w:space="0"/>
              <w:bottom w:val="single" w:color="auto" w:sz="4" w:space="0"/>
              <w:right w:val="single" w:color="auto" w:sz="4" w:space="0"/>
            </w:tcBorders>
            <w:vAlign w:val="center"/>
          </w:tcPr>
          <w:p w14:paraId="7045AF91">
            <w:pPr>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注：1、本评标办法中所涉及所有证件均以投标文件中复印件为准。</w:t>
            </w:r>
          </w:p>
        </w:tc>
      </w:tr>
    </w:tbl>
    <w:p w14:paraId="3F2372CE">
      <w:pPr>
        <w:pStyle w:val="3"/>
        <w:spacing w:before="0" w:after="0" w:line="400" w:lineRule="exact"/>
        <w:rPr>
          <w:rFonts w:ascii="宋体" w:hAnsi="宋体"/>
          <w:sz w:val="21"/>
          <w:szCs w:val="21"/>
        </w:rPr>
      </w:pPr>
      <w:bookmarkStart w:id="382" w:name="_Toc144974567"/>
      <w:bookmarkStart w:id="383" w:name="_Toc14358"/>
      <w:bookmarkStart w:id="384" w:name="_Toc152042377"/>
      <w:bookmarkStart w:id="385" w:name="_Toc247527625"/>
      <w:bookmarkStart w:id="386" w:name="_Toc152045600"/>
      <w:bookmarkStart w:id="387" w:name="_Toc247514024"/>
      <w:r>
        <w:rPr>
          <w:rFonts w:hint="eastAsia" w:ascii="宋体" w:hAnsi="宋体"/>
          <w:sz w:val="21"/>
          <w:szCs w:val="21"/>
        </w:rPr>
        <w:t>1. 评标方法</w:t>
      </w:r>
      <w:bookmarkEnd w:id="382"/>
      <w:bookmarkEnd w:id="383"/>
      <w:bookmarkEnd w:id="384"/>
      <w:bookmarkEnd w:id="385"/>
      <w:bookmarkEnd w:id="386"/>
      <w:bookmarkEnd w:id="387"/>
    </w:p>
    <w:p w14:paraId="2691B289">
      <w:pPr>
        <w:spacing w:line="400" w:lineRule="exact"/>
        <w:ind w:firstLine="420" w:firstLineChars="200"/>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本次评标采用综合评估法。评标委员会对满足招标文件实质性要求的投标文件，按照本章第2.2款规定的评分标准进行打分，并按得分由高到低顺序对投标人排序，并推荐</w:t>
      </w:r>
      <w:r>
        <w:rPr>
          <w:rFonts w:ascii="宋体" w:hAnsi="宋体"/>
          <w:szCs w:val="21"/>
        </w:rPr>
        <w:t>1</w:t>
      </w:r>
      <w:r>
        <w:rPr>
          <w:rFonts w:hint="eastAsia" w:ascii="宋体" w:hAnsi="宋体"/>
          <w:szCs w:val="21"/>
        </w:rPr>
        <w:t>至</w:t>
      </w:r>
      <w:r>
        <w:rPr>
          <w:rFonts w:ascii="宋体" w:hAnsi="宋体"/>
          <w:szCs w:val="21"/>
        </w:rPr>
        <w:t>3</w:t>
      </w:r>
      <w:r>
        <w:rPr>
          <w:rFonts w:hint="eastAsia" w:ascii="宋体" w:hAnsi="宋体"/>
          <w:szCs w:val="21"/>
        </w:rPr>
        <w:t>名中标候选人。综合评分相等时，以投标报价低的优先。</w:t>
      </w:r>
    </w:p>
    <w:p w14:paraId="21001835">
      <w:pPr>
        <w:pStyle w:val="3"/>
        <w:spacing w:before="0" w:after="0" w:line="400" w:lineRule="exact"/>
        <w:rPr>
          <w:rFonts w:ascii="宋体" w:hAnsi="宋体"/>
          <w:sz w:val="21"/>
          <w:szCs w:val="21"/>
        </w:rPr>
      </w:pPr>
      <w:bookmarkStart w:id="388" w:name="_Toc16195"/>
      <w:r>
        <w:rPr>
          <w:rFonts w:hint="eastAsia" w:ascii="宋体" w:hAnsi="宋体"/>
          <w:sz w:val="21"/>
          <w:szCs w:val="21"/>
        </w:rPr>
        <w:t>2．评审标准</w:t>
      </w:r>
      <w:bookmarkEnd w:id="388"/>
    </w:p>
    <w:p w14:paraId="3D8237BF">
      <w:pPr>
        <w:pStyle w:val="4"/>
        <w:spacing w:before="0" w:after="0" w:line="400" w:lineRule="exact"/>
        <w:rPr>
          <w:rFonts w:ascii="宋体"/>
          <w:sz w:val="21"/>
          <w:szCs w:val="21"/>
        </w:rPr>
      </w:pPr>
      <w:bookmarkStart w:id="389" w:name="_Toc247527627"/>
      <w:bookmarkStart w:id="390" w:name="_Toc152042379"/>
      <w:bookmarkStart w:id="391" w:name="_Toc247514026"/>
      <w:bookmarkStart w:id="392" w:name="_Toc26334"/>
      <w:bookmarkStart w:id="393" w:name="_Toc152045602"/>
      <w:bookmarkStart w:id="394" w:name="_Toc144974569"/>
      <w:r>
        <w:rPr>
          <w:rFonts w:hint="eastAsia" w:ascii="宋体"/>
          <w:sz w:val="21"/>
          <w:szCs w:val="21"/>
        </w:rPr>
        <w:t>2.1 初步评审标准</w:t>
      </w:r>
      <w:bookmarkEnd w:id="389"/>
      <w:bookmarkEnd w:id="390"/>
      <w:bookmarkEnd w:id="391"/>
      <w:bookmarkEnd w:id="392"/>
      <w:bookmarkEnd w:id="393"/>
      <w:bookmarkEnd w:id="394"/>
    </w:p>
    <w:p w14:paraId="71BB5597">
      <w:pPr>
        <w:spacing w:line="400" w:lineRule="exact"/>
        <w:ind w:firstLine="420" w:firstLineChars="200"/>
        <w:rPr>
          <w:rFonts w:ascii="宋体" w:hAnsi="宋体"/>
          <w:szCs w:val="21"/>
        </w:rPr>
      </w:pPr>
      <w:r>
        <w:rPr>
          <w:rFonts w:hint="eastAsia" w:ascii="宋体" w:hAnsi="宋体"/>
          <w:szCs w:val="21"/>
        </w:rPr>
        <w:t>2.1.1 形式评审标准：见评标办法前附表。</w:t>
      </w:r>
    </w:p>
    <w:p w14:paraId="5D964054">
      <w:pPr>
        <w:spacing w:line="400" w:lineRule="exact"/>
        <w:ind w:firstLine="420" w:firstLineChars="200"/>
        <w:rPr>
          <w:rFonts w:ascii="宋体" w:hAnsi="宋体"/>
          <w:szCs w:val="21"/>
        </w:rPr>
      </w:pPr>
      <w:r>
        <w:rPr>
          <w:rFonts w:hint="eastAsia" w:ascii="宋体" w:hAnsi="宋体"/>
          <w:szCs w:val="21"/>
        </w:rPr>
        <w:t>2.1.2 资格评审标准：见评标办法前附表。</w:t>
      </w:r>
    </w:p>
    <w:p w14:paraId="2865BAC8">
      <w:pPr>
        <w:spacing w:line="400" w:lineRule="exact"/>
        <w:ind w:firstLine="420" w:firstLineChars="200"/>
        <w:rPr>
          <w:rFonts w:ascii="宋体" w:hAnsi="宋体"/>
          <w:szCs w:val="21"/>
        </w:rPr>
      </w:pPr>
      <w:r>
        <w:rPr>
          <w:rFonts w:hint="eastAsia" w:ascii="宋体" w:hAnsi="宋体"/>
          <w:szCs w:val="21"/>
        </w:rPr>
        <w:t>2.1.3 响应性评审标准：见评标办法前附表。</w:t>
      </w:r>
    </w:p>
    <w:p w14:paraId="50BC34D3">
      <w:pPr>
        <w:pStyle w:val="4"/>
        <w:spacing w:before="0" w:after="0" w:line="400" w:lineRule="exact"/>
        <w:rPr>
          <w:rFonts w:ascii="宋体"/>
          <w:sz w:val="21"/>
          <w:szCs w:val="21"/>
        </w:rPr>
      </w:pPr>
      <w:bookmarkStart w:id="395" w:name="_Toc144974570"/>
      <w:bookmarkStart w:id="396" w:name="_Toc247514027"/>
      <w:bookmarkStart w:id="397" w:name="_Toc152042380"/>
      <w:bookmarkStart w:id="398" w:name="_Toc152045603"/>
      <w:bookmarkStart w:id="399" w:name="_Toc29214"/>
      <w:bookmarkStart w:id="400" w:name="_Toc247527628"/>
      <w:r>
        <w:rPr>
          <w:rFonts w:hint="eastAsia" w:ascii="宋体"/>
          <w:sz w:val="21"/>
          <w:szCs w:val="21"/>
        </w:rPr>
        <w:t>2.2 分值构成与评分标准</w:t>
      </w:r>
      <w:bookmarkEnd w:id="395"/>
      <w:bookmarkEnd w:id="396"/>
      <w:bookmarkEnd w:id="397"/>
      <w:bookmarkEnd w:id="398"/>
      <w:bookmarkEnd w:id="399"/>
      <w:bookmarkEnd w:id="400"/>
    </w:p>
    <w:p w14:paraId="7A4053C5">
      <w:pPr>
        <w:spacing w:line="400" w:lineRule="exact"/>
        <w:ind w:firstLine="420" w:firstLineChars="200"/>
        <w:rPr>
          <w:rFonts w:ascii="宋体" w:hAnsi="宋体"/>
          <w:szCs w:val="21"/>
        </w:rPr>
      </w:pPr>
      <w:r>
        <w:rPr>
          <w:rFonts w:hint="eastAsia" w:ascii="宋体" w:hAnsi="宋体"/>
          <w:szCs w:val="21"/>
        </w:rPr>
        <w:t>2.2.1 分值构成</w:t>
      </w:r>
    </w:p>
    <w:p w14:paraId="630BCA84">
      <w:pPr>
        <w:spacing w:line="400" w:lineRule="exact"/>
        <w:ind w:firstLine="420" w:firstLineChars="200"/>
        <w:rPr>
          <w:rFonts w:ascii="宋体" w:hAnsi="宋体"/>
          <w:szCs w:val="21"/>
        </w:rPr>
      </w:pPr>
      <w:r>
        <w:rPr>
          <w:rFonts w:hint="eastAsia" w:ascii="宋体" w:hAnsi="宋体"/>
          <w:szCs w:val="21"/>
        </w:rPr>
        <w:t>（1）技术部分：见评标办法前附表；</w:t>
      </w:r>
    </w:p>
    <w:p w14:paraId="7F8C0F71">
      <w:pPr>
        <w:spacing w:line="400" w:lineRule="exact"/>
        <w:ind w:firstLine="420" w:firstLineChars="200"/>
        <w:rPr>
          <w:rFonts w:ascii="宋体" w:hAnsi="宋体"/>
          <w:szCs w:val="21"/>
        </w:rPr>
      </w:pPr>
      <w:r>
        <w:rPr>
          <w:rFonts w:hint="eastAsia" w:ascii="宋体" w:hAnsi="宋体"/>
          <w:szCs w:val="21"/>
        </w:rPr>
        <w:t>（2）商务部分：见评标办法前附表。</w:t>
      </w:r>
    </w:p>
    <w:p w14:paraId="13E60F3F">
      <w:pPr>
        <w:spacing w:line="400" w:lineRule="exact"/>
        <w:ind w:firstLine="420" w:firstLineChars="200"/>
        <w:rPr>
          <w:rFonts w:ascii="宋体" w:hAnsi="宋体"/>
          <w:szCs w:val="21"/>
        </w:rPr>
      </w:pPr>
      <w:r>
        <w:rPr>
          <w:rFonts w:hint="eastAsia" w:ascii="宋体" w:hAnsi="宋体"/>
          <w:szCs w:val="21"/>
        </w:rPr>
        <w:t>（3）综合部分：见评标办法前附表。</w:t>
      </w:r>
    </w:p>
    <w:p w14:paraId="17A5FB09">
      <w:pPr>
        <w:spacing w:line="400" w:lineRule="exact"/>
        <w:ind w:firstLine="420" w:firstLineChars="200"/>
        <w:rPr>
          <w:rFonts w:ascii="宋体" w:hAnsi="宋体"/>
          <w:szCs w:val="21"/>
        </w:rPr>
      </w:pPr>
      <w:r>
        <w:rPr>
          <w:rFonts w:hint="eastAsia" w:ascii="宋体" w:hAnsi="宋体"/>
          <w:szCs w:val="21"/>
        </w:rPr>
        <w:t>2.2.4评分标准</w:t>
      </w:r>
    </w:p>
    <w:p w14:paraId="568EE708">
      <w:pPr>
        <w:spacing w:line="400" w:lineRule="exact"/>
        <w:ind w:firstLine="420" w:firstLineChars="200"/>
        <w:rPr>
          <w:rFonts w:ascii="宋体" w:hAnsi="宋体"/>
          <w:szCs w:val="21"/>
        </w:rPr>
      </w:pPr>
      <w:r>
        <w:rPr>
          <w:rFonts w:hint="eastAsia" w:ascii="宋体" w:hAnsi="宋体"/>
          <w:szCs w:val="21"/>
        </w:rPr>
        <w:t>（1）技术标评分标准：见评标办法前附表；</w:t>
      </w:r>
    </w:p>
    <w:p w14:paraId="29360EB7">
      <w:pPr>
        <w:spacing w:line="400" w:lineRule="exact"/>
        <w:ind w:firstLine="420" w:firstLineChars="200"/>
        <w:rPr>
          <w:rFonts w:ascii="宋体" w:hAnsi="宋体"/>
          <w:szCs w:val="21"/>
        </w:rPr>
      </w:pPr>
      <w:r>
        <w:rPr>
          <w:rFonts w:hint="eastAsia" w:ascii="宋体" w:hAnsi="宋体"/>
          <w:szCs w:val="21"/>
        </w:rPr>
        <w:t>（2）商务标评分标准：见评标办法前附表。</w:t>
      </w:r>
    </w:p>
    <w:p w14:paraId="680E36F2">
      <w:pPr>
        <w:spacing w:line="400" w:lineRule="exact"/>
        <w:ind w:firstLine="420" w:firstLineChars="200"/>
        <w:rPr>
          <w:rFonts w:ascii="宋体" w:hAnsi="宋体"/>
          <w:szCs w:val="21"/>
        </w:rPr>
      </w:pPr>
      <w:r>
        <w:rPr>
          <w:rFonts w:hint="eastAsia" w:ascii="宋体" w:hAnsi="宋体"/>
          <w:szCs w:val="21"/>
        </w:rPr>
        <w:t>（3）综合标评分标准：见评标办法前附表。</w:t>
      </w:r>
    </w:p>
    <w:p w14:paraId="661513B7">
      <w:pPr>
        <w:pStyle w:val="3"/>
        <w:spacing w:before="0" w:after="0" w:line="400" w:lineRule="exact"/>
        <w:rPr>
          <w:rFonts w:ascii="宋体" w:hAnsi="宋体"/>
          <w:sz w:val="21"/>
          <w:szCs w:val="21"/>
        </w:rPr>
      </w:pPr>
      <w:bookmarkStart w:id="401" w:name="_Toc247514028"/>
      <w:bookmarkStart w:id="402" w:name="_Toc144974571"/>
      <w:bookmarkStart w:id="403" w:name="_Toc247527629"/>
      <w:bookmarkStart w:id="404" w:name="_Toc152045604"/>
      <w:bookmarkStart w:id="405" w:name="_Toc24026"/>
      <w:bookmarkStart w:id="406" w:name="_Toc152042381"/>
      <w:r>
        <w:rPr>
          <w:rFonts w:hint="eastAsia" w:ascii="宋体" w:hAnsi="宋体"/>
          <w:sz w:val="21"/>
          <w:szCs w:val="21"/>
        </w:rPr>
        <w:t>3. 评标程序</w:t>
      </w:r>
      <w:bookmarkEnd w:id="401"/>
      <w:bookmarkEnd w:id="402"/>
      <w:bookmarkEnd w:id="403"/>
      <w:bookmarkEnd w:id="404"/>
      <w:bookmarkEnd w:id="405"/>
      <w:bookmarkEnd w:id="406"/>
    </w:p>
    <w:p w14:paraId="5480B2AF">
      <w:pPr>
        <w:pStyle w:val="4"/>
        <w:spacing w:before="0" w:after="0" w:line="400" w:lineRule="exact"/>
        <w:rPr>
          <w:rFonts w:ascii="宋体"/>
          <w:sz w:val="21"/>
          <w:szCs w:val="21"/>
        </w:rPr>
      </w:pPr>
      <w:bookmarkStart w:id="407" w:name="_Toc152042382"/>
      <w:bookmarkStart w:id="408" w:name="_Toc30494"/>
      <w:bookmarkStart w:id="409" w:name="_Toc247514029"/>
      <w:bookmarkStart w:id="410" w:name="_Toc144974572"/>
      <w:bookmarkStart w:id="411" w:name="_Toc152045605"/>
      <w:bookmarkStart w:id="412" w:name="_Toc247527630"/>
      <w:r>
        <w:rPr>
          <w:rFonts w:hint="eastAsia" w:ascii="宋体"/>
          <w:sz w:val="21"/>
          <w:szCs w:val="21"/>
        </w:rPr>
        <w:t>3.1 初步评审</w:t>
      </w:r>
      <w:bookmarkEnd w:id="407"/>
      <w:bookmarkEnd w:id="408"/>
      <w:bookmarkEnd w:id="409"/>
      <w:bookmarkEnd w:id="410"/>
      <w:bookmarkEnd w:id="411"/>
      <w:bookmarkEnd w:id="412"/>
    </w:p>
    <w:p w14:paraId="74D8CD89">
      <w:pPr>
        <w:spacing w:line="400" w:lineRule="exact"/>
        <w:ind w:firstLine="420" w:firstLineChars="200"/>
        <w:rPr>
          <w:rFonts w:ascii="宋体" w:hAnsi="宋体"/>
          <w:szCs w:val="21"/>
        </w:rPr>
      </w:pPr>
      <w:r>
        <w:rPr>
          <w:rFonts w:hint="eastAsia" w:ascii="宋体" w:hAnsi="宋体"/>
          <w:szCs w:val="21"/>
        </w:rPr>
        <w:t>3.1.1 评标委员会依据招标文件规定的标准对投标文件进行初步评审。</w:t>
      </w:r>
    </w:p>
    <w:p w14:paraId="4F9DA944">
      <w:pPr>
        <w:spacing w:line="400" w:lineRule="exact"/>
        <w:ind w:firstLine="420" w:firstLineChars="200"/>
        <w:rPr>
          <w:rFonts w:ascii="宋体" w:hAnsi="宋体"/>
          <w:szCs w:val="21"/>
        </w:rPr>
      </w:pPr>
      <w:r>
        <w:rPr>
          <w:rFonts w:hint="eastAsia" w:ascii="宋体" w:hAnsi="宋体"/>
          <w:szCs w:val="21"/>
        </w:rPr>
        <w:t>3.1.2 投标人有以下情形之一的，评标委员会应当否决其投标：</w:t>
      </w:r>
    </w:p>
    <w:p w14:paraId="5457C81C">
      <w:pPr>
        <w:spacing w:line="400" w:lineRule="exact"/>
        <w:ind w:firstLine="420" w:firstLineChars="200"/>
        <w:rPr>
          <w:rFonts w:ascii="宋体" w:hAnsi="宋体"/>
          <w:szCs w:val="21"/>
        </w:rPr>
      </w:pPr>
      <w:r>
        <w:rPr>
          <w:rFonts w:hint="eastAsia" w:ascii="宋体" w:hAnsi="宋体"/>
          <w:szCs w:val="21"/>
        </w:rPr>
        <w:t>（1）未按规定的格式填写，内容不全，关键字迹模糊或无法辨认的；</w:t>
      </w:r>
    </w:p>
    <w:p w14:paraId="0551D03F">
      <w:pPr>
        <w:spacing w:line="400" w:lineRule="exact"/>
        <w:ind w:firstLine="420" w:firstLineChars="200"/>
        <w:rPr>
          <w:rFonts w:ascii="宋体" w:hAnsi="宋体"/>
          <w:szCs w:val="21"/>
        </w:rPr>
      </w:pPr>
      <w:r>
        <w:rPr>
          <w:rFonts w:hint="eastAsia" w:ascii="宋体" w:hAnsi="宋体"/>
          <w:szCs w:val="21"/>
        </w:rPr>
        <w:t>（2）未按招标文件要求提交投标保证金的；</w:t>
      </w:r>
    </w:p>
    <w:p w14:paraId="52AA4A11">
      <w:pPr>
        <w:spacing w:line="400" w:lineRule="exact"/>
        <w:ind w:firstLine="420" w:firstLineChars="200"/>
        <w:rPr>
          <w:rFonts w:ascii="宋体" w:hAnsi="宋体"/>
          <w:szCs w:val="21"/>
        </w:rPr>
      </w:pPr>
      <w:r>
        <w:rPr>
          <w:rFonts w:hint="eastAsia" w:ascii="宋体" w:hAnsi="宋体"/>
          <w:szCs w:val="21"/>
        </w:rPr>
        <w:t>（3）投标人资格条件不符合国家有关规定和招标文件要求的；</w:t>
      </w:r>
    </w:p>
    <w:p w14:paraId="76127C84">
      <w:pPr>
        <w:spacing w:line="400" w:lineRule="exact"/>
        <w:ind w:firstLine="420" w:firstLineChars="200"/>
        <w:rPr>
          <w:rFonts w:ascii="宋体" w:hAnsi="宋体"/>
          <w:szCs w:val="21"/>
        </w:rPr>
      </w:pPr>
      <w:r>
        <w:rPr>
          <w:rFonts w:hint="eastAsia" w:ascii="宋体" w:hAnsi="宋体"/>
          <w:szCs w:val="21"/>
        </w:rPr>
        <w:t>（4）违反国家强制性标准的；</w:t>
      </w:r>
    </w:p>
    <w:p w14:paraId="38E71F2E">
      <w:pPr>
        <w:spacing w:line="400" w:lineRule="exact"/>
        <w:ind w:firstLine="420" w:firstLineChars="200"/>
        <w:rPr>
          <w:rFonts w:ascii="宋体" w:hAnsi="宋体"/>
          <w:szCs w:val="21"/>
        </w:rPr>
      </w:pPr>
      <w:r>
        <w:rPr>
          <w:rFonts w:hint="eastAsia" w:ascii="宋体" w:hAnsi="宋体"/>
          <w:szCs w:val="21"/>
        </w:rPr>
        <w:t>（5）是否按照要求对投标报价进行确认、对投标文件进行澄清、说明或者补充的；</w:t>
      </w:r>
    </w:p>
    <w:p w14:paraId="2D033E6D">
      <w:pPr>
        <w:spacing w:line="400" w:lineRule="exact"/>
        <w:ind w:firstLine="420" w:firstLineChars="200"/>
        <w:rPr>
          <w:rFonts w:ascii="宋体" w:hAnsi="宋体"/>
          <w:szCs w:val="21"/>
        </w:rPr>
      </w:pPr>
      <w:r>
        <w:rPr>
          <w:rFonts w:hint="eastAsia" w:ascii="宋体" w:hAnsi="宋体"/>
          <w:szCs w:val="21"/>
        </w:rPr>
        <w:t>（6）投标文件附有招标人不能接受的条件的或不符合招标文件规定的其它情况的；</w:t>
      </w:r>
    </w:p>
    <w:p w14:paraId="6A468D53">
      <w:pPr>
        <w:spacing w:line="400" w:lineRule="exact"/>
        <w:ind w:firstLine="420" w:firstLineChars="200"/>
        <w:rPr>
          <w:rFonts w:ascii="宋体" w:hAnsi="宋体"/>
          <w:szCs w:val="21"/>
        </w:rPr>
      </w:pPr>
      <w:r>
        <w:rPr>
          <w:rFonts w:hint="eastAsia" w:ascii="宋体" w:hAnsi="宋体"/>
          <w:szCs w:val="21"/>
        </w:rPr>
        <w:t>（7）以他人名义投标、串通投标、弄虚作假的；</w:t>
      </w:r>
    </w:p>
    <w:p w14:paraId="05C02F09">
      <w:pPr>
        <w:spacing w:line="400" w:lineRule="exact"/>
        <w:ind w:firstLine="420" w:firstLineChars="200"/>
        <w:rPr>
          <w:rFonts w:ascii="宋体" w:hAnsi="宋体"/>
          <w:szCs w:val="21"/>
        </w:rPr>
      </w:pPr>
      <w:r>
        <w:rPr>
          <w:rFonts w:hint="eastAsia" w:ascii="宋体" w:hAnsi="宋体"/>
          <w:szCs w:val="21"/>
        </w:rPr>
        <w:t>（8）未响应招标文件要求的。</w:t>
      </w:r>
    </w:p>
    <w:p w14:paraId="04B9CACC">
      <w:pPr>
        <w:spacing w:line="400" w:lineRule="exact"/>
        <w:ind w:firstLine="420" w:firstLineChars="200"/>
        <w:rPr>
          <w:rFonts w:ascii="宋体" w:hAnsi="宋体"/>
          <w:szCs w:val="21"/>
        </w:rPr>
      </w:pPr>
      <w:r>
        <w:rPr>
          <w:rFonts w:hint="eastAsia" w:ascii="宋体" w:hAnsi="宋体"/>
          <w:szCs w:val="21"/>
        </w:rPr>
        <w:t>3.1.3 投标报价有算术错误的，评标委员会按以下原则对投标报价进行修正，修正的价格经投标人书面确认后具有约束力。投标人不接受修正价格的，评标委员会应当否决其投标。</w:t>
      </w:r>
    </w:p>
    <w:p w14:paraId="6908660F">
      <w:pPr>
        <w:spacing w:line="400" w:lineRule="exact"/>
        <w:ind w:firstLine="420" w:firstLineChars="200"/>
        <w:rPr>
          <w:rFonts w:ascii="宋体" w:hAnsi="宋体"/>
          <w:szCs w:val="21"/>
        </w:rPr>
      </w:pPr>
      <w:bookmarkStart w:id="413" w:name="_Toc152042383"/>
      <w:r>
        <w:rPr>
          <w:rFonts w:hint="eastAsia" w:ascii="宋体" w:hAnsi="宋体"/>
          <w:szCs w:val="21"/>
        </w:rPr>
        <w:t>（1）投标文件中的大写金额与小写金额不一致的，以大写金额为准；</w:t>
      </w:r>
      <w:bookmarkEnd w:id="413"/>
    </w:p>
    <w:p w14:paraId="760D61F1">
      <w:pPr>
        <w:spacing w:line="400" w:lineRule="exact"/>
        <w:ind w:firstLine="420" w:firstLineChars="200"/>
        <w:rPr>
          <w:rFonts w:ascii="宋体" w:hAnsi="宋体"/>
          <w:szCs w:val="21"/>
        </w:rPr>
      </w:pPr>
      <w:r>
        <w:rPr>
          <w:rFonts w:hint="eastAsia" w:ascii="宋体" w:hAnsi="宋体"/>
          <w:szCs w:val="21"/>
        </w:rPr>
        <w:t>（2）总价金额与依据单价计算出的结果不一致的，以单价金额为准修正总价，但单价金额小数点有明显错误的除外。</w:t>
      </w:r>
    </w:p>
    <w:p w14:paraId="71DD61BC">
      <w:pPr>
        <w:pStyle w:val="4"/>
        <w:spacing w:before="0" w:after="0" w:line="400" w:lineRule="exact"/>
        <w:rPr>
          <w:rFonts w:ascii="宋体"/>
          <w:sz w:val="21"/>
          <w:szCs w:val="21"/>
        </w:rPr>
      </w:pPr>
      <w:bookmarkStart w:id="414" w:name="_Toc247527631"/>
      <w:bookmarkStart w:id="415" w:name="_Toc144974573"/>
      <w:bookmarkStart w:id="416" w:name="_Toc18195"/>
      <w:bookmarkStart w:id="417" w:name="_Toc152042384"/>
      <w:bookmarkStart w:id="418" w:name="_Toc152045606"/>
      <w:bookmarkStart w:id="419" w:name="_Toc247514030"/>
      <w:r>
        <w:rPr>
          <w:rFonts w:hint="eastAsia" w:ascii="宋体"/>
          <w:sz w:val="21"/>
          <w:szCs w:val="21"/>
        </w:rPr>
        <w:t>3.2 详细评审</w:t>
      </w:r>
      <w:bookmarkEnd w:id="414"/>
      <w:bookmarkEnd w:id="415"/>
      <w:bookmarkEnd w:id="416"/>
      <w:bookmarkEnd w:id="417"/>
      <w:bookmarkEnd w:id="418"/>
      <w:bookmarkEnd w:id="419"/>
    </w:p>
    <w:p w14:paraId="0CC9053D">
      <w:pPr>
        <w:spacing w:line="400" w:lineRule="exact"/>
        <w:ind w:firstLine="420" w:firstLineChars="200"/>
        <w:rPr>
          <w:rFonts w:ascii="宋体" w:hAnsi="宋体"/>
          <w:szCs w:val="21"/>
        </w:rPr>
      </w:pPr>
      <w:r>
        <w:rPr>
          <w:rFonts w:hint="eastAsia" w:ascii="宋体" w:hAnsi="宋体"/>
          <w:szCs w:val="21"/>
        </w:rPr>
        <w:t>3.2.1 评标委员会按本章第2.2款规定的量化因素和分值进行打分，并计算出综合评估得分。评标办法前附表对承包人建议书中的文件评审有特殊规定的，从其规定。</w:t>
      </w:r>
    </w:p>
    <w:p w14:paraId="6FC8C4C4">
      <w:pPr>
        <w:spacing w:line="400" w:lineRule="exact"/>
        <w:ind w:firstLine="420" w:firstLineChars="200"/>
        <w:rPr>
          <w:rFonts w:ascii="宋体" w:hAnsi="宋体"/>
          <w:szCs w:val="21"/>
        </w:rPr>
      </w:pPr>
      <w:r>
        <w:rPr>
          <w:rFonts w:hint="eastAsia" w:ascii="宋体" w:hAnsi="宋体"/>
          <w:szCs w:val="21"/>
        </w:rPr>
        <w:t>（1）按本章规定的评审因素和分值对技术部分计算出得分A；</w:t>
      </w:r>
    </w:p>
    <w:p w14:paraId="02CAF874">
      <w:pPr>
        <w:spacing w:line="400" w:lineRule="exact"/>
        <w:ind w:firstLine="420" w:firstLineChars="200"/>
        <w:rPr>
          <w:rFonts w:ascii="宋体" w:hAnsi="宋体"/>
          <w:szCs w:val="21"/>
        </w:rPr>
      </w:pPr>
      <w:r>
        <w:rPr>
          <w:rFonts w:hint="eastAsia" w:ascii="宋体" w:hAnsi="宋体"/>
          <w:szCs w:val="21"/>
        </w:rPr>
        <w:t>（2）按本章规定的评审因素和分值对商务部分计算出得分B。</w:t>
      </w:r>
    </w:p>
    <w:p w14:paraId="284A5BAD">
      <w:pPr>
        <w:spacing w:line="400" w:lineRule="exact"/>
        <w:ind w:firstLine="420" w:firstLineChars="200"/>
        <w:rPr>
          <w:rFonts w:ascii="宋体" w:hAnsi="宋体"/>
          <w:szCs w:val="21"/>
        </w:rPr>
      </w:pPr>
      <w:r>
        <w:rPr>
          <w:rFonts w:hint="eastAsia" w:ascii="宋体" w:hAnsi="宋体"/>
          <w:szCs w:val="21"/>
        </w:rPr>
        <w:t>（3）按本章规定的评审因素和分值对综合部分计算出得分C。</w:t>
      </w:r>
    </w:p>
    <w:p w14:paraId="6CC05243">
      <w:pPr>
        <w:spacing w:line="400" w:lineRule="exact"/>
        <w:ind w:firstLine="420" w:firstLineChars="200"/>
        <w:rPr>
          <w:rFonts w:ascii="宋体" w:hAnsi="宋体"/>
          <w:szCs w:val="21"/>
        </w:rPr>
      </w:pPr>
      <w:r>
        <w:rPr>
          <w:rFonts w:hint="eastAsia" w:ascii="宋体" w:hAnsi="宋体"/>
          <w:szCs w:val="21"/>
        </w:rPr>
        <w:t>3.2.2 评分分值计算保留小数点后两位，小数点后第三位“四舍五入”。</w:t>
      </w:r>
    </w:p>
    <w:p w14:paraId="3D61E7C9">
      <w:pPr>
        <w:spacing w:line="400" w:lineRule="exact"/>
        <w:ind w:firstLine="420" w:firstLineChars="200"/>
        <w:rPr>
          <w:rFonts w:ascii="宋体" w:hAnsi="宋体"/>
          <w:szCs w:val="21"/>
        </w:rPr>
      </w:pPr>
      <w:r>
        <w:rPr>
          <w:rFonts w:hint="eastAsia" w:ascii="宋体" w:hAnsi="宋体"/>
          <w:szCs w:val="21"/>
        </w:rPr>
        <w:t>3.2.3 投标人得分=A+B+C。</w:t>
      </w:r>
    </w:p>
    <w:p w14:paraId="6EFD4904">
      <w:pPr>
        <w:spacing w:line="400" w:lineRule="exact"/>
        <w:ind w:firstLine="420" w:firstLineChars="200"/>
        <w:rPr>
          <w:rFonts w:ascii="宋体" w:hAnsi="宋体"/>
          <w:szCs w:val="21"/>
        </w:rPr>
      </w:pPr>
      <w:r>
        <w:rPr>
          <w:rFonts w:hint="eastAsia" w:ascii="宋体" w:hAnsi="宋体"/>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49B2D4A2">
      <w:pPr>
        <w:pStyle w:val="4"/>
        <w:spacing w:before="0" w:after="0" w:line="400" w:lineRule="exact"/>
        <w:rPr>
          <w:rFonts w:ascii="宋体"/>
          <w:sz w:val="21"/>
          <w:szCs w:val="21"/>
        </w:rPr>
      </w:pPr>
      <w:bookmarkStart w:id="420" w:name="_Toc144974575"/>
      <w:bookmarkStart w:id="421" w:name="_Toc12388"/>
      <w:bookmarkStart w:id="422" w:name="_Toc152042385"/>
      <w:bookmarkStart w:id="423" w:name="_Toc247514031"/>
      <w:bookmarkStart w:id="424" w:name="_Toc152045607"/>
      <w:bookmarkStart w:id="425" w:name="_Toc247527632"/>
      <w:r>
        <w:rPr>
          <w:rFonts w:hint="eastAsia" w:ascii="宋体"/>
          <w:sz w:val="21"/>
          <w:szCs w:val="21"/>
        </w:rPr>
        <w:t>3.3 投标文件的澄清</w:t>
      </w:r>
      <w:bookmarkEnd w:id="420"/>
      <w:r>
        <w:rPr>
          <w:rFonts w:hint="eastAsia" w:ascii="宋体"/>
          <w:sz w:val="21"/>
          <w:szCs w:val="21"/>
        </w:rPr>
        <w:t>和补正</w:t>
      </w:r>
      <w:bookmarkEnd w:id="421"/>
      <w:bookmarkEnd w:id="422"/>
      <w:bookmarkEnd w:id="423"/>
      <w:bookmarkEnd w:id="424"/>
      <w:bookmarkEnd w:id="425"/>
    </w:p>
    <w:p w14:paraId="43259448">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 w:val="21"/>
          <w:szCs w:val="21"/>
        </w:rPr>
      </w:pPr>
      <w:r>
        <w:rPr>
          <w:rFonts w:hint="eastAsia" w:ascii="宋体" w:hAnsi="宋体"/>
          <w:sz w:val="21"/>
          <w:szCs w:val="21"/>
        </w:rPr>
        <w:t>3.3.1 在评标过程中，评标委员会可以要求投标人对所提交投标文件中不明确的内容进行澄清或说明，或者对细微偏差进行补正。评标委员会不接受投标人主动提出的澄清、说明或补正。</w:t>
      </w:r>
    </w:p>
    <w:p w14:paraId="619422AE">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 w:val="21"/>
          <w:szCs w:val="21"/>
        </w:rPr>
      </w:pPr>
      <w:r>
        <w:rPr>
          <w:rFonts w:hint="eastAsia" w:ascii="宋体" w:hAnsi="宋体"/>
          <w:sz w:val="21"/>
          <w:szCs w:val="21"/>
        </w:rPr>
        <w:t>3.3.2 澄清、说明和补正不得改变投标文件的实质性内容。投标人的澄清、说明和补正属于投标文件的组成部分。</w:t>
      </w:r>
    </w:p>
    <w:p w14:paraId="25452BE5">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 w:val="21"/>
          <w:szCs w:val="21"/>
        </w:rPr>
      </w:pPr>
      <w:r>
        <w:rPr>
          <w:rFonts w:hint="eastAsia" w:ascii="宋体" w:hAnsi="宋体"/>
          <w:sz w:val="21"/>
          <w:szCs w:val="21"/>
        </w:rPr>
        <w:t>3.3.3 评标委员会对投标人提交的澄清、说明或补正有疑问的，可以要求投标人进一步澄清、说明或补正，直至满足评标委员会的要求。</w:t>
      </w:r>
    </w:p>
    <w:p w14:paraId="7B649670">
      <w:pPr>
        <w:pStyle w:val="4"/>
        <w:pageBreakBefore w:val="0"/>
        <w:widowControl w:val="0"/>
        <w:kinsoku/>
        <w:wordWrap/>
        <w:overflowPunct/>
        <w:topLinePunct w:val="0"/>
        <w:autoSpaceDE/>
        <w:autoSpaceDN/>
        <w:bidi w:val="0"/>
        <w:adjustRightInd/>
        <w:snapToGrid/>
        <w:spacing w:before="0" w:after="0" w:line="360" w:lineRule="exact"/>
        <w:textAlignment w:val="auto"/>
        <w:rPr>
          <w:rFonts w:ascii="宋体"/>
          <w:sz w:val="21"/>
          <w:szCs w:val="21"/>
        </w:rPr>
      </w:pPr>
      <w:bookmarkStart w:id="426" w:name="_Toc247514032"/>
      <w:bookmarkStart w:id="427" w:name="_Toc9109"/>
      <w:bookmarkStart w:id="428" w:name="_Toc144974576"/>
      <w:bookmarkStart w:id="429" w:name="_Toc152042386"/>
      <w:bookmarkStart w:id="430" w:name="_Toc152045608"/>
      <w:bookmarkStart w:id="431" w:name="_Toc247527633"/>
      <w:r>
        <w:rPr>
          <w:rFonts w:hint="eastAsia" w:ascii="宋体"/>
          <w:sz w:val="21"/>
          <w:szCs w:val="21"/>
        </w:rPr>
        <w:t>3.4 评标结果</w:t>
      </w:r>
      <w:bookmarkEnd w:id="426"/>
      <w:bookmarkEnd w:id="427"/>
      <w:bookmarkEnd w:id="428"/>
      <w:bookmarkEnd w:id="429"/>
      <w:bookmarkEnd w:id="430"/>
      <w:bookmarkEnd w:id="431"/>
    </w:p>
    <w:p w14:paraId="387F28EE">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 w:val="21"/>
          <w:szCs w:val="21"/>
        </w:rPr>
      </w:pPr>
      <w:r>
        <w:rPr>
          <w:rFonts w:hint="eastAsia" w:ascii="宋体" w:hAnsi="宋体"/>
          <w:sz w:val="21"/>
          <w:szCs w:val="21"/>
        </w:rPr>
        <w:t>3.4.1 评标委员会对满足招标文件实质性要求的投标文件，按照本章第2.2款规定的评分标准进行打分，并按得分由高到低顺序对投标人排序，推荐1-3名中标候选人。</w:t>
      </w:r>
    </w:p>
    <w:p w14:paraId="0DFED3A5">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rPr>
      </w:pPr>
      <w:r>
        <w:rPr>
          <w:rFonts w:hint="eastAsia" w:ascii="宋体" w:hAnsi="宋体"/>
          <w:sz w:val="21"/>
          <w:szCs w:val="21"/>
        </w:rPr>
        <w:t>3.4.2 评标委员会完成评标后，应当向招标人提交书面评标报告。</w:t>
      </w:r>
    </w:p>
    <w:p w14:paraId="4F79371D">
      <w:pPr>
        <w:pStyle w:val="2"/>
        <w:spacing w:before="120" w:after="120" w:line="360" w:lineRule="auto"/>
        <w:jc w:val="center"/>
        <w:rPr>
          <w:rFonts w:ascii="宋体" w:hAnsi="宋体"/>
          <w:sz w:val="32"/>
          <w:szCs w:val="32"/>
        </w:rPr>
      </w:pPr>
      <w:bookmarkStart w:id="432" w:name="_Toc144974577"/>
      <w:bookmarkStart w:id="433" w:name="_Toc152045609"/>
      <w:bookmarkStart w:id="434" w:name="_Toc247514033"/>
      <w:bookmarkStart w:id="435" w:name="_Toc6229_WPSOffice_Level1"/>
      <w:bookmarkStart w:id="436" w:name="_Toc22883_WPSOffice_Level1"/>
      <w:bookmarkStart w:id="437" w:name="_Toc152042387"/>
      <w:bookmarkStart w:id="438" w:name="_Toc19591"/>
      <w:bookmarkStart w:id="439" w:name="_Toc247527634"/>
      <w:r>
        <w:rPr>
          <w:rFonts w:ascii="宋体" w:hAnsi="宋体"/>
          <w:sz w:val="32"/>
          <w:szCs w:val="32"/>
        </w:rPr>
        <w:br w:type="page"/>
      </w:r>
      <w:r>
        <w:rPr>
          <w:rFonts w:hint="eastAsia" w:ascii="宋体" w:hAnsi="宋体"/>
          <w:sz w:val="32"/>
          <w:szCs w:val="32"/>
        </w:rPr>
        <w:t>第四章 合同条款及格式</w:t>
      </w:r>
      <w:bookmarkEnd w:id="432"/>
      <w:bookmarkEnd w:id="433"/>
      <w:bookmarkEnd w:id="434"/>
      <w:bookmarkEnd w:id="435"/>
      <w:bookmarkEnd w:id="436"/>
      <w:bookmarkEnd w:id="437"/>
      <w:bookmarkEnd w:id="438"/>
      <w:bookmarkEnd w:id="439"/>
      <w:bookmarkStart w:id="440" w:name="_Toc247514034"/>
      <w:bookmarkStart w:id="441" w:name="_Toc247527635"/>
      <w:bookmarkStart w:id="442" w:name="_Toc152042388"/>
      <w:bookmarkStart w:id="443" w:name="_Toc152045610"/>
      <w:bookmarkStart w:id="444" w:name="_Toc144974578"/>
      <w:bookmarkStart w:id="445" w:name="_Toc184635097"/>
    </w:p>
    <w:bookmarkEnd w:id="440"/>
    <w:bookmarkEnd w:id="441"/>
    <w:bookmarkEnd w:id="442"/>
    <w:bookmarkEnd w:id="443"/>
    <w:bookmarkEnd w:id="444"/>
    <w:bookmarkEnd w:id="445"/>
    <w:p w14:paraId="4419CCE3">
      <w:pPr>
        <w:pStyle w:val="15"/>
        <w:jc w:val="center"/>
        <w:rPr>
          <w:rFonts w:ascii="宋体" w:hAnsi="宋体" w:cs="Times New Roman"/>
          <w:b/>
          <w:bCs/>
          <w:kern w:val="44"/>
          <w:sz w:val="32"/>
          <w:szCs w:val="32"/>
        </w:rPr>
      </w:pPr>
      <w:bookmarkStart w:id="446" w:name="_Toc43885672"/>
      <w:bookmarkStart w:id="447" w:name="_Toc152042575"/>
      <w:bookmarkStart w:id="448" w:name="_Toc23550_WPSOffice_Level1"/>
      <w:bookmarkStart w:id="449" w:name="_Toc247514245"/>
      <w:bookmarkStart w:id="450" w:name="_Toc1683"/>
      <w:bookmarkStart w:id="451" w:name="_Toc247527826"/>
      <w:bookmarkStart w:id="452" w:name="_Toc9064_WPSOffice_Level1"/>
      <w:bookmarkStart w:id="453" w:name="_Toc152045786"/>
      <w:bookmarkStart w:id="454" w:name="_Toc144974855"/>
      <w:r>
        <w:rPr>
          <w:rFonts w:hint="eastAsia" w:ascii="宋体" w:hAnsi="宋体" w:cs="Times New Roman"/>
          <w:b/>
          <w:bCs/>
          <w:kern w:val="44"/>
          <w:sz w:val="32"/>
          <w:szCs w:val="32"/>
        </w:rPr>
        <w:t>（仅供参考）</w:t>
      </w:r>
    </w:p>
    <w:p w14:paraId="3AE6F9C6">
      <w:pPr>
        <w:pStyle w:val="15"/>
        <w:jc w:val="center"/>
        <w:rPr>
          <w:b/>
          <w:bCs/>
          <w:sz w:val="44"/>
        </w:rPr>
      </w:pPr>
    </w:p>
    <w:p w14:paraId="02A4C242">
      <w:pPr>
        <w:pStyle w:val="15"/>
        <w:jc w:val="center"/>
        <w:rPr>
          <w:b/>
          <w:bCs/>
          <w:sz w:val="52"/>
        </w:rPr>
      </w:pPr>
      <w:r>
        <w:rPr>
          <w:rFonts w:hint="eastAsia"/>
          <w:b/>
          <w:bCs/>
          <w:sz w:val="52"/>
        </w:rPr>
        <w:t>建设工程设计合同</w:t>
      </w:r>
    </w:p>
    <w:p w14:paraId="23C8B0D3">
      <w:pPr>
        <w:spacing w:before="120" w:beforeLines="50"/>
        <w:jc w:val="center"/>
        <w:rPr>
          <w:rFonts w:ascii="宋体" w:hAnsi="宋体"/>
          <w:b/>
          <w:bCs/>
          <w:sz w:val="32"/>
        </w:rPr>
      </w:pPr>
      <w:r>
        <w:rPr>
          <w:rFonts w:hint="eastAsia" w:ascii="宋体" w:hAnsi="宋体"/>
          <w:b/>
          <w:bCs/>
          <w:sz w:val="32"/>
        </w:rPr>
        <w:t>（专业建设工程设计合同）</w:t>
      </w:r>
    </w:p>
    <w:p w14:paraId="07584FA7">
      <w:pPr>
        <w:spacing w:line="600" w:lineRule="atLeast"/>
        <w:jc w:val="center"/>
        <w:rPr>
          <w:rFonts w:ascii="宋体" w:hAnsi="宋体"/>
          <w:b/>
          <w:bCs/>
          <w:color w:val="000000"/>
          <w:sz w:val="30"/>
        </w:rPr>
      </w:pPr>
    </w:p>
    <w:p w14:paraId="033CF8F5">
      <w:pPr>
        <w:spacing w:line="480" w:lineRule="auto"/>
        <w:ind w:firstLine="686" w:firstLineChars="245"/>
        <w:rPr>
          <w:rFonts w:ascii="宋体" w:hAnsi="宋体"/>
          <w:color w:val="000000"/>
          <w:sz w:val="28"/>
          <w:szCs w:val="28"/>
          <w:u w:val="single"/>
        </w:rPr>
      </w:pPr>
    </w:p>
    <w:p w14:paraId="5C20B302">
      <w:pPr>
        <w:spacing w:line="480" w:lineRule="auto"/>
        <w:ind w:left="2397" w:leftChars="285" w:hanging="1799" w:hangingChars="640"/>
        <w:rPr>
          <w:rFonts w:ascii="宋体" w:hAnsi="宋体"/>
          <w:color w:val="000000"/>
          <w:sz w:val="28"/>
          <w:szCs w:val="28"/>
          <w:u w:val="single"/>
        </w:rPr>
      </w:pPr>
      <w:r>
        <w:rPr>
          <w:rFonts w:hint="eastAsia" w:ascii="宋体" w:hAnsi="宋体"/>
          <w:b/>
          <w:color w:val="000000"/>
          <w:sz w:val="28"/>
          <w:szCs w:val="28"/>
        </w:rPr>
        <w:t>工</w:t>
      </w:r>
      <w:r>
        <w:rPr>
          <w:rFonts w:ascii="宋体" w:hAnsi="宋体"/>
          <w:b/>
          <w:color w:val="000000"/>
          <w:sz w:val="28"/>
          <w:szCs w:val="28"/>
        </w:rPr>
        <w:t xml:space="preserve"> </w:t>
      </w:r>
      <w:r>
        <w:rPr>
          <w:rFonts w:hint="eastAsia" w:ascii="宋体" w:hAnsi="宋体"/>
          <w:b/>
          <w:color w:val="000000"/>
          <w:sz w:val="28"/>
          <w:szCs w:val="28"/>
        </w:rPr>
        <w:t>程</w:t>
      </w:r>
      <w:r>
        <w:rPr>
          <w:rFonts w:ascii="宋体" w:hAnsi="宋体"/>
          <w:b/>
          <w:color w:val="000000"/>
          <w:sz w:val="28"/>
          <w:szCs w:val="28"/>
        </w:rPr>
        <w:t xml:space="preserve"> </w:t>
      </w:r>
      <w:r>
        <w:rPr>
          <w:rFonts w:hint="eastAsia" w:ascii="宋体" w:hAnsi="宋体"/>
          <w:b/>
          <w:color w:val="000000"/>
          <w:sz w:val="28"/>
          <w:szCs w:val="28"/>
        </w:rPr>
        <w:t>名</w:t>
      </w:r>
      <w:r>
        <w:rPr>
          <w:rFonts w:ascii="宋体" w:hAnsi="宋体"/>
          <w:b/>
          <w:color w:val="000000"/>
          <w:sz w:val="28"/>
          <w:szCs w:val="28"/>
        </w:rPr>
        <w:t xml:space="preserve"> </w:t>
      </w:r>
      <w:r>
        <w:rPr>
          <w:rFonts w:hint="eastAsia" w:ascii="宋体" w:hAnsi="宋体"/>
          <w:b/>
          <w:color w:val="000000"/>
          <w:sz w:val="28"/>
          <w:szCs w:val="28"/>
        </w:rPr>
        <w:t>称：</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56CD8CF0">
      <w:pPr>
        <w:spacing w:line="480" w:lineRule="auto"/>
        <w:ind w:firstLine="689" w:firstLineChars="245"/>
        <w:rPr>
          <w:rFonts w:ascii="宋体" w:hAnsi="宋体"/>
          <w:color w:val="000000"/>
          <w:sz w:val="28"/>
          <w:szCs w:val="28"/>
        </w:rPr>
      </w:pPr>
      <w:r>
        <w:rPr>
          <w:rFonts w:hint="eastAsia" w:ascii="宋体" w:hAnsi="宋体"/>
          <w:b/>
          <w:color w:val="000000"/>
          <w:sz w:val="28"/>
          <w:szCs w:val="28"/>
        </w:rPr>
        <w:t>工</w:t>
      </w:r>
      <w:r>
        <w:rPr>
          <w:rFonts w:ascii="宋体" w:hAnsi="宋体"/>
          <w:b/>
          <w:color w:val="000000"/>
          <w:sz w:val="28"/>
          <w:szCs w:val="28"/>
        </w:rPr>
        <w:t xml:space="preserve"> </w:t>
      </w:r>
      <w:r>
        <w:rPr>
          <w:rFonts w:hint="eastAsia" w:ascii="宋体" w:hAnsi="宋体"/>
          <w:b/>
          <w:color w:val="000000"/>
          <w:sz w:val="28"/>
          <w:szCs w:val="28"/>
        </w:rPr>
        <w:t>程</w:t>
      </w:r>
      <w:r>
        <w:rPr>
          <w:rFonts w:ascii="宋体" w:hAnsi="宋体"/>
          <w:b/>
          <w:color w:val="000000"/>
          <w:sz w:val="28"/>
          <w:szCs w:val="28"/>
        </w:rPr>
        <w:t xml:space="preserve"> </w:t>
      </w:r>
      <w:r>
        <w:rPr>
          <w:rFonts w:hint="eastAsia" w:ascii="宋体" w:hAnsi="宋体"/>
          <w:b/>
          <w:color w:val="000000"/>
          <w:sz w:val="28"/>
          <w:szCs w:val="28"/>
        </w:rPr>
        <w:t>地</w:t>
      </w:r>
      <w:r>
        <w:rPr>
          <w:rFonts w:ascii="宋体" w:hAnsi="宋体"/>
          <w:b/>
          <w:color w:val="000000"/>
          <w:sz w:val="28"/>
          <w:szCs w:val="28"/>
        </w:rPr>
        <w:t xml:space="preserve"> </w:t>
      </w:r>
      <w:r>
        <w:rPr>
          <w:rFonts w:hint="eastAsia" w:ascii="宋体" w:hAnsi="宋体"/>
          <w:b/>
          <w:color w:val="000000"/>
          <w:sz w:val="28"/>
          <w:szCs w:val="28"/>
        </w:rPr>
        <w:t>点：</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10CCAB76">
      <w:pPr>
        <w:spacing w:line="480" w:lineRule="auto"/>
        <w:ind w:firstLine="689" w:firstLineChars="245"/>
        <w:rPr>
          <w:rFonts w:ascii="宋体" w:hAnsi="宋体" w:cs="宋体"/>
          <w:color w:val="000000"/>
          <w:sz w:val="20"/>
          <w:szCs w:val="20"/>
        </w:rPr>
      </w:pPr>
      <w:r>
        <w:rPr>
          <w:rFonts w:hint="eastAsia" w:ascii="宋体" w:hAnsi="宋体"/>
          <w:b/>
          <w:color w:val="000000"/>
          <w:sz w:val="28"/>
          <w:szCs w:val="28"/>
        </w:rPr>
        <w:t>合</w:t>
      </w:r>
      <w:r>
        <w:rPr>
          <w:rFonts w:ascii="宋体" w:hAnsi="宋体"/>
          <w:b/>
          <w:color w:val="000000"/>
          <w:sz w:val="28"/>
          <w:szCs w:val="28"/>
        </w:rPr>
        <w:t xml:space="preserve"> </w:t>
      </w:r>
      <w:r>
        <w:rPr>
          <w:rFonts w:hint="eastAsia" w:ascii="宋体" w:hAnsi="宋体"/>
          <w:b/>
          <w:color w:val="000000"/>
          <w:sz w:val="28"/>
          <w:szCs w:val="28"/>
        </w:rPr>
        <w:t>同</w:t>
      </w:r>
      <w:r>
        <w:rPr>
          <w:rFonts w:ascii="宋体" w:hAnsi="宋体"/>
          <w:b/>
          <w:color w:val="000000"/>
          <w:sz w:val="28"/>
          <w:szCs w:val="28"/>
        </w:rPr>
        <w:t xml:space="preserve"> </w:t>
      </w:r>
      <w:r>
        <w:rPr>
          <w:rFonts w:hint="eastAsia" w:ascii="宋体" w:hAnsi="宋体"/>
          <w:b/>
          <w:color w:val="000000"/>
          <w:sz w:val="28"/>
          <w:szCs w:val="28"/>
        </w:rPr>
        <w:t>编</w:t>
      </w:r>
      <w:r>
        <w:rPr>
          <w:rFonts w:ascii="宋体" w:hAnsi="宋体"/>
          <w:b/>
          <w:color w:val="000000"/>
          <w:sz w:val="28"/>
          <w:szCs w:val="28"/>
        </w:rPr>
        <w:t xml:space="preserve"> </w:t>
      </w:r>
      <w:r>
        <w:rPr>
          <w:rFonts w:hint="eastAsia" w:ascii="宋体" w:hAnsi="宋体"/>
          <w:b/>
          <w:color w:val="000000"/>
          <w:sz w:val="28"/>
          <w:szCs w:val="28"/>
        </w:rPr>
        <w:t>号</w:t>
      </w:r>
      <w:r>
        <w:rPr>
          <w:rFonts w:hint="eastAsia" w:ascii="宋体" w:hAnsi="宋体"/>
          <w:color w:val="000000"/>
          <w:sz w:val="28"/>
          <w:szCs w:val="28"/>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7A293229">
      <w:pPr>
        <w:spacing w:line="480" w:lineRule="auto"/>
        <w:ind w:firstLine="689" w:firstLineChars="245"/>
        <w:rPr>
          <w:rFonts w:ascii="宋体" w:hAnsi="宋体"/>
          <w:color w:val="000000"/>
          <w:spacing w:val="-10"/>
          <w:sz w:val="28"/>
          <w:szCs w:val="28"/>
          <w:u w:val="single"/>
        </w:rPr>
      </w:pPr>
      <w:r>
        <w:rPr>
          <w:rFonts w:hint="eastAsia" w:ascii="宋体" w:hAnsi="宋体"/>
          <w:b/>
          <w:color w:val="000000"/>
          <w:sz w:val="28"/>
          <w:szCs w:val="28"/>
        </w:rPr>
        <w:t>设计证书等级</w:t>
      </w:r>
      <w:r>
        <w:rPr>
          <w:rFonts w:hint="eastAsia" w:ascii="宋体" w:hAnsi="宋体"/>
          <w:color w:val="000000"/>
          <w:sz w:val="28"/>
          <w:szCs w:val="28"/>
        </w:rPr>
        <w:t>：</w:t>
      </w:r>
      <w:r>
        <w:rPr>
          <w:rFonts w:hint="eastAsia" w:ascii="宋体" w:hAnsi="宋体"/>
          <w:color w:val="000000"/>
          <w:spacing w:val="-10"/>
          <w:sz w:val="28"/>
          <w:szCs w:val="28"/>
          <w:u w:val="single"/>
        </w:rPr>
        <w:t xml:space="preserve">                                             </w:t>
      </w:r>
      <w:r>
        <w:rPr>
          <w:rFonts w:ascii="宋体" w:hAnsi="宋体"/>
          <w:color w:val="000000"/>
          <w:spacing w:val="-10"/>
          <w:sz w:val="28"/>
          <w:szCs w:val="28"/>
          <w:u w:val="single"/>
        </w:rPr>
        <w:t xml:space="preserve">        </w:t>
      </w:r>
    </w:p>
    <w:p w14:paraId="37D78587">
      <w:pPr>
        <w:spacing w:line="480" w:lineRule="auto"/>
        <w:ind w:firstLine="686" w:firstLineChars="244"/>
        <w:rPr>
          <w:rFonts w:ascii="宋体" w:hAnsi="宋体"/>
          <w:color w:val="000000"/>
          <w:spacing w:val="-10"/>
          <w:sz w:val="28"/>
          <w:szCs w:val="28"/>
          <w:u w:val="single"/>
        </w:rPr>
      </w:pPr>
      <w:r>
        <w:rPr>
          <w:rFonts w:hint="eastAsia" w:ascii="宋体" w:hAnsi="宋体"/>
          <w:b/>
          <w:color w:val="000000"/>
          <w:sz w:val="28"/>
          <w:szCs w:val="28"/>
        </w:rPr>
        <w:t>发</w:t>
      </w:r>
      <w:r>
        <w:rPr>
          <w:rFonts w:ascii="宋体" w:hAnsi="宋体"/>
          <w:b/>
          <w:color w:val="000000"/>
          <w:sz w:val="28"/>
          <w:szCs w:val="28"/>
        </w:rPr>
        <w:t xml:space="preserve">   </w:t>
      </w:r>
      <w:r>
        <w:rPr>
          <w:rFonts w:hint="eastAsia" w:ascii="宋体" w:hAnsi="宋体"/>
          <w:b/>
          <w:color w:val="000000"/>
          <w:sz w:val="28"/>
          <w:szCs w:val="28"/>
        </w:rPr>
        <w:t>包</w:t>
      </w:r>
      <w:r>
        <w:rPr>
          <w:rFonts w:ascii="宋体" w:hAnsi="宋体"/>
          <w:b/>
          <w:color w:val="000000"/>
          <w:sz w:val="28"/>
          <w:szCs w:val="28"/>
        </w:rPr>
        <w:t xml:space="preserve">   </w:t>
      </w:r>
      <w:r>
        <w:rPr>
          <w:rFonts w:hint="eastAsia" w:ascii="宋体" w:hAnsi="宋体"/>
          <w:b/>
          <w:color w:val="000000"/>
          <w:sz w:val="28"/>
          <w:szCs w:val="28"/>
        </w:rPr>
        <w:t>人</w:t>
      </w:r>
      <w:r>
        <w:rPr>
          <w:rFonts w:hint="eastAsia" w:ascii="宋体" w:hAnsi="宋体"/>
          <w:color w:val="000000"/>
          <w:spacing w:val="10"/>
          <w:sz w:val="28"/>
          <w:szCs w:val="28"/>
        </w:rPr>
        <w:t>：</w:t>
      </w:r>
      <w:r>
        <w:rPr>
          <w:rFonts w:hint="eastAsia" w:ascii="宋体" w:hAnsi="宋体"/>
          <w:color w:val="000000"/>
          <w:sz w:val="28"/>
          <w:szCs w:val="28"/>
          <w:u w:val="single"/>
        </w:rPr>
        <w:t xml:space="preserve">      </w:t>
      </w:r>
      <w:r>
        <w:rPr>
          <w:rFonts w:hint="eastAsia" w:ascii="宋体" w:hAnsi="宋体"/>
          <w:color w:val="000000"/>
          <w:spacing w:val="-10"/>
          <w:sz w:val="28"/>
          <w:szCs w:val="28"/>
          <w:u w:val="single"/>
        </w:rPr>
        <w:t xml:space="preserve">                     </w:t>
      </w:r>
      <w:r>
        <w:rPr>
          <w:rFonts w:ascii="宋体" w:hAnsi="宋体"/>
          <w:color w:val="000000"/>
          <w:spacing w:val="-10"/>
          <w:sz w:val="28"/>
          <w:szCs w:val="28"/>
          <w:u w:val="single"/>
        </w:rPr>
        <w:t xml:space="preserve">                         </w:t>
      </w:r>
    </w:p>
    <w:p w14:paraId="616709F1">
      <w:pPr>
        <w:spacing w:line="480" w:lineRule="auto"/>
        <w:ind w:firstLine="689" w:firstLineChars="245"/>
        <w:rPr>
          <w:rFonts w:ascii="宋体" w:hAnsi="宋体"/>
          <w:color w:val="000000"/>
          <w:spacing w:val="-10"/>
          <w:sz w:val="28"/>
          <w:szCs w:val="28"/>
          <w:u w:val="single"/>
        </w:rPr>
      </w:pPr>
      <w:r>
        <w:rPr>
          <w:rFonts w:hint="eastAsia" w:ascii="宋体" w:hAnsi="宋体"/>
          <w:b/>
          <w:color w:val="000000"/>
          <w:sz w:val="28"/>
          <w:szCs w:val="28"/>
        </w:rPr>
        <w:t>设</w:t>
      </w:r>
      <w:r>
        <w:rPr>
          <w:rFonts w:ascii="宋体" w:hAnsi="宋体"/>
          <w:b/>
          <w:color w:val="000000"/>
          <w:sz w:val="28"/>
          <w:szCs w:val="28"/>
        </w:rPr>
        <w:t xml:space="preserve">   </w:t>
      </w:r>
      <w:r>
        <w:rPr>
          <w:rFonts w:hint="eastAsia" w:ascii="宋体" w:hAnsi="宋体"/>
          <w:b/>
          <w:color w:val="000000"/>
          <w:sz w:val="28"/>
          <w:szCs w:val="28"/>
        </w:rPr>
        <w:t>计</w:t>
      </w:r>
      <w:r>
        <w:rPr>
          <w:rFonts w:ascii="宋体" w:hAnsi="宋体"/>
          <w:b/>
          <w:color w:val="000000"/>
          <w:sz w:val="28"/>
          <w:szCs w:val="28"/>
        </w:rPr>
        <w:t xml:space="preserve">   </w:t>
      </w:r>
      <w:r>
        <w:rPr>
          <w:rFonts w:hint="eastAsia" w:ascii="宋体" w:hAnsi="宋体"/>
          <w:b/>
          <w:color w:val="000000"/>
          <w:sz w:val="28"/>
          <w:szCs w:val="28"/>
        </w:rPr>
        <w:t>人：</w:t>
      </w:r>
      <w:r>
        <w:rPr>
          <w:rFonts w:hint="eastAsia" w:ascii="宋体" w:hAnsi="宋体"/>
          <w:color w:val="000000"/>
          <w:spacing w:val="-1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pacing w:val="-10"/>
          <w:sz w:val="28"/>
          <w:szCs w:val="28"/>
          <w:u w:val="single"/>
        </w:rPr>
        <w:t xml:space="preserve">                                                    </w:t>
      </w:r>
    </w:p>
    <w:p w14:paraId="57A5E1CC">
      <w:pPr>
        <w:spacing w:line="480" w:lineRule="auto"/>
        <w:ind w:firstLine="686" w:firstLineChars="244"/>
        <w:rPr>
          <w:rFonts w:ascii="宋体" w:hAnsi="宋体"/>
          <w:color w:val="000000"/>
          <w:sz w:val="28"/>
          <w:szCs w:val="28"/>
          <w:u w:val="single"/>
        </w:rPr>
      </w:pPr>
      <w:r>
        <w:rPr>
          <w:rFonts w:hint="eastAsia" w:ascii="宋体" w:hAnsi="宋体"/>
          <w:b/>
          <w:color w:val="000000"/>
          <w:sz w:val="28"/>
          <w:szCs w:val="28"/>
        </w:rPr>
        <w:t>签</w:t>
      </w:r>
      <w:r>
        <w:rPr>
          <w:rFonts w:ascii="宋体" w:hAnsi="宋体"/>
          <w:b/>
          <w:color w:val="000000"/>
          <w:sz w:val="28"/>
          <w:szCs w:val="28"/>
        </w:rPr>
        <w:t xml:space="preserve"> </w:t>
      </w:r>
      <w:r>
        <w:rPr>
          <w:rFonts w:hint="eastAsia" w:ascii="宋体" w:hAnsi="宋体"/>
          <w:b/>
          <w:color w:val="000000"/>
          <w:sz w:val="28"/>
          <w:szCs w:val="28"/>
        </w:rPr>
        <w:t>订</w:t>
      </w:r>
      <w:r>
        <w:rPr>
          <w:rFonts w:ascii="宋体" w:hAnsi="宋体"/>
          <w:b/>
          <w:color w:val="000000"/>
          <w:sz w:val="28"/>
          <w:szCs w:val="28"/>
        </w:rPr>
        <w:t xml:space="preserve">  </w:t>
      </w:r>
      <w:r>
        <w:rPr>
          <w:rFonts w:hint="eastAsia" w:ascii="宋体" w:hAnsi="宋体"/>
          <w:b/>
          <w:color w:val="000000"/>
          <w:sz w:val="28"/>
          <w:szCs w:val="28"/>
        </w:rPr>
        <w:t>日</w:t>
      </w:r>
      <w:r>
        <w:rPr>
          <w:rFonts w:ascii="宋体" w:hAnsi="宋体"/>
          <w:b/>
          <w:color w:val="000000"/>
          <w:sz w:val="28"/>
          <w:szCs w:val="28"/>
        </w:rPr>
        <w:t xml:space="preserve"> </w:t>
      </w:r>
      <w:r>
        <w:rPr>
          <w:rFonts w:hint="eastAsia" w:ascii="宋体" w:hAnsi="宋体"/>
          <w:b/>
          <w:color w:val="000000"/>
          <w:sz w:val="28"/>
          <w:szCs w:val="28"/>
        </w:rPr>
        <w:t>期：</w:t>
      </w:r>
      <w:r>
        <w:rPr>
          <w:rFonts w:hint="eastAsia" w:ascii="宋体" w:hAnsi="宋体"/>
          <w:color w:val="000000"/>
          <w:sz w:val="28"/>
          <w:szCs w:val="28"/>
          <w:u w:val="single"/>
        </w:rPr>
        <w:t xml:space="preserve">      年   月   日                                         </w:t>
      </w:r>
    </w:p>
    <w:tbl>
      <w:tblPr>
        <w:tblStyle w:val="36"/>
        <w:tblpPr w:leftFromText="180" w:rightFromText="180" w:vertAnchor="text" w:horzAnchor="margin" w:tblpXSpec="center" w:tblpY="1268"/>
        <w:tblW w:w="0" w:type="auto"/>
        <w:tblCellSpacing w:w="0" w:type="dxa"/>
        <w:tblInd w:w="0" w:type="dxa"/>
        <w:tblLayout w:type="fixed"/>
        <w:tblCellMar>
          <w:top w:w="75" w:type="dxa"/>
          <w:left w:w="75" w:type="dxa"/>
          <w:bottom w:w="75" w:type="dxa"/>
          <w:right w:w="75" w:type="dxa"/>
        </w:tblCellMar>
      </w:tblPr>
      <w:tblGrid>
        <w:gridCol w:w="3090"/>
        <w:gridCol w:w="584"/>
      </w:tblGrid>
      <w:tr w14:paraId="30F5AC6F">
        <w:tblPrEx>
          <w:tblCellMar>
            <w:top w:w="75" w:type="dxa"/>
            <w:left w:w="75" w:type="dxa"/>
            <w:bottom w:w="75" w:type="dxa"/>
            <w:right w:w="75" w:type="dxa"/>
          </w:tblCellMar>
        </w:tblPrEx>
        <w:trPr>
          <w:cantSplit/>
          <w:trHeight w:val="572" w:hRule="atLeast"/>
          <w:tblCellSpacing w:w="0" w:type="dxa"/>
        </w:trPr>
        <w:tc>
          <w:tcPr>
            <w:tcW w:w="3090" w:type="dxa"/>
            <w:vAlign w:val="center"/>
          </w:tcPr>
          <w:p w14:paraId="50611BD8">
            <w:pPr>
              <w:spacing w:line="400" w:lineRule="atLeast"/>
              <w:rPr>
                <w:rFonts w:ascii="宋体" w:hAnsi="宋体"/>
                <w:b/>
                <w:bCs/>
                <w:color w:val="000000"/>
                <w:sz w:val="28"/>
                <w:szCs w:val="18"/>
              </w:rPr>
            </w:pPr>
            <w:r>
              <w:rPr>
                <w:rFonts w:hint="eastAsia"/>
                <w:b/>
                <w:bCs/>
                <w:color w:val="000000"/>
                <w:sz w:val="28"/>
                <w:szCs w:val="18"/>
              </w:rPr>
              <w:t>中华人民共和国建设部</w:t>
            </w:r>
          </w:p>
        </w:tc>
        <w:tc>
          <w:tcPr>
            <w:tcW w:w="584" w:type="dxa"/>
            <w:vMerge w:val="restart"/>
            <w:vAlign w:val="center"/>
          </w:tcPr>
          <w:p w14:paraId="7729E113">
            <w:pPr>
              <w:spacing w:line="500" w:lineRule="atLeast"/>
              <w:rPr>
                <w:rFonts w:ascii="宋体" w:hAnsi="宋体"/>
                <w:b/>
                <w:bCs/>
                <w:color w:val="000000"/>
                <w:sz w:val="36"/>
                <w:szCs w:val="18"/>
              </w:rPr>
            </w:pPr>
            <w:r>
              <w:rPr>
                <w:rFonts w:hint="eastAsia"/>
                <w:b/>
                <w:bCs/>
                <w:color w:val="000000"/>
                <w:sz w:val="28"/>
                <w:szCs w:val="18"/>
              </w:rPr>
              <w:t>监制</w:t>
            </w:r>
          </w:p>
        </w:tc>
      </w:tr>
      <w:tr w14:paraId="0EC2DEE8">
        <w:tblPrEx>
          <w:tblCellMar>
            <w:top w:w="75" w:type="dxa"/>
            <w:left w:w="75" w:type="dxa"/>
            <w:bottom w:w="75" w:type="dxa"/>
            <w:right w:w="75" w:type="dxa"/>
          </w:tblCellMar>
        </w:tblPrEx>
        <w:trPr>
          <w:cantSplit/>
          <w:trHeight w:val="314" w:hRule="atLeast"/>
          <w:tblCellSpacing w:w="0" w:type="dxa"/>
        </w:trPr>
        <w:tc>
          <w:tcPr>
            <w:tcW w:w="3090" w:type="dxa"/>
            <w:vAlign w:val="center"/>
          </w:tcPr>
          <w:p w14:paraId="5006447F">
            <w:pPr>
              <w:spacing w:line="400" w:lineRule="atLeast"/>
              <w:jc w:val="distribute"/>
              <w:rPr>
                <w:rFonts w:ascii="宋体" w:hAnsi="宋体"/>
                <w:b/>
                <w:bCs/>
                <w:color w:val="000000"/>
                <w:sz w:val="28"/>
                <w:szCs w:val="18"/>
              </w:rPr>
            </w:pPr>
            <w:r>
              <w:rPr>
                <w:rFonts w:hint="eastAsia"/>
                <w:b/>
                <w:bCs/>
                <w:color w:val="000000"/>
                <w:sz w:val="28"/>
                <w:szCs w:val="18"/>
              </w:rPr>
              <w:t>国家工商行政管理局</w:t>
            </w:r>
          </w:p>
        </w:tc>
        <w:tc>
          <w:tcPr>
            <w:tcW w:w="584" w:type="dxa"/>
            <w:vMerge w:val="continue"/>
            <w:vAlign w:val="center"/>
          </w:tcPr>
          <w:p w14:paraId="48C4F04B">
            <w:pPr>
              <w:spacing w:line="500" w:lineRule="atLeast"/>
              <w:rPr>
                <w:rFonts w:ascii="宋体" w:hAnsi="宋体"/>
                <w:b/>
                <w:bCs/>
                <w:color w:val="000000"/>
                <w:sz w:val="36"/>
                <w:szCs w:val="18"/>
              </w:rPr>
            </w:pPr>
          </w:p>
        </w:tc>
      </w:tr>
    </w:tbl>
    <w:p w14:paraId="5D506701">
      <w:pPr>
        <w:spacing w:line="500" w:lineRule="atLeast"/>
        <w:rPr>
          <w:color w:val="000000"/>
        </w:rPr>
      </w:pPr>
    </w:p>
    <w:p w14:paraId="2849E748">
      <w:pPr>
        <w:spacing w:line="500" w:lineRule="atLeast"/>
        <w:rPr>
          <w:color w:val="000000"/>
        </w:rPr>
      </w:pPr>
    </w:p>
    <w:p w14:paraId="6C21E8A8">
      <w:pPr>
        <w:spacing w:line="500" w:lineRule="atLeast"/>
        <w:rPr>
          <w:color w:val="000000"/>
        </w:rPr>
      </w:pPr>
    </w:p>
    <w:p w14:paraId="75010AD2">
      <w:pPr>
        <w:spacing w:line="500" w:lineRule="atLeast"/>
        <w:rPr>
          <w:color w:val="000000"/>
        </w:rPr>
      </w:pPr>
    </w:p>
    <w:p w14:paraId="44BB8B11">
      <w:pPr>
        <w:spacing w:line="500" w:lineRule="atLeast"/>
        <w:rPr>
          <w:color w:val="000000"/>
        </w:rPr>
        <w:sectPr>
          <w:footerReference r:id="rId8" w:type="default"/>
          <w:pgSz w:w="11907" w:h="16840"/>
          <w:pgMar w:top="1797" w:right="1440" w:bottom="1797" w:left="1440" w:header="851" w:footer="851" w:gutter="0"/>
          <w:pgNumType w:start="20"/>
          <w:cols w:space="720" w:num="1"/>
          <w:docGrid w:linePitch="600" w:charSpace="0"/>
        </w:sectPr>
      </w:pPr>
    </w:p>
    <w:p w14:paraId="4C075550">
      <w:pPr>
        <w:spacing w:line="360" w:lineRule="auto"/>
        <w:ind w:firstLine="480" w:firstLineChars="200"/>
        <w:rPr>
          <w:rFonts w:ascii="宋体" w:hAnsi="宋体" w:cs="宋体"/>
          <w:color w:val="000000"/>
          <w:sz w:val="24"/>
        </w:rPr>
      </w:pPr>
      <w:r>
        <w:rPr>
          <w:rFonts w:hint="eastAsia" w:ascii="宋体" w:hAnsi="宋体" w:cs="宋体"/>
          <w:color w:val="000000"/>
          <w:sz w:val="24"/>
        </w:rPr>
        <w:t>发包人（</w:t>
      </w:r>
      <w:r>
        <w:rPr>
          <w:rFonts w:hint="eastAsia" w:ascii="宋体" w:hAnsi="宋体" w:cs="宋体"/>
          <w:color w:val="000000"/>
          <w:sz w:val="24"/>
          <w:lang w:eastAsia="zh-CN"/>
        </w:rPr>
        <w:t>招标人</w:t>
      </w:r>
      <w:r>
        <w:rPr>
          <w:rFonts w:hint="eastAsia" w:ascii="宋体" w:hAnsi="宋体" w:cs="宋体"/>
          <w:color w:val="000000"/>
          <w:sz w:val="24"/>
        </w:rPr>
        <w:t>）：</w:t>
      </w:r>
      <w:r>
        <w:rPr>
          <w:rFonts w:hint="eastAsia" w:ascii="宋体" w:hAnsi="宋体"/>
          <w:color w:val="000000"/>
          <w:sz w:val="24"/>
          <w:u w:val="single"/>
        </w:rPr>
        <w:t xml:space="preserve"> </w:t>
      </w:r>
      <w:r>
        <w:rPr>
          <w:rFonts w:hint="eastAsia" w:ascii="宋体" w:hAnsi="宋体" w:cs="宋体"/>
          <w:color w:val="000000"/>
          <w:spacing w:val="-1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 xml:space="preserve">                        </w:t>
      </w:r>
    </w:p>
    <w:p w14:paraId="142C380B">
      <w:pPr>
        <w:spacing w:line="360" w:lineRule="auto"/>
        <w:ind w:firstLine="480" w:firstLineChars="200"/>
        <w:rPr>
          <w:rFonts w:ascii="宋体" w:hAnsi="宋体" w:cs="宋体"/>
          <w:color w:val="000000"/>
          <w:sz w:val="24"/>
        </w:rPr>
      </w:pPr>
      <w:r>
        <w:rPr>
          <w:rFonts w:hint="eastAsia" w:ascii="宋体" w:hAnsi="宋体" w:cs="宋体"/>
          <w:color w:val="000000"/>
          <w:sz w:val="24"/>
        </w:rPr>
        <w:t>设计人（成交供应商）：</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pacing w:val="-10"/>
          <w:sz w:val="24"/>
          <w:u w:val="single"/>
        </w:rPr>
        <w:t xml:space="preserve">                                    </w:t>
      </w:r>
      <w:r>
        <w:rPr>
          <w:rFonts w:hint="eastAsia" w:ascii="宋体" w:hAnsi="宋体" w:cs="宋体"/>
          <w:color w:val="000000"/>
          <w:sz w:val="24"/>
          <w:u w:val="single"/>
        </w:rPr>
        <w:t xml:space="preserve">                 </w:t>
      </w:r>
    </w:p>
    <w:p w14:paraId="2F2C8DFB">
      <w:pPr>
        <w:spacing w:line="360" w:lineRule="auto"/>
        <w:ind w:firstLine="480" w:firstLineChars="200"/>
        <w:rPr>
          <w:rFonts w:ascii="宋体" w:hAnsi="宋体" w:cs="宋体"/>
          <w:color w:val="000000"/>
          <w:sz w:val="24"/>
        </w:rPr>
      </w:pPr>
      <w:r>
        <w:rPr>
          <w:rFonts w:hint="eastAsia" w:ascii="宋体" w:hAnsi="宋体" w:cs="宋体"/>
          <w:color w:val="000000"/>
          <w:sz w:val="24"/>
        </w:rPr>
        <w:t>甲、乙双方根据《中华人民共和国采购法》、《中华人民共和国民法典》等法律法规的规定，按照</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（招标编号）的招标结果签订本合同。</w:t>
      </w:r>
    </w:p>
    <w:p w14:paraId="3AB84DD7">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第一条 </w:t>
      </w:r>
      <w:r>
        <w:rPr>
          <w:rFonts w:hint="eastAsia" w:ascii="宋体" w:hAnsi="宋体" w:cs="宋体"/>
          <w:color w:val="000000"/>
          <w:sz w:val="24"/>
        </w:rPr>
        <w:t>本合同签订依据</w:t>
      </w:r>
    </w:p>
    <w:p w14:paraId="69DA01C4">
      <w:pPr>
        <w:spacing w:line="360" w:lineRule="auto"/>
        <w:ind w:firstLine="482" w:firstLineChars="200"/>
        <w:rPr>
          <w:rFonts w:ascii="宋体" w:hAnsi="宋体" w:cs="宋体"/>
          <w:color w:val="000000"/>
          <w:sz w:val="24"/>
        </w:rPr>
      </w:pPr>
      <w:r>
        <w:rPr>
          <w:rFonts w:hint="eastAsia" w:ascii="宋体" w:hAnsi="宋体" w:cs="宋体"/>
          <w:b/>
          <w:bCs/>
          <w:color w:val="000000"/>
          <w:sz w:val="24"/>
        </w:rPr>
        <w:t>1.1</w:t>
      </w:r>
      <w:r>
        <w:rPr>
          <w:rFonts w:hint="eastAsia" w:ascii="宋体" w:hAnsi="宋体" w:cs="宋体"/>
          <w:color w:val="000000"/>
          <w:sz w:val="24"/>
        </w:rPr>
        <w:t>《中华人民共和国民法典》、《中华人民共和国建筑法》和《建设工程勘察设计市场管理规定》。</w:t>
      </w:r>
    </w:p>
    <w:p w14:paraId="6EEC079B">
      <w:pPr>
        <w:spacing w:line="360" w:lineRule="auto"/>
        <w:ind w:firstLine="482" w:firstLineChars="200"/>
        <w:rPr>
          <w:rFonts w:ascii="宋体" w:hAnsi="宋体" w:cs="宋体"/>
          <w:color w:val="000000"/>
          <w:sz w:val="24"/>
        </w:rPr>
      </w:pPr>
      <w:r>
        <w:rPr>
          <w:rFonts w:hint="eastAsia" w:ascii="宋体" w:hAnsi="宋体" w:cs="宋体"/>
          <w:b/>
          <w:bCs/>
          <w:color w:val="000000"/>
          <w:sz w:val="24"/>
        </w:rPr>
        <w:t>1.2</w:t>
      </w:r>
      <w:r>
        <w:rPr>
          <w:rFonts w:hint="eastAsia" w:ascii="宋体" w:hAnsi="宋体" w:cs="宋体"/>
          <w:color w:val="000000"/>
          <w:sz w:val="24"/>
        </w:rPr>
        <w:t>国家及地方有关建设工程勘察设计管理法规和规章。</w:t>
      </w:r>
    </w:p>
    <w:p w14:paraId="0BBE0294">
      <w:pPr>
        <w:spacing w:line="360" w:lineRule="auto"/>
        <w:ind w:firstLine="482" w:firstLineChars="200"/>
        <w:rPr>
          <w:rFonts w:ascii="宋体" w:hAnsi="宋体" w:cs="宋体"/>
          <w:color w:val="000000"/>
          <w:sz w:val="24"/>
        </w:rPr>
      </w:pPr>
      <w:r>
        <w:rPr>
          <w:rFonts w:hint="eastAsia" w:ascii="宋体" w:hAnsi="宋体" w:cs="宋体"/>
          <w:b/>
          <w:bCs/>
          <w:color w:val="000000"/>
          <w:sz w:val="24"/>
        </w:rPr>
        <w:t>1.3</w:t>
      </w:r>
      <w:r>
        <w:rPr>
          <w:rFonts w:hint="eastAsia" w:ascii="宋体" w:hAnsi="宋体" w:cs="宋体"/>
          <w:color w:val="000000"/>
          <w:sz w:val="24"/>
        </w:rPr>
        <w:t>建设工程批准文件。</w:t>
      </w:r>
    </w:p>
    <w:p w14:paraId="04C02671">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第二条 </w:t>
      </w:r>
      <w:r>
        <w:rPr>
          <w:rFonts w:hint="eastAsia" w:ascii="宋体" w:hAnsi="宋体" w:cs="宋体"/>
          <w:color w:val="000000"/>
          <w:sz w:val="24"/>
        </w:rPr>
        <w:t>设计依据</w:t>
      </w:r>
    </w:p>
    <w:p w14:paraId="1F12830E">
      <w:pPr>
        <w:spacing w:line="360" w:lineRule="auto"/>
        <w:ind w:firstLine="482" w:firstLineChars="200"/>
        <w:rPr>
          <w:rFonts w:ascii="宋体" w:hAnsi="宋体" w:cs="宋体"/>
          <w:color w:val="000000"/>
          <w:sz w:val="24"/>
        </w:rPr>
      </w:pPr>
      <w:r>
        <w:rPr>
          <w:rFonts w:hint="eastAsia" w:ascii="宋体" w:hAnsi="宋体" w:cs="宋体"/>
          <w:b/>
          <w:color w:val="000000"/>
          <w:sz w:val="24"/>
        </w:rPr>
        <w:t>2.1</w:t>
      </w:r>
      <w:r>
        <w:rPr>
          <w:rFonts w:hint="eastAsia" w:ascii="宋体" w:hAnsi="宋体" w:cs="宋体"/>
          <w:color w:val="000000"/>
          <w:sz w:val="24"/>
        </w:rPr>
        <w:t>发包人给设计人的设计委托书或设计中标文件。</w:t>
      </w:r>
    </w:p>
    <w:p w14:paraId="3F7F1D9C">
      <w:pPr>
        <w:spacing w:line="360" w:lineRule="auto"/>
        <w:ind w:firstLine="482" w:firstLineChars="200"/>
        <w:rPr>
          <w:rFonts w:ascii="宋体" w:hAnsi="宋体" w:cs="宋体"/>
          <w:color w:val="000000"/>
          <w:sz w:val="24"/>
        </w:rPr>
      </w:pPr>
      <w:r>
        <w:rPr>
          <w:rFonts w:hint="eastAsia" w:ascii="宋体" w:hAnsi="宋体" w:cs="宋体"/>
          <w:b/>
          <w:color w:val="000000"/>
          <w:sz w:val="24"/>
        </w:rPr>
        <w:t>2.2</w:t>
      </w:r>
      <w:r>
        <w:rPr>
          <w:rFonts w:hint="eastAsia" w:ascii="宋体" w:hAnsi="宋体" w:cs="宋体"/>
          <w:color w:val="000000"/>
          <w:sz w:val="24"/>
        </w:rPr>
        <w:t>发包人提交的设计基础资料。</w:t>
      </w:r>
    </w:p>
    <w:p w14:paraId="3E6A4730">
      <w:pPr>
        <w:spacing w:line="360" w:lineRule="auto"/>
        <w:ind w:firstLine="482" w:firstLineChars="200"/>
        <w:rPr>
          <w:rFonts w:ascii="宋体" w:hAnsi="宋体" w:cs="宋体"/>
          <w:color w:val="000000"/>
          <w:sz w:val="24"/>
        </w:rPr>
      </w:pPr>
      <w:r>
        <w:rPr>
          <w:rFonts w:hint="eastAsia" w:ascii="宋体" w:hAnsi="宋体" w:cs="宋体"/>
          <w:b/>
          <w:color w:val="000000"/>
          <w:sz w:val="24"/>
        </w:rPr>
        <w:t>2.3</w:t>
      </w:r>
      <w:r>
        <w:rPr>
          <w:rFonts w:hint="eastAsia" w:ascii="宋体" w:hAnsi="宋体" w:cs="宋体"/>
          <w:color w:val="000000"/>
          <w:sz w:val="24"/>
        </w:rPr>
        <w:t>设计人采用的主要技术标准（包含且不限于）：</w:t>
      </w:r>
    </w:p>
    <w:p w14:paraId="1FC54C72">
      <w:pPr>
        <w:spacing w:line="360" w:lineRule="auto"/>
        <w:ind w:firstLine="570"/>
        <w:rPr>
          <w:rFonts w:ascii="宋体" w:hAnsi="宋体" w:cs="宋体"/>
          <w:color w:val="000000"/>
          <w:sz w:val="24"/>
          <w:u w:val="single"/>
        </w:rPr>
      </w:pPr>
      <w:r>
        <w:rPr>
          <w:rFonts w:hint="eastAsia" w:ascii="宋体" w:hAnsi="宋体" w:cs="宋体"/>
          <w:color w:val="000000"/>
          <w:sz w:val="24"/>
        </w:rPr>
        <w:t xml:space="preserve">  国家及省、市、行业现行相关法律、法规、标准及规范要求。</w:t>
      </w:r>
    </w:p>
    <w:p w14:paraId="714D5602">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第三条 </w:t>
      </w:r>
      <w:r>
        <w:rPr>
          <w:rFonts w:hint="eastAsia" w:ascii="宋体" w:hAnsi="宋体" w:cs="宋体"/>
          <w:color w:val="000000"/>
          <w:sz w:val="24"/>
        </w:rPr>
        <w:t>合同文件的优先次序</w:t>
      </w:r>
    </w:p>
    <w:p w14:paraId="44E376EA">
      <w:pPr>
        <w:spacing w:line="360" w:lineRule="auto"/>
        <w:ind w:firstLine="480" w:firstLineChars="200"/>
        <w:rPr>
          <w:rFonts w:ascii="宋体" w:hAnsi="宋体" w:cs="宋体"/>
          <w:color w:val="000000"/>
          <w:sz w:val="24"/>
        </w:rPr>
      </w:pPr>
      <w:r>
        <w:rPr>
          <w:rFonts w:hint="eastAsia" w:ascii="宋体" w:hAnsi="宋体" w:cs="宋体"/>
          <w:color w:val="000000"/>
          <w:sz w:val="24"/>
        </w:rPr>
        <w:t>构成本合同的文件可视为是能互相说明的，如果合同文件存在歧义或不一致，则根据如下优先次序来判断：</w:t>
      </w:r>
    </w:p>
    <w:p w14:paraId="4265C005">
      <w:pPr>
        <w:spacing w:line="360" w:lineRule="auto"/>
        <w:ind w:firstLine="482" w:firstLineChars="200"/>
        <w:rPr>
          <w:rFonts w:ascii="宋体" w:hAnsi="宋体" w:cs="宋体"/>
          <w:color w:val="000000"/>
          <w:sz w:val="24"/>
        </w:rPr>
      </w:pPr>
      <w:r>
        <w:rPr>
          <w:rFonts w:hint="eastAsia" w:ascii="宋体" w:hAnsi="宋体" w:cs="宋体"/>
          <w:b/>
          <w:bCs/>
          <w:color w:val="000000"/>
          <w:sz w:val="24"/>
        </w:rPr>
        <w:t>3.1</w:t>
      </w:r>
      <w:r>
        <w:rPr>
          <w:rFonts w:hint="eastAsia" w:ascii="宋体" w:hAnsi="宋体" w:cs="宋体"/>
          <w:color w:val="000000"/>
          <w:sz w:val="24"/>
        </w:rPr>
        <w:t>合同书。</w:t>
      </w:r>
    </w:p>
    <w:p w14:paraId="4199B1EE">
      <w:pPr>
        <w:spacing w:line="360" w:lineRule="auto"/>
        <w:ind w:firstLine="482" w:firstLineChars="200"/>
        <w:rPr>
          <w:rFonts w:ascii="宋体" w:hAnsi="宋体" w:cs="宋体"/>
          <w:color w:val="000000"/>
          <w:sz w:val="24"/>
        </w:rPr>
      </w:pPr>
      <w:r>
        <w:rPr>
          <w:rFonts w:hint="eastAsia" w:ascii="宋体" w:hAnsi="宋体" w:cs="宋体"/>
          <w:b/>
          <w:bCs/>
          <w:color w:val="000000"/>
          <w:sz w:val="24"/>
        </w:rPr>
        <w:t>3.2</w:t>
      </w:r>
      <w:r>
        <w:rPr>
          <w:rFonts w:hint="eastAsia" w:ascii="宋体" w:hAnsi="宋体" w:cs="宋体"/>
          <w:color w:val="000000"/>
          <w:sz w:val="24"/>
        </w:rPr>
        <w:t>发包人设计委托书。</w:t>
      </w:r>
    </w:p>
    <w:p w14:paraId="6EF17B8A">
      <w:pPr>
        <w:spacing w:line="360" w:lineRule="auto"/>
        <w:ind w:firstLine="482" w:firstLineChars="200"/>
        <w:rPr>
          <w:rFonts w:ascii="宋体" w:hAnsi="宋体" w:cs="宋体"/>
          <w:color w:val="000000"/>
          <w:sz w:val="24"/>
        </w:rPr>
      </w:pPr>
      <w:r>
        <w:rPr>
          <w:rFonts w:hint="eastAsia" w:ascii="宋体" w:hAnsi="宋体" w:cs="宋体"/>
          <w:b/>
          <w:bCs/>
          <w:color w:val="000000"/>
          <w:sz w:val="24"/>
        </w:rPr>
        <w:t>3.3</w:t>
      </w:r>
      <w:r>
        <w:rPr>
          <w:rFonts w:hint="eastAsia" w:ascii="宋体" w:hAnsi="宋体" w:cs="宋体"/>
          <w:color w:val="000000"/>
          <w:sz w:val="24"/>
        </w:rPr>
        <w:t>投标书（若有）。</w:t>
      </w:r>
    </w:p>
    <w:p w14:paraId="5D0CC4AC">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第四条 </w:t>
      </w:r>
      <w:r>
        <w:rPr>
          <w:rFonts w:hint="eastAsia" w:ascii="宋体" w:hAnsi="宋体" w:cs="宋体"/>
          <w:color w:val="000000"/>
          <w:sz w:val="24"/>
        </w:rPr>
        <w:t>本合同项目的名称、规模、设计内容及要求</w:t>
      </w:r>
    </w:p>
    <w:p w14:paraId="2E07E806">
      <w:pPr>
        <w:spacing w:line="312" w:lineRule="auto"/>
        <w:ind w:firstLine="482" w:firstLineChars="200"/>
        <w:rPr>
          <w:rFonts w:ascii="宋体" w:hAnsi="宋体" w:cs="宋体"/>
          <w:color w:val="000000"/>
          <w:sz w:val="24"/>
          <w:u w:val="single"/>
        </w:rPr>
      </w:pPr>
      <w:r>
        <w:rPr>
          <w:rFonts w:hint="eastAsia" w:ascii="宋体" w:hAnsi="宋体" w:cs="宋体"/>
          <w:b/>
          <w:bCs/>
          <w:color w:val="000000"/>
          <w:sz w:val="24"/>
        </w:rPr>
        <w:t>4.1</w:t>
      </w:r>
      <w:r>
        <w:rPr>
          <w:rFonts w:hint="eastAsia" w:ascii="宋体" w:hAnsi="宋体" w:cs="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 xml:space="preserve">                                              </w:t>
      </w:r>
    </w:p>
    <w:p w14:paraId="3366882B">
      <w:pPr>
        <w:spacing w:line="360" w:lineRule="auto"/>
        <w:ind w:firstLine="482" w:firstLineChars="200"/>
        <w:rPr>
          <w:rFonts w:ascii="宋体" w:hAnsi="宋体" w:cs="宋体"/>
          <w:color w:val="000000"/>
          <w:sz w:val="24"/>
          <w:u w:val="single"/>
        </w:rPr>
      </w:pPr>
      <w:r>
        <w:rPr>
          <w:rFonts w:hint="eastAsia" w:ascii="宋体" w:hAnsi="宋体" w:cs="宋体"/>
          <w:b/>
          <w:bCs/>
          <w:color w:val="000000"/>
          <w:sz w:val="24"/>
        </w:rPr>
        <w:t>4.2</w:t>
      </w:r>
      <w:r>
        <w:rPr>
          <w:rFonts w:hint="eastAsia" w:ascii="宋体" w:hAnsi="宋体" w:cs="宋体"/>
          <w:color w:val="000000"/>
          <w:sz w:val="24"/>
        </w:rPr>
        <w:t>项目规模：</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14:paraId="111251B4">
      <w:pPr>
        <w:spacing w:line="312" w:lineRule="auto"/>
        <w:ind w:firstLine="482" w:firstLineChars="200"/>
        <w:rPr>
          <w:rFonts w:ascii="宋体" w:hAnsi="宋体" w:cs="宋体"/>
          <w:color w:val="000000"/>
          <w:sz w:val="24"/>
        </w:rPr>
      </w:pPr>
      <w:r>
        <w:rPr>
          <w:rFonts w:hint="eastAsia" w:ascii="宋体" w:hAnsi="宋体" w:cs="宋体"/>
          <w:b/>
          <w:bCs/>
          <w:color w:val="000000"/>
          <w:sz w:val="24"/>
        </w:rPr>
        <w:t>4.3</w:t>
      </w:r>
      <w:r>
        <w:rPr>
          <w:rFonts w:hint="eastAsia" w:ascii="宋体" w:hAnsi="宋体" w:cs="宋体"/>
          <w:color w:val="000000"/>
          <w:sz w:val="24"/>
        </w:rPr>
        <w:t>设计内容：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7536940B">
      <w:pPr>
        <w:spacing w:line="312" w:lineRule="auto"/>
        <w:ind w:firstLine="482" w:firstLineChars="200"/>
        <w:rPr>
          <w:rFonts w:ascii="宋体" w:hAnsi="宋体" w:cs="宋体"/>
          <w:color w:val="000000"/>
          <w:sz w:val="24"/>
        </w:rPr>
      </w:pPr>
      <w:r>
        <w:rPr>
          <w:rFonts w:hint="eastAsia" w:ascii="宋体" w:hAnsi="宋体" w:cs="宋体"/>
          <w:b/>
          <w:bCs/>
          <w:color w:val="000000"/>
          <w:sz w:val="24"/>
        </w:rPr>
        <w:t>4.4</w:t>
      </w:r>
      <w:r>
        <w:rPr>
          <w:rFonts w:hint="eastAsia" w:ascii="宋体" w:hAnsi="宋体" w:cs="宋体"/>
          <w:color w:val="000000"/>
          <w:sz w:val="24"/>
        </w:rPr>
        <w:t>项目要求：</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14:paraId="7A9E2372">
      <w:pPr>
        <w:spacing w:line="360" w:lineRule="auto"/>
        <w:ind w:firstLine="482" w:firstLineChars="200"/>
        <w:rPr>
          <w:rFonts w:ascii="宋体" w:hAnsi="宋体" w:cs="宋体"/>
          <w:color w:val="000000"/>
          <w:sz w:val="24"/>
        </w:rPr>
      </w:pPr>
      <w:r>
        <w:rPr>
          <w:rFonts w:hint="eastAsia" w:ascii="宋体" w:hAnsi="宋体" w:cs="宋体"/>
          <w:b/>
          <w:bCs/>
          <w:color w:val="000000"/>
          <w:sz w:val="24"/>
        </w:rPr>
        <w:t xml:space="preserve">第五条 </w:t>
      </w:r>
      <w:r>
        <w:rPr>
          <w:rFonts w:hint="eastAsia" w:ascii="宋体" w:hAnsi="宋体" w:cs="宋体"/>
          <w:color w:val="000000"/>
          <w:sz w:val="24"/>
        </w:rPr>
        <w:t xml:space="preserve">发包人向设计人提交的有关资料、文件及时间                                  </w:t>
      </w:r>
    </w:p>
    <w:tbl>
      <w:tblPr>
        <w:tblStyle w:val="36"/>
        <w:tblW w:w="9481" w:type="dxa"/>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8"/>
        <w:gridCol w:w="2216"/>
        <w:gridCol w:w="1778"/>
        <w:gridCol w:w="2482"/>
        <w:gridCol w:w="1897"/>
      </w:tblGrid>
      <w:tr w14:paraId="5B9D6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73CC8C43">
            <w:pPr>
              <w:pStyle w:val="104"/>
              <w:spacing w:before="101"/>
              <w:ind w:left="116"/>
            </w:pPr>
            <w:r>
              <w:t>序号</w:t>
            </w:r>
          </w:p>
        </w:tc>
        <w:tc>
          <w:tcPr>
            <w:tcW w:w="2216" w:type="dxa"/>
          </w:tcPr>
          <w:p w14:paraId="5DB09F43">
            <w:pPr>
              <w:pStyle w:val="104"/>
              <w:spacing w:before="101"/>
              <w:ind w:left="116"/>
            </w:pPr>
            <w:r>
              <w:t>资料及文件名称</w:t>
            </w:r>
          </w:p>
        </w:tc>
        <w:tc>
          <w:tcPr>
            <w:tcW w:w="1778" w:type="dxa"/>
          </w:tcPr>
          <w:p w14:paraId="70B97DFB">
            <w:pPr>
              <w:pStyle w:val="104"/>
              <w:spacing w:before="101"/>
              <w:ind w:left="116"/>
            </w:pPr>
            <w:r>
              <w:t>份数</w:t>
            </w:r>
          </w:p>
        </w:tc>
        <w:tc>
          <w:tcPr>
            <w:tcW w:w="2482" w:type="dxa"/>
          </w:tcPr>
          <w:p w14:paraId="0E759207">
            <w:pPr>
              <w:pStyle w:val="104"/>
              <w:spacing w:before="101"/>
              <w:ind w:left="116"/>
            </w:pPr>
            <w:r>
              <w:t>提交日期</w:t>
            </w:r>
          </w:p>
        </w:tc>
        <w:tc>
          <w:tcPr>
            <w:tcW w:w="1897" w:type="dxa"/>
          </w:tcPr>
          <w:p w14:paraId="2B3BBDBF">
            <w:pPr>
              <w:pStyle w:val="104"/>
              <w:spacing w:before="101"/>
              <w:ind w:left="115"/>
            </w:pPr>
            <w:r>
              <w:t>有关事宜</w:t>
            </w:r>
          </w:p>
        </w:tc>
      </w:tr>
      <w:tr w14:paraId="76B8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5F4BB506">
            <w:pPr>
              <w:pStyle w:val="104"/>
              <w:spacing w:before="115"/>
              <w:ind w:left="116"/>
              <w:rPr>
                <w:rFonts w:hint="eastAsia" w:ascii="Times New Roman" w:eastAsia="宋体"/>
                <w:highlight w:val="none"/>
                <w:lang w:eastAsia="zh-CN"/>
              </w:rPr>
            </w:pPr>
            <w:r>
              <w:rPr>
                <w:rFonts w:hint="eastAsia" w:ascii="Times New Roman"/>
                <w:w w:val="99"/>
                <w:highlight w:val="none"/>
                <w:lang w:val="en-US" w:eastAsia="zh-CN"/>
              </w:rPr>
              <w:t>1</w:t>
            </w:r>
          </w:p>
        </w:tc>
        <w:tc>
          <w:tcPr>
            <w:tcW w:w="2216" w:type="dxa"/>
          </w:tcPr>
          <w:p w14:paraId="3429BE77">
            <w:pPr>
              <w:pStyle w:val="104"/>
              <w:spacing w:before="101"/>
              <w:ind w:left="116"/>
              <w:rPr>
                <w:highlight w:val="none"/>
              </w:rPr>
            </w:pPr>
            <w:r>
              <w:rPr>
                <w:highlight w:val="none"/>
              </w:rPr>
              <w:t>设计任务书</w:t>
            </w:r>
          </w:p>
        </w:tc>
        <w:tc>
          <w:tcPr>
            <w:tcW w:w="1778" w:type="dxa"/>
          </w:tcPr>
          <w:p w14:paraId="46EB11B6">
            <w:pPr>
              <w:pStyle w:val="104"/>
              <w:spacing w:before="115"/>
              <w:ind w:left="116"/>
              <w:rPr>
                <w:rFonts w:ascii="Times New Roman"/>
                <w:highlight w:val="none"/>
              </w:rPr>
            </w:pPr>
          </w:p>
        </w:tc>
        <w:tc>
          <w:tcPr>
            <w:tcW w:w="2482" w:type="dxa"/>
          </w:tcPr>
          <w:p w14:paraId="0CFFD4E6">
            <w:pPr>
              <w:pStyle w:val="104"/>
              <w:spacing w:before="101"/>
              <w:ind w:left="116"/>
              <w:rPr>
                <w:color w:val="FF0000"/>
                <w:highlight w:val="none"/>
              </w:rPr>
            </w:pPr>
          </w:p>
        </w:tc>
        <w:tc>
          <w:tcPr>
            <w:tcW w:w="1897" w:type="dxa"/>
            <w:vMerge w:val="restart"/>
          </w:tcPr>
          <w:p w14:paraId="6C7501C0">
            <w:pPr>
              <w:pStyle w:val="104"/>
              <w:rPr>
                <w:rFonts w:ascii="Times New Roman"/>
                <w:sz w:val="20"/>
                <w:highlight w:val="none"/>
              </w:rPr>
            </w:pPr>
          </w:p>
        </w:tc>
      </w:tr>
      <w:tr w14:paraId="6A472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76440713">
            <w:pPr>
              <w:pStyle w:val="104"/>
              <w:spacing w:before="114"/>
              <w:ind w:left="116"/>
              <w:rPr>
                <w:rFonts w:hint="eastAsia" w:ascii="Times New Roman" w:eastAsia="宋体"/>
                <w:highlight w:val="none"/>
                <w:lang w:eastAsia="zh-CN"/>
              </w:rPr>
            </w:pPr>
            <w:r>
              <w:rPr>
                <w:rFonts w:hint="eastAsia" w:ascii="Times New Roman"/>
                <w:w w:val="99"/>
                <w:highlight w:val="none"/>
                <w:lang w:val="en-US" w:eastAsia="zh-CN"/>
              </w:rPr>
              <w:t>2</w:t>
            </w:r>
          </w:p>
        </w:tc>
        <w:tc>
          <w:tcPr>
            <w:tcW w:w="2216" w:type="dxa"/>
          </w:tcPr>
          <w:p w14:paraId="666AEEEE">
            <w:pPr>
              <w:pStyle w:val="104"/>
              <w:spacing w:before="100"/>
              <w:ind w:left="116"/>
              <w:rPr>
                <w:highlight w:val="none"/>
              </w:rPr>
            </w:pPr>
            <w:r>
              <w:rPr>
                <w:highlight w:val="none"/>
              </w:rPr>
              <w:t>其他相关批文</w:t>
            </w:r>
          </w:p>
        </w:tc>
        <w:tc>
          <w:tcPr>
            <w:tcW w:w="1778" w:type="dxa"/>
          </w:tcPr>
          <w:p w14:paraId="53D6C9AD">
            <w:pPr>
              <w:pStyle w:val="104"/>
              <w:spacing w:before="114"/>
              <w:ind w:left="116"/>
              <w:rPr>
                <w:rFonts w:ascii="Times New Roman"/>
                <w:highlight w:val="none"/>
              </w:rPr>
            </w:pPr>
          </w:p>
        </w:tc>
        <w:tc>
          <w:tcPr>
            <w:tcW w:w="2482" w:type="dxa"/>
          </w:tcPr>
          <w:p w14:paraId="3D8EC33C">
            <w:pPr>
              <w:pStyle w:val="104"/>
              <w:spacing w:before="100"/>
              <w:ind w:left="116"/>
              <w:rPr>
                <w:color w:val="FF0000"/>
                <w:highlight w:val="none"/>
              </w:rPr>
            </w:pPr>
          </w:p>
        </w:tc>
        <w:tc>
          <w:tcPr>
            <w:tcW w:w="1897" w:type="dxa"/>
            <w:vMerge w:val="continue"/>
            <w:tcBorders>
              <w:top w:val="nil"/>
            </w:tcBorders>
          </w:tcPr>
          <w:p w14:paraId="1EBDAF92">
            <w:pPr>
              <w:rPr>
                <w:sz w:val="2"/>
                <w:szCs w:val="2"/>
                <w:highlight w:val="none"/>
              </w:rPr>
            </w:pPr>
          </w:p>
        </w:tc>
      </w:tr>
    </w:tbl>
    <w:p w14:paraId="7538093A">
      <w:pPr>
        <w:numPr>
          <w:ilvl w:val="0"/>
          <w:numId w:val="3"/>
        </w:numPr>
        <w:spacing w:line="360" w:lineRule="auto"/>
        <w:ind w:firstLine="480" w:firstLineChars="200"/>
        <w:outlineLvl w:val="0"/>
        <w:rPr>
          <w:rFonts w:ascii="宋体" w:hAnsi="宋体" w:cs="宋体"/>
          <w:color w:val="000000"/>
          <w:sz w:val="24"/>
          <w:highlight w:val="none"/>
        </w:rPr>
      </w:pPr>
      <w:r>
        <w:rPr>
          <w:rFonts w:hint="eastAsia" w:ascii="宋体" w:hAnsi="宋体" w:cs="宋体"/>
          <w:color w:val="000000"/>
          <w:sz w:val="24"/>
          <w:highlight w:val="none"/>
        </w:rPr>
        <w:t>设计人向发包人交付的设计文件时间、份数及提交方式</w:t>
      </w:r>
    </w:p>
    <w:tbl>
      <w:tblPr>
        <w:tblStyle w:val="36"/>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
        <w:gridCol w:w="2816"/>
        <w:gridCol w:w="1844"/>
        <w:gridCol w:w="2146"/>
        <w:gridCol w:w="1544"/>
      </w:tblGrid>
      <w:tr w14:paraId="4BFBB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72" w:type="dxa"/>
            <w:vAlign w:val="center"/>
          </w:tcPr>
          <w:p w14:paraId="21EA1035">
            <w:pPr>
              <w:pStyle w:val="104"/>
              <w:spacing w:before="101"/>
              <w:ind w:left="114"/>
              <w:jc w:val="center"/>
              <w:rPr>
                <w:highlight w:val="none"/>
              </w:rPr>
            </w:pPr>
            <w:r>
              <w:rPr>
                <w:highlight w:val="none"/>
              </w:rPr>
              <w:t>序号</w:t>
            </w:r>
          </w:p>
        </w:tc>
        <w:tc>
          <w:tcPr>
            <w:tcW w:w="2816" w:type="dxa"/>
            <w:vAlign w:val="center"/>
          </w:tcPr>
          <w:p w14:paraId="43654921">
            <w:pPr>
              <w:pStyle w:val="104"/>
              <w:spacing w:before="101"/>
              <w:ind w:left="115"/>
              <w:jc w:val="center"/>
              <w:rPr>
                <w:highlight w:val="none"/>
              </w:rPr>
            </w:pPr>
            <w:r>
              <w:rPr>
                <w:highlight w:val="none"/>
              </w:rPr>
              <w:t>资料及文件名称</w:t>
            </w:r>
          </w:p>
        </w:tc>
        <w:tc>
          <w:tcPr>
            <w:tcW w:w="1844" w:type="dxa"/>
            <w:vAlign w:val="center"/>
          </w:tcPr>
          <w:p w14:paraId="5B7F0465">
            <w:pPr>
              <w:pStyle w:val="104"/>
              <w:spacing w:before="101"/>
              <w:ind w:left="114"/>
              <w:jc w:val="center"/>
              <w:rPr>
                <w:highlight w:val="none"/>
              </w:rPr>
            </w:pPr>
            <w:r>
              <w:rPr>
                <w:highlight w:val="none"/>
              </w:rPr>
              <w:t>份数</w:t>
            </w:r>
          </w:p>
        </w:tc>
        <w:tc>
          <w:tcPr>
            <w:tcW w:w="2146" w:type="dxa"/>
            <w:vAlign w:val="center"/>
          </w:tcPr>
          <w:p w14:paraId="61A03871">
            <w:pPr>
              <w:pStyle w:val="104"/>
              <w:spacing w:before="101"/>
              <w:ind w:left="114"/>
              <w:jc w:val="center"/>
              <w:rPr>
                <w:highlight w:val="none"/>
              </w:rPr>
            </w:pPr>
            <w:r>
              <w:rPr>
                <w:highlight w:val="none"/>
              </w:rPr>
              <w:t>提交日期</w:t>
            </w:r>
          </w:p>
        </w:tc>
        <w:tc>
          <w:tcPr>
            <w:tcW w:w="1544" w:type="dxa"/>
            <w:vAlign w:val="center"/>
          </w:tcPr>
          <w:p w14:paraId="69AAB140">
            <w:pPr>
              <w:pStyle w:val="104"/>
              <w:spacing w:before="101"/>
              <w:ind w:left="116"/>
              <w:jc w:val="center"/>
              <w:rPr>
                <w:highlight w:val="none"/>
              </w:rPr>
            </w:pPr>
            <w:r>
              <w:rPr>
                <w:highlight w:val="none"/>
              </w:rPr>
              <w:t>有关事宜</w:t>
            </w:r>
          </w:p>
        </w:tc>
      </w:tr>
      <w:tr w14:paraId="660EA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72" w:type="dxa"/>
            <w:vAlign w:val="center"/>
          </w:tcPr>
          <w:p w14:paraId="00E1A973">
            <w:pPr>
              <w:pStyle w:val="104"/>
              <w:jc w:val="center"/>
              <w:rPr>
                <w:rFonts w:ascii="Times New Roman"/>
                <w:highlight w:val="none"/>
              </w:rPr>
            </w:pPr>
            <w:r>
              <w:rPr>
                <w:rFonts w:ascii="Times New Roman"/>
                <w:w w:val="99"/>
                <w:highlight w:val="none"/>
              </w:rPr>
              <w:t>1</w:t>
            </w:r>
          </w:p>
        </w:tc>
        <w:tc>
          <w:tcPr>
            <w:tcW w:w="2816" w:type="dxa"/>
            <w:vAlign w:val="center"/>
          </w:tcPr>
          <w:p w14:paraId="39F6540B">
            <w:pPr>
              <w:pStyle w:val="104"/>
              <w:spacing w:before="1"/>
              <w:jc w:val="center"/>
              <w:rPr>
                <w:highlight w:val="none"/>
              </w:rPr>
            </w:pPr>
            <w:r>
              <w:rPr>
                <w:highlight w:val="none"/>
              </w:rPr>
              <w:t>全套施工图纸</w:t>
            </w:r>
          </w:p>
        </w:tc>
        <w:tc>
          <w:tcPr>
            <w:tcW w:w="1844" w:type="dxa"/>
            <w:vAlign w:val="center"/>
          </w:tcPr>
          <w:p w14:paraId="1DF1BACF">
            <w:pPr>
              <w:pStyle w:val="104"/>
              <w:spacing w:before="1"/>
              <w:jc w:val="center"/>
              <w:rPr>
                <w:highlight w:val="none"/>
              </w:rPr>
            </w:pPr>
          </w:p>
        </w:tc>
        <w:tc>
          <w:tcPr>
            <w:tcW w:w="2146" w:type="dxa"/>
            <w:vAlign w:val="center"/>
          </w:tcPr>
          <w:p w14:paraId="3DB68FF3">
            <w:pPr>
              <w:pStyle w:val="104"/>
              <w:spacing w:before="1"/>
              <w:jc w:val="center"/>
              <w:rPr>
                <w:highlight w:val="none"/>
              </w:rPr>
            </w:pPr>
            <w:r>
              <w:rPr>
                <w:highlight w:val="none"/>
              </w:rPr>
              <w:t>设计工作开始后</w:t>
            </w:r>
          </w:p>
          <w:p w14:paraId="7A4DF376">
            <w:pPr>
              <w:pStyle w:val="104"/>
              <w:spacing w:before="1"/>
              <w:jc w:val="center"/>
              <w:rPr>
                <w:rFonts w:hint="eastAsia"/>
                <w:highlight w:val="none"/>
                <w:lang w:eastAsia="zh-CN"/>
              </w:rPr>
            </w:pPr>
            <w:r>
              <w:rPr>
                <w:rFonts w:hint="eastAsia"/>
                <w:highlight w:val="none"/>
              </w:rPr>
              <w:t xml:space="preserve">  </w:t>
            </w:r>
            <w:r>
              <w:rPr>
                <w:rFonts w:hint="eastAsia"/>
                <w:highlight w:val="none"/>
                <w:lang w:val="en-US" w:eastAsia="zh-CN"/>
              </w:rPr>
              <w:t>30</w:t>
            </w:r>
            <w:r>
              <w:rPr>
                <w:rFonts w:hint="eastAsia"/>
                <w:highlight w:val="none"/>
              </w:rPr>
              <w:t xml:space="preserve"> </w:t>
            </w:r>
            <w:r>
              <w:rPr>
                <w:highlight w:val="none"/>
              </w:rPr>
              <w:t>个</w:t>
            </w:r>
            <w:r>
              <w:rPr>
                <w:rFonts w:hint="eastAsia"/>
                <w:highlight w:val="none"/>
                <w:lang w:val="en-US" w:eastAsia="zh-CN"/>
              </w:rPr>
              <w:t>日历天</w:t>
            </w:r>
          </w:p>
        </w:tc>
        <w:tc>
          <w:tcPr>
            <w:tcW w:w="1544" w:type="dxa"/>
            <w:vMerge w:val="restart"/>
            <w:vAlign w:val="center"/>
          </w:tcPr>
          <w:p w14:paraId="2E7ADA6E">
            <w:pPr>
              <w:pStyle w:val="104"/>
              <w:jc w:val="center"/>
              <w:rPr>
                <w:rFonts w:ascii="Times New Roman"/>
                <w:sz w:val="20"/>
                <w:highlight w:val="none"/>
              </w:rPr>
            </w:pPr>
          </w:p>
        </w:tc>
      </w:tr>
      <w:tr w14:paraId="43F19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872" w:type="dxa"/>
            <w:vAlign w:val="center"/>
          </w:tcPr>
          <w:p w14:paraId="3B5C7713">
            <w:pPr>
              <w:pStyle w:val="104"/>
              <w:jc w:val="center"/>
              <w:rPr>
                <w:rFonts w:ascii="Times New Roman"/>
                <w:highlight w:val="none"/>
              </w:rPr>
            </w:pPr>
            <w:r>
              <w:rPr>
                <w:rFonts w:ascii="Times New Roman"/>
                <w:w w:val="99"/>
                <w:highlight w:val="none"/>
              </w:rPr>
              <w:t>2</w:t>
            </w:r>
          </w:p>
        </w:tc>
        <w:tc>
          <w:tcPr>
            <w:tcW w:w="2816" w:type="dxa"/>
            <w:vAlign w:val="center"/>
          </w:tcPr>
          <w:p w14:paraId="6CF137C8">
            <w:pPr>
              <w:pStyle w:val="104"/>
              <w:jc w:val="center"/>
              <w:rPr>
                <w:highlight w:val="none"/>
              </w:rPr>
            </w:pPr>
            <w:r>
              <w:rPr>
                <w:rFonts w:ascii="Times New Roman" w:eastAsia="Times New Roman"/>
                <w:highlight w:val="none"/>
              </w:rPr>
              <w:t xml:space="preserve">CAD </w:t>
            </w:r>
            <w:r>
              <w:rPr>
                <w:highlight w:val="none"/>
              </w:rPr>
              <w:t>电子版</w:t>
            </w:r>
          </w:p>
        </w:tc>
        <w:tc>
          <w:tcPr>
            <w:tcW w:w="1844" w:type="dxa"/>
            <w:vAlign w:val="center"/>
          </w:tcPr>
          <w:p w14:paraId="6687CDD9">
            <w:pPr>
              <w:pStyle w:val="104"/>
              <w:spacing w:before="1"/>
              <w:jc w:val="center"/>
              <w:rPr>
                <w:highlight w:val="none"/>
              </w:rPr>
            </w:pPr>
          </w:p>
        </w:tc>
        <w:tc>
          <w:tcPr>
            <w:tcW w:w="2146" w:type="dxa"/>
            <w:vAlign w:val="center"/>
          </w:tcPr>
          <w:p w14:paraId="757EF838">
            <w:pPr>
              <w:pStyle w:val="104"/>
              <w:spacing w:before="1"/>
              <w:jc w:val="center"/>
              <w:rPr>
                <w:highlight w:val="none"/>
              </w:rPr>
            </w:pPr>
            <w:r>
              <w:rPr>
                <w:highlight w:val="none"/>
              </w:rPr>
              <w:t>设计工作开始后</w:t>
            </w:r>
          </w:p>
          <w:p w14:paraId="06F8137F">
            <w:pPr>
              <w:pStyle w:val="104"/>
              <w:spacing w:before="1"/>
              <w:jc w:val="center"/>
              <w:rPr>
                <w:rFonts w:hint="eastAsia"/>
                <w:highlight w:val="none"/>
                <w:lang w:eastAsia="zh-CN"/>
              </w:rPr>
            </w:pPr>
            <w:r>
              <w:rPr>
                <w:rFonts w:hint="eastAsia"/>
                <w:highlight w:val="none"/>
              </w:rPr>
              <w:t xml:space="preserve">  </w:t>
            </w:r>
            <w:r>
              <w:rPr>
                <w:rFonts w:hint="eastAsia"/>
                <w:highlight w:val="none"/>
                <w:lang w:val="en-US" w:eastAsia="zh-CN"/>
              </w:rPr>
              <w:t>30</w:t>
            </w:r>
            <w:r>
              <w:rPr>
                <w:rFonts w:hint="eastAsia"/>
                <w:highlight w:val="none"/>
              </w:rPr>
              <w:t xml:space="preserve"> </w:t>
            </w:r>
            <w:r>
              <w:rPr>
                <w:highlight w:val="none"/>
              </w:rPr>
              <w:t>个</w:t>
            </w:r>
            <w:r>
              <w:rPr>
                <w:rFonts w:hint="eastAsia"/>
                <w:highlight w:val="none"/>
                <w:lang w:val="en-US" w:eastAsia="zh-CN"/>
              </w:rPr>
              <w:t>日历天</w:t>
            </w:r>
          </w:p>
        </w:tc>
        <w:tc>
          <w:tcPr>
            <w:tcW w:w="1544" w:type="dxa"/>
            <w:vMerge w:val="continue"/>
            <w:tcBorders>
              <w:top w:val="nil"/>
            </w:tcBorders>
            <w:vAlign w:val="center"/>
          </w:tcPr>
          <w:p w14:paraId="075532BF">
            <w:pPr>
              <w:jc w:val="center"/>
              <w:rPr>
                <w:sz w:val="2"/>
                <w:szCs w:val="2"/>
                <w:highlight w:val="none"/>
              </w:rPr>
            </w:pPr>
          </w:p>
        </w:tc>
      </w:tr>
      <w:tr w14:paraId="031C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72" w:type="dxa"/>
            <w:vAlign w:val="center"/>
          </w:tcPr>
          <w:p w14:paraId="6F252F4C">
            <w:pPr>
              <w:pStyle w:val="104"/>
              <w:jc w:val="center"/>
              <w:rPr>
                <w:rFonts w:ascii="Times New Roman"/>
              </w:rPr>
            </w:pPr>
            <w:r>
              <w:rPr>
                <w:rFonts w:ascii="Times New Roman"/>
                <w:w w:val="99"/>
              </w:rPr>
              <w:t>3</w:t>
            </w:r>
          </w:p>
        </w:tc>
        <w:tc>
          <w:tcPr>
            <w:tcW w:w="2816" w:type="dxa"/>
            <w:vAlign w:val="center"/>
          </w:tcPr>
          <w:p w14:paraId="0EE085AC">
            <w:pPr>
              <w:pStyle w:val="104"/>
              <w:jc w:val="center"/>
              <w:rPr>
                <w:rFonts w:ascii="Times New Roman"/>
                <w:sz w:val="20"/>
              </w:rPr>
            </w:pPr>
          </w:p>
        </w:tc>
        <w:tc>
          <w:tcPr>
            <w:tcW w:w="1844" w:type="dxa"/>
            <w:vAlign w:val="center"/>
          </w:tcPr>
          <w:p w14:paraId="76901825">
            <w:pPr>
              <w:pStyle w:val="104"/>
              <w:jc w:val="center"/>
              <w:rPr>
                <w:rFonts w:ascii="Times New Roman"/>
                <w:sz w:val="20"/>
              </w:rPr>
            </w:pPr>
          </w:p>
        </w:tc>
        <w:tc>
          <w:tcPr>
            <w:tcW w:w="2146" w:type="dxa"/>
            <w:vAlign w:val="center"/>
          </w:tcPr>
          <w:p w14:paraId="20FA3880">
            <w:pPr>
              <w:pStyle w:val="104"/>
              <w:jc w:val="center"/>
              <w:rPr>
                <w:rFonts w:ascii="Times New Roman"/>
                <w:sz w:val="20"/>
              </w:rPr>
            </w:pPr>
          </w:p>
        </w:tc>
        <w:tc>
          <w:tcPr>
            <w:tcW w:w="1544" w:type="dxa"/>
            <w:vMerge w:val="continue"/>
            <w:tcBorders>
              <w:top w:val="nil"/>
            </w:tcBorders>
            <w:vAlign w:val="center"/>
          </w:tcPr>
          <w:p w14:paraId="0D788C8B">
            <w:pPr>
              <w:jc w:val="center"/>
              <w:rPr>
                <w:sz w:val="2"/>
                <w:szCs w:val="2"/>
              </w:rPr>
            </w:pPr>
          </w:p>
        </w:tc>
      </w:tr>
    </w:tbl>
    <w:p w14:paraId="72A9541F">
      <w:pPr>
        <w:spacing w:line="360" w:lineRule="auto"/>
        <w:ind w:firstLine="480" w:firstLineChars="200"/>
        <w:outlineLvl w:val="0"/>
        <w:rPr>
          <w:rFonts w:ascii="宋体" w:hAnsi="宋体" w:cs="宋体"/>
          <w:color w:val="000000"/>
          <w:sz w:val="24"/>
        </w:rPr>
      </w:pPr>
    </w:p>
    <w:p w14:paraId="54C4FC8C">
      <w:pPr>
        <w:spacing w:line="360" w:lineRule="auto"/>
        <w:ind w:firstLine="482" w:firstLineChars="200"/>
        <w:outlineLvl w:val="0"/>
        <w:rPr>
          <w:rFonts w:ascii="宋体" w:hAnsi="宋体" w:cs="宋体"/>
          <w:sz w:val="24"/>
        </w:rPr>
      </w:pPr>
      <w:r>
        <w:rPr>
          <w:rFonts w:hint="eastAsia" w:ascii="宋体" w:hAnsi="宋体" w:cs="宋体"/>
          <w:b/>
          <w:bCs/>
          <w:color w:val="000000"/>
          <w:sz w:val="24"/>
        </w:rPr>
        <w:t>6.1</w:t>
      </w:r>
      <w:r>
        <w:rPr>
          <w:rFonts w:hint="eastAsia" w:ascii="宋体" w:hAnsi="宋体" w:cs="宋体"/>
          <w:color w:val="000000"/>
          <w:sz w:val="24"/>
        </w:rPr>
        <w:t xml:space="preserve"> 本合同项目设计周期由设计人、发包人按每个项目规模协商确定，设计文件随工程进度提交</w:t>
      </w:r>
      <w:r>
        <w:rPr>
          <w:rFonts w:hint="eastAsia" w:ascii="宋体" w:hAnsi="宋体" w:cs="宋体"/>
          <w:sz w:val="24"/>
        </w:rPr>
        <w:t>。发包人以设计委托书形式通知设计人工作内容及工作周期。</w:t>
      </w:r>
    </w:p>
    <w:p w14:paraId="09823439">
      <w:pPr>
        <w:spacing w:line="360" w:lineRule="auto"/>
        <w:ind w:firstLine="482" w:firstLineChars="200"/>
        <w:outlineLvl w:val="0"/>
        <w:rPr>
          <w:rFonts w:ascii="宋体" w:hAnsi="宋体" w:cs="宋体"/>
          <w:sz w:val="24"/>
        </w:rPr>
      </w:pPr>
      <w:r>
        <w:rPr>
          <w:rFonts w:hint="eastAsia" w:ascii="宋体" w:hAnsi="宋体" w:cs="宋体"/>
          <w:b/>
          <w:bCs/>
          <w:sz w:val="24"/>
        </w:rPr>
        <w:t xml:space="preserve">6.2 </w:t>
      </w:r>
      <w:r>
        <w:rPr>
          <w:rFonts w:hint="eastAsia" w:ascii="宋体" w:hAnsi="宋体" w:cs="宋体"/>
          <w:sz w:val="24"/>
        </w:rPr>
        <w:t>设计完成后，设计人交付发包人施工图</w:t>
      </w:r>
      <w:r>
        <w:rPr>
          <w:rFonts w:hint="eastAsia" w:ascii="宋体" w:hAnsi="宋体" w:cs="宋体"/>
          <w:sz w:val="24"/>
          <w:u w:val="single"/>
        </w:rPr>
        <w:t>捌</w:t>
      </w:r>
      <w:r>
        <w:rPr>
          <w:rFonts w:hint="eastAsia" w:ascii="宋体" w:hAnsi="宋体" w:cs="宋体"/>
          <w:sz w:val="24"/>
        </w:rPr>
        <w:t>套。</w:t>
      </w:r>
    </w:p>
    <w:p w14:paraId="54DC5EB1">
      <w:pPr>
        <w:spacing w:line="360" w:lineRule="auto"/>
        <w:ind w:firstLine="482" w:firstLineChars="200"/>
        <w:outlineLvl w:val="0"/>
        <w:rPr>
          <w:rFonts w:ascii="宋体" w:hAnsi="宋体" w:cs="宋体"/>
          <w:sz w:val="24"/>
        </w:rPr>
      </w:pPr>
      <w:r>
        <w:rPr>
          <w:rFonts w:hint="eastAsia" w:ascii="宋体" w:hAnsi="宋体" w:cs="宋体"/>
          <w:b/>
          <w:bCs/>
          <w:sz w:val="24"/>
        </w:rPr>
        <w:t>6.3</w:t>
      </w:r>
      <w:r>
        <w:rPr>
          <w:rFonts w:hint="eastAsia" w:ascii="宋体" w:hAnsi="宋体" w:cs="宋体"/>
          <w:sz w:val="24"/>
        </w:rPr>
        <w:t>提交方式：</w:t>
      </w:r>
      <w:r>
        <w:rPr>
          <w:rFonts w:hint="eastAsia" w:ascii="宋体" w:hAnsi="宋体" w:cs="宋体"/>
          <w:sz w:val="24"/>
          <w:u w:val="single"/>
        </w:rPr>
        <w:t>送至发包人指定地点（含邮寄）</w:t>
      </w:r>
      <w:r>
        <w:rPr>
          <w:rFonts w:hint="eastAsia" w:ascii="宋体" w:hAnsi="宋体" w:cs="宋体"/>
          <w:sz w:val="24"/>
        </w:rPr>
        <w:t>。</w:t>
      </w:r>
    </w:p>
    <w:p w14:paraId="5AD091F9">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第七条 </w:t>
      </w:r>
      <w:r>
        <w:rPr>
          <w:rFonts w:hint="eastAsia" w:ascii="宋体" w:hAnsi="宋体" w:cs="宋体"/>
          <w:color w:val="000000"/>
          <w:sz w:val="24"/>
        </w:rPr>
        <w:t>费用</w:t>
      </w:r>
    </w:p>
    <w:p w14:paraId="1C743CFB">
      <w:pPr>
        <w:pStyle w:val="17"/>
        <w:spacing w:line="360" w:lineRule="auto"/>
        <w:ind w:left="0" w:leftChars="0" w:firstLine="480" w:firstLineChars="200"/>
        <w:rPr>
          <w:rFonts w:ascii="宋体" w:hAnsi="宋体" w:cs="宋体"/>
          <w:color w:val="000000"/>
          <w:sz w:val="24"/>
        </w:rPr>
      </w:pPr>
      <w:r>
        <w:rPr>
          <w:rFonts w:hint="eastAsia" w:ascii="宋体" w:hAnsi="宋体" w:cs="宋体"/>
          <w:color w:val="000000"/>
          <w:sz w:val="24"/>
        </w:rPr>
        <w:t>经双方商定，本合同项目收费分项如下：</w:t>
      </w:r>
    </w:p>
    <w:p w14:paraId="7A4023FB">
      <w:pPr>
        <w:widowControl/>
        <w:wordWrap w:val="0"/>
        <w:snapToGrid w:val="0"/>
        <w:spacing w:line="360" w:lineRule="auto"/>
        <w:ind w:firstLine="480" w:firstLineChars="200"/>
        <w:jc w:val="left"/>
        <w:rPr>
          <w:rFonts w:ascii="宋体" w:hAnsi="宋体" w:cs="宋体"/>
          <w:sz w:val="24"/>
        </w:rPr>
      </w:pPr>
      <w:r>
        <w:rPr>
          <w:rFonts w:hint="eastAsia" w:ascii="宋体" w:hAnsi="宋体" w:cs="宋体"/>
          <w:sz w:val="24"/>
        </w:rPr>
        <w:t>7.1本合同金额为人民币（大写）：</w:t>
      </w:r>
      <w:r>
        <w:rPr>
          <w:rFonts w:hint="eastAsia" w:ascii="宋体" w:hAnsi="宋体" w:cs="宋体"/>
          <w:sz w:val="24"/>
          <w:u w:val="single"/>
        </w:rPr>
        <w:t xml:space="preserve">         </w:t>
      </w:r>
      <w:r>
        <w:rPr>
          <w:rFonts w:hint="eastAsia" w:ascii="宋体" w:hAnsi="宋体" w:cs="宋体"/>
          <w:sz w:val="24"/>
        </w:rPr>
        <w:t>元/套；（￥________元/套）。</w:t>
      </w:r>
    </w:p>
    <w:p w14:paraId="2580C3A5">
      <w:pPr>
        <w:pStyle w:val="17"/>
        <w:spacing w:line="360" w:lineRule="auto"/>
        <w:ind w:firstLine="240" w:firstLineChars="100"/>
        <w:rPr>
          <w:rFonts w:ascii="宋体" w:hAnsi="宋体" w:cs="宋体"/>
          <w:sz w:val="24"/>
        </w:rPr>
      </w:pPr>
      <w:r>
        <w:rPr>
          <w:rFonts w:hint="eastAsia" w:ascii="宋体" w:hAnsi="宋体" w:cs="宋体"/>
          <w:sz w:val="24"/>
        </w:rPr>
        <w:t>7.2以上收费标准包含相应税费。</w:t>
      </w:r>
    </w:p>
    <w:p w14:paraId="358BFAFE">
      <w:pPr>
        <w:spacing w:line="560" w:lineRule="exact"/>
        <w:ind w:firstLine="482" w:firstLineChars="200"/>
        <w:jc w:val="left"/>
        <w:rPr>
          <w:rFonts w:ascii="宋体" w:hAnsi="宋体" w:cs="宋体"/>
          <w:sz w:val="24"/>
          <w:highlight w:val="none"/>
        </w:rPr>
      </w:pPr>
      <w:r>
        <w:rPr>
          <w:rFonts w:hint="eastAsia" w:ascii="宋体" w:hAnsi="宋体" w:cs="宋体"/>
          <w:b/>
          <w:bCs/>
          <w:sz w:val="24"/>
          <w:highlight w:val="none"/>
        </w:rPr>
        <w:t xml:space="preserve">第八条 </w:t>
      </w:r>
      <w:r>
        <w:rPr>
          <w:rFonts w:hint="eastAsia" w:ascii="宋体" w:hAnsi="宋体" w:cs="宋体"/>
          <w:sz w:val="24"/>
          <w:highlight w:val="none"/>
          <w:lang w:val="en-US" w:eastAsia="zh-CN"/>
        </w:rPr>
        <w:t>付款</w:t>
      </w:r>
      <w:r>
        <w:rPr>
          <w:rFonts w:hint="eastAsia" w:ascii="宋体" w:hAnsi="宋体" w:cs="宋体"/>
          <w:sz w:val="24"/>
          <w:highlight w:val="none"/>
        </w:rPr>
        <w:t>方式：</w:t>
      </w:r>
      <w:r>
        <w:rPr>
          <w:rFonts w:hint="eastAsia" w:ascii="宋体" w:hAnsi="宋体" w:cs="宋体"/>
          <w:sz w:val="24"/>
          <w:highlight w:val="none"/>
          <w:lang w:val="en-US" w:eastAsia="zh-CN"/>
        </w:rPr>
        <w:t>1、合同签订后支付合同价的30%；2、设计人提交初步设计、方案设计文件并通过评审后支付合同价的35%；3、设计人提交施工图设计文件后支付合同价的25%；4、项目竣工验收合格后支付剩余合同价的10%。</w:t>
      </w:r>
    </w:p>
    <w:p w14:paraId="6C3CBEAE">
      <w:pPr>
        <w:widowControl/>
        <w:spacing w:line="520" w:lineRule="exact"/>
        <w:ind w:firstLine="482" w:firstLineChars="200"/>
        <w:outlineLvl w:val="0"/>
        <w:rPr>
          <w:rFonts w:ascii="宋体" w:hAnsi="宋体" w:cs="宋体"/>
          <w:color w:val="000000"/>
          <w:sz w:val="24"/>
        </w:rPr>
      </w:pPr>
      <w:r>
        <w:rPr>
          <w:rFonts w:hint="eastAsia" w:ascii="宋体" w:hAnsi="宋体" w:cs="宋体"/>
          <w:b/>
          <w:bCs/>
          <w:color w:val="000000"/>
          <w:sz w:val="24"/>
        </w:rPr>
        <w:t>第九条</w:t>
      </w:r>
      <w:r>
        <w:rPr>
          <w:rFonts w:hint="eastAsia" w:ascii="宋体" w:hAnsi="宋体" w:cs="宋体"/>
          <w:color w:val="000000"/>
          <w:sz w:val="24"/>
        </w:rPr>
        <w:t xml:space="preserve"> 双方责任</w:t>
      </w:r>
    </w:p>
    <w:p w14:paraId="403FDA7C">
      <w:pPr>
        <w:widowControl/>
        <w:spacing w:line="520" w:lineRule="exact"/>
        <w:ind w:firstLine="482" w:firstLineChars="200"/>
        <w:outlineLvl w:val="0"/>
        <w:rPr>
          <w:rFonts w:ascii="宋体" w:hAnsi="宋体" w:cs="宋体"/>
          <w:color w:val="000000"/>
          <w:sz w:val="24"/>
        </w:rPr>
      </w:pPr>
      <w:r>
        <w:rPr>
          <w:rFonts w:hint="eastAsia" w:ascii="宋体" w:hAnsi="宋体" w:cs="宋体"/>
          <w:b/>
          <w:bCs/>
          <w:color w:val="000000"/>
          <w:sz w:val="24"/>
        </w:rPr>
        <w:t>9.1</w:t>
      </w:r>
      <w:r>
        <w:rPr>
          <w:rFonts w:hint="eastAsia" w:ascii="宋体" w:hAnsi="宋体" w:cs="宋体"/>
          <w:color w:val="000000"/>
          <w:sz w:val="24"/>
        </w:rPr>
        <w:t>发包人责任</w:t>
      </w:r>
    </w:p>
    <w:p w14:paraId="5CEE9D69">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9.1.1发包人按本合同第五条规定的内容，在规定的时间内向设计人提交基础资料及文件，并对其完整性、正确性、及时限性负责。发包人不得要求设计人违反国家、省、市、行业有关规范、标准进行设计。</w:t>
      </w:r>
    </w:p>
    <w:p w14:paraId="5F21E646">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发包人提交上述资料及文件超过规定期限15天以内，设计人按本合同第六条规定的交付设计文件时间顺延；发包人交付上述资料及文件超过规定期限15天以上时，设计人有权重新确定提交设计文件时间。</w:t>
      </w:r>
    </w:p>
    <w:p w14:paraId="5CF33960">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14:paraId="324CBCBF">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在未签订合同前发包人已同意，设计人为发包人所做的各项设计工作，发包人应支付相应设计费。</w:t>
      </w:r>
    </w:p>
    <w:p w14:paraId="41BBDB5B">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9.1.3在合同履行期间，由发包人自身原因，要求终止或解除合同，设计人未开始设计工作的，不退还发包人已付的定金；已开始设计工作的，发包人应根据已进行的实际工作量，不足一半时，按该阶段设计费的一半支付；超过一半时，按该阶段设计费的全部支付。</w:t>
      </w:r>
    </w:p>
    <w:p w14:paraId="774CCE62">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9.1.4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w:t>
      </w:r>
    </w:p>
    <w:p w14:paraId="5CF90543">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发包人上级或设计审批部门对设计文件不审批或本合同项目停缓建，发包人均应支付应付的设计费。</w:t>
      </w:r>
    </w:p>
    <w:p w14:paraId="458134FE">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9.1.5发包人要求设计人比合同规定时间提前交付设计文件时，须征得设计人同意，不得背离合理设计周期，且发包人应支付赶工费。</w:t>
      </w:r>
    </w:p>
    <w:p w14:paraId="0CE86C9E">
      <w:pPr>
        <w:widowControl/>
        <w:spacing w:line="520" w:lineRule="exact"/>
        <w:ind w:firstLine="480" w:firstLineChars="200"/>
        <w:rPr>
          <w:rFonts w:ascii="宋体" w:hAnsi="宋体" w:cs="宋体"/>
          <w:color w:val="000000"/>
          <w:spacing w:val="12"/>
          <w:sz w:val="24"/>
        </w:rPr>
      </w:pPr>
      <w:r>
        <w:rPr>
          <w:rFonts w:hint="eastAsia" w:ascii="宋体" w:hAnsi="宋体" w:cs="宋体"/>
          <w:color w:val="000000"/>
          <w:sz w:val="24"/>
        </w:rPr>
        <w:t>9.1.6</w:t>
      </w:r>
      <w:r>
        <w:rPr>
          <w:rFonts w:hint="eastAsia" w:ascii="宋体" w:hAnsi="宋体" w:cs="宋体"/>
          <w:color w:val="000000"/>
          <w:spacing w:val="20"/>
          <w:sz w:val="24"/>
        </w:rPr>
        <w:t>发包人应为设计人派驻现场的工作人员提供</w:t>
      </w:r>
      <w:r>
        <w:rPr>
          <w:rFonts w:hint="eastAsia" w:ascii="宋体" w:hAnsi="宋体" w:cs="宋体"/>
          <w:color w:val="000000"/>
          <w:spacing w:val="12"/>
          <w:sz w:val="24"/>
        </w:rPr>
        <w:t>工作、生活及交通等方面的便利条件及必要的劳动保护装备。</w:t>
      </w:r>
    </w:p>
    <w:p w14:paraId="1940FBF5">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9.1.7设计文件中选用的国家标准图、部标准图及地方标准图由发包人负责解决。</w:t>
      </w:r>
    </w:p>
    <w:p w14:paraId="3F7E3C63">
      <w:pPr>
        <w:widowControl/>
        <w:spacing w:line="520" w:lineRule="exact"/>
        <w:ind w:firstLine="530" w:firstLineChars="200"/>
        <w:rPr>
          <w:rFonts w:ascii="宋体" w:hAnsi="宋体" w:cs="宋体"/>
          <w:color w:val="000000"/>
          <w:sz w:val="24"/>
        </w:rPr>
      </w:pPr>
      <w:r>
        <w:rPr>
          <w:rFonts w:hint="eastAsia" w:ascii="宋体" w:hAnsi="宋体" w:cs="宋体"/>
          <w:b/>
          <w:bCs/>
          <w:color w:val="000000"/>
          <w:spacing w:val="12"/>
          <w:sz w:val="24"/>
        </w:rPr>
        <w:t>9.2</w:t>
      </w:r>
      <w:r>
        <w:rPr>
          <w:rFonts w:hint="eastAsia" w:ascii="宋体" w:hAnsi="宋体" w:cs="宋体"/>
          <w:color w:val="000000"/>
          <w:spacing w:val="12"/>
          <w:sz w:val="24"/>
        </w:rPr>
        <w:t>设计人责任</w:t>
      </w:r>
    </w:p>
    <w:p w14:paraId="0316D8DF">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9.2.1设计人应按国家规定和合同约定的技术规范、标准进行设计，按本合同第六条规定的内容、时间及份数向发包人交付设计文件（出现9.1.1、9.1.2、9.1.4规定有关交付设计文件顺延的情况除外），并对提交的设计文件的质量负责。</w:t>
      </w:r>
    </w:p>
    <w:p w14:paraId="362CBA45">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9.2.2设计合理使用年限为</w:t>
      </w:r>
      <w:r>
        <w:rPr>
          <w:rFonts w:hint="eastAsia" w:ascii="宋体" w:hAnsi="宋体" w:cs="宋体"/>
          <w:color w:val="000000"/>
          <w:spacing w:val="12"/>
          <w:sz w:val="24"/>
          <w:u w:val="single"/>
        </w:rPr>
        <w:t>国家规定年限</w:t>
      </w:r>
      <w:r>
        <w:rPr>
          <w:rFonts w:hint="eastAsia" w:ascii="宋体" w:hAnsi="宋体" w:cs="宋体"/>
          <w:color w:val="000000"/>
          <w:spacing w:val="12"/>
          <w:sz w:val="24"/>
        </w:rPr>
        <w:t>。</w:t>
      </w:r>
    </w:p>
    <w:p w14:paraId="4775210C">
      <w:pPr>
        <w:spacing w:line="360" w:lineRule="auto"/>
        <w:ind w:firstLine="480" w:firstLineChars="200"/>
        <w:rPr>
          <w:rFonts w:ascii="宋体" w:hAnsi="宋体" w:cs="宋体"/>
          <w:color w:val="000000"/>
          <w:spacing w:val="12"/>
          <w:sz w:val="24"/>
        </w:rPr>
      </w:pPr>
      <w:r>
        <w:rPr>
          <w:rFonts w:hint="eastAsia" w:ascii="宋体" w:hAnsi="宋体" w:cs="宋体"/>
          <w:color w:val="000000"/>
          <w:sz w:val="24"/>
        </w:rPr>
        <w:t>9.2.3</w:t>
      </w:r>
      <w:r>
        <w:rPr>
          <w:rFonts w:hint="eastAsia" w:ascii="宋体" w:hAnsi="宋体" w:cs="宋体"/>
          <w:color w:val="000000"/>
          <w:spacing w:val="12"/>
          <w:sz w:val="24"/>
        </w:rPr>
        <w:t>设计人对设计文件不超出设计范围内出现的遗漏或错误负责修改或补充。</w:t>
      </w:r>
    </w:p>
    <w:p w14:paraId="5EABB50F">
      <w:pPr>
        <w:spacing w:line="360" w:lineRule="auto"/>
        <w:ind w:firstLine="480" w:firstLineChars="200"/>
        <w:rPr>
          <w:rFonts w:ascii="宋体" w:hAnsi="宋体" w:cs="宋体"/>
          <w:color w:val="000000"/>
          <w:sz w:val="24"/>
        </w:rPr>
      </w:pPr>
      <w:r>
        <w:rPr>
          <w:rFonts w:hint="eastAsia" w:ascii="宋体" w:hAnsi="宋体" w:cs="宋体"/>
          <w:color w:val="000000"/>
          <w:sz w:val="24"/>
        </w:rPr>
        <w:t>9.2.4由于设计人自身原因，延误了设计文件交付时间，每延误一天，应减收该项目应收设计费的万分之二。延误超过15日，发包人有权解除本合同。</w:t>
      </w:r>
    </w:p>
    <w:p w14:paraId="50C40DD4">
      <w:pPr>
        <w:spacing w:line="360" w:lineRule="auto"/>
        <w:ind w:firstLine="480" w:firstLineChars="200"/>
        <w:rPr>
          <w:rFonts w:ascii="宋体" w:hAnsi="宋体" w:cs="宋体"/>
          <w:color w:val="000000"/>
          <w:sz w:val="24"/>
        </w:rPr>
      </w:pPr>
      <w:r>
        <w:rPr>
          <w:rFonts w:hint="eastAsia" w:ascii="宋体" w:hAnsi="宋体" w:cs="宋体"/>
          <w:color w:val="000000"/>
          <w:sz w:val="24"/>
        </w:rPr>
        <w:t>9.2.5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收取咨询服务费，收费额由双方商定。</w:t>
      </w:r>
    </w:p>
    <w:p w14:paraId="6AE46BC0">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第十条 </w:t>
      </w:r>
      <w:r>
        <w:rPr>
          <w:rFonts w:hint="eastAsia" w:ascii="宋体" w:hAnsi="宋体" w:cs="宋体"/>
          <w:color w:val="000000"/>
          <w:sz w:val="24"/>
        </w:rPr>
        <w:t>保密</w:t>
      </w:r>
    </w:p>
    <w:p w14:paraId="75C3FC7F">
      <w:pPr>
        <w:spacing w:line="360" w:lineRule="auto"/>
        <w:ind w:firstLine="480" w:firstLineChars="200"/>
        <w:rPr>
          <w:rFonts w:ascii="宋体" w:hAnsi="宋体" w:cs="宋体"/>
          <w:color w:val="000000"/>
          <w:sz w:val="24"/>
        </w:rPr>
      </w:pPr>
      <w:r>
        <w:rPr>
          <w:rFonts w:hint="eastAsia" w:ascii="宋体" w:hAnsi="宋体" w:cs="宋体"/>
          <w:color w:val="000000"/>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F3D48F5">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第十一条 </w:t>
      </w:r>
      <w:r>
        <w:rPr>
          <w:rFonts w:hint="eastAsia" w:ascii="宋体" w:hAnsi="宋体" w:cs="宋体"/>
          <w:color w:val="000000"/>
          <w:sz w:val="24"/>
        </w:rPr>
        <w:t>仲裁</w:t>
      </w:r>
    </w:p>
    <w:p w14:paraId="69184123">
      <w:pPr>
        <w:spacing w:line="360" w:lineRule="auto"/>
        <w:ind w:firstLine="480" w:firstLineChars="200"/>
        <w:rPr>
          <w:rFonts w:ascii="宋体" w:hAnsi="宋体" w:cs="宋体"/>
          <w:color w:val="000000"/>
          <w:sz w:val="24"/>
        </w:rPr>
      </w:pPr>
      <w:r>
        <w:rPr>
          <w:rFonts w:hint="eastAsia" w:ascii="宋体" w:hAnsi="宋体" w:cs="宋体"/>
          <w:color w:val="000000"/>
          <w:sz w:val="24"/>
        </w:rPr>
        <w:t>本合同在履行过程中发生的争议，由双方当事人协商解决，协商不成的按下列第</w:t>
      </w:r>
      <w:r>
        <w:rPr>
          <w:rFonts w:hint="eastAsia" w:ascii="宋体" w:hAnsi="宋体" w:cs="宋体"/>
          <w:color w:val="000000"/>
          <w:sz w:val="24"/>
          <w:lang w:val="en-US" w:eastAsia="zh-CN"/>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二</w:t>
      </w:r>
      <w:r>
        <w:rPr>
          <w:rFonts w:hint="eastAsia" w:ascii="宋体" w:hAnsi="宋体" w:cs="宋体"/>
          <w:color w:val="000000"/>
          <w:sz w:val="24"/>
          <w:u w:val="single"/>
        </w:rPr>
        <w:t xml:space="preserve">）  </w:t>
      </w:r>
      <w:r>
        <w:rPr>
          <w:rFonts w:hint="eastAsia" w:ascii="宋体" w:hAnsi="宋体" w:cs="宋体"/>
          <w:color w:val="000000"/>
          <w:sz w:val="24"/>
        </w:rPr>
        <w:t>种方式解决：</w:t>
      </w:r>
    </w:p>
    <w:p w14:paraId="3ECD9B72">
      <w:pPr>
        <w:spacing w:line="360" w:lineRule="auto"/>
        <w:ind w:firstLine="240" w:firstLineChars="100"/>
        <w:rPr>
          <w:rFonts w:ascii="宋体" w:hAnsi="宋体" w:cs="宋体"/>
          <w:color w:val="000000"/>
          <w:sz w:val="24"/>
        </w:rPr>
      </w:pPr>
      <w:r>
        <w:rPr>
          <w:rFonts w:hint="eastAsia" w:ascii="宋体" w:hAnsi="宋体" w:cs="宋体"/>
          <w:color w:val="000000"/>
          <w:sz w:val="24"/>
        </w:rPr>
        <w:t>（一）提交</w:t>
      </w:r>
      <w:r>
        <w:rPr>
          <w:rFonts w:hint="eastAsia" w:ascii="宋体" w:hAnsi="宋体" w:cs="宋体"/>
          <w:color w:val="000000"/>
          <w:sz w:val="24"/>
          <w:u w:val="single"/>
        </w:rPr>
        <w:t>发包人所在地</w:t>
      </w:r>
      <w:r>
        <w:rPr>
          <w:rFonts w:hint="eastAsia" w:ascii="宋体" w:hAnsi="宋体" w:cs="宋体"/>
          <w:color w:val="000000"/>
          <w:sz w:val="24"/>
        </w:rPr>
        <w:t>仲裁委员会仲裁。</w:t>
      </w:r>
    </w:p>
    <w:p w14:paraId="1795000E">
      <w:pPr>
        <w:spacing w:line="360" w:lineRule="auto"/>
        <w:ind w:firstLine="240" w:firstLineChars="100"/>
        <w:rPr>
          <w:rFonts w:ascii="宋体" w:hAnsi="宋体" w:cs="宋体"/>
          <w:color w:val="000000"/>
          <w:sz w:val="24"/>
        </w:rPr>
      </w:pPr>
      <w:r>
        <w:rPr>
          <w:rFonts w:hint="eastAsia" w:ascii="宋体" w:hAnsi="宋体" w:cs="宋体"/>
          <w:color w:val="000000"/>
          <w:sz w:val="24"/>
        </w:rPr>
        <w:t>（二）依法向所在地人民法院起诉。</w:t>
      </w:r>
    </w:p>
    <w:p w14:paraId="5D355EDC">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第十二条 </w:t>
      </w:r>
      <w:r>
        <w:rPr>
          <w:rFonts w:hint="eastAsia" w:ascii="宋体" w:hAnsi="宋体" w:cs="宋体"/>
          <w:color w:val="000000"/>
          <w:sz w:val="24"/>
        </w:rPr>
        <w:t>合同生效及其它</w:t>
      </w:r>
    </w:p>
    <w:p w14:paraId="57167467">
      <w:pPr>
        <w:spacing w:line="360" w:lineRule="auto"/>
        <w:ind w:firstLine="482" w:firstLineChars="200"/>
        <w:rPr>
          <w:rFonts w:ascii="宋体" w:hAnsi="宋体" w:cs="宋体"/>
          <w:color w:val="000000"/>
          <w:sz w:val="24"/>
        </w:rPr>
      </w:pPr>
      <w:r>
        <w:rPr>
          <w:rFonts w:hint="eastAsia" w:ascii="宋体" w:hAnsi="宋体" w:cs="宋体"/>
          <w:b/>
          <w:bCs/>
          <w:color w:val="000000"/>
          <w:sz w:val="24"/>
        </w:rPr>
        <w:t>12.1</w:t>
      </w:r>
      <w:r>
        <w:rPr>
          <w:rFonts w:hint="eastAsia" w:ascii="宋体" w:hAnsi="宋体" w:cs="宋体"/>
          <w:color w:val="000000"/>
          <w:sz w:val="24"/>
        </w:rPr>
        <w:t>发包人委托设计人承担本合同内容以外的工作服务，另行签订补充协议。</w:t>
      </w:r>
    </w:p>
    <w:p w14:paraId="3773E793">
      <w:pPr>
        <w:spacing w:line="360" w:lineRule="auto"/>
        <w:ind w:firstLine="482" w:firstLineChars="200"/>
        <w:rPr>
          <w:rFonts w:ascii="宋体" w:hAnsi="宋体" w:cs="宋体"/>
          <w:color w:val="000000"/>
          <w:sz w:val="24"/>
        </w:rPr>
      </w:pPr>
      <w:r>
        <w:rPr>
          <w:rFonts w:hint="eastAsia" w:ascii="宋体" w:hAnsi="宋体" w:cs="宋体"/>
          <w:b/>
          <w:bCs/>
          <w:color w:val="000000"/>
          <w:sz w:val="24"/>
        </w:rPr>
        <w:t>12.2</w:t>
      </w:r>
      <w:r>
        <w:rPr>
          <w:rFonts w:hint="eastAsia" w:ascii="宋体" w:hAnsi="宋体" w:cs="宋体"/>
          <w:color w:val="000000"/>
          <w:sz w:val="24"/>
        </w:rPr>
        <w:t>在进行设计前，发包人需向设计人下达任务书，设计人依据发包人下达的任务书进行对应的项目设计。设计人为本合同项目的服务至施工安装结束为止。</w:t>
      </w:r>
    </w:p>
    <w:p w14:paraId="3D232A5F">
      <w:pPr>
        <w:spacing w:line="360" w:lineRule="auto"/>
        <w:ind w:firstLine="482" w:firstLineChars="200"/>
        <w:rPr>
          <w:rFonts w:ascii="宋体" w:hAnsi="宋体" w:cs="宋体"/>
          <w:color w:val="000000"/>
          <w:sz w:val="24"/>
        </w:rPr>
      </w:pPr>
      <w:r>
        <w:rPr>
          <w:rFonts w:hint="eastAsia" w:ascii="宋体" w:hAnsi="宋体" w:cs="宋体"/>
          <w:b/>
          <w:bCs/>
          <w:color w:val="000000"/>
          <w:sz w:val="24"/>
        </w:rPr>
        <w:t>12.3</w:t>
      </w:r>
      <w:r>
        <w:rPr>
          <w:rFonts w:hint="eastAsia" w:ascii="宋体" w:hAnsi="宋体" w:cs="宋体"/>
          <w:color w:val="000000"/>
          <w:sz w:val="24"/>
        </w:rPr>
        <w:t>由于不可抗力因素致使合同无法履行时，双方应及时协商解决。</w:t>
      </w:r>
    </w:p>
    <w:p w14:paraId="78DC2812">
      <w:pPr>
        <w:spacing w:line="360" w:lineRule="auto"/>
        <w:ind w:firstLine="472" w:firstLineChars="196"/>
        <w:rPr>
          <w:rFonts w:ascii="宋体" w:hAnsi="宋体" w:cs="宋体"/>
          <w:color w:val="000000"/>
          <w:sz w:val="24"/>
        </w:rPr>
      </w:pPr>
      <w:r>
        <w:rPr>
          <w:rFonts w:hint="eastAsia" w:ascii="宋体" w:hAnsi="宋体" w:cs="宋体"/>
          <w:b/>
          <w:bCs/>
          <w:color w:val="000000"/>
          <w:sz w:val="24"/>
        </w:rPr>
        <w:t>12.4</w:t>
      </w:r>
      <w:r>
        <w:rPr>
          <w:rFonts w:hint="eastAsia" w:ascii="宋体" w:hAnsi="宋体" w:cs="宋体"/>
          <w:color w:val="000000"/>
          <w:sz w:val="24"/>
        </w:rPr>
        <w:t>本合同双方签字盖章即生效，一式</w:t>
      </w:r>
      <w:r>
        <w:rPr>
          <w:rFonts w:hint="eastAsia" w:ascii="宋体" w:hAnsi="宋体" w:cs="宋体"/>
          <w:color w:val="000000"/>
          <w:sz w:val="24"/>
          <w:u w:val="single"/>
        </w:rPr>
        <w:t>陆</w:t>
      </w:r>
      <w:r>
        <w:rPr>
          <w:rFonts w:hint="eastAsia" w:ascii="宋体" w:hAnsi="宋体" w:cs="宋体"/>
          <w:color w:val="000000"/>
          <w:sz w:val="24"/>
        </w:rPr>
        <w:t>份，发包人</w:t>
      </w:r>
      <w:r>
        <w:rPr>
          <w:rFonts w:hint="eastAsia" w:ascii="宋体" w:hAnsi="宋体" w:cs="宋体"/>
          <w:color w:val="000000"/>
          <w:sz w:val="24"/>
          <w:u w:val="single"/>
        </w:rPr>
        <w:t>叁</w:t>
      </w:r>
      <w:r>
        <w:rPr>
          <w:rFonts w:hint="eastAsia" w:ascii="宋体" w:hAnsi="宋体" w:cs="宋体"/>
          <w:color w:val="000000"/>
          <w:sz w:val="24"/>
        </w:rPr>
        <w:t>份，设计人</w:t>
      </w:r>
      <w:r>
        <w:rPr>
          <w:rFonts w:hint="eastAsia" w:ascii="宋体" w:hAnsi="宋体" w:cs="宋体"/>
          <w:color w:val="000000"/>
          <w:sz w:val="24"/>
          <w:u w:val="single"/>
        </w:rPr>
        <w:t>叁</w:t>
      </w:r>
      <w:r>
        <w:rPr>
          <w:rFonts w:hint="eastAsia" w:ascii="宋体" w:hAnsi="宋体" w:cs="宋体"/>
          <w:color w:val="000000"/>
          <w:sz w:val="24"/>
        </w:rPr>
        <w:t>份。</w:t>
      </w:r>
    </w:p>
    <w:p w14:paraId="009718F8">
      <w:pPr>
        <w:spacing w:line="360" w:lineRule="auto"/>
        <w:ind w:firstLine="482" w:firstLineChars="200"/>
        <w:rPr>
          <w:rFonts w:ascii="宋体" w:hAnsi="宋体" w:cs="宋体"/>
          <w:color w:val="000000"/>
          <w:sz w:val="24"/>
        </w:rPr>
      </w:pPr>
      <w:r>
        <w:rPr>
          <w:rFonts w:hint="eastAsia" w:ascii="宋体" w:hAnsi="宋体" w:cs="宋体"/>
          <w:b/>
          <w:bCs/>
          <w:color w:val="000000"/>
          <w:sz w:val="24"/>
        </w:rPr>
        <w:t>12.5</w:t>
      </w:r>
      <w:r>
        <w:rPr>
          <w:rFonts w:hint="eastAsia" w:ascii="宋体" w:hAnsi="宋体" w:cs="宋体"/>
          <w:color w:val="000000"/>
          <w:sz w:val="24"/>
        </w:rPr>
        <w:t>本合同项目中，设计人不得指定建筑材料、设备的生产厂或供货商。发包人需要设计人配合建筑材料、设备的加工订货时，所需费用由发包人承担。</w:t>
      </w:r>
    </w:p>
    <w:p w14:paraId="13184A27">
      <w:pPr>
        <w:spacing w:line="360" w:lineRule="auto"/>
        <w:ind w:firstLine="482" w:firstLineChars="200"/>
        <w:rPr>
          <w:rFonts w:ascii="宋体" w:hAnsi="宋体" w:cs="宋体"/>
          <w:color w:val="000000"/>
          <w:sz w:val="24"/>
        </w:rPr>
      </w:pPr>
      <w:r>
        <w:rPr>
          <w:rFonts w:hint="eastAsia" w:ascii="宋体" w:hAnsi="宋体" w:cs="宋体"/>
          <w:b/>
          <w:bCs/>
          <w:color w:val="000000"/>
          <w:sz w:val="24"/>
        </w:rPr>
        <w:t>12.6</w:t>
      </w:r>
      <w:r>
        <w:rPr>
          <w:rFonts w:hint="eastAsia" w:ascii="宋体" w:hAnsi="宋体" w:cs="宋体"/>
          <w:color w:val="000000"/>
          <w:sz w:val="24"/>
        </w:rPr>
        <w:t>设计人按照国家标准测量完成的带状地形图，如当地相关职能部门有特殊的测量要求和标准。由发包人负责相应的沟通调解工作。</w:t>
      </w:r>
    </w:p>
    <w:p w14:paraId="66123C91">
      <w:pPr>
        <w:spacing w:line="360" w:lineRule="auto"/>
        <w:ind w:firstLine="482" w:firstLineChars="200"/>
        <w:rPr>
          <w:rFonts w:ascii="宋体" w:hAnsi="宋体" w:cs="宋体"/>
          <w:color w:val="000000"/>
          <w:sz w:val="24"/>
        </w:rPr>
      </w:pPr>
      <w:r>
        <w:rPr>
          <w:rFonts w:hint="eastAsia" w:ascii="宋体" w:hAnsi="宋体" w:cs="宋体"/>
          <w:b/>
          <w:bCs/>
          <w:color w:val="000000"/>
          <w:sz w:val="24"/>
        </w:rPr>
        <w:t>12.7</w:t>
      </w:r>
      <w:r>
        <w:rPr>
          <w:rFonts w:hint="eastAsia" w:ascii="宋体" w:hAnsi="宋体" w:cs="宋体"/>
          <w:color w:val="000000"/>
          <w:sz w:val="24"/>
        </w:rPr>
        <w:t>双方认可的来往传真、电报、会议纪要等，均为合同的组成部分，与本合同具有同等法律效力。</w:t>
      </w:r>
    </w:p>
    <w:p w14:paraId="47D5238B">
      <w:pPr>
        <w:spacing w:line="360" w:lineRule="auto"/>
        <w:ind w:firstLine="482" w:firstLineChars="200"/>
        <w:rPr>
          <w:rFonts w:ascii="宋体" w:hAnsi="宋体" w:cs="宋体"/>
          <w:color w:val="000000"/>
          <w:sz w:val="24"/>
        </w:rPr>
      </w:pPr>
      <w:r>
        <w:rPr>
          <w:rFonts w:hint="eastAsia" w:ascii="宋体" w:hAnsi="宋体" w:cs="宋体"/>
          <w:b/>
          <w:bCs/>
          <w:color w:val="000000"/>
          <w:sz w:val="24"/>
        </w:rPr>
        <w:t>12.8</w:t>
      </w:r>
      <w:r>
        <w:rPr>
          <w:rFonts w:hint="eastAsia" w:ascii="宋体" w:hAnsi="宋体" w:cs="宋体"/>
          <w:color w:val="000000"/>
          <w:sz w:val="24"/>
        </w:rPr>
        <w:t>在签署合同前，双方均以全面阅读了本合同，并充分理解了合同全部条款的含义。本合同经双方法定代表人签字或盖章后生效。</w:t>
      </w:r>
    </w:p>
    <w:p w14:paraId="6259D613">
      <w:pPr>
        <w:spacing w:line="360" w:lineRule="auto"/>
        <w:ind w:firstLine="482" w:firstLineChars="200"/>
        <w:rPr>
          <w:rFonts w:ascii="宋体" w:hAnsi="宋体"/>
          <w:sz w:val="24"/>
        </w:rPr>
      </w:pPr>
      <w:r>
        <w:rPr>
          <w:rFonts w:hint="eastAsia" w:ascii="宋体" w:hAnsi="宋体"/>
          <w:b/>
          <w:bCs/>
          <w:sz w:val="24"/>
        </w:rPr>
        <w:t>12.9</w:t>
      </w:r>
      <w:r>
        <w:rPr>
          <w:rFonts w:hint="eastAsia" w:ascii="宋体" w:hAnsi="宋体"/>
          <w:sz w:val="24"/>
        </w:rPr>
        <w:t>未尽事宜，经双方协商一致，签订补充协议，补充协议与本合同具有同等效力。</w:t>
      </w:r>
    </w:p>
    <w:p w14:paraId="499A3945">
      <w:pPr>
        <w:spacing w:line="360" w:lineRule="auto"/>
        <w:ind w:firstLine="480" w:firstLineChars="200"/>
        <w:rPr>
          <w:rFonts w:ascii="宋体" w:hAnsi="宋体" w:cs="宋体"/>
          <w:color w:val="000000"/>
          <w:sz w:val="24"/>
        </w:rPr>
      </w:pPr>
      <w:r>
        <w:rPr>
          <w:rFonts w:hint="eastAsia" w:ascii="宋体" w:hAnsi="宋体" w:cs="宋体"/>
          <w:color w:val="000000"/>
          <w:sz w:val="24"/>
        </w:rPr>
        <w:t>（以下无正文）</w:t>
      </w:r>
    </w:p>
    <w:p w14:paraId="78817384">
      <w:pPr>
        <w:spacing w:line="520" w:lineRule="exact"/>
        <w:rPr>
          <w:rFonts w:hint="eastAsia"/>
          <w:color w:val="000000"/>
          <w:sz w:val="24"/>
        </w:rPr>
      </w:pPr>
    </w:p>
    <w:p w14:paraId="55A590D1">
      <w:pPr>
        <w:spacing w:line="520" w:lineRule="exact"/>
        <w:rPr>
          <w:rFonts w:hint="eastAsia"/>
          <w:color w:val="000000"/>
          <w:sz w:val="24"/>
        </w:rPr>
      </w:pPr>
    </w:p>
    <w:p w14:paraId="5FCA71DA">
      <w:pPr>
        <w:spacing w:line="520" w:lineRule="exact"/>
        <w:rPr>
          <w:rFonts w:hint="eastAsia"/>
          <w:color w:val="000000"/>
          <w:sz w:val="24"/>
        </w:rPr>
      </w:pPr>
    </w:p>
    <w:p w14:paraId="26FF201F">
      <w:pPr>
        <w:spacing w:line="520" w:lineRule="exact"/>
        <w:rPr>
          <w:color w:val="000000"/>
          <w:sz w:val="24"/>
        </w:rPr>
      </w:pPr>
      <w:r>
        <w:rPr>
          <w:rFonts w:hint="eastAsia"/>
          <w:color w:val="000000"/>
          <w:sz w:val="24"/>
        </w:rPr>
        <w:t>（此页为签章页，无正文）</w:t>
      </w:r>
    </w:p>
    <w:p w14:paraId="78618F5B">
      <w:pPr>
        <w:spacing w:line="520" w:lineRule="exact"/>
        <w:rPr>
          <w:color w:val="000000"/>
          <w:sz w:val="24"/>
        </w:rPr>
      </w:pPr>
    </w:p>
    <w:p w14:paraId="178398E7">
      <w:pPr>
        <w:spacing w:line="520" w:lineRule="exact"/>
        <w:rPr>
          <w:color w:val="000000"/>
          <w:sz w:val="24"/>
        </w:rPr>
      </w:pPr>
    </w:p>
    <w:p w14:paraId="43FD298A">
      <w:pPr>
        <w:spacing w:line="520" w:lineRule="exact"/>
        <w:rPr>
          <w:rFonts w:hint="default" w:eastAsia="宋体"/>
          <w:color w:val="000000"/>
          <w:sz w:val="24"/>
          <w:lang w:val="en-US" w:eastAsia="zh-CN"/>
        </w:rPr>
      </w:pPr>
      <w:r>
        <w:rPr>
          <w:rFonts w:hint="eastAsia"/>
          <w:color w:val="000000"/>
          <w:sz w:val="24"/>
        </w:rPr>
        <w:t>发包人名称：</w:t>
      </w:r>
      <w:r>
        <w:rPr>
          <w:rFonts w:hint="eastAsia"/>
          <w:color w:val="000000"/>
          <w:sz w:val="24"/>
          <w:lang w:val="en-US" w:eastAsia="zh-CN"/>
        </w:rPr>
        <w:t xml:space="preserve">                                           </w:t>
      </w:r>
      <w:r>
        <w:rPr>
          <w:rFonts w:hint="eastAsia" w:ascii="宋体" w:hAnsi="宋体" w:cs="宋体"/>
          <w:color w:val="000000"/>
          <w:sz w:val="24"/>
        </w:rPr>
        <w:t>设计人名称：</w:t>
      </w:r>
    </w:p>
    <w:p w14:paraId="75906D35">
      <w:pPr>
        <w:spacing w:line="520" w:lineRule="exact"/>
        <w:ind w:firstLine="1440" w:firstLineChars="600"/>
        <w:rPr>
          <w:rFonts w:hint="default" w:ascii="宋体" w:hAnsi="宋体" w:eastAsia="宋体" w:cs="宋体"/>
          <w:color w:val="000000"/>
          <w:sz w:val="24"/>
          <w:lang w:val="en-US" w:eastAsia="zh-CN"/>
        </w:rPr>
      </w:pPr>
      <w:r>
        <w:rPr>
          <w:rFonts w:hint="eastAsia"/>
          <w:color w:val="000000"/>
          <w:sz w:val="24"/>
        </w:rPr>
        <w:t xml:space="preserve">（盖章）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（盖章）</w:t>
      </w:r>
    </w:p>
    <w:p w14:paraId="4A987B6F">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法定代表人：（签章）</w:t>
      </w:r>
      <w:r>
        <w:rPr>
          <w:rFonts w:hint="eastAsia" w:ascii="宋体" w:hAnsi="宋体" w:cs="宋体"/>
          <w:color w:val="000000"/>
          <w:sz w:val="24"/>
          <w:lang w:val="en-US" w:eastAsia="zh-CN"/>
        </w:rPr>
        <w:t xml:space="preserve">                                   </w:t>
      </w:r>
      <w:r>
        <w:rPr>
          <w:rFonts w:hint="eastAsia" w:ascii="宋体" w:hAnsi="宋体" w:cs="宋体"/>
          <w:color w:val="000000"/>
          <w:sz w:val="24"/>
        </w:rPr>
        <w:t>法定代表人：（签章）</w:t>
      </w:r>
    </w:p>
    <w:p w14:paraId="283EBD78">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开户银行：</w:t>
      </w: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开户银行：</w:t>
      </w:r>
    </w:p>
    <w:p w14:paraId="0DECCC76">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 xml:space="preserve">银行帐号：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银行帐号： </w:t>
      </w:r>
    </w:p>
    <w:p w14:paraId="42D7E305">
      <w:pPr>
        <w:spacing w:line="520" w:lineRule="exact"/>
        <w:rPr>
          <w:rFonts w:hint="eastAsia" w:ascii="宋体" w:hAnsi="宋体" w:cs="宋体"/>
          <w:color w:val="000000"/>
          <w:sz w:val="24"/>
        </w:rPr>
      </w:pPr>
      <w:r>
        <w:rPr>
          <w:rFonts w:hint="eastAsia" w:ascii="宋体" w:hAnsi="宋体" w:cs="宋体"/>
          <w:color w:val="000000"/>
          <w:sz w:val="24"/>
        </w:rPr>
        <w:t>签订日期：</w:t>
      </w:r>
      <w:r>
        <w:rPr>
          <w:rFonts w:hint="eastAsia" w:ascii="宋体" w:hAnsi="宋体" w:cs="宋体"/>
          <w:color w:val="000000"/>
          <w:sz w:val="24"/>
          <w:lang w:val="en-US" w:eastAsia="zh-CN"/>
        </w:rPr>
        <w:t xml:space="preserve">                                             </w:t>
      </w:r>
      <w:r>
        <w:rPr>
          <w:rFonts w:hint="eastAsia" w:ascii="宋体" w:hAnsi="宋体" w:cs="宋体"/>
          <w:color w:val="000000"/>
          <w:sz w:val="24"/>
        </w:rPr>
        <w:t>签订日期：</w:t>
      </w:r>
    </w:p>
    <w:p w14:paraId="773F120E">
      <w:pPr>
        <w:spacing w:line="520" w:lineRule="exact"/>
        <w:rPr>
          <w:rFonts w:hint="default" w:ascii="宋体" w:hAnsi="宋体" w:eastAsia="宋体" w:cs="宋体"/>
          <w:color w:val="000000"/>
          <w:sz w:val="24"/>
          <w:lang w:val="en-US" w:eastAsia="zh-CN"/>
        </w:rPr>
      </w:pPr>
    </w:p>
    <w:p w14:paraId="1D845DDB">
      <w:pPr>
        <w:spacing w:line="520" w:lineRule="exact"/>
        <w:rPr>
          <w:rFonts w:hint="eastAsia" w:ascii="宋体" w:hAnsi="宋体" w:cs="宋体"/>
          <w:color w:val="000000"/>
          <w:sz w:val="24"/>
        </w:rPr>
      </w:pPr>
    </w:p>
    <w:p w14:paraId="4FA6935A">
      <w:pPr>
        <w:pStyle w:val="2"/>
        <w:jc w:val="center"/>
        <w:rPr>
          <w:rFonts w:ascii="宋体" w:hAnsi="宋体"/>
          <w:sz w:val="32"/>
          <w:szCs w:val="32"/>
        </w:rPr>
      </w:pPr>
      <w:r>
        <w:rPr>
          <w:rFonts w:ascii="宋体" w:hAnsi="宋体"/>
          <w:sz w:val="21"/>
          <w:szCs w:val="21"/>
        </w:rPr>
        <w:br w:type="page"/>
      </w:r>
      <w:bookmarkEnd w:id="446"/>
      <w:r>
        <w:rPr>
          <w:rFonts w:hint="eastAsia" w:ascii="宋体" w:hAnsi="宋体"/>
          <w:sz w:val="32"/>
          <w:szCs w:val="32"/>
        </w:rPr>
        <w:t xml:space="preserve">第五章  </w:t>
      </w:r>
      <w:bookmarkStart w:id="455" w:name="OLE_LINK17"/>
      <w:r>
        <w:rPr>
          <w:rFonts w:hint="eastAsia" w:ascii="宋体" w:hAnsi="宋体"/>
          <w:sz w:val="32"/>
          <w:szCs w:val="32"/>
        </w:rPr>
        <w:t>投标文件格式</w:t>
      </w:r>
      <w:bookmarkEnd w:id="447"/>
      <w:bookmarkEnd w:id="448"/>
      <w:bookmarkEnd w:id="449"/>
      <w:bookmarkEnd w:id="450"/>
      <w:bookmarkEnd w:id="451"/>
      <w:bookmarkEnd w:id="452"/>
      <w:bookmarkEnd w:id="453"/>
      <w:bookmarkEnd w:id="454"/>
      <w:bookmarkEnd w:id="455"/>
    </w:p>
    <w:p w14:paraId="373817C7">
      <w:pPr>
        <w:snapToGrid w:val="0"/>
        <w:spacing w:line="360" w:lineRule="auto"/>
        <w:jc w:val="right"/>
        <w:rPr>
          <w:rFonts w:ascii="宋体" w:hAnsi="宋体" w:cs="宋体"/>
          <w:b/>
          <w:sz w:val="28"/>
          <w:szCs w:val="28"/>
        </w:rPr>
      </w:pPr>
    </w:p>
    <w:p w14:paraId="48FAFEF7">
      <w:pPr>
        <w:snapToGrid w:val="0"/>
        <w:spacing w:line="360" w:lineRule="auto"/>
        <w:jc w:val="center"/>
        <w:rPr>
          <w:rFonts w:ascii="宋体" w:hAnsi="宋体" w:cs="宋体"/>
          <w:sz w:val="28"/>
          <w:szCs w:val="28"/>
          <w:u w:val="single"/>
        </w:rPr>
      </w:pPr>
      <w:bookmarkStart w:id="456" w:name="_Toc27946_WPSOffice_Level1"/>
      <w:bookmarkStart w:id="457" w:name="_Toc29210_WPSOffice_Level1"/>
      <w:r>
        <w:rPr>
          <w:rFonts w:hint="eastAsia" w:ascii="宋体" w:hAnsi="宋体" w:cs="宋体"/>
          <w:sz w:val="28"/>
          <w:szCs w:val="28"/>
          <w:u w:val="single"/>
        </w:rPr>
        <w:t>(项目名称)</w:t>
      </w:r>
      <w:bookmarkEnd w:id="456"/>
      <w:bookmarkEnd w:id="457"/>
    </w:p>
    <w:p w14:paraId="03724890">
      <w:pPr>
        <w:snapToGrid w:val="0"/>
        <w:spacing w:line="360" w:lineRule="auto"/>
        <w:rPr>
          <w:rFonts w:ascii="宋体" w:hAnsi="宋体" w:cs="宋体"/>
          <w:sz w:val="20"/>
          <w:szCs w:val="20"/>
        </w:rPr>
      </w:pPr>
    </w:p>
    <w:p w14:paraId="69A416BF">
      <w:pPr>
        <w:snapToGrid w:val="0"/>
        <w:spacing w:line="360" w:lineRule="auto"/>
        <w:rPr>
          <w:rFonts w:ascii="宋体" w:hAnsi="宋体" w:cs="宋体"/>
          <w:sz w:val="20"/>
          <w:szCs w:val="20"/>
        </w:rPr>
      </w:pPr>
    </w:p>
    <w:p w14:paraId="57C0C66D">
      <w:pPr>
        <w:snapToGrid w:val="0"/>
        <w:spacing w:line="360" w:lineRule="auto"/>
        <w:jc w:val="center"/>
        <w:rPr>
          <w:rFonts w:ascii="宋体" w:hAnsi="宋体" w:cs="宋体"/>
          <w:sz w:val="44"/>
          <w:szCs w:val="44"/>
        </w:rPr>
      </w:pPr>
      <w:r>
        <w:rPr>
          <w:rFonts w:hint="eastAsia" w:ascii="宋体" w:hAnsi="宋体" w:cs="宋体"/>
          <w:sz w:val="44"/>
          <w:szCs w:val="44"/>
        </w:rPr>
        <w:t>投  标  文  件</w:t>
      </w:r>
    </w:p>
    <w:p w14:paraId="5C1C5EF7">
      <w:pPr>
        <w:snapToGrid w:val="0"/>
        <w:spacing w:line="360" w:lineRule="auto"/>
        <w:rPr>
          <w:rFonts w:ascii="宋体" w:hAnsi="宋体" w:cs="宋体"/>
          <w:sz w:val="28"/>
          <w:szCs w:val="28"/>
        </w:rPr>
      </w:pPr>
    </w:p>
    <w:p w14:paraId="7F4F46BA">
      <w:pPr>
        <w:snapToGrid w:val="0"/>
        <w:spacing w:line="360" w:lineRule="auto"/>
        <w:rPr>
          <w:rFonts w:ascii="宋体" w:hAnsi="宋体" w:cs="宋体"/>
          <w:sz w:val="28"/>
          <w:szCs w:val="28"/>
        </w:rPr>
      </w:pPr>
    </w:p>
    <w:p w14:paraId="45C14031">
      <w:pPr>
        <w:snapToGrid w:val="0"/>
        <w:spacing w:line="360" w:lineRule="auto"/>
        <w:rPr>
          <w:rFonts w:ascii="宋体" w:hAnsi="宋体" w:cs="宋体"/>
          <w:sz w:val="28"/>
          <w:szCs w:val="28"/>
        </w:rPr>
      </w:pPr>
    </w:p>
    <w:p w14:paraId="1BD470D6">
      <w:pPr>
        <w:snapToGrid w:val="0"/>
        <w:spacing w:line="360" w:lineRule="auto"/>
        <w:rPr>
          <w:rFonts w:ascii="宋体" w:hAnsi="宋体" w:cs="宋体"/>
          <w:sz w:val="28"/>
          <w:szCs w:val="28"/>
        </w:rPr>
      </w:pPr>
    </w:p>
    <w:p w14:paraId="302419E4">
      <w:pPr>
        <w:snapToGrid w:val="0"/>
        <w:spacing w:line="360" w:lineRule="auto"/>
        <w:rPr>
          <w:rFonts w:ascii="宋体" w:hAnsi="宋体" w:cs="宋体"/>
          <w:sz w:val="28"/>
          <w:szCs w:val="28"/>
        </w:rPr>
      </w:pPr>
    </w:p>
    <w:p w14:paraId="4E8CF502">
      <w:pPr>
        <w:snapToGrid w:val="0"/>
        <w:spacing w:line="360" w:lineRule="auto"/>
        <w:rPr>
          <w:rFonts w:ascii="宋体" w:hAnsi="宋体" w:cs="宋体"/>
          <w:sz w:val="28"/>
          <w:szCs w:val="28"/>
        </w:rPr>
      </w:pPr>
    </w:p>
    <w:p w14:paraId="0587ED4C">
      <w:pPr>
        <w:snapToGrid w:val="0"/>
        <w:spacing w:line="360" w:lineRule="auto"/>
        <w:rPr>
          <w:rFonts w:ascii="宋体" w:hAnsi="宋体" w:cs="宋体"/>
          <w:sz w:val="28"/>
          <w:szCs w:val="28"/>
        </w:rPr>
      </w:pPr>
    </w:p>
    <w:p w14:paraId="3B658896">
      <w:pPr>
        <w:snapToGrid w:val="0"/>
        <w:spacing w:line="360" w:lineRule="auto"/>
        <w:rPr>
          <w:rFonts w:ascii="宋体" w:hAnsi="宋体" w:cs="宋体"/>
          <w:sz w:val="28"/>
          <w:szCs w:val="28"/>
        </w:rPr>
      </w:pPr>
    </w:p>
    <w:p w14:paraId="67B9180F">
      <w:pPr>
        <w:snapToGrid w:val="0"/>
        <w:spacing w:line="360" w:lineRule="auto"/>
        <w:rPr>
          <w:rFonts w:ascii="宋体" w:hAnsi="宋体" w:cs="宋体"/>
          <w:sz w:val="28"/>
          <w:szCs w:val="28"/>
        </w:rPr>
      </w:pPr>
    </w:p>
    <w:p w14:paraId="5523922C">
      <w:pPr>
        <w:snapToGrid w:val="0"/>
        <w:spacing w:line="360" w:lineRule="auto"/>
        <w:rPr>
          <w:rFonts w:ascii="宋体" w:hAnsi="宋体" w:cs="宋体"/>
          <w:sz w:val="28"/>
          <w:szCs w:val="28"/>
        </w:rPr>
      </w:pPr>
    </w:p>
    <w:p w14:paraId="3B4AFAB6">
      <w:pPr>
        <w:snapToGrid w:val="0"/>
        <w:spacing w:line="360" w:lineRule="auto"/>
        <w:ind w:firstLine="3220" w:firstLineChars="1150"/>
        <w:rPr>
          <w:rFonts w:ascii="宋体" w:hAnsi="宋体" w:cs="宋体"/>
          <w:sz w:val="28"/>
          <w:szCs w:val="28"/>
          <w:u w:val="single"/>
        </w:rPr>
      </w:pPr>
      <w:r>
        <w:rPr>
          <w:rFonts w:hint="eastAsia" w:ascii="宋体" w:hAnsi="宋体" w:cs="宋体"/>
          <w:sz w:val="28"/>
          <w:szCs w:val="28"/>
        </w:rPr>
        <w:t>投标人： (电子签章)</w:t>
      </w:r>
    </w:p>
    <w:p w14:paraId="34EC8E55">
      <w:pPr>
        <w:snapToGrid w:val="0"/>
        <w:spacing w:line="360" w:lineRule="auto"/>
        <w:jc w:val="center"/>
        <w:rPr>
          <w:rFonts w:ascii="宋体" w:hAnsi="宋体" w:cs="宋体"/>
          <w:sz w:val="28"/>
          <w:szCs w:val="28"/>
        </w:rPr>
      </w:pPr>
      <w:bookmarkStart w:id="458" w:name="_Toc5673_WPSOffice_Level1"/>
      <w:bookmarkStart w:id="459" w:name="_Toc3319_WPSOffice_Level1"/>
      <w:r>
        <w:rPr>
          <w:rFonts w:hint="eastAsia" w:ascii="宋体" w:hAnsi="宋体" w:cs="宋体"/>
          <w:sz w:val="28"/>
          <w:szCs w:val="28"/>
        </w:rPr>
        <w:t>法定代表人：(电子签章)</w:t>
      </w:r>
      <w:bookmarkEnd w:id="458"/>
      <w:bookmarkEnd w:id="459"/>
    </w:p>
    <w:p w14:paraId="664B3E59">
      <w:pPr>
        <w:snapToGrid w:val="0"/>
        <w:spacing w:line="360" w:lineRule="auto"/>
        <w:jc w:val="center"/>
        <w:rPr>
          <w:rFonts w:ascii="宋体" w:hAnsi="宋体" w:cs="宋体"/>
          <w:sz w:val="28"/>
          <w:szCs w:val="28"/>
        </w:rPr>
      </w:pPr>
      <w:bookmarkStart w:id="460" w:name="_Toc24684_WPSOffice_Level1"/>
      <w:bookmarkStart w:id="461" w:name="_Toc6979_WPSOffice_Level1"/>
      <w:r>
        <w:rPr>
          <w:rFonts w:hint="eastAsia" w:ascii="宋体" w:hAnsi="宋体" w:cs="宋体"/>
          <w:sz w:val="28"/>
          <w:szCs w:val="28"/>
        </w:rPr>
        <w:t>年  月  日</w:t>
      </w:r>
      <w:bookmarkEnd w:id="460"/>
      <w:bookmarkEnd w:id="461"/>
    </w:p>
    <w:p w14:paraId="47F5713E">
      <w:pPr>
        <w:snapToGrid w:val="0"/>
        <w:spacing w:line="360" w:lineRule="auto"/>
        <w:rPr>
          <w:rFonts w:ascii="宋体" w:hAnsi="宋体" w:cs="宋体"/>
          <w:sz w:val="20"/>
          <w:szCs w:val="20"/>
        </w:rPr>
      </w:pPr>
    </w:p>
    <w:p w14:paraId="61130B90">
      <w:pPr>
        <w:snapToGrid w:val="0"/>
        <w:spacing w:line="360" w:lineRule="auto"/>
        <w:jc w:val="center"/>
        <w:rPr>
          <w:rFonts w:ascii="宋体" w:hAnsi="宋体" w:cs="宋体"/>
          <w:sz w:val="30"/>
          <w:szCs w:val="30"/>
        </w:rPr>
      </w:pPr>
      <w:r>
        <w:rPr>
          <w:rFonts w:hint="eastAsia" w:ascii="宋体" w:hAnsi="宋体" w:cs="宋体"/>
        </w:rPr>
        <w:br w:type="page"/>
      </w:r>
      <w:bookmarkStart w:id="462" w:name="_Toc349"/>
      <w:bookmarkStart w:id="463" w:name="_Toc23838"/>
      <w:bookmarkStart w:id="464" w:name="_Toc300835209"/>
      <w:r>
        <w:rPr>
          <w:rFonts w:hint="eastAsia" w:ascii="宋体" w:hAnsi="宋体" w:cs="宋体"/>
          <w:sz w:val="30"/>
          <w:szCs w:val="30"/>
        </w:rPr>
        <w:t>目    录</w:t>
      </w:r>
      <w:bookmarkEnd w:id="462"/>
      <w:bookmarkEnd w:id="463"/>
      <w:bookmarkEnd w:id="464"/>
    </w:p>
    <w:p w14:paraId="00159B66">
      <w:pPr>
        <w:rPr>
          <w:rFonts w:ascii="宋体" w:hAnsi="宋体"/>
        </w:rPr>
      </w:pPr>
    </w:p>
    <w:p w14:paraId="6AE0006A">
      <w:pPr>
        <w:spacing w:line="540" w:lineRule="exact"/>
        <w:rPr>
          <w:rFonts w:ascii="宋体" w:hAnsi="宋体"/>
          <w:szCs w:val="21"/>
        </w:rPr>
      </w:pPr>
      <w:bookmarkStart w:id="465" w:name="_Toc24522_WPSOffice_Level1"/>
      <w:bookmarkStart w:id="466" w:name="_Toc22173_WPSOffice_Level1"/>
      <w:r>
        <w:rPr>
          <w:rFonts w:hint="eastAsia" w:ascii="宋体" w:hAnsi="宋体" w:cs="宋体"/>
          <w:sz w:val="24"/>
        </w:rPr>
        <w:t>一、</w:t>
      </w:r>
      <w:r>
        <w:rPr>
          <w:rFonts w:hint="eastAsia" w:ascii="宋体" w:hAnsi="宋体"/>
          <w:szCs w:val="21"/>
        </w:rPr>
        <w:t>投标函及投标函附录</w:t>
      </w:r>
      <w:bookmarkEnd w:id="465"/>
      <w:bookmarkEnd w:id="466"/>
    </w:p>
    <w:p w14:paraId="6DCF7951">
      <w:pPr>
        <w:spacing w:line="540" w:lineRule="exact"/>
        <w:rPr>
          <w:rFonts w:hint="eastAsia" w:ascii="宋体" w:hAnsi="宋体" w:eastAsia="宋体" w:cs="Times New Roman"/>
          <w:szCs w:val="21"/>
          <w:lang w:val="en-US" w:eastAsia="zh-CN"/>
        </w:rPr>
      </w:pPr>
      <w:bookmarkStart w:id="467" w:name="_Toc4428_WPSOffice_Level1"/>
      <w:bookmarkStart w:id="468" w:name="_Toc20965_WPSOffice_Level1"/>
      <w:r>
        <w:rPr>
          <w:rFonts w:hint="eastAsia" w:ascii="宋体" w:hAnsi="宋体" w:eastAsia="宋体" w:cs="Times New Roman"/>
          <w:szCs w:val="21"/>
        </w:rPr>
        <w:t>二、法定代表人身份证明</w:t>
      </w:r>
      <w:bookmarkEnd w:id="467"/>
      <w:bookmarkEnd w:id="468"/>
      <w:r>
        <w:rPr>
          <w:rFonts w:hint="eastAsia" w:ascii="宋体" w:hAnsi="宋体" w:eastAsia="宋体" w:cs="Times New Roman"/>
          <w:szCs w:val="21"/>
          <w:lang w:val="en-US" w:eastAsia="zh-CN"/>
        </w:rPr>
        <w:t>及</w:t>
      </w:r>
      <w:r>
        <w:rPr>
          <w:rFonts w:hint="eastAsia" w:ascii="宋体" w:hAnsi="宋体" w:eastAsia="宋体" w:cs="Times New Roman"/>
          <w:szCs w:val="21"/>
        </w:rPr>
        <w:t>授权委托书</w:t>
      </w:r>
    </w:p>
    <w:p w14:paraId="528C0A5A">
      <w:pPr>
        <w:spacing w:line="540" w:lineRule="exact"/>
        <w:rPr>
          <w:rFonts w:hint="eastAsia" w:ascii="宋体" w:hAnsi="宋体" w:eastAsia="宋体" w:cs="Times New Roman"/>
          <w:szCs w:val="21"/>
        </w:rPr>
      </w:pPr>
      <w:bookmarkStart w:id="469" w:name="_Toc31911_WPSOffice_Level1"/>
      <w:bookmarkStart w:id="470" w:name="_Toc19184_WPSOffice_Level1"/>
      <w:r>
        <w:rPr>
          <w:rFonts w:hint="eastAsia" w:ascii="宋体" w:hAnsi="宋体" w:eastAsia="宋体" w:cs="Times New Roman"/>
          <w:szCs w:val="21"/>
        </w:rPr>
        <w:t>三、</w:t>
      </w:r>
      <w:bookmarkEnd w:id="469"/>
      <w:bookmarkEnd w:id="470"/>
      <w:r>
        <w:rPr>
          <w:rFonts w:hint="eastAsia" w:ascii="宋体" w:hAnsi="宋体" w:eastAsia="宋体" w:cs="Times New Roman"/>
          <w:szCs w:val="21"/>
        </w:rPr>
        <w:t>联合体协议书</w:t>
      </w:r>
    </w:p>
    <w:p w14:paraId="366CDA58">
      <w:pPr>
        <w:spacing w:line="540" w:lineRule="exact"/>
        <w:rPr>
          <w:rFonts w:ascii="宋体" w:hAnsi="宋体"/>
          <w:szCs w:val="21"/>
        </w:rPr>
      </w:pPr>
      <w:bookmarkStart w:id="471" w:name="_Toc1639_WPSOffice_Level1"/>
      <w:bookmarkStart w:id="472" w:name="_Toc20177_WPSOffice_Level1"/>
      <w:r>
        <w:rPr>
          <w:rFonts w:hint="eastAsia" w:ascii="宋体" w:hAnsi="宋体"/>
          <w:szCs w:val="21"/>
        </w:rPr>
        <w:t>四、</w:t>
      </w:r>
      <w:bookmarkEnd w:id="471"/>
      <w:bookmarkEnd w:id="472"/>
      <w:r>
        <w:rPr>
          <w:rFonts w:hint="eastAsia" w:ascii="宋体" w:hAnsi="宋体"/>
          <w:szCs w:val="21"/>
        </w:rPr>
        <w:t>服务承诺</w:t>
      </w:r>
    </w:p>
    <w:p w14:paraId="15A160A0">
      <w:pPr>
        <w:spacing w:line="540" w:lineRule="exact"/>
        <w:rPr>
          <w:rFonts w:ascii="宋体" w:hAnsi="宋体"/>
          <w:szCs w:val="21"/>
        </w:rPr>
      </w:pPr>
      <w:bookmarkStart w:id="473" w:name="_Toc25131_WPSOffice_Level1"/>
      <w:bookmarkStart w:id="474" w:name="_Toc10321_WPSOffice_Level1"/>
      <w:r>
        <w:rPr>
          <w:rFonts w:hint="eastAsia" w:ascii="宋体" w:hAnsi="宋体"/>
          <w:szCs w:val="21"/>
        </w:rPr>
        <w:t>五、</w:t>
      </w:r>
      <w:bookmarkEnd w:id="473"/>
      <w:bookmarkEnd w:id="474"/>
      <w:r>
        <w:rPr>
          <w:rFonts w:hint="eastAsia" w:ascii="宋体" w:hAnsi="宋体"/>
          <w:szCs w:val="21"/>
        </w:rPr>
        <w:t>技术方案</w:t>
      </w:r>
    </w:p>
    <w:p w14:paraId="5AB0ED50">
      <w:pPr>
        <w:spacing w:line="540" w:lineRule="exact"/>
        <w:rPr>
          <w:rFonts w:ascii="宋体" w:hAnsi="宋体"/>
          <w:szCs w:val="21"/>
        </w:rPr>
      </w:pPr>
      <w:bookmarkStart w:id="475" w:name="_Toc24213_WPSOffice_Level1"/>
      <w:bookmarkStart w:id="476" w:name="_Toc17865_WPSOffice_Level1"/>
      <w:r>
        <w:rPr>
          <w:rFonts w:hint="eastAsia" w:ascii="宋体" w:hAnsi="宋体"/>
          <w:szCs w:val="21"/>
        </w:rPr>
        <w:t>六、</w:t>
      </w:r>
      <w:bookmarkEnd w:id="475"/>
      <w:bookmarkEnd w:id="476"/>
      <w:r>
        <w:rPr>
          <w:rFonts w:hint="eastAsia" w:ascii="宋体" w:hAnsi="宋体"/>
          <w:szCs w:val="21"/>
        </w:rPr>
        <w:t>资格审查资料</w:t>
      </w:r>
    </w:p>
    <w:p w14:paraId="18CF702D">
      <w:pPr>
        <w:spacing w:line="540" w:lineRule="exact"/>
        <w:rPr>
          <w:rFonts w:ascii="宋体" w:hAnsi="宋体"/>
          <w:szCs w:val="21"/>
        </w:rPr>
      </w:pPr>
      <w:bookmarkStart w:id="477" w:name="_Toc25004_WPSOffice_Level1"/>
      <w:bookmarkStart w:id="478" w:name="_Toc19366_WPSOffice_Level1"/>
      <w:r>
        <w:rPr>
          <w:rFonts w:hint="eastAsia" w:ascii="宋体" w:hAnsi="宋体"/>
          <w:szCs w:val="21"/>
        </w:rPr>
        <w:t>七、</w:t>
      </w:r>
      <w:bookmarkEnd w:id="477"/>
      <w:bookmarkEnd w:id="478"/>
      <w:r>
        <w:rPr>
          <w:rFonts w:hint="eastAsia" w:ascii="宋体" w:hAnsi="宋体"/>
          <w:szCs w:val="21"/>
        </w:rPr>
        <w:t>其他资料</w:t>
      </w:r>
    </w:p>
    <w:p w14:paraId="140C068B">
      <w:pPr>
        <w:spacing w:line="540" w:lineRule="exact"/>
        <w:rPr>
          <w:rFonts w:ascii="宋体" w:hAnsi="宋体"/>
          <w:szCs w:val="21"/>
        </w:rPr>
      </w:pPr>
      <w:bookmarkStart w:id="479" w:name="_Toc26934_WPSOffice_Level1"/>
      <w:bookmarkStart w:id="480" w:name="_Toc6799_WPSOffice_Level1"/>
      <w:r>
        <w:rPr>
          <w:rFonts w:hint="eastAsia" w:ascii="宋体" w:hAnsi="宋体"/>
          <w:szCs w:val="21"/>
        </w:rPr>
        <w:t>八、</w:t>
      </w:r>
      <w:bookmarkEnd w:id="479"/>
      <w:bookmarkEnd w:id="480"/>
      <w:r>
        <w:rPr>
          <w:rFonts w:hint="eastAsia" w:ascii="宋体" w:hAnsi="宋体"/>
          <w:szCs w:val="21"/>
        </w:rPr>
        <w:t>附件</w:t>
      </w:r>
    </w:p>
    <w:p w14:paraId="77D748DA">
      <w:pPr>
        <w:snapToGrid w:val="0"/>
        <w:spacing w:line="360" w:lineRule="auto"/>
        <w:rPr>
          <w:rFonts w:ascii="宋体" w:hAnsi="宋体" w:cs="宋体"/>
        </w:rPr>
      </w:pPr>
    </w:p>
    <w:p w14:paraId="24122AD3">
      <w:pPr>
        <w:spacing w:line="360" w:lineRule="auto"/>
        <w:ind w:firstLine="211" w:firstLineChars="100"/>
        <w:rPr>
          <w:rFonts w:ascii="宋体" w:hAnsi="宋体"/>
          <w:b/>
          <w:szCs w:val="21"/>
        </w:rPr>
      </w:pPr>
      <w:r>
        <w:rPr>
          <w:rFonts w:hint="eastAsia" w:ascii="宋体" w:hAnsi="宋体"/>
          <w:b/>
          <w:szCs w:val="21"/>
        </w:rPr>
        <w:t>注：以上目录仅供参考，目录由投标人根据投报文件情况自主编写</w:t>
      </w:r>
    </w:p>
    <w:p w14:paraId="65637FE8">
      <w:pPr>
        <w:snapToGrid w:val="0"/>
        <w:spacing w:line="360" w:lineRule="auto"/>
        <w:jc w:val="left"/>
        <w:rPr>
          <w:rFonts w:ascii="宋体" w:hAnsi="宋体" w:cs="宋体"/>
        </w:rPr>
      </w:pPr>
    </w:p>
    <w:p w14:paraId="04BB1FAF">
      <w:pPr>
        <w:snapToGrid w:val="0"/>
        <w:spacing w:line="360" w:lineRule="auto"/>
        <w:rPr>
          <w:rFonts w:ascii="宋体" w:hAnsi="宋体" w:cs="宋体"/>
        </w:rPr>
      </w:pPr>
    </w:p>
    <w:p w14:paraId="19B5251D">
      <w:pPr>
        <w:snapToGrid w:val="0"/>
        <w:spacing w:line="360" w:lineRule="auto"/>
        <w:rPr>
          <w:rFonts w:ascii="宋体" w:hAnsi="宋体" w:cs="宋体"/>
        </w:rPr>
      </w:pPr>
    </w:p>
    <w:p w14:paraId="5CAA5031">
      <w:pPr>
        <w:snapToGrid w:val="0"/>
        <w:spacing w:line="360" w:lineRule="auto"/>
        <w:rPr>
          <w:rFonts w:ascii="宋体" w:hAnsi="宋体" w:cs="宋体"/>
        </w:rPr>
      </w:pPr>
    </w:p>
    <w:p w14:paraId="1CB4074E">
      <w:pPr>
        <w:snapToGrid w:val="0"/>
        <w:spacing w:line="360" w:lineRule="auto"/>
        <w:rPr>
          <w:rFonts w:ascii="宋体" w:hAnsi="宋体" w:cs="宋体"/>
        </w:rPr>
      </w:pPr>
    </w:p>
    <w:p w14:paraId="0B1D015C">
      <w:pPr>
        <w:snapToGrid w:val="0"/>
        <w:spacing w:line="360" w:lineRule="auto"/>
        <w:rPr>
          <w:rFonts w:ascii="宋体" w:hAnsi="宋体" w:cs="宋体"/>
        </w:rPr>
      </w:pPr>
    </w:p>
    <w:p w14:paraId="0D7FA624">
      <w:pPr>
        <w:snapToGrid w:val="0"/>
        <w:spacing w:line="360" w:lineRule="auto"/>
        <w:rPr>
          <w:rFonts w:ascii="宋体" w:hAnsi="宋体" w:cs="宋体"/>
        </w:rPr>
      </w:pPr>
    </w:p>
    <w:p w14:paraId="7185DC70">
      <w:pPr>
        <w:snapToGrid w:val="0"/>
        <w:spacing w:line="360" w:lineRule="auto"/>
        <w:rPr>
          <w:rFonts w:ascii="宋体" w:hAnsi="宋体" w:cs="宋体"/>
        </w:rPr>
      </w:pPr>
    </w:p>
    <w:p w14:paraId="40CAA820">
      <w:pPr>
        <w:snapToGrid w:val="0"/>
        <w:spacing w:line="360" w:lineRule="auto"/>
        <w:rPr>
          <w:rFonts w:ascii="宋体" w:hAnsi="宋体" w:cs="宋体"/>
        </w:rPr>
      </w:pPr>
    </w:p>
    <w:p w14:paraId="4CF1EAE6">
      <w:pPr>
        <w:snapToGrid w:val="0"/>
        <w:spacing w:line="360" w:lineRule="auto"/>
        <w:rPr>
          <w:rFonts w:ascii="宋体" w:hAnsi="宋体" w:cs="宋体"/>
        </w:rPr>
      </w:pPr>
    </w:p>
    <w:p w14:paraId="6D0D5129">
      <w:pPr>
        <w:snapToGrid w:val="0"/>
        <w:spacing w:line="360" w:lineRule="auto"/>
        <w:rPr>
          <w:rFonts w:ascii="宋体" w:hAnsi="宋体" w:cs="宋体"/>
        </w:rPr>
      </w:pPr>
    </w:p>
    <w:p w14:paraId="5DDBD91D">
      <w:pPr>
        <w:snapToGrid w:val="0"/>
        <w:spacing w:line="360" w:lineRule="auto"/>
        <w:rPr>
          <w:rFonts w:ascii="宋体" w:hAnsi="宋体" w:cs="宋体"/>
        </w:rPr>
      </w:pPr>
    </w:p>
    <w:p w14:paraId="2C727F63">
      <w:pPr>
        <w:snapToGrid w:val="0"/>
        <w:spacing w:line="360" w:lineRule="auto"/>
        <w:rPr>
          <w:rFonts w:ascii="宋体" w:hAnsi="宋体" w:cs="宋体"/>
        </w:rPr>
      </w:pPr>
    </w:p>
    <w:p w14:paraId="078A3A92">
      <w:pPr>
        <w:snapToGrid w:val="0"/>
        <w:spacing w:line="360" w:lineRule="auto"/>
        <w:rPr>
          <w:rFonts w:ascii="宋体" w:hAnsi="宋体" w:cs="宋体"/>
        </w:rPr>
      </w:pPr>
    </w:p>
    <w:p w14:paraId="15B277DC">
      <w:pPr>
        <w:snapToGrid w:val="0"/>
        <w:spacing w:line="360" w:lineRule="auto"/>
        <w:rPr>
          <w:rFonts w:ascii="宋体" w:hAnsi="宋体" w:cs="宋体"/>
        </w:rPr>
      </w:pPr>
      <w:bookmarkStart w:id="481" w:name="_Toc300835210"/>
    </w:p>
    <w:p w14:paraId="64C93E1C">
      <w:pPr>
        <w:snapToGrid w:val="0"/>
        <w:spacing w:line="360" w:lineRule="auto"/>
        <w:rPr>
          <w:rFonts w:ascii="宋体" w:hAnsi="宋体" w:cs="宋体"/>
        </w:rPr>
      </w:pPr>
    </w:p>
    <w:bookmarkEnd w:id="481"/>
    <w:p w14:paraId="019B3E34">
      <w:pPr>
        <w:pStyle w:val="4"/>
        <w:snapToGrid w:val="0"/>
        <w:spacing w:before="0" w:after="0" w:line="360" w:lineRule="auto"/>
        <w:ind w:firstLine="157"/>
        <w:jc w:val="center"/>
        <w:rPr>
          <w:rStyle w:val="52"/>
          <w:rFonts w:ascii="宋体" w:cs="宋体"/>
          <w:b w:val="0"/>
          <w:bCs w:val="0"/>
        </w:rPr>
      </w:pPr>
      <w:bookmarkStart w:id="482" w:name="_Toc20494"/>
      <w:bookmarkStart w:id="483" w:name="_Toc152045788"/>
      <w:bookmarkStart w:id="484" w:name="_Toc144974857"/>
      <w:bookmarkStart w:id="485" w:name="_Toc32559_WPSOffice_Level1"/>
      <w:bookmarkStart w:id="486" w:name="_Toc152042577"/>
      <w:bookmarkStart w:id="487" w:name="_Toc247514247"/>
      <w:bookmarkStart w:id="488" w:name="_Toc247527828"/>
      <w:bookmarkStart w:id="489" w:name="_Toc475109670"/>
      <w:bookmarkStart w:id="490" w:name="_Toc19952_WPSOffice_Level1"/>
      <w:bookmarkStart w:id="491" w:name="OLE_LINK18"/>
      <w:bookmarkStart w:id="492" w:name="_Toc300835212"/>
      <w:r>
        <w:rPr>
          <w:rStyle w:val="52"/>
          <w:rFonts w:ascii="宋体" w:cs="宋体"/>
          <w:b w:val="0"/>
          <w:bCs w:val="0"/>
        </w:rPr>
        <w:t>一、投标函及投标函附录</w:t>
      </w:r>
      <w:bookmarkEnd w:id="482"/>
      <w:bookmarkEnd w:id="483"/>
      <w:bookmarkEnd w:id="484"/>
      <w:bookmarkEnd w:id="485"/>
      <w:bookmarkEnd w:id="486"/>
      <w:bookmarkEnd w:id="487"/>
      <w:bookmarkEnd w:id="488"/>
      <w:bookmarkEnd w:id="489"/>
      <w:bookmarkEnd w:id="490"/>
    </w:p>
    <w:bookmarkEnd w:id="491"/>
    <w:p w14:paraId="1DEF1D56">
      <w:pPr>
        <w:pStyle w:val="5"/>
        <w:spacing w:line="416" w:lineRule="auto"/>
        <w:ind w:firstLine="103"/>
        <w:jc w:val="center"/>
        <w:rPr>
          <w:rFonts w:ascii="宋体" w:hAnsi="宋体"/>
          <w:sz w:val="21"/>
          <w:szCs w:val="21"/>
        </w:rPr>
      </w:pPr>
      <w:bookmarkStart w:id="493" w:name="_Toc16255"/>
      <w:bookmarkStart w:id="494" w:name="_Toc247527829"/>
      <w:bookmarkStart w:id="495" w:name="_Toc475109671"/>
      <w:bookmarkStart w:id="496" w:name="_Toc152042578"/>
      <w:bookmarkStart w:id="497" w:name="_Toc144974858"/>
      <w:bookmarkStart w:id="498" w:name="_Toc152045789"/>
      <w:bookmarkStart w:id="499" w:name="_Toc247514248"/>
      <w:bookmarkStart w:id="500" w:name="OLE_LINK19"/>
      <w:r>
        <w:rPr>
          <w:rFonts w:ascii="宋体" w:hAnsi="宋体"/>
          <w:sz w:val="21"/>
          <w:szCs w:val="21"/>
        </w:rPr>
        <w:t>（一）投标函</w:t>
      </w:r>
      <w:bookmarkEnd w:id="493"/>
      <w:bookmarkEnd w:id="494"/>
      <w:bookmarkEnd w:id="495"/>
      <w:bookmarkEnd w:id="496"/>
      <w:bookmarkEnd w:id="497"/>
      <w:bookmarkEnd w:id="498"/>
      <w:bookmarkEnd w:id="499"/>
    </w:p>
    <w:p w14:paraId="3DD617C1">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致：</w:t>
      </w:r>
      <w:r>
        <w:rPr>
          <w:rFonts w:hint="eastAsia" w:ascii="宋体" w:hAnsi="宋体" w:cs="Arial"/>
          <w:kern w:val="0"/>
          <w:sz w:val="24"/>
          <w:u w:val="single"/>
        </w:rPr>
        <w:t xml:space="preserve">     </w:t>
      </w:r>
      <w:r>
        <w:rPr>
          <w:rFonts w:hint="eastAsia" w:ascii="宋体" w:hAnsi="宋体" w:cs="Arial"/>
          <w:kern w:val="0"/>
          <w:sz w:val="24"/>
        </w:rPr>
        <w:t>(招标人名称)</w:t>
      </w:r>
    </w:p>
    <w:p w14:paraId="2A0EC43C">
      <w:pPr>
        <w:widowControl/>
        <w:spacing w:before="75" w:after="75" w:line="435" w:lineRule="atLeast"/>
        <w:ind w:firstLine="720"/>
        <w:jc w:val="left"/>
        <w:rPr>
          <w:rFonts w:ascii="宋体" w:hAnsi="宋体" w:cs="Arial"/>
          <w:kern w:val="0"/>
          <w:sz w:val="24"/>
        </w:rPr>
      </w:pPr>
      <w:r>
        <w:rPr>
          <w:rFonts w:ascii="宋体" w:hAnsi="宋体" w:cs="Arial"/>
          <w:kern w:val="0"/>
          <w:sz w:val="24"/>
        </w:rPr>
        <w:t>1</w:t>
      </w:r>
      <w:r>
        <w:rPr>
          <w:rFonts w:hint="eastAsia" w:ascii="宋体" w:hAnsi="宋体" w:cs="Arial"/>
          <w:kern w:val="0"/>
          <w:sz w:val="24"/>
        </w:rPr>
        <w:t>．我方已仔细研究了（</w:t>
      </w:r>
      <w:r>
        <w:rPr>
          <w:rFonts w:hint="eastAsia" w:ascii="宋体" w:hAnsi="宋体" w:cs="Arial"/>
          <w:kern w:val="0"/>
          <w:sz w:val="24"/>
          <w:u w:val="single"/>
        </w:rPr>
        <w:t xml:space="preserve">  项目名称 </w:t>
      </w:r>
      <w:r>
        <w:rPr>
          <w:rFonts w:hint="eastAsia" w:ascii="宋体" w:hAnsi="宋体" w:cs="Arial"/>
          <w:kern w:val="0"/>
          <w:sz w:val="24"/>
        </w:rPr>
        <w:t>）招标文件的全部内容，愿意以（大写：</w:t>
      </w:r>
      <w:r>
        <w:rPr>
          <w:rFonts w:hint="eastAsia" w:ascii="宋体" w:hAnsi="宋体" w:cs="Arial"/>
          <w:kern w:val="0"/>
          <w:sz w:val="24"/>
          <w:u w:val="single"/>
        </w:rPr>
        <w:t xml:space="preserve">      </w:t>
      </w:r>
      <w:r>
        <w:rPr>
          <w:rFonts w:hint="eastAsia" w:ascii="宋体" w:hAnsi="宋体" w:cs="Arial"/>
          <w:kern w:val="0"/>
          <w:sz w:val="24"/>
        </w:rPr>
        <w:t>）（小写</w:t>
      </w:r>
      <w:r>
        <w:rPr>
          <w:rFonts w:ascii="宋体" w:hAnsi="宋体" w:cs="Arial"/>
          <w:kern w:val="0"/>
          <w:sz w:val="24"/>
        </w:rPr>
        <w:t>：</w:t>
      </w:r>
      <w:r>
        <w:rPr>
          <w:rFonts w:hint="eastAsia" w:ascii="宋体" w:hAnsi="宋体" w:cs="Arial"/>
          <w:kern w:val="0"/>
          <w:sz w:val="24"/>
          <w:u w:val="single"/>
        </w:rPr>
        <w:t xml:space="preserve">      </w:t>
      </w:r>
      <w:r>
        <w:rPr>
          <w:rFonts w:hint="eastAsia" w:ascii="宋体" w:hAnsi="宋体" w:cs="Arial"/>
          <w:kern w:val="0"/>
          <w:sz w:val="24"/>
        </w:rPr>
        <w:t>）的投标报价，服务期限</w:t>
      </w:r>
      <w:r>
        <w:rPr>
          <w:rFonts w:hint="eastAsia" w:ascii="宋体" w:hAnsi="宋体" w:cs="Arial"/>
          <w:kern w:val="0"/>
          <w:sz w:val="24"/>
          <w:u w:val="single"/>
        </w:rPr>
        <w:t xml:space="preserve">   </w:t>
      </w:r>
      <w:r>
        <w:rPr>
          <w:rFonts w:hint="eastAsia" w:ascii="宋体" w:hAnsi="宋体" w:cs="Arial"/>
          <w:kern w:val="0"/>
          <w:sz w:val="24"/>
          <w:u w:val="single"/>
          <w:lang w:val="en-US" w:eastAsia="zh-CN"/>
        </w:rPr>
        <w:t xml:space="preserve">     </w:t>
      </w:r>
      <w:r>
        <w:rPr>
          <w:rFonts w:hint="eastAsia" w:ascii="宋体" w:hAnsi="宋体" w:cs="Arial"/>
          <w:kern w:val="0"/>
          <w:sz w:val="24"/>
          <w:u w:val="single"/>
        </w:rPr>
        <w:t xml:space="preserve"> </w:t>
      </w:r>
      <w:r>
        <w:rPr>
          <w:rFonts w:hint="eastAsia" w:ascii="宋体" w:hAnsi="宋体" w:cs="Arial"/>
          <w:kern w:val="0"/>
          <w:sz w:val="24"/>
        </w:rPr>
        <w:t>，按合同约定完成全部合同内容，质量达到：</w:t>
      </w:r>
      <w:r>
        <w:rPr>
          <w:rFonts w:hint="eastAsia" w:ascii="宋体" w:hAnsi="宋体" w:cs="Arial"/>
          <w:kern w:val="0"/>
          <w:sz w:val="24"/>
          <w:u w:val="single"/>
        </w:rPr>
        <w:t xml:space="preserve">         </w:t>
      </w:r>
      <w:r>
        <w:rPr>
          <w:rFonts w:hint="eastAsia" w:ascii="宋体" w:hAnsi="宋体" w:cs="Arial"/>
          <w:kern w:val="0"/>
          <w:sz w:val="24"/>
        </w:rPr>
        <w:t xml:space="preserve"> 。</w:t>
      </w:r>
    </w:p>
    <w:p w14:paraId="39C04ED9">
      <w:pPr>
        <w:widowControl/>
        <w:spacing w:before="75" w:after="75" w:line="435" w:lineRule="atLeast"/>
        <w:ind w:firstLine="720"/>
        <w:jc w:val="left"/>
        <w:rPr>
          <w:rFonts w:ascii="宋体" w:hAnsi="宋体" w:cs="Arial"/>
          <w:kern w:val="0"/>
          <w:sz w:val="24"/>
        </w:rPr>
      </w:pPr>
      <w:r>
        <w:rPr>
          <w:rFonts w:ascii="宋体" w:hAnsi="宋体" w:cs="Arial"/>
          <w:kern w:val="0"/>
          <w:sz w:val="24"/>
        </w:rPr>
        <w:t>2</w:t>
      </w:r>
      <w:r>
        <w:rPr>
          <w:rFonts w:hint="eastAsia" w:ascii="宋体" w:hAnsi="宋体" w:cs="Arial"/>
          <w:kern w:val="0"/>
          <w:sz w:val="24"/>
        </w:rPr>
        <w:t>．我方承诺在投标有效期内不修改、撤销投标文件。</w:t>
      </w:r>
    </w:p>
    <w:p w14:paraId="110C20C4">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3．如我方中标：</w:t>
      </w:r>
    </w:p>
    <w:p w14:paraId="7084A292">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1</w:t>
      </w:r>
      <w:r>
        <w:rPr>
          <w:rFonts w:hint="eastAsia" w:ascii="宋体" w:hAnsi="宋体" w:cs="Arial"/>
          <w:kern w:val="0"/>
          <w:sz w:val="24"/>
        </w:rPr>
        <w:t>）我方承诺在收到中标通知书后，在中标通知书规定的期限内与你方签订合同。</w:t>
      </w:r>
    </w:p>
    <w:p w14:paraId="5DB60004">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2</w:t>
      </w:r>
      <w:r>
        <w:rPr>
          <w:rFonts w:hint="eastAsia" w:ascii="宋体" w:hAnsi="宋体" w:cs="Arial"/>
          <w:kern w:val="0"/>
          <w:sz w:val="24"/>
        </w:rPr>
        <w:t>）随同本投标函递交的投标函附录属于合同文件的组成部分。</w:t>
      </w:r>
    </w:p>
    <w:p w14:paraId="545C0B33">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3</w:t>
      </w:r>
      <w:r>
        <w:rPr>
          <w:rFonts w:hint="eastAsia" w:ascii="宋体" w:hAnsi="宋体" w:cs="Arial"/>
          <w:kern w:val="0"/>
          <w:sz w:val="24"/>
        </w:rPr>
        <w:t>）我方承诺在合同约定的期限内完成全部合同内容。</w:t>
      </w:r>
    </w:p>
    <w:p w14:paraId="34D579F9">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4．我方在此声明，所递交的投标文件及有关资料内容完整、真实和准确，且不存在第二章“投标人须知”第</w:t>
      </w:r>
      <w:r>
        <w:rPr>
          <w:rFonts w:ascii="宋体" w:hAnsi="宋体" w:cs="Arial"/>
          <w:kern w:val="0"/>
          <w:sz w:val="24"/>
        </w:rPr>
        <w:t>1.4.3</w:t>
      </w:r>
      <w:r>
        <w:rPr>
          <w:rFonts w:hint="eastAsia" w:ascii="宋体" w:hAnsi="宋体" w:cs="Arial"/>
          <w:kern w:val="0"/>
          <w:sz w:val="24"/>
        </w:rPr>
        <w:t>项规定的任何一种情形。</w:t>
      </w:r>
    </w:p>
    <w:p w14:paraId="4B01185C">
      <w:pPr>
        <w:widowControl/>
        <w:spacing w:before="75" w:after="75" w:line="435" w:lineRule="atLeast"/>
        <w:ind w:firstLine="720"/>
        <w:jc w:val="left"/>
        <w:rPr>
          <w:rFonts w:hint="eastAsia" w:ascii="宋体" w:hAnsi="宋体" w:eastAsia="宋体" w:cs="Arial"/>
          <w:kern w:val="0"/>
          <w:sz w:val="24"/>
          <w:lang w:eastAsia="zh-CN"/>
        </w:rPr>
      </w:pPr>
      <w:r>
        <w:rPr>
          <w:rFonts w:hint="eastAsia" w:ascii="宋体" w:hAnsi="宋体" w:eastAsia="宋体" w:cs="Arial"/>
          <w:kern w:val="0"/>
          <w:sz w:val="24"/>
        </w:rPr>
        <w:t>5．其他补充说明在“其他材料”中列明</w:t>
      </w:r>
      <w:r>
        <w:rPr>
          <w:rFonts w:hint="eastAsia" w:ascii="宋体" w:hAnsi="宋体" w:eastAsia="宋体" w:cs="Arial"/>
          <w:kern w:val="0"/>
          <w:sz w:val="24"/>
          <w:lang w:eastAsia="zh-CN"/>
        </w:rPr>
        <w:t>。</w:t>
      </w:r>
    </w:p>
    <w:p w14:paraId="524301E0">
      <w:pPr>
        <w:widowControl/>
        <w:spacing w:before="75" w:after="75" w:line="435" w:lineRule="atLeast"/>
        <w:ind w:firstLine="720"/>
        <w:jc w:val="left"/>
        <w:rPr>
          <w:rFonts w:hint="eastAsia" w:ascii="宋体" w:hAnsi="宋体" w:eastAsia="宋体" w:cs="Arial"/>
          <w:kern w:val="0"/>
          <w:sz w:val="24"/>
        </w:rPr>
      </w:pPr>
      <w:r>
        <w:rPr>
          <w:rFonts w:hint="eastAsia" w:ascii="宋体" w:hAnsi="宋体" w:eastAsia="宋体" w:cs="Arial"/>
          <w:kern w:val="0"/>
          <w:sz w:val="24"/>
        </w:rPr>
        <w:t>（注：联合体投标时，由联合体牵头人按照上述规定签署）</w:t>
      </w:r>
    </w:p>
    <w:p w14:paraId="11303FA5">
      <w:pPr>
        <w:widowControl/>
        <w:spacing w:before="75" w:after="75" w:line="435" w:lineRule="atLeast"/>
        <w:ind w:firstLine="720"/>
        <w:jc w:val="left"/>
        <w:rPr>
          <w:rFonts w:hint="eastAsia" w:ascii="宋体" w:hAnsi="宋体" w:cs="Arial"/>
          <w:kern w:val="0"/>
          <w:sz w:val="24"/>
        </w:rPr>
      </w:pPr>
    </w:p>
    <w:p w14:paraId="76325810">
      <w:pPr>
        <w:widowControl/>
        <w:spacing w:before="75" w:after="75" w:line="435" w:lineRule="atLeast"/>
        <w:ind w:firstLine="720"/>
        <w:jc w:val="left"/>
        <w:rPr>
          <w:rFonts w:ascii="宋体" w:hAnsi="宋体" w:cs="Arial"/>
          <w:kern w:val="0"/>
          <w:sz w:val="24"/>
          <w:highlight w:val="yellow"/>
        </w:rPr>
      </w:pPr>
      <w:r>
        <w:rPr>
          <w:rFonts w:hint="eastAsia" w:ascii="宋体" w:hAnsi="宋体" w:cs="Arial"/>
          <w:kern w:val="0"/>
          <w:sz w:val="24"/>
        </w:rPr>
        <w:t>投标人：</w:t>
      </w:r>
      <w:r>
        <w:rPr>
          <w:rFonts w:hint="eastAsia" w:ascii="宋体" w:hAnsi="宋体" w:cs="Arial"/>
          <w:kern w:val="0"/>
          <w:sz w:val="24"/>
          <w:u w:val="single"/>
        </w:rPr>
        <w:t xml:space="preserve">                     </w:t>
      </w:r>
      <w:r>
        <w:rPr>
          <w:rFonts w:hint="eastAsia" w:ascii="宋体" w:hAnsi="宋体" w:cs="Arial"/>
          <w:kern w:val="0"/>
          <w:sz w:val="24"/>
        </w:rPr>
        <w:t>（电子签章）</w:t>
      </w:r>
    </w:p>
    <w:p w14:paraId="2287B664">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法定代表人：</w:t>
      </w:r>
      <w:r>
        <w:rPr>
          <w:rFonts w:hint="eastAsia" w:ascii="宋体" w:hAnsi="宋体" w:cs="Arial"/>
          <w:kern w:val="0"/>
          <w:sz w:val="24"/>
          <w:u w:val="single"/>
        </w:rPr>
        <w:t xml:space="preserve">         </w:t>
      </w:r>
      <w:r>
        <w:rPr>
          <w:rFonts w:hint="eastAsia" w:ascii="宋体" w:hAnsi="宋体" w:cs="Arial"/>
          <w:kern w:val="0"/>
          <w:sz w:val="24"/>
        </w:rPr>
        <w:t>（电子签章）</w:t>
      </w:r>
    </w:p>
    <w:p w14:paraId="3CB66B78">
      <w:pPr>
        <w:widowControl/>
        <w:spacing w:before="75" w:after="75" w:line="435" w:lineRule="atLeast"/>
        <w:ind w:firstLine="720"/>
        <w:jc w:val="left"/>
        <w:rPr>
          <w:rFonts w:hint="default" w:ascii="宋体" w:hAnsi="宋体" w:eastAsia="宋体" w:cs="Arial"/>
          <w:kern w:val="0"/>
          <w:sz w:val="24"/>
          <w:lang w:val="en-US" w:eastAsia="zh-CN"/>
        </w:rPr>
      </w:pPr>
      <w:r>
        <w:rPr>
          <w:rFonts w:hint="eastAsia" w:ascii="宋体" w:hAnsi="宋体" w:cs="Arial"/>
          <w:kern w:val="0"/>
          <w:sz w:val="24"/>
        </w:rPr>
        <w:t>日期：</w:t>
      </w:r>
      <w:r>
        <w:rPr>
          <w:rFonts w:hint="eastAsia" w:ascii="宋体" w:hAnsi="宋体" w:cs="Arial"/>
          <w:kern w:val="0"/>
          <w:sz w:val="24"/>
          <w:u w:val="single"/>
        </w:rPr>
        <w:t xml:space="preserve">   </w:t>
      </w:r>
      <w:r>
        <w:rPr>
          <w:rFonts w:hint="eastAsia" w:ascii="宋体" w:hAnsi="宋体" w:cs="Arial"/>
          <w:kern w:val="0"/>
          <w:sz w:val="24"/>
          <w:u w:val="single"/>
          <w:lang w:val="en-US" w:eastAsia="zh-CN"/>
        </w:rPr>
        <w:t>年</w:t>
      </w:r>
      <w:r>
        <w:rPr>
          <w:rFonts w:hint="eastAsia" w:ascii="宋体" w:hAnsi="宋体" w:cs="Arial"/>
          <w:kern w:val="0"/>
          <w:sz w:val="24"/>
          <w:u w:val="single"/>
        </w:rPr>
        <w:t xml:space="preserve">    </w:t>
      </w:r>
      <w:r>
        <w:rPr>
          <w:rFonts w:hint="eastAsia" w:ascii="宋体" w:hAnsi="宋体" w:cs="Arial"/>
          <w:kern w:val="0"/>
          <w:sz w:val="24"/>
          <w:u w:val="single"/>
          <w:lang w:val="en-US" w:eastAsia="zh-CN"/>
        </w:rPr>
        <w:t>月</w:t>
      </w:r>
      <w:r>
        <w:rPr>
          <w:rFonts w:hint="eastAsia" w:ascii="宋体" w:hAnsi="宋体" w:cs="Arial"/>
          <w:kern w:val="0"/>
          <w:sz w:val="24"/>
          <w:u w:val="single"/>
        </w:rPr>
        <w:t xml:space="preserve">  </w:t>
      </w:r>
      <w:r>
        <w:rPr>
          <w:rFonts w:hint="eastAsia" w:ascii="宋体" w:hAnsi="宋体" w:cs="Arial"/>
          <w:kern w:val="0"/>
          <w:sz w:val="24"/>
          <w:u w:val="single"/>
          <w:lang w:val="en-US" w:eastAsia="zh-CN"/>
        </w:rPr>
        <w:t xml:space="preserve">  日</w:t>
      </w:r>
    </w:p>
    <w:bookmarkEnd w:id="500"/>
    <w:p w14:paraId="215BEFD1">
      <w:pPr>
        <w:widowControl/>
        <w:spacing w:before="75" w:after="75" w:line="435" w:lineRule="atLeast"/>
        <w:ind w:firstLine="720"/>
        <w:jc w:val="center"/>
        <w:rPr>
          <w:rStyle w:val="52"/>
          <w:rFonts w:ascii="宋体" w:hAnsi="宋体"/>
          <w:b w:val="0"/>
          <w:sz w:val="24"/>
          <w:szCs w:val="24"/>
        </w:rPr>
      </w:pPr>
      <w:r>
        <w:rPr>
          <w:rFonts w:hint="eastAsia" w:ascii="宋体" w:hAnsi="宋体" w:cs="Arial"/>
          <w:kern w:val="0"/>
          <w:sz w:val="24"/>
        </w:rPr>
        <w:br w:type="page"/>
      </w:r>
      <w:bookmarkEnd w:id="492"/>
      <w:bookmarkStart w:id="501" w:name="_Toc475109672"/>
      <w:bookmarkStart w:id="502" w:name="_Toc21646"/>
      <w:bookmarkStart w:id="503" w:name="OLE_LINK20"/>
      <w:bookmarkStart w:id="504" w:name="OLE_LINK22"/>
      <w:r>
        <w:rPr>
          <w:rFonts w:ascii="宋体" w:hAnsi="宋体"/>
          <w:sz w:val="24"/>
        </w:rPr>
        <w:t>（二）</w:t>
      </w:r>
      <w:bookmarkStart w:id="505" w:name="OLE_LINK21"/>
      <w:r>
        <w:rPr>
          <w:rFonts w:ascii="宋体" w:hAnsi="宋体"/>
          <w:sz w:val="24"/>
        </w:rPr>
        <w:t>投标函附录</w:t>
      </w:r>
      <w:bookmarkEnd w:id="501"/>
      <w:bookmarkEnd w:id="502"/>
      <w:bookmarkEnd w:id="503"/>
      <w:bookmarkEnd w:id="505"/>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851"/>
        <w:gridCol w:w="1134"/>
        <w:gridCol w:w="879"/>
        <w:gridCol w:w="1247"/>
        <w:gridCol w:w="851"/>
        <w:gridCol w:w="1283"/>
      </w:tblGrid>
      <w:tr w14:paraId="2A4D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jc w:val="center"/>
        </w:trPr>
        <w:tc>
          <w:tcPr>
            <w:tcW w:w="2277" w:type="dxa"/>
            <w:vAlign w:val="center"/>
          </w:tcPr>
          <w:p w14:paraId="4D388A9E">
            <w:pPr>
              <w:snapToGrid w:val="0"/>
              <w:spacing w:line="360" w:lineRule="auto"/>
              <w:jc w:val="center"/>
              <w:rPr>
                <w:rFonts w:ascii="宋体" w:hAnsi="宋体" w:cs="宋体"/>
                <w:sz w:val="24"/>
              </w:rPr>
            </w:pPr>
            <w:r>
              <w:rPr>
                <w:rFonts w:hint="eastAsia" w:ascii="宋体" w:hAnsi="宋体" w:cs="宋体"/>
                <w:sz w:val="24"/>
              </w:rPr>
              <w:t>项目名称</w:t>
            </w:r>
          </w:p>
        </w:tc>
        <w:tc>
          <w:tcPr>
            <w:tcW w:w="6245" w:type="dxa"/>
            <w:gridSpan w:val="6"/>
            <w:vAlign w:val="center"/>
          </w:tcPr>
          <w:p w14:paraId="739014E8">
            <w:pPr>
              <w:snapToGrid w:val="0"/>
              <w:spacing w:line="360" w:lineRule="auto"/>
              <w:jc w:val="center"/>
              <w:rPr>
                <w:rFonts w:ascii="宋体" w:hAnsi="宋体" w:cs="宋体"/>
                <w:sz w:val="24"/>
              </w:rPr>
            </w:pPr>
          </w:p>
        </w:tc>
      </w:tr>
      <w:tr w14:paraId="7DAE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jc w:val="center"/>
        </w:trPr>
        <w:tc>
          <w:tcPr>
            <w:tcW w:w="2277" w:type="dxa"/>
            <w:vAlign w:val="center"/>
          </w:tcPr>
          <w:p w14:paraId="36555ED4">
            <w:pPr>
              <w:snapToGrid w:val="0"/>
              <w:spacing w:line="360" w:lineRule="auto"/>
              <w:jc w:val="center"/>
              <w:rPr>
                <w:rFonts w:ascii="宋体" w:hAnsi="宋体" w:cs="宋体"/>
                <w:sz w:val="24"/>
              </w:rPr>
            </w:pPr>
            <w:r>
              <w:rPr>
                <w:rFonts w:hint="eastAsia" w:ascii="宋体" w:hAnsi="宋体" w:cs="宋体"/>
                <w:sz w:val="24"/>
              </w:rPr>
              <w:t>投标人名称</w:t>
            </w:r>
          </w:p>
        </w:tc>
        <w:tc>
          <w:tcPr>
            <w:tcW w:w="6245" w:type="dxa"/>
            <w:gridSpan w:val="6"/>
            <w:vAlign w:val="center"/>
          </w:tcPr>
          <w:p w14:paraId="6FC8C381">
            <w:pPr>
              <w:snapToGrid w:val="0"/>
              <w:spacing w:line="360" w:lineRule="auto"/>
              <w:jc w:val="center"/>
              <w:rPr>
                <w:rFonts w:ascii="宋体" w:hAnsi="宋体" w:cs="宋体"/>
                <w:sz w:val="24"/>
              </w:rPr>
            </w:pPr>
          </w:p>
        </w:tc>
      </w:tr>
      <w:tr w14:paraId="4F0A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57FDF251">
            <w:pPr>
              <w:snapToGrid w:val="0"/>
              <w:spacing w:line="360" w:lineRule="auto"/>
              <w:jc w:val="center"/>
              <w:rPr>
                <w:rFonts w:ascii="宋体" w:hAnsi="宋体" w:cs="宋体"/>
                <w:sz w:val="24"/>
              </w:rPr>
            </w:pPr>
            <w:r>
              <w:rPr>
                <w:rFonts w:hint="eastAsia" w:ascii="宋体" w:hAnsi="宋体" w:cs="宋体"/>
                <w:sz w:val="24"/>
              </w:rPr>
              <w:t>投标报价</w:t>
            </w:r>
          </w:p>
        </w:tc>
        <w:tc>
          <w:tcPr>
            <w:tcW w:w="6245" w:type="dxa"/>
            <w:gridSpan w:val="6"/>
            <w:vAlign w:val="center"/>
          </w:tcPr>
          <w:p w14:paraId="4296F2CD">
            <w:pPr>
              <w:snapToGrid w:val="0"/>
              <w:spacing w:line="360" w:lineRule="auto"/>
              <w:rPr>
                <w:rFonts w:ascii="宋体" w:hAnsi="宋体" w:cs="宋体"/>
                <w:sz w:val="24"/>
              </w:rPr>
            </w:pPr>
            <w:r>
              <w:rPr>
                <w:rFonts w:hint="eastAsia" w:ascii="宋体" w:hAnsi="宋体" w:cs="宋体"/>
                <w:sz w:val="24"/>
              </w:rPr>
              <w:t>大写：</w:t>
            </w:r>
          </w:p>
          <w:p w14:paraId="481F7530">
            <w:pPr>
              <w:pStyle w:val="28"/>
              <w:ind w:left="1124" w:leftChars="21" w:hangingChars="450"/>
            </w:pPr>
            <w:r>
              <w:rPr>
                <w:rFonts w:hint="eastAsia"/>
              </w:rPr>
              <w:t>小写：</w:t>
            </w:r>
          </w:p>
        </w:tc>
      </w:tr>
      <w:tr w14:paraId="5E48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1BF05E64">
            <w:pPr>
              <w:snapToGrid w:val="0"/>
              <w:spacing w:line="360" w:lineRule="auto"/>
              <w:jc w:val="center"/>
              <w:rPr>
                <w:rFonts w:ascii="宋体" w:hAnsi="宋体" w:cs="宋体"/>
                <w:sz w:val="24"/>
              </w:rPr>
            </w:pPr>
            <w:r>
              <w:rPr>
                <w:rFonts w:hint="eastAsia" w:ascii="宋体" w:hAnsi="宋体" w:cs="宋体"/>
                <w:sz w:val="24"/>
              </w:rPr>
              <w:t>服务期限</w:t>
            </w:r>
          </w:p>
        </w:tc>
        <w:tc>
          <w:tcPr>
            <w:tcW w:w="6245" w:type="dxa"/>
            <w:gridSpan w:val="6"/>
            <w:vAlign w:val="center"/>
          </w:tcPr>
          <w:p w14:paraId="7F38E937">
            <w:pPr>
              <w:snapToGrid w:val="0"/>
              <w:spacing w:line="360" w:lineRule="auto"/>
              <w:jc w:val="center"/>
              <w:rPr>
                <w:rFonts w:ascii="宋体" w:hAnsi="宋体" w:cs="宋体"/>
                <w:sz w:val="24"/>
              </w:rPr>
            </w:pPr>
          </w:p>
        </w:tc>
      </w:tr>
      <w:tr w14:paraId="5922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64F0C021">
            <w:pPr>
              <w:snapToGrid w:val="0"/>
              <w:spacing w:line="360" w:lineRule="auto"/>
              <w:jc w:val="center"/>
              <w:rPr>
                <w:rFonts w:ascii="宋体" w:hAnsi="宋体" w:cs="宋体"/>
                <w:sz w:val="24"/>
              </w:rPr>
            </w:pPr>
            <w:r>
              <w:rPr>
                <w:rFonts w:hint="eastAsia" w:ascii="宋体" w:hAnsi="宋体" w:cs="宋体"/>
                <w:sz w:val="24"/>
              </w:rPr>
              <w:t>投标有效期</w:t>
            </w:r>
          </w:p>
        </w:tc>
        <w:tc>
          <w:tcPr>
            <w:tcW w:w="6245" w:type="dxa"/>
            <w:gridSpan w:val="6"/>
            <w:vAlign w:val="center"/>
          </w:tcPr>
          <w:p w14:paraId="0FF5954F">
            <w:pPr>
              <w:snapToGrid w:val="0"/>
              <w:spacing w:line="360" w:lineRule="auto"/>
              <w:jc w:val="both"/>
              <w:rPr>
                <w:rFonts w:ascii="宋体" w:hAnsi="宋体" w:cs="宋体"/>
                <w:sz w:val="24"/>
              </w:rPr>
            </w:pPr>
            <w:r>
              <w:rPr>
                <w:rFonts w:hint="eastAsia" w:ascii="宋体" w:hAnsi="宋体" w:cs="宋体"/>
                <w:sz w:val="24"/>
              </w:rPr>
              <w:t>90 日历天（从投标截止之日算起）</w:t>
            </w:r>
          </w:p>
        </w:tc>
      </w:tr>
      <w:tr w14:paraId="6404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67D2FBDC">
            <w:pPr>
              <w:snapToGrid w:val="0"/>
              <w:spacing w:line="360" w:lineRule="auto"/>
              <w:jc w:val="center"/>
              <w:rPr>
                <w:rFonts w:ascii="宋体" w:hAnsi="宋体" w:cs="宋体"/>
                <w:sz w:val="24"/>
              </w:rPr>
            </w:pPr>
            <w:r>
              <w:rPr>
                <w:rFonts w:hint="eastAsia" w:ascii="宋体" w:hAnsi="宋体" w:cs="宋体"/>
                <w:sz w:val="24"/>
              </w:rPr>
              <w:t>质量要求</w:t>
            </w:r>
          </w:p>
        </w:tc>
        <w:tc>
          <w:tcPr>
            <w:tcW w:w="6245" w:type="dxa"/>
            <w:gridSpan w:val="6"/>
            <w:vAlign w:val="center"/>
          </w:tcPr>
          <w:p w14:paraId="4C59B42F">
            <w:pPr>
              <w:snapToGrid w:val="0"/>
              <w:spacing w:line="360" w:lineRule="auto"/>
              <w:jc w:val="center"/>
              <w:rPr>
                <w:rFonts w:ascii="宋体" w:hAnsi="宋体" w:cs="宋体"/>
                <w:sz w:val="24"/>
              </w:rPr>
            </w:pPr>
          </w:p>
        </w:tc>
      </w:tr>
      <w:tr w14:paraId="2C1D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jc w:val="center"/>
        </w:trPr>
        <w:tc>
          <w:tcPr>
            <w:tcW w:w="2277" w:type="dxa"/>
            <w:vAlign w:val="center"/>
          </w:tcPr>
          <w:p w14:paraId="77C5A6B9">
            <w:pPr>
              <w:snapToGrid w:val="0"/>
              <w:spacing w:line="360" w:lineRule="auto"/>
              <w:jc w:val="center"/>
              <w:rPr>
                <w:rFonts w:ascii="宋体" w:hAnsi="宋体" w:cs="宋体"/>
                <w:sz w:val="24"/>
              </w:rPr>
            </w:pPr>
            <w:r>
              <w:rPr>
                <w:rFonts w:hint="eastAsia" w:ascii="宋体" w:hAnsi="宋体" w:cs="宋体"/>
                <w:sz w:val="24"/>
              </w:rPr>
              <w:t>项目负责人</w:t>
            </w:r>
          </w:p>
        </w:tc>
        <w:tc>
          <w:tcPr>
            <w:tcW w:w="851" w:type="dxa"/>
            <w:vAlign w:val="center"/>
          </w:tcPr>
          <w:p w14:paraId="5E4555A6">
            <w:pPr>
              <w:snapToGrid w:val="0"/>
              <w:spacing w:line="360" w:lineRule="auto"/>
              <w:jc w:val="center"/>
              <w:rPr>
                <w:rFonts w:ascii="宋体" w:hAnsi="宋体" w:cs="宋体"/>
                <w:sz w:val="24"/>
              </w:rPr>
            </w:pPr>
            <w:r>
              <w:rPr>
                <w:rFonts w:hint="eastAsia" w:ascii="宋体" w:hAnsi="宋体" w:cs="宋体"/>
                <w:sz w:val="24"/>
              </w:rPr>
              <w:t>姓名</w:t>
            </w:r>
          </w:p>
        </w:tc>
        <w:tc>
          <w:tcPr>
            <w:tcW w:w="1134" w:type="dxa"/>
            <w:vAlign w:val="center"/>
          </w:tcPr>
          <w:p w14:paraId="1D779337">
            <w:pPr>
              <w:snapToGrid w:val="0"/>
              <w:spacing w:line="360" w:lineRule="auto"/>
              <w:jc w:val="center"/>
              <w:rPr>
                <w:rFonts w:ascii="宋体" w:hAnsi="宋体" w:cs="宋体"/>
                <w:sz w:val="24"/>
              </w:rPr>
            </w:pPr>
          </w:p>
        </w:tc>
        <w:tc>
          <w:tcPr>
            <w:tcW w:w="879" w:type="dxa"/>
            <w:vAlign w:val="center"/>
          </w:tcPr>
          <w:p w14:paraId="39172618">
            <w:pPr>
              <w:snapToGrid w:val="0"/>
              <w:spacing w:line="360" w:lineRule="auto"/>
              <w:jc w:val="center"/>
              <w:rPr>
                <w:rFonts w:ascii="宋体" w:hAnsi="宋体" w:cs="宋体"/>
                <w:sz w:val="24"/>
              </w:rPr>
            </w:pPr>
            <w:r>
              <w:rPr>
                <w:rFonts w:hint="eastAsia" w:ascii="宋体" w:hAnsi="宋体" w:cs="宋体"/>
                <w:sz w:val="24"/>
              </w:rPr>
              <w:t>专业</w:t>
            </w:r>
          </w:p>
        </w:tc>
        <w:tc>
          <w:tcPr>
            <w:tcW w:w="1247" w:type="dxa"/>
            <w:vAlign w:val="center"/>
          </w:tcPr>
          <w:p w14:paraId="440E3B0C">
            <w:pPr>
              <w:snapToGrid w:val="0"/>
              <w:spacing w:line="360" w:lineRule="auto"/>
              <w:jc w:val="center"/>
              <w:rPr>
                <w:rFonts w:ascii="宋体" w:hAnsi="宋体" w:cs="宋体"/>
                <w:sz w:val="24"/>
              </w:rPr>
            </w:pPr>
          </w:p>
        </w:tc>
        <w:tc>
          <w:tcPr>
            <w:tcW w:w="851" w:type="dxa"/>
            <w:vAlign w:val="center"/>
          </w:tcPr>
          <w:p w14:paraId="74422C62">
            <w:pPr>
              <w:snapToGrid w:val="0"/>
              <w:spacing w:line="360" w:lineRule="auto"/>
              <w:jc w:val="center"/>
              <w:rPr>
                <w:rFonts w:ascii="宋体" w:hAnsi="宋体" w:cs="宋体"/>
                <w:sz w:val="24"/>
              </w:rPr>
            </w:pPr>
            <w:r>
              <w:rPr>
                <w:rFonts w:hint="eastAsia" w:ascii="宋体" w:hAnsi="宋体" w:cs="宋体"/>
                <w:sz w:val="24"/>
              </w:rPr>
              <w:t>职称</w:t>
            </w:r>
          </w:p>
        </w:tc>
        <w:tc>
          <w:tcPr>
            <w:tcW w:w="1283" w:type="dxa"/>
            <w:vAlign w:val="center"/>
          </w:tcPr>
          <w:p w14:paraId="2BACAE97">
            <w:pPr>
              <w:snapToGrid w:val="0"/>
              <w:spacing w:line="360" w:lineRule="auto"/>
              <w:jc w:val="center"/>
              <w:rPr>
                <w:rFonts w:ascii="宋体" w:hAnsi="宋体" w:cs="宋体"/>
                <w:sz w:val="24"/>
              </w:rPr>
            </w:pPr>
          </w:p>
        </w:tc>
      </w:tr>
      <w:tr w14:paraId="60C7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5" w:hRule="atLeast"/>
          <w:jc w:val="center"/>
        </w:trPr>
        <w:tc>
          <w:tcPr>
            <w:tcW w:w="2277" w:type="dxa"/>
            <w:vAlign w:val="center"/>
          </w:tcPr>
          <w:p w14:paraId="401C2F6F">
            <w:pPr>
              <w:snapToGrid w:val="0"/>
              <w:spacing w:line="360" w:lineRule="auto"/>
              <w:jc w:val="center"/>
              <w:rPr>
                <w:rFonts w:ascii="宋体" w:hAnsi="宋体" w:cs="宋体"/>
                <w:sz w:val="24"/>
              </w:rPr>
            </w:pPr>
            <w:r>
              <w:rPr>
                <w:rFonts w:hint="eastAsia" w:ascii="宋体" w:hAnsi="宋体" w:cs="宋体"/>
                <w:sz w:val="24"/>
              </w:rPr>
              <w:t>备注</w:t>
            </w:r>
          </w:p>
        </w:tc>
        <w:tc>
          <w:tcPr>
            <w:tcW w:w="6245" w:type="dxa"/>
            <w:gridSpan w:val="6"/>
            <w:vAlign w:val="center"/>
          </w:tcPr>
          <w:p w14:paraId="18DCD50C">
            <w:pPr>
              <w:snapToGrid w:val="0"/>
              <w:spacing w:line="360" w:lineRule="auto"/>
              <w:jc w:val="left"/>
              <w:rPr>
                <w:rFonts w:ascii="宋体" w:hAnsi="宋体" w:cs="宋体"/>
                <w:sz w:val="24"/>
              </w:rPr>
            </w:pPr>
          </w:p>
        </w:tc>
      </w:tr>
    </w:tbl>
    <w:p w14:paraId="40916460">
      <w:pPr>
        <w:snapToGrid w:val="0"/>
        <w:spacing w:line="360" w:lineRule="auto"/>
        <w:jc w:val="left"/>
        <w:rPr>
          <w:rFonts w:ascii="宋体" w:hAnsi="宋体" w:cs="宋体"/>
          <w:sz w:val="24"/>
        </w:rPr>
      </w:pPr>
    </w:p>
    <w:p w14:paraId="3F3FC366">
      <w:pPr>
        <w:snapToGrid w:val="0"/>
        <w:spacing w:line="360" w:lineRule="auto"/>
        <w:ind w:right="525"/>
        <w:jc w:val="center"/>
        <w:rPr>
          <w:rFonts w:ascii="宋体" w:hAnsi="宋体" w:cs="宋体"/>
          <w:sz w:val="24"/>
        </w:rPr>
      </w:pPr>
      <w:r>
        <w:rPr>
          <w:rFonts w:hint="eastAsia" w:ascii="宋体" w:hAnsi="宋体" w:cs="宋体"/>
          <w:sz w:val="24"/>
        </w:rPr>
        <w:t xml:space="preserve">           投标人：(电子签章)</w:t>
      </w:r>
    </w:p>
    <w:p w14:paraId="770892D1">
      <w:pPr>
        <w:snapToGrid w:val="0"/>
        <w:spacing w:line="360" w:lineRule="auto"/>
        <w:ind w:firstLine="4512" w:firstLineChars="1880"/>
        <w:rPr>
          <w:rFonts w:ascii="宋体" w:hAnsi="宋体" w:cs="宋体"/>
          <w:sz w:val="24"/>
        </w:rPr>
      </w:pPr>
      <w:r>
        <w:rPr>
          <w:rFonts w:hint="eastAsia" w:ascii="宋体" w:hAnsi="宋体" w:cs="宋体"/>
          <w:sz w:val="24"/>
        </w:rPr>
        <w:t>法定代表人：(电子签章)</w:t>
      </w:r>
    </w:p>
    <w:p w14:paraId="3EFB57C3">
      <w:pPr>
        <w:snapToGrid w:val="0"/>
        <w:spacing w:line="360" w:lineRule="auto"/>
        <w:ind w:firstLine="5400" w:firstLineChars="2250"/>
        <w:rPr>
          <w:rFonts w:ascii="宋体" w:hAnsi="宋体" w:cs="宋体"/>
          <w:sz w:val="24"/>
        </w:rPr>
      </w:pPr>
      <w:r>
        <w:rPr>
          <w:rFonts w:hint="eastAsia" w:ascii="宋体" w:hAnsi="宋体" w:cs="宋体"/>
          <w:sz w:val="24"/>
        </w:rPr>
        <w:t>年  月  日</w:t>
      </w:r>
    </w:p>
    <w:bookmarkEnd w:id="504"/>
    <w:p w14:paraId="250CDA1C">
      <w:pPr>
        <w:snapToGrid w:val="0"/>
        <w:spacing w:line="360" w:lineRule="auto"/>
        <w:ind w:firstLine="4725" w:firstLineChars="2250"/>
        <w:rPr>
          <w:rFonts w:ascii="宋体" w:hAnsi="宋体" w:cs="宋体"/>
          <w:szCs w:val="21"/>
        </w:rPr>
      </w:pPr>
    </w:p>
    <w:p w14:paraId="44D228BA">
      <w:pPr>
        <w:snapToGrid w:val="0"/>
        <w:spacing w:line="360" w:lineRule="auto"/>
        <w:ind w:firstLine="4725" w:firstLineChars="2250"/>
        <w:rPr>
          <w:rFonts w:ascii="宋体" w:hAnsi="宋体" w:cs="宋体"/>
          <w:szCs w:val="21"/>
        </w:rPr>
      </w:pPr>
    </w:p>
    <w:p w14:paraId="04DE0D80">
      <w:pPr>
        <w:pStyle w:val="4"/>
        <w:snapToGrid w:val="0"/>
        <w:spacing w:before="0" w:after="0" w:line="360" w:lineRule="auto"/>
        <w:ind w:firstLine="157"/>
        <w:jc w:val="center"/>
        <w:rPr>
          <w:rFonts w:hint="eastAsia" w:ascii="宋体" w:hAnsi="Cambria" w:eastAsia="宋体" w:cs="宋体"/>
          <w:b w:val="0"/>
          <w:bCs w:val="0"/>
          <w:sz w:val="28"/>
          <w:szCs w:val="28"/>
          <w:lang w:val="en-US" w:eastAsia="zh-CN"/>
        </w:rPr>
      </w:pPr>
      <w:bookmarkStart w:id="506" w:name="_Toc18796"/>
      <w:bookmarkStart w:id="507" w:name="_Toc5100"/>
      <w:bookmarkStart w:id="508" w:name="_Toc23160_WPSOffice_Level1"/>
      <w:bookmarkStart w:id="509" w:name="_Toc20132_WPSOffice_Level1"/>
      <w:bookmarkStart w:id="510" w:name="_Toc300835213"/>
      <w:r>
        <w:rPr>
          <w:rStyle w:val="52"/>
          <w:rFonts w:ascii="宋体" w:cs="宋体"/>
          <w:b w:val="0"/>
          <w:bCs w:val="0"/>
        </w:rPr>
        <w:br w:type="page"/>
      </w:r>
      <w:r>
        <w:rPr>
          <w:rStyle w:val="52"/>
          <w:rFonts w:hint="eastAsia" w:ascii="宋体" w:eastAsia="宋体" w:cs="宋体"/>
          <w:b w:val="0"/>
          <w:bCs w:val="0"/>
        </w:rPr>
        <w:t>二、</w:t>
      </w:r>
      <w:bookmarkStart w:id="511" w:name="OLE_LINK23"/>
      <w:r>
        <w:rPr>
          <w:rStyle w:val="52"/>
          <w:rFonts w:hint="eastAsia" w:ascii="宋体" w:eastAsia="宋体" w:cs="宋体"/>
          <w:b w:val="0"/>
          <w:bCs w:val="0"/>
        </w:rPr>
        <w:t>法定代表人身份证明</w:t>
      </w:r>
      <w:bookmarkEnd w:id="506"/>
      <w:bookmarkEnd w:id="507"/>
      <w:bookmarkEnd w:id="508"/>
      <w:bookmarkEnd w:id="509"/>
      <w:bookmarkEnd w:id="510"/>
      <w:r>
        <w:rPr>
          <w:rStyle w:val="52"/>
          <w:rFonts w:hint="eastAsia" w:ascii="宋体" w:eastAsia="宋体" w:cs="宋体"/>
          <w:b w:val="0"/>
          <w:bCs w:val="0"/>
          <w:lang w:val="en-US" w:eastAsia="zh-CN"/>
        </w:rPr>
        <w:t>及</w:t>
      </w:r>
      <w:r>
        <w:rPr>
          <w:rStyle w:val="52"/>
          <w:rFonts w:hint="eastAsia" w:ascii="宋体" w:eastAsia="宋体" w:cs="宋体"/>
          <w:b w:val="0"/>
          <w:bCs w:val="0"/>
        </w:rPr>
        <w:t>授权委托书</w:t>
      </w:r>
      <w:bookmarkEnd w:id="511"/>
    </w:p>
    <w:p w14:paraId="44118F45">
      <w:pPr>
        <w:pStyle w:val="5"/>
        <w:spacing w:line="416" w:lineRule="auto"/>
        <w:ind w:firstLine="103"/>
        <w:jc w:val="center"/>
        <w:rPr>
          <w:rFonts w:hint="eastAsia" w:ascii="宋体" w:hAnsi="宋体" w:eastAsia="宋体" w:cs="宋体"/>
          <w:b w:val="0"/>
          <w:bCs w:val="0"/>
          <w:kern w:val="2"/>
          <w:sz w:val="24"/>
          <w:szCs w:val="24"/>
          <w:lang w:val="en-US" w:eastAsia="zh-CN" w:bidi="ar-SA"/>
        </w:rPr>
      </w:pPr>
      <w:bookmarkStart w:id="512" w:name="_Toc9638"/>
      <w:bookmarkStart w:id="513" w:name="OLE_LINK24"/>
      <w:r>
        <w:rPr>
          <w:rFonts w:hint="eastAsia" w:ascii="宋体" w:hAnsi="宋体" w:eastAsia="宋体" w:cs="宋体"/>
          <w:b w:val="0"/>
          <w:bCs w:val="0"/>
          <w:kern w:val="2"/>
          <w:sz w:val="24"/>
          <w:szCs w:val="24"/>
          <w:lang w:val="en-US" w:eastAsia="zh-CN" w:bidi="ar-SA"/>
        </w:rPr>
        <w:t>（一）法定代表人身份证明</w:t>
      </w:r>
      <w:bookmarkEnd w:id="512"/>
    </w:p>
    <w:p w14:paraId="676CF7CD">
      <w:pPr>
        <w:snapToGrid w:val="0"/>
        <w:spacing w:line="360" w:lineRule="auto"/>
        <w:rPr>
          <w:rFonts w:ascii="宋体" w:hAnsi="宋体" w:cs="宋体"/>
          <w:szCs w:val="21"/>
        </w:rPr>
      </w:pPr>
    </w:p>
    <w:p w14:paraId="1F787175">
      <w:pPr>
        <w:snapToGrid w:val="0"/>
        <w:spacing w:line="420" w:lineRule="auto"/>
        <w:rPr>
          <w:rFonts w:ascii="宋体" w:hAnsi="宋体" w:cs="宋体"/>
          <w:sz w:val="24"/>
        </w:rPr>
      </w:pPr>
      <w:r>
        <w:rPr>
          <w:rFonts w:hint="eastAsia" w:ascii="宋体" w:hAnsi="宋体" w:cs="宋体"/>
          <w:sz w:val="24"/>
        </w:rPr>
        <w:t>投标人名称：</w:t>
      </w:r>
    </w:p>
    <w:p w14:paraId="50E8A9DD">
      <w:pPr>
        <w:snapToGrid w:val="0"/>
        <w:spacing w:line="420" w:lineRule="auto"/>
        <w:rPr>
          <w:rFonts w:ascii="宋体" w:hAnsi="宋体" w:cs="宋体"/>
          <w:sz w:val="24"/>
        </w:rPr>
      </w:pPr>
      <w:r>
        <w:rPr>
          <w:rFonts w:hint="eastAsia" w:ascii="宋体" w:hAnsi="宋体" w:cs="宋体"/>
          <w:sz w:val="24"/>
        </w:rPr>
        <w:t>单位性质：</w:t>
      </w:r>
    </w:p>
    <w:p w14:paraId="4CD4BED2">
      <w:pPr>
        <w:snapToGrid w:val="0"/>
        <w:spacing w:line="420" w:lineRule="auto"/>
        <w:rPr>
          <w:rFonts w:ascii="宋体" w:hAnsi="宋体" w:cs="宋体"/>
          <w:sz w:val="24"/>
        </w:rPr>
      </w:pPr>
      <w:r>
        <w:rPr>
          <w:rFonts w:hint="eastAsia" w:ascii="宋体" w:hAnsi="宋体" w:cs="宋体"/>
          <w:sz w:val="24"/>
        </w:rPr>
        <w:t>地址：</w:t>
      </w:r>
    </w:p>
    <w:p w14:paraId="1A327373">
      <w:pPr>
        <w:snapToGrid w:val="0"/>
        <w:spacing w:line="420" w:lineRule="auto"/>
        <w:rPr>
          <w:rFonts w:ascii="宋体" w:hAnsi="宋体" w:cs="宋体"/>
          <w:sz w:val="24"/>
        </w:rPr>
      </w:pPr>
      <w:r>
        <w:rPr>
          <w:rFonts w:hint="eastAsia" w:ascii="宋体" w:hAnsi="宋体" w:cs="宋体"/>
          <w:sz w:val="24"/>
        </w:rPr>
        <w:t>成立时间：年月日</w:t>
      </w:r>
    </w:p>
    <w:p w14:paraId="3973BE60">
      <w:pPr>
        <w:snapToGrid w:val="0"/>
        <w:spacing w:line="420" w:lineRule="auto"/>
        <w:rPr>
          <w:rFonts w:ascii="宋体" w:hAnsi="宋体" w:cs="宋体"/>
          <w:sz w:val="24"/>
        </w:rPr>
      </w:pPr>
      <w:r>
        <w:rPr>
          <w:rFonts w:hint="eastAsia" w:ascii="宋体" w:hAnsi="宋体" w:cs="宋体"/>
          <w:sz w:val="24"/>
        </w:rPr>
        <w:t>经营期限：</w:t>
      </w:r>
    </w:p>
    <w:p w14:paraId="090BC4CA">
      <w:pPr>
        <w:snapToGrid w:val="0"/>
        <w:spacing w:line="420" w:lineRule="auto"/>
        <w:rPr>
          <w:rFonts w:ascii="宋体" w:hAnsi="宋体" w:cs="宋体"/>
          <w:sz w:val="24"/>
        </w:rPr>
      </w:pPr>
      <w:r>
        <w:rPr>
          <w:rFonts w:hint="eastAsia" w:ascii="宋体" w:hAnsi="宋体" w:cs="宋体"/>
          <w:sz w:val="24"/>
        </w:rPr>
        <w:t>姓名： 性别： 年龄：职务：</w:t>
      </w:r>
    </w:p>
    <w:p w14:paraId="496DB78F">
      <w:pPr>
        <w:snapToGrid w:val="0"/>
        <w:spacing w:line="420" w:lineRule="auto"/>
        <w:rPr>
          <w:rFonts w:ascii="宋体" w:hAnsi="宋体" w:cs="宋体"/>
          <w:sz w:val="24"/>
        </w:rPr>
      </w:pPr>
      <w:r>
        <w:rPr>
          <w:rFonts w:hint="eastAsia" w:ascii="宋体" w:hAnsi="宋体" w:cs="宋体"/>
          <w:sz w:val="24"/>
        </w:rPr>
        <w:t>系 (投标人名称)的法定代表人。</w:t>
      </w:r>
    </w:p>
    <w:p w14:paraId="1F41BBB2">
      <w:pPr>
        <w:snapToGrid w:val="0"/>
        <w:spacing w:line="420" w:lineRule="auto"/>
        <w:ind w:firstLine="480" w:firstLineChars="200"/>
        <w:rPr>
          <w:rFonts w:ascii="宋体" w:hAnsi="宋体" w:cs="宋体"/>
          <w:sz w:val="24"/>
        </w:rPr>
      </w:pPr>
    </w:p>
    <w:p w14:paraId="294B7C61">
      <w:pPr>
        <w:snapToGrid w:val="0"/>
        <w:spacing w:line="420" w:lineRule="auto"/>
        <w:ind w:firstLine="480" w:firstLineChars="200"/>
        <w:rPr>
          <w:rFonts w:ascii="宋体" w:hAnsi="宋体" w:cs="宋体"/>
          <w:sz w:val="24"/>
        </w:rPr>
      </w:pPr>
      <w:r>
        <w:rPr>
          <w:rFonts w:hint="eastAsia" w:ascii="宋体" w:hAnsi="宋体" w:cs="宋体"/>
          <w:sz w:val="24"/>
        </w:rPr>
        <w:t>特此证明。</w:t>
      </w:r>
    </w:p>
    <w:p w14:paraId="2CD36FC4">
      <w:pPr>
        <w:spacing w:line="420" w:lineRule="auto"/>
        <w:rPr>
          <w:rFonts w:ascii="宋体" w:hAnsi="宋体"/>
          <w:sz w:val="24"/>
        </w:rPr>
      </w:pPr>
      <w:r>
        <w:rPr>
          <w:rFonts w:hint="eastAsia" w:ascii="宋体" w:hAnsi="宋体"/>
          <w:sz w:val="24"/>
        </w:rPr>
        <w:t>附：法定代表人身份证扫描</w:t>
      </w:r>
      <w:r>
        <w:rPr>
          <w:rFonts w:ascii="宋体" w:hAnsi="宋体"/>
          <w:sz w:val="24"/>
        </w:rPr>
        <w:t>件</w:t>
      </w:r>
      <w:r>
        <w:rPr>
          <w:rFonts w:hint="eastAsia" w:ascii="宋体" w:hAnsi="宋体"/>
          <w:sz w:val="24"/>
        </w:rPr>
        <w:t>。</w:t>
      </w:r>
    </w:p>
    <w:p w14:paraId="506D9D3C">
      <w:pPr>
        <w:snapToGrid w:val="0"/>
        <w:spacing w:line="420" w:lineRule="auto"/>
        <w:rPr>
          <w:rFonts w:ascii="宋体" w:hAnsi="宋体" w:cs="宋体"/>
          <w:sz w:val="24"/>
        </w:rPr>
      </w:pPr>
    </w:p>
    <w:p w14:paraId="7215FEA2">
      <w:pPr>
        <w:snapToGrid w:val="0"/>
        <w:spacing w:line="360" w:lineRule="auto"/>
        <w:rPr>
          <w:rFonts w:ascii="宋体" w:hAnsi="宋体" w:cs="宋体"/>
          <w:sz w:val="24"/>
        </w:rPr>
      </w:pPr>
      <w:r>
        <w:rPr>
          <w:rFonts w:hint="eastAsia" w:ascii="宋体" w:hAnsi="宋体" w:cs="宋体"/>
          <w:sz w:val="24"/>
        </w:rPr>
        <w:t xml:space="preserve">                                                   </w:t>
      </w:r>
    </w:p>
    <w:p w14:paraId="21BAC0A6">
      <w:pPr>
        <w:snapToGrid w:val="0"/>
        <w:spacing w:line="360" w:lineRule="auto"/>
        <w:rPr>
          <w:rFonts w:ascii="宋体" w:hAnsi="宋体" w:cs="宋体"/>
          <w:sz w:val="24"/>
        </w:rPr>
      </w:pPr>
    </w:p>
    <w:p w14:paraId="243B4DEC">
      <w:pPr>
        <w:snapToGrid w:val="0"/>
        <w:spacing w:line="360" w:lineRule="auto"/>
        <w:rPr>
          <w:rFonts w:ascii="宋体" w:hAnsi="宋体" w:cs="宋体"/>
          <w:sz w:val="24"/>
        </w:rPr>
      </w:pPr>
      <w:r>
        <w:rPr>
          <w:rFonts w:hint="eastAsia" w:ascii="宋体" w:hAnsi="宋体" w:cs="宋体"/>
          <w:sz w:val="24"/>
        </w:rPr>
        <w:t xml:space="preserve"> 投标人：(电子签章)</w:t>
      </w:r>
    </w:p>
    <w:p w14:paraId="40510CD5">
      <w:pPr>
        <w:snapToGrid w:val="0"/>
        <w:spacing w:line="360" w:lineRule="auto"/>
        <w:ind w:firstLine="480" w:firstLineChars="200"/>
        <w:rPr>
          <w:rFonts w:ascii="宋体" w:hAnsi="宋体" w:cs="宋体"/>
          <w:sz w:val="24"/>
        </w:rPr>
      </w:pPr>
      <w:r>
        <w:rPr>
          <w:rFonts w:hint="eastAsia" w:ascii="宋体" w:hAnsi="宋体" w:cs="宋体"/>
          <w:sz w:val="24"/>
        </w:rPr>
        <w:t xml:space="preserve">年  月  日           </w:t>
      </w:r>
    </w:p>
    <w:p w14:paraId="53DB50EC">
      <w:pPr>
        <w:keepNext/>
        <w:keepLines/>
        <w:widowControl/>
        <w:spacing w:before="260" w:after="260" w:line="410" w:lineRule="auto"/>
        <w:ind w:firstLine="0" w:firstLineChars="0"/>
        <w:jc w:val="center"/>
        <w:outlineLvl w:val="2"/>
        <w:rPr>
          <w:rFonts w:hint="eastAsia" w:ascii="宋体" w:hAnsi="宋体" w:eastAsia="宋体" w:cs="Times New Roman"/>
          <w:sz w:val="24"/>
        </w:rPr>
      </w:pPr>
      <w:r>
        <w:rPr>
          <w:rFonts w:hint="eastAsia" w:ascii="宋体" w:cs="宋体"/>
          <w:sz w:val="20"/>
          <w:szCs w:val="20"/>
        </w:rPr>
        <w:br w:type="page"/>
      </w:r>
      <w:bookmarkStart w:id="514" w:name="_Toc10898"/>
      <w:r>
        <w:rPr>
          <w:rFonts w:hint="eastAsia" w:ascii="宋体" w:hAnsi="宋体" w:eastAsia="宋体" w:cs="Times New Roman"/>
          <w:sz w:val="24"/>
          <w:lang w:val="en-US" w:eastAsia="zh-CN"/>
        </w:rPr>
        <w:t>（二）授权委托书</w:t>
      </w:r>
      <w:bookmarkEnd w:id="514"/>
    </w:p>
    <w:p w14:paraId="3BB4C232">
      <w:pPr>
        <w:snapToGrid w:val="0"/>
        <w:spacing w:line="360" w:lineRule="auto"/>
        <w:rPr>
          <w:rFonts w:ascii="宋体" w:hAnsi="宋体" w:cs="宋体"/>
          <w:szCs w:val="21"/>
        </w:rPr>
      </w:pPr>
    </w:p>
    <w:p w14:paraId="71C9E957">
      <w:pPr>
        <w:topLinePunct/>
        <w:snapToGrid w:val="0"/>
        <w:spacing w:line="360" w:lineRule="auto"/>
        <w:ind w:firstLine="480" w:firstLineChars="200"/>
        <w:rPr>
          <w:rFonts w:ascii="宋体" w:hAnsi="宋体" w:cs="宋体"/>
          <w:sz w:val="24"/>
        </w:rPr>
      </w:pPr>
      <w:r>
        <w:rPr>
          <w:rFonts w:hint="eastAsia" w:ascii="宋体" w:hAnsi="宋体" w:cs="宋体"/>
          <w:sz w:val="24"/>
        </w:rPr>
        <w:t>本人(姓名)系(投标人名称)的法定代表人，现委托(姓名)为我方代理人。代理人根据授权，以我方名义签署、澄清、说明、补正、递交、撤回、修改(项目名称)投标文件、签订合同和处理有关事宜，其法律后果由我方承担。</w:t>
      </w:r>
    </w:p>
    <w:p w14:paraId="2CAB264C">
      <w:pPr>
        <w:snapToGrid w:val="0"/>
        <w:spacing w:line="360" w:lineRule="auto"/>
        <w:rPr>
          <w:rFonts w:ascii="宋体" w:hAnsi="宋体" w:cs="宋体"/>
          <w:sz w:val="24"/>
        </w:rPr>
      </w:pPr>
      <w:r>
        <w:rPr>
          <w:rFonts w:hint="eastAsia" w:ascii="宋体" w:hAnsi="宋体" w:cs="宋体"/>
          <w:sz w:val="24"/>
        </w:rPr>
        <w:t xml:space="preserve">    委托期限：</w:t>
      </w:r>
      <w:r>
        <w:rPr>
          <w:rFonts w:hint="eastAsia" w:ascii="宋体" w:hAnsi="宋体"/>
          <w:sz w:val="24"/>
          <w:u w:val="single"/>
        </w:rPr>
        <w:t>90</w:t>
      </w:r>
      <w:r>
        <w:rPr>
          <w:rFonts w:hint="eastAsia" w:ascii="宋体" w:hAnsi="宋体"/>
          <w:sz w:val="24"/>
        </w:rPr>
        <w:t>日历天（从投标截止之日算起）</w:t>
      </w:r>
      <w:r>
        <w:rPr>
          <w:rFonts w:hint="eastAsia" w:ascii="宋体" w:hAnsi="宋体" w:cs="宋体"/>
          <w:sz w:val="24"/>
        </w:rPr>
        <w:t>。</w:t>
      </w:r>
    </w:p>
    <w:p w14:paraId="7FC8E927">
      <w:pPr>
        <w:snapToGrid w:val="0"/>
        <w:spacing w:line="360" w:lineRule="auto"/>
        <w:ind w:firstLine="480" w:firstLineChars="200"/>
        <w:rPr>
          <w:rFonts w:ascii="宋体" w:hAnsi="宋体" w:cs="宋体"/>
          <w:sz w:val="24"/>
        </w:rPr>
      </w:pPr>
      <w:r>
        <w:rPr>
          <w:rFonts w:hint="eastAsia" w:ascii="宋体" w:hAnsi="宋体" w:cs="宋体"/>
          <w:sz w:val="24"/>
        </w:rPr>
        <w:t>代理人无转委托权。</w:t>
      </w:r>
    </w:p>
    <w:p w14:paraId="0B8C5F8F">
      <w:pPr>
        <w:snapToGrid w:val="0"/>
        <w:spacing w:line="360" w:lineRule="auto"/>
        <w:rPr>
          <w:rFonts w:ascii="宋体" w:hAnsi="宋体" w:cs="宋体"/>
          <w:sz w:val="24"/>
        </w:rPr>
      </w:pPr>
      <w:r>
        <w:rPr>
          <w:rFonts w:hint="eastAsia" w:ascii="宋体" w:hAnsi="宋体" w:cs="宋体"/>
          <w:sz w:val="24"/>
        </w:rPr>
        <w:t>附：</w:t>
      </w:r>
      <w:r>
        <w:rPr>
          <w:rFonts w:hint="eastAsia" w:ascii="宋体" w:hAnsi="宋体"/>
          <w:sz w:val="24"/>
        </w:rPr>
        <w:t>法定代表人身份证扫描件、委托代理人身份证扫描件</w:t>
      </w:r>
    </w:p>
    <w:p w14:paraId="5095DDE2">
      <w:pPr>
        <w:snapToGrid w:val="0"/>
        <w:spacing w:line="360" w:lineRule="auto"/>
        <w:rPr>
          <w:rFonts w:ascii="宋体" w:hAnsi="宋体" w:cs="宋体"/>
          <w:sz w:val="24"/>
        </w:rPr>
      </w:pPr>
    </w:p>
    <w:p w14:paraId="790A7137">
      <w:pPr>
        <w:snapToGrid w:val="0"/>
        <w:spacing w:line="360" w:lineRule="auto"/>
        <w:rPr>
          <w:rFonts w:ascii="宋体" w:hAnsi="宋体" w:cs="宋体"/>
          <w:sz w:val="24"/>
        </w:rPr>
      </w:pPr>
    </w:p>
    <w:p w14:paraId="3F05683F">
      <w:pPr>
        <w:snapToGrid w:val="0"/>
        <w:spacing w:line="360" w:lineRule="auto"/>
        <w:rPr>
          <w:rFonts w:ascii="宋体" w:hAnsi="宋体" w:cs="宋体"/>
          <w:sz w:val="24"/>
        </w:rPr>
      </w:pPr>
    </w:p>
    <w:p w14:paraId="341DC661">
      <w:pPr>
        <w:snapToGrid w:val="0"/>
        <w:spacing w:line="360" w:lineRule="auto"/>
        <w:rPr>
          <w:rFonts w:ascii="宋体" w:hAnsi="宋体" w:cs="宋体"/>
          <w:sz w:val="24"/>
        </w:rPr>
      </w:pPr>
      <w:r>
        <w:rPr>
          <w:rFonts w:hint="eastAsia" w:ascii="宋体" w:hAnsi="宋体" w:cs="宋体"/>
          <w:sz w:val="24"/>
        </w:rPr>
        <w:t>投标人：(电子签章)</w:t>
      </w:r>
    </w:p>
    <w:p w14:paraId="21234B79">
      <w:pPr>
        <w:snapToGrid w:val="0"/>
        <w:spacing w:line="360" w:lineRule="auto"/>
        <w:rPr>
          <w:rFonts w:ascii="宋体" w:hAnsi="宋体" w:cs="宋体"/>
          <w:sz w:val="24"/>
        </w:rPr>
      </w:pPr>
    </w:p>
    <w:p w14:paraId="3AB8FA79">
      <w:pPr>
        <w:snapToGrid w:val="0"/>
        <w:spacing w:line="360" w:lineRule="auto"/>
        <w:rPr>
          <w:rFonts w:ascii="宋体" w:hAnsi="宋体" w:cs="宋体"/>
          <w:sz w:val="24"/>
        </w:rPr>
      </w:pPr>
      <w:r>
        <w:rPr>
          <w:rFonts w:hint="eastAsia" w:ascii="宋体" w:hAnsi="宋体" w:cs="宋体"/>
          <w:sz w:val="24"/>
        </w:rPr>
        <w:t>法定代表人：(电子签章)</w:t>
      </w:r>
    </w:p>
    <w:p w14:paraId="7E8A5095">
      <w:pPr>
        <w:snapToGrid w:val="0"/>
        <w:spacing w:line="360" w:lineRule="auto"/>
        <w:rPr>
          <w:rFonts w:ascii="宋体" w:hAnsi="宋体" w:cs="宋体"/>
          <w:sz w:val="24"/>
        </w:rPr>
      </w:pPr>
    </w:p>
    <w:p w14:paraId="63CBF3A3">
      <w:pPr>
        <w:snapToGrid w:val="0"/>
        <w:spacing w:line="360" w:lineRule="auto"/>
        <w:rPr>
          <w:rFonts w:ascii="宋体" w:hAnsi="宋体" w:cs="宋体"/>
          <w:sz w:val="24"/>
        </w:rPr>
      </w:pPr>
    </w:p>
    <w:p w14:paraId="6AF9BB41">
      <w:pPr>
        <w:snapToGrid w:val="0"/>
        <w:spacing w:line="360" w:lineRule="auto"/>
        <w:rPr>
          <w:rFonts w:ascii="宋体" w:hAnsi="宋体" w:cs="宋体"/>
          <w:sz w:val="24"/>
        </w:rPr>
      </w:pPr>
    </w:p>
    <w:p w14:paraId="5D36C43B">
      <w:pPr>
        <w:snapToGrid w:val="0"/>
        <w:spacing w:line="360" w:lineRule="auto"/>
        <w:rPr>
          <w:rFonts w:ascii="宋体" w:hAnsi="宋体" w:cs="宋体"/>
          <w:sz w:val="24"/>
        </w:rPr>
      </w:pPr>
    </w:p>
    <w:p w14:paraId="6A0D332E">
      <w:pPr>
        <w:snapToGrid w:val="0"/>
        <w:spacing w:line="360" w:lineRule="auto"/>
        <w:ind w:firstLine="1800" w:firstLineChars="750"/>
        <w:rPr>
          <w:rFonts w:ascii="宋体" w:hAnsi="宋体" w:cs="宋体"/>
          <w:sz w:val="24"/>
        </w:rPr>
      </w:pPr>
      <w:r>
        <w:rPr>
          <w:rFonts w:hint="eastAsia" w:ascii="宋体" w:hAnsi="宋体" w:cs="宋体"/>
          <w:sz w:val="24"/>
        </w:rPr>
        <w:t>年   月   日</w:t>
      </w:r>
    </w:p>
    <w:bookmarkEnd w:id="513"/>
    <w:p w14:paraId="2F438BA5">
      <w:pPr>
        <w:rPr>
          <w:rFonts w:hint="eastAsia" w:ascii="宋体" w:hAnsi="宋体" w:cs="宋体"/>
          <w:sz w:val="20"/>
          <w:szCs w:val="20"/>
        </w:rPr>
      </w:pPr>
      <w:r>
        <w:rPr>
          <w:rFonts w:hint="eastAsia" w:ascii="宋体" w:hAnsi="宋体" w:cs="宋体"/>
          <w:sz w:val="20"/>
          <w:szCs w:val="20"/>
        </w:rPr>
        <w:br w:type="page"/>
      </w:r>
    </w:p>
    <w:p w14:paraId="14524823">
      <w:pPr>
        <w:pStyle w:val="3"/>
        <w:jc w:val="center"/>
        <w:rPr>
          <w:rStyle w:val="52"/>
          <w:rFonts w:hint="eastAsia" w:ascii="宋体" w:eastAsia="宋体" w:cs="宋体"/>
          <w:b w:val="0"/>
          <w:bCs w:val="0"/>
          <w:kern w:val="2"/>
          <w:lang w:val="en-US" w:eastAsia="zh-CN" w:bidi="ar-SA"/>
        </w:rPr>
      </w:pPr>
      <w:bookmarkStart w:id="515" w:name="_Toc11592"/>
      <w:bookmarkStart w:id="516" w:name="OLE_LINK26"/>
      <w:r>
        <w:rPr>
          <w:rStyle w:val="52"/>
          <w:rFonts w:hint="eastAsia" w:ascii="宋体" w:eastAsia="宋体" w:cs="宋体"/>
          <w:b w:val="0"/>
          <w:bCs w:val="0"/>
          <w:kern w:val="2"/>
          <w:lang w:val="en-US" w:eastAsia="zh-CN" w:bidi="ar-SA"/>
        </w:rPr>
        <w:t>三、</w:t>
      </w:r>
      <w:bookmarkStart w:id="517" w:name="OLE_LINK25"/>
      <w:r>
        <w:rPr>
          <w:rStyle w:val="52"/>
          <w:rFonts w:hint="eastAsia" w:ascii="宋体" w:eastAsia="宋体" w:cs="宋体"/>
          <w:b w:val="0"/>
          <w:bCs w:val="0"/>
          <w:kern w:val="2"/>
          <w:lang w:val="en-US" w:eastAsia="zh-CN" w:bidi="ar-SA"/>
        </w:rPr>
        <w:t>联合体协议书</w:t>
      </w:r>
      <w:bookmarkEnd w:id="515"/>
      <w:bookmarkEnd w:id="517"/>
    </w:p>
    <w:p w14:paraId="13E74DB5">
      <w:pPr>
        <w:widowControl/>
        <w:spacing w:line="400" w:lineRule="exact"/>
        <w:ind w:firstLine="560"/>
        <w:rPr>
          <w:rFonts w:ascii="宋体" w:hAnsi="宋体"/>
        </w:rPr>
      </w:pPr>
      <w:r>
        <w:rPr>
          <w:rFonts w:hint="eastAsia" w:ascii="宋体" w:hAnsi="宋体"/>
        </w:rPr>
        <w:t xml:space="preserve"> </w:t>
      </w:r>
    </w:p>
    <w:p w14:paraId="199C79CD">
      <w:pPr>
        <w:widowControl/>
        <w:spacing w:line="440" w:lineRule="exact"/>
        <w:ind w:firstLine="480"/>
        <w:rPr>
          <w:rFonts w:ascii="宋体" w:hAnsi="宋体"/>
          <w:sz w:val="24"/>
          <w:szCs w:val="24"/>
        </w:rPr>
      </w:pPr>
      <w:r>
        <w:rPr>
          <w:rFonts w:hint="eastAsia" w:ascii="宋体" w:hAnsi="宋体"/>
          <w:kern w:val="0"/>
          <w:sz w:val="24"/>
          <w:szCs w:val="24"/>
          <w:u w:val="single"/>
        </w:rPr>
        <w:t xml:space="preserve">          </w:t>
      </w:r>
      <w:r>
        <w:rPr>
          <w:rFonts w:hint="eastAsia" w:ascii="宋体" w:hAnsi="宋体"/>
          <w:kern w:val="0"/>
          <w:sz w:val="24"/>
          <w:szCs w:val="24"/>
        </w:rPr>
        <w:t>（所有</w:t>
      </w:r>
      <w:r>
        <w:rPr>
          <w:rFonts w:hint="eastAsia" w:ascii="宋体" w:hAnsi="宋体" w:eastAsia="宋体" w:cs="Times New Roman"/>
          <w:sz w:val="24"/>
        </w:rPr>
        <w:t>成员单位名称）自愿组</w:t>
      </w:r>
      <w:r>
        <w:rPr>
          <w:rFonts w:hint="eastAsia" w:ascii="宋体" w:hAnsi="宋体"/>
          <w:kern w:val="0"/>
          <w:sz w:val="24"/>
          <w:szCs w:val="24"/>
        </w:rPr>
        <w:t>成</w:t>
      </w:r>
      <w:r>
        <w:rPr>
          <w:rFonts w:hint="eastAsia" w:ascii="宋体" w:hAnsi="宋体"/>
          <w:kern w:val="0"/>
          <w:sz w:val="24"/>
          <w:szCs w:val="24"/>
          <w:u w:val="single"/>
        </w:rPr>
        <w:t xml:space="preserve">         </w:t>
      </w:r>
      <w:r>
        <w:rPr>
          <w:rFonts w:hint="eastAsia" w:ascii="宋体" w:hAnsi="宋体"/>
          <w:kern w:val="0"/>
          <w:sz w:val="24"/>
          <w:szCs w:val="24"/>
        </w:rPr>
        <w:t>（联合体名称）联合体，共同参加</w:t>
      </w:r>
      <w:r>
        <w:rPr>
          <w:rFonts w:hint="eastAsia" w:ascii="宋体" w:hAnsi="宋体"/>
          <w:kern w:val="0"/>
          <w:sz w:val="24"/>
          <w:szCs w:val="24"/>
          <w:u w:val="single"/>
        </w:rPr>
        <w:t xml:space="preserve">                </w:t>
      </w:r>
      <w:r>
        <w:rPr>
          <w:rFonts w:hint="eastAsia" w:ascii="宋体" w:hAnsi="宋体"/>
          <w:kern w:val="0"/>
          <w:sz w:val="24"/>
          <w:szCs w:val="24"/>
        </w:rPr>
        <w:t>（项目名称）投标。现就联合体投标事宜订立如下协议。</w:t>
      </w:r>
    </w:p>
    <w:p w14:paraId="3A93E90D">
      <w:pPr>
        <w:widowControl/>
        <w:spacing w:line="440" w:lineRule="exact"/>
        <w:ind w:firstLine="480"/>
        <w:rPr>
          <w:rFonts w:ascii="宋体" w:hAnsi="宋体"/>
          <w:sz w:val="24"/>
          <w:szCs w:val="24"/>
        </w:rPr>
      </w:pPr>
      <w:r>
        <w:rPr>
          <w:rFonts w:hint="eastAsia" w:ascii="宋体" w:hAnsi="宋体"/>
          <w:kern w:val="0"/>
          <w:sz w:val="24"/>
          <w:szCs w:val="24"/>
        </w:rPr>
        <w:t>1、</w:t>
      </w:r>
      <w:r>
        <w:rPr>
          <w:rFonts w:hint="eastAsia" w:ascii="宋体" w:hAnsi="宋体"/>
          <w:kern w:val="0"/>
          <w:sz w:val="24"/>
          <w:szCs w:val="24"/>
          <w:u w:val="single"/>
        </w:rPr>
        <w:t xml:space="preserve">       </w:t>
      </w:r>
      <w:r>
        <w:rPr>
          <w:rFonts w:hint="eastAsia" w:ascii="宋体" w:hAnsi="宋体"/>
          <w:kern w:val="0"/>
          <w:sz w:val="24"/>
          <w:szCs w:val="24"/>
        </w:rPr>
        <w:t>（某成员单位名称）为</w:t>
      </w:r>
      <w:r>
        <w:rPr>
          <w:rFonts w:hint="eastAsia" w:ascii="宋体" w:hAnsi="宋体"/>
          <w:kern w:val="0"/>
          <w:sz w:val="24"/>
          <w:szCs w:val="24"/>
          <w:u w:val="single"/>
        </w:rPr>
        <w:t xml:space="preserve">        </w:t>
      </w:r>
      <w:r>
        <w:rPr>
          <w:rFonts w:hint="eastAsia" w:ascii="宋体" w:hAnsi="宋体"/>
          <w:kern w:val="0"/>
          <w:sz w:val="24"/>
          <w:szCs w:val="24"/>
        </w:rPr>
        <w:t>（联合体名称）牵头人。</w:t>
      </w:r>
    </w:p>
    <w:p w14:paraId="4E75B509">
      <w:pPr>
        <w:widowControl/>
        <w:spacing w:line="440" w:lineRule="exact"/>
        <w:ind w:firstLine="480"/>
        <w:rPr>
          <w:rFonts w:ascii="宋体" w:hAnsi="宋体"/>
          <w:sz w:val="24"/>
          <w:szCs w:val="24"/>
        </w:rPr>
      </w:pPr>
      <w:r>
        <w:rPr>
          <w:rFonts w:hint="eastAsia" w:ascii="宋体" w:hAnsi="宋体"/>
          <w:kern w:val="0"/>
          <w:sz w:val="24"/>
          <w:szCs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7FCF003">
      <w:pPr>
        <w:widowControl/>
        <w:spacing w:line="440" w:lineRule="exact"/>
        <w:ind w:firstLine="480"/>
        <w:rPr>
          <w:rFonts w:ascii="宋体" w:hAnsi="宋体"/>
          <w:sz w:val="24"/>
          <w:szCs w:val="24"/>
        </w:rPr>
      </w:pPr>
      <w:r>
        <w:rPr>
          <w:rFonts w:hint="eastAsia" w:ascii="宋体" w:hAnsi="宋体"/>
          <w:kern w:val="0"/>
          <w:sz w:val="24"/>
          <w:szCs w:val="24"/>
        </w:rPr>
        <w:t>3、联合体将严格按照招标文件的各项要求，递交投标文件，履行合同，并对外承担连带责任。</w:t>
      </w:r>
    </w:p>
    <w:p w14:paraId="3FFD3CBA">
      <w:pPr>
        <w:widowControl/>
        <w:spacing w:line="440" w:lineRule="exact"/>
        <w:ind w:firstLine="480"/>
        <w:rPr>
          <w:rFonts w:ascii="宋体" w:hAnsi="宋体"/>
          <w:sz w:val="24"/>
          <w:szCs w:val="24"/>
        </w:rPr>
      </w:pPr>
      <w:r>
        <w:rPr>
          <w:rFonts w:hint="eastAsia" w:ascii="宋体" w:hAnsi="宋体"/>
          <w:kern w:val="0"/>
          <w:sz w:val="24"/>
          <w:szCs w:val="24"/>
        </w:rPr>
        <w:t>4、联合体各成员单位内部的职责分工如下：</w:t>
      </w:r>
      <w:r>
        <w:rPr>
          <w:rFonts w:hint="eastAsia" w:ascii="宋体" w:hAnsi="宋体"/>
          <w:kern w:val="0"/>
          <w:sz w:val="24"/>
          <w:szCs w:val="24"/>
          <w:u w:val="single"/>
        </w:rPr>
        <w:t xml:space="preserve">                 </w:t>
      </w:r>
      <w:r>
        <w:rPr>
          <w:rFonts w:hint="eastAsia" w:ascii="宋体" w:hAnsi="宋体"/>
          <w:kern w:val="0"/>
          <w:sz w:val="24"/>
          <w:szCs w:val="24"/>
        </w:rPr>
        <w:t xml:space="preserve"> 。</w:t>
      </w:r>
    </w:p>
    <w:p w14:paraId="5A374BC9">
      <w:pPr>
        <w:widowControl/>
        <w:spacing w:line="440" w:lineRule="exact"/>
        <w:ind w:firstLine="480"/>
        <w:rPr>
          <w:rFonts w:ascii="宋体" w:hAnsi="宋体"/>
          <w:sz w:val="24"/>
          <w:szCs w:val="24"/>
        </w:rPr>
      </w:pPr>
      <w:r>
        <w:rPr>
          <w:rFonts w:hint="eastAsia" w:ascii="宋体" w:hAnsi="宋体"/>
          <w:kern w:val="0"/>
          <w:sz w:val="24"/>
          <w:szCs w:val="24"/>
        </w:rPr>
        <w:t xml:space="preserve">5、本协议书自签署之日起生效，合同履行完毕后自动失效。 </w:t>
      </w:r>
    </w:p>
    <w:p w14:paraId="4F2234C9">
      <w:pPr>
        <w:widowControl/>
        <w:spacing w:line="440" w:lineRule="exact"/>
        <w:ind w:firstLine="480"/>
        <w:rPr>
          <w:rFonts w:ascii="宋体" w:hAnsi="宋体"/>
          <w:sz w:val="24"/>
          <w:szCs w:val="24"/>
        </w:rPr>
      </w:pPr>
      <w:r>
        <w:rPr>
          <w:rFonts w:hint="eastAsia" w:ascii="宋体" w:hAnsi="宋体"/>
          <w:kern w:val="0"/>
          <w:sz w:val="24"/>
          <w:szCs w:val="24"/>
        </w:rPr>
        <w:t>6、本协议书一式</w:t>
      </w:r>
      <w:r>
        <w:rPr>
          <w:rFonts w:hint="eastAsia" w:ascii="宋体" w:hAnsi="宋体"/>
          <w:kern w:val="0"/>
          <w:sz w:val="24"/>
          <w:szCs w:val="24"/>
          <w:u w:val="single"/>
        </w:rPr>
        <w:t xml:space="preserve">     </w:t>
      </w:r>
      <w:r>
        <w:rPr>
          <w:rFonts w:hint="eastAsia" w:ascii="宋体" w:hAnsi="宋体"/>
          <w:kern w:val="0"/>
          <w:sz w:val="24"/>
          <w:szCs w:val="24"/>
        </w:rPr>
        <w:t>份，联合体成员和招标人各执一份。</w:t>
      </w:r>
    </w:p>
    <w:p w14:paraId="32C722A5">
      <w:pPr>
        <w:widowControl/>
        <w:spacing w:line="440" w:lineRule="exact"/>
        <w:ind w:firstLine="480"/>
        <w:rPr>
          <w:rFonts w:ascii="宋体" w:hAnsi="宋体"/>
          <w:sz w:val="24"/>
          <w:szCs w:val="24"/>
        </w:rPr>
      </w:pPr>
      <w:r>
        <w:rPr>
          <w:rFonts w:hint="eastAsia" w:ascii="宋体" w:hAnsi="宋体"/>
          <w:sz w:val="24"/>
          <w:szCs w:val="24"/>
        </w:rPr>
        <w:t xml:space="preserve"> </w:t>
      </w:r>
    </w:p>
    <w:p w14:paraId="2FBCEF21">
      <w:pPr>
        <w:widowControl/>
        <w:spacing w:line="440" w:lineRule="exact"/>
        <w:ind w:firstLine="480"/>
        <w:rPr>
          <w:rFonts w:ascii="宋体" w:hAnsi="宋体"/>
          <w:sz w:val="24"/>
          <w:szCs w:val="24"/>
        </w:rPr>
      </w:pPr>
      <w:r>
        <w:rPr>
          <w:rFonts w:hint="eastAsia" w:ascii="宋体" w:hAnsi="宋体"/>
          <w:kern w:val="0"/>
          <w:sz w:val="24"/>
          <w:szCs w:val="24"/>
        </w:rPr>
        <w:t>注：本协议书由委托代理人签字或盖章的，应附法定代表人签字的授权委托书。</w:t>
      </w:r>
    </w:p>
    <w:p w14:paraId="19D85F48">
      <w:pPr>
        <w:widowControl/>
        <w:spacing w:line="440" w:lineRule="exact"/>
        <w:ind w:firstLine="480"/>
        <w:rPr>
          <w:rFonts w:ascii="宋体" w:hAnsi="宋体"/>
          <w:sz w:val="24"/>
          <w:szCs w:val="24"/>
        </w:rPr>
      </w:pPr>
      <w:r>
        <w:rPr>
          <w:rFonts w:hint="eastAsia" w:ascii="宋体" w:hAnsi="宋体"/>
          <w:sz w:val="24"/>
          <w:szCs w:val="24"/>
        </w:rPr>
        <w:t xml:space="preserve"> </w:t>
      </w:r>
    </w:p>
    <w:p w14:paraId="62BE2A14">
      <w:pPr>
        <w:widowControl/>
        <w:spacing w:line="440" w:lineRule="exact"/>
        <w:ind w:firstLine="480"/>
        <w:rPr>
          <w:rFonts w:ascii="宋体" w:hAnsi="宋体"/>
          <w:sz w:val="24"/>
          <w:szCs w:val="24"/>
        </w:rPr>
      </w:pPr>
      <w:r>
        <w:rPr>
          <w:rFonts w:hint="eastAsia" w:ascii="宋体" w:hAnsi="宋体"/>
          <w:kern w:val="0"/>
          <w:sz w:val="24"/>
          <w:szCs w:val="24"/>
        </w:rPr>
        <w:t xml:space="preserve">牵头人名称： </w:t>
      </w:r>
      <w:r>
        <w:rPr>
          <w:rFonts w:hint="eastAsia" w:ascii="宋体" w:hAnsi="宋体"/>
          <w:kern w:val="0"/>
          <w:sz w:val="24"/>
          <w:szCs w:val="24"/>
          <w:u w:val="single"/>
        </w:rPr>
        <w:t xml:space="preserve">                               </w:t>
      </w:r>
      <w:r>
        <w:rPr>
          <w:rFonts w:hint="eastAsia" w:ascii="宋体" w:hAnsi="宋体"/>
          <w:kern w:val="0"/>
          <w:sz w:val="24"/>
          <w:szCs w:val="24"/>
        </w:rPr>
        <w:t xml:space="preserve"> （单位公章）</w:t>
      </w:r>
    </w:p>
    <w:p w14:paraId="57943565">
      <w:pPr>
        <w:widowControl/>
        <w:spacing w:line="440" w:lineRule="exact"/>
        <w:ind w:firstLine="480"/>
        <w:rPr>
          <w:rFonts w:ascii="宋体" w:hAnsi="宋体"/>
          <w:sz w:val="24"/>
          <w:szCs w:val="24"/>
        </w:rPr>
      </w:pPr>
      <w:r>
        <w:rPr>
          <w:rFonts w:hint="eastAsia" w:ascii="宋体" w:hAnsi="宋体"/>
          <w:kern w:val="0"/>
          <w:sz w:val="24"/>
          <w:szCs w:val="24"/>
        </w:rPr>
        <w:t>法定代表人或其委托代理人：</w:t>
      </w:r>
      <w:r>
        <w:rPr>
          <w:rFonts w:hint="eastAsia" w:ascii="宋体" w:hAnsi="宋体"/>
          <w:kern w:val="0"/>
          <w:sz w:val="24"/>
          <w:szCs w:val="24"/>
          <w:u w:val="single"/>
        </w:rPr>
        <w:t xml:space="preserve">                      </w:t>
      </w:r>
      <w:r>
        <w:rPr>
          <w:rFonts w:hint="eastAsia" w:ascii="宋体" w:hAnsi="宋体"/>
          <w:kern w:val="0"/>
          <w:sz w:val="24"/>
          <w:szCs w:val="24"/>
        </w:rPr>
        <w:t xml:space="preserve"> （签字或盖章）</w:t>
      </w:r>
    </w:p>
    <w:p w14:paraId="71C8A971">
      <w:pPr>
        <w:widowControl/>
        <w:spacing w:line="440" w:lineRule="exact"/>
        <w:ind w:firstLine="480"/>
        <w:rPr>
          <w:rFonts w:ascii="宋体" w:hAnsi="宋体"/>
          <w:sz w:val="24"/>
          <w:szCs w:val="24"/>
        </w:rPr>
      </w:pPr>
      <w:r>
        <w:rPr>
          <w:rFonts w:hint="eastAsia" w:ascii="宋体" w:hAnsi="宋体"/>
          <w:sz w:val="24"/>
          <w:szCs w:val="24"/>
        </w:rPr>
        <w:t xml:space="preserve"> </w:t>
      </w:r>
    </w:p>
    <w:p w14:paraId="7786E81A">
      <w:pPr>
        <w:widowControl/>
        <w:spacing w:line="440" w:lineRule="exact"/>
        <w:ind w:firstLine="480"/>
        <w:rPr>
          <w:rFonts w:ascii="宋体" w:hAnsi="宋体"/>
          <w:sz w:val="24"/>
          <w:szCs w:val="24"/>
        </w:rPr>
      </w:pPr>
      <w:r>
        <w:rPr>
          <w:rFonts w:hint="eastAsia" w:ascii="宋体" w:hAnsi="宋体"/>
          <w:kern w:val="0"/>
          <w:sz w:val="24"/>
          <w:szCs w:val="24"/>
        </w:rPr>
        <w:t>成员一名称：</w:t>
      </w:r>
      <w:r>
        <w:rPr>
          <w:rFonts w:hint="eastAsia" w:ascii="宋体" w:hAnsi="宋体"/>
          <w:kern w:val="0"/>
          <w:sz w:val="24"/>
          <w:szCs w:val="24"/>
          <w:u w:val="single"/>
        </w:rPr>
        <w:t xml:space="preserve">                                </w:t>
      </w:r>
      <w:r>
        <w:rPr>
          <w:rFonts w:hint="eastAsia" w:ascii="宋体" w:hAnsi="宋体"/>
          <w:kern w:val="0"/>
          <w:sz w:val="24"/>
          <w:szCs w:val="24"/>
        </w:rPr>
        <w:t xml:space="preserve"> （单位公章）</w:t>
      </w:r>
    </w:p>
    <w:p w14:paraId="32C3EF39">
      <w:pPr>
        <w:widowControl/>
        <w:spacing w:line="440" w:lineRule="exact"/>
        <w:ind w:firstLine="480"/>
        <w:rPr>
          <w:rFonts w:ascii="宋体" w:hAnsi="宋体"/>
          <w:sz w:val="24"/>
          <w:szCs w:val="24"/>
        </w:rPr>
      </w:pPr>
      <w:r>
        <w:rPr>
          <w:rFonts w:hint="eastAsia" w:ascii="宋体" w:hAnsi="宋体"/>
          <w:kern w:val="0"/>
          <w:sz w:val="24"/>
          <w:szCs w:val="24"/>
        </w:rPr>
        <w:t>法定代表人或其委托代理人：</w:t>
      </w:r>
      <w:r>
        <w:rPr>
          <w:rFonts w:hint="eastAsia" w:ascii="宋体" w:hAnsi="宋体"/>
          <w:kern w:val="0"/>
          <w:sz w:val="24"/>
          <w:szCs w:val="24"/>
          <w:u w:val="single"/>
        </w:rPr>
        <w:t xml:space="preserve">                  </w:t>
      </w:r>
      <w:r>
        <w:rPr>
          <w:rFonts w:hint="eastAsia" w:ascii="宋体" w:hAnsi="宋体"/>
          <w:kern w:val="0"/>
          <w:sz w:val="24"/>
          <w:szCs w:val="24"/>
        </w:rPr>
        <w:t xml:space="preserve">    （签字或盖章）</w:t>
      </w:r>
    </w:p>
    <w:p w14:paraId="290CB29B">
      <w:pPr>
        <w:widowControl/>
        <w:spacing w:line="440" w:lineRule="exact"/>
        <w:ind w:firstLine="480"/>
        <w:rPr>
          <w:rFonts w:ascii="宋体" w:hAnsi="宋体"/>
          <w:sz w:val="24"/>
          <w:szCs w:val="24"/>
        </w:rPr>
      </w:pPr>
      <w:r>
        <w:rPr>
          <w:rFonts w:hint="eastAsia" w:ascii="宋体" w:hAnsi="宋体"/>
          <w:kern w:val="0"/>
          <w:sz w:val="24"/>
          <w:szCs w:val="24"/>
        </w:rPr>
        <w:t xml:space="preserve"> </w:t>
      </w:r>
    </w:p>
    <w:p w14:paraId="037C7825">
      <w:pPr>
        <w:widowControl/>
        <w:spacing w:line="440" w:lineRule="exact"/>
        <w:ind w:firstLine="480"/>
        <w:rPr>
          <w:rFonts w:ascii="宋体" w:hAnsi="宋体"/>
          <w:sz w:val="24"/>
          <w:szCs w:val="24"/>
        </w:rPr>
      </w:pPr>
      <w:r>
        <w:rPr>
          <w:rFonts w:hint="eastAsia" w:ascii="宋体" w:hAnsi="宋体"/>
          <w:sz w:val="24"/>
          <w:szCs w:val="24"/>
        </w:rPr>
        <w:t>..............</w:t>
      </w:r>
    </w:p>
    <w:p w14:paraId="3D20AAB2">
      <w:pPr>
        <w:widowControl/>
        <w:spacing w:line="440" w:lineRule="exact"/>
        <w:ind w:firstLine="480"/>
        <w:rPr>
          <w:rFonts w:ascii="宋体" w:hAnsi="宋体"/>
          <w:sz w:val="24"/>
          <w:szCs w:val="24"/>
        </w:rPr>
      </w:pPr>
      <w:r>
        <w:rPr>
          <w:rFonts w:hint="eastAsia" w:ascii="宋体" w:hAnsi="宋体"/>
          <w:sz w:val="24"/>
          <w:szCs w:val="24"/>
        </w:rPr>
        <w:t xml:space="preserve"> </w:t>
      </w:r>
    </w:p>
    <w:p w14:paraId="679C5FFC">
      <w:pPr>
        <w:ind w:firstLine="480"/>
        <w:jc w:val="center"/>
        <w:rPr>
          <w:rFonts w:ascii="宋体" w:hAnsi="宋体"/>
          <w:sz w:val="24"/>
          <w:szCs w:val="24"/>
        </w:rPr>
      </w:pPr>
      <w:r>
        <w:rPr>
          <w:rFonts w:hint="eastAsia" w:ascii="宋体" w:hAnsi="宋体"/>
          <w:kern w:val="0"/>
          <w:sz w:val="24"/>
          <w:szCs w:val="24"/>
          <w:u w:val="none"/>
          <w:lang w:val="en-US" w:eastAsia="zh-CN"/>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r>
        <w:rPr>
          <w:rFonts w:hint="eastAsia" w:ascii="宋体" w:hAnsi="宋体"/>
          <w:kern w:val="0"/>
          <w:sz w:val="24"/>
          <w:szCs w:val="24"/>
        </w:rPr>
        <w:t>年</w:t>
      </w:r>
      <w:r>
        <w:rPr>
          <w:rFonts w:hint="eastAsia" w:ascii="宋体" w:hAnsi="宋体"/>
          <w:kern w:val="0"/>
          <w:sz w:val="24"/>
          <w:szCs w:val="24"/>
          <w:u w:val="single"/>
        </w:rPr>
        <w:t xml:space="preserve">       </w:t>
      </w:r>
      <w:r>
        <w:rPr>
          <w:rFonts w:hint="eastAsia" w:ascii="宋体" w:hAnsi="宋体"/>
          <w:kern w:val="0"/>
          <w:sz w:val="24"/>
          <w:szCs w:val="24"/>
        </w:rPr>
        <w:t>月</w:t>
      </w:r>
      <w:r>
        <w:rPr>
          <w:rFonts w:hint="eastAsia" w:ascii="宋体" w:hAnsi="宋体"/>
          <w:kern w:val="0"/>
          <w:sz w:val="24"/>
          <w:szCs w:val="24"/>
          <w:u w:val="single"/>
        </w:rPr>
        <w:t xml:space="preserve">       </w:t>
      </w:r>
      <w:r>
        <w:rPr>
          <w:rFonts w:hint="eastAsia" w:ascii="宋体" w:hAnsi="宋体"/>
          <w:kern w:val="0"/>
          <w:sz w:val="24"/>
          <w:szCs w:val="24"/>
        </w:rPr>
        <w:t>日</w:t>
      </w:r>
    </w:p>
    <w:p w14:paraId="3CE1EB1E">
      <w:pPr>
        <w:pStyle w:val="4"/>
        <w:snapToGrid w:val="0"/>
        <w:spacing w:before="0" w:after="0" w:line="360" w:lineRule="auto"/>
        <w:ind w:firstLine="157"/>
        <w:jc w:val="center"/>
        <w:rPr>
          <w:rStyle w:val="52"/>
          <w:rFonts w:ascii="宋体" w:cs="宋体"/>
          <w:b w:val="0"/>
          <w:bCs w:val="0"/>
        </w:rPr>
      </w:pPr>
      <w:r>
        <w:rPr>
          <w:rFonts w:hint="eastAsia" w:ascii="宋体" w:hAnsi="宋体"/>
          <w:sz w:val="24"/>
          <w:szCs w:val="24"/>
        </w:rPr>
        <w:t>注：联合体成员数量符合招标文件要求。</w:t>
      </w:r>
      <w:r>
        <w:rPr>
          <w:rFonts w:hint="eastAsia" w:ascii="宋体" w:hAnsi="宋体" w:cs="宋体"/>
          <w:sz w:val="20"/>
          <w:szCs w:val="20"/>
        </w:rPr>
        <w:br w:type="page"/>
      </w:r>
      <w:bookmarkEnd w:id="516"/>
      <w:bookmarkStart w:id="518" w:name="_Toc2860_WPSOffice_Level1"/>
      <w:bookmarkStart w:id="519" w:name="_Toc17052"/>
      <w:bookmarkStart w:id="520" w:name="_Toc24982_WPSOffice_Level1"/>
      <w:bookmarkStart w:id="521" w:name="_Toc475109676"/>
      <w:bookmarkStart w:id="522" w:name="_Toc300835223"/>
      <w:r>
        <w:rPr>
          <w:rStyle w:val="52"/>
          <w:rFonts w:hint="eastAsia" w:ascii="宋体" w:cs="宋体"/>
          <w:b w:val="0"/>
          <w:bCs w:val="0"/>
        </w:rPr>
        <w:t>四、</w:t>
      </w:r>
      <w:bookmarkStart w:id="523" w:name="OLE_LINK27"/>
      <w:r>
        <w:rPr>
          <w:rStyle w:val="52"/>
          <w:rFonts w:hint="eastAsia" w:ascii="宋体" w:cs="宋体"/>
          <w:b w:val="0"/>
          <w:bCs w:val="0"/>
        </w:rPr>
        <w:t>服务承诺</w:t>
      </w:r>
      <w:bookmarkEnd w:id="518"/>
      <w:bookmarkEnd w:id="519"/>
      <w:bookmarkEnd w:id="520"/>
      <w:bookmarkEnd w:id="521"/>
      <w:bookmarkEnd w:id="523"/>
    </w:p>
    <w:p w14:paraId="5DBB7F3A"/>
    <w:p w14:paraId="77172201">
      <w:pPr>
        <w:jc w:val="center"/>
        <w:rPr>
          <w:b/>
        </w:rPr>
      </w:pPr>
      <w:r>
        <w:rPr>
          <w:rFonts w:hint="eastAsia"/>
          <w:b/>
        </w:rPr>
        <w:t>投标人根据实际情况格式自拟</w:t>
      </w:r>
    </w:p>
    <w:p w14:paraId="6F4F4211">
      <w:pPr>
        <w:rPr>
          <w:rFonts w:ascii="宋体" w:hAnsi="宋体"/>
          <w:szCs w:val="21"/>
        </w:rPr>
      </w:pPr>
    </w:p>
    <w:p w14:paraId="39C8DA96">
      <w:pPr>
        <w:rPr>
          <w:rFonts w:ascii="宋体" w:hAnsi="宋体"/>
          <w:szCs w:val="21"/>
        </w:rPr>
      </w:pPr>
    </w:p>
    <w:p w14:paraId="4AE4A969">
      <w:pPr>
        <w:rPr>
          <w:rFonts w:ascii="宋体" w:hAnsi="宋体"/>
          <w:szCs w:val="21"/>
        </w:rPr>
      </w:pPr>
    </w:p>
    <w:p w14:paraId="772B4D65">
      <w:pPr>
        <w:rPr>
          <w:rFonts w:ascii="宋体" w:hAnsi="宋体"/>
          <w:szCs w:val="21"/>
        </w:rPr>
      </w:pPr>
    </w:p>
    <w:p w14:paraId="51770473">
      <w:pPr>
        <w:rPr>
          <w:rFonts w:ascii="宋体" w:hAnsi="宋体"/>
          <w:szCs w:val="21"/>
        </w:rPr>
      </w:pPr>
    </w:p>
    <w:p w14:paraId="0E3B5E7E">
      <w:pPr>
        <w:rPr>
          <w:rFonts w:ascii="宋体" w:hAnsi="宋体"/>
          <w:szCs w:val="21"/>
        </w:rPr>
      </w:pPr>
    </w:p>
    <w:p w14:paraId="4C04AA5F">
      <w:pPr>
        <w:rPr>
          <w:rFonts w:ascii="宋体" w:hAnsi="宋体"/>
          <w:szCs w:val="21"/>
        </w:rPr>
      </w:pPr>
    </w:p>
    <w:p w14:paraId="5E49130A">
      <w:pPr>
        <w:rPr>
          <w:rFonts w:ascii="宋体" w:hAnsi="宋体"/>
          <w:szCs w:val="21"/>
        </w:rPr>
      </w:pPr>
    </w:p>
    <w:p w14:paraId="33E8AFAC">
      <w:pPr>
        <w:rPr>
          <w:rFonts w:ascii="宋体" w:hAnsi="宋体"/>
          <w:szCs w:val="21"/>
        </w:rPr>
      </w:pPr>
    </w:p>
    <w:p w14:paraId="4C9F5D77">
      <w:pPr>
        <w:rPr>
          <w:rFonts w:ascii="宋体" w:hAnsi="宋体"/>
          <w:szCs w:val="21"/>
        </w:rPr>
      </w:pPr>
    </w:p>
    <w:p w14:paraId="0B142AA3">
      <w:pPr>
        <w:rPr>
          <w:rFonts w:ascii="宋体" w:hAnsi="宋体"/>
          <w:szCs w:val="21"/>
        </w:rPr>
      </w:pPr>
    </w:p>
    <w:p w14:paraId="7FD77419">
      <w:pPr>
        <w:rPr>
          <w:rFonts w:ascii="宋体" w:hAnsi="宋体"/>
          <w:szCs w:val="21"/>
        </w:rPr>
      </w:pPr>
    </w:p>
    <w:p w14:paraId="1455A75B">
      <w:pPr>
        <w:rPr>
          <w:rFonts w:ascii="宋体" w:hAnsi="宋体"/>
          <w:szCs w:val="21"/>
        </w:rPr>
      </w:pPr>
    </w:p>
    <w:p w14:paraId="476E20A6">
      <w:pPr>
        <w:rPr>
          <w:rFonts w:ascii="宋体" w:hAnsi="宋体"/>
          <w:szCs w:val="21"/>
        </w:rPr>
      </w:pPr>
    </w:p>
    <w:p w14:paraId="3016C02E">
      <w:pPr>
        <w:rPr>
          <w:rFonts w:ascii="宋体" w:hAnsi="宋体"/>
          <w:szCs w:val="21"/>
        </w:rPr>
      </w:pPr>
    </w:p>
    <w:p w14:paraId="364FBCC7">
      <w:pPr>
        <w:rPr>
          <w:rFonts w:ascii="宋体" w:hAnsi="宋体"/>
          <w:szCs w:val="21"/>
        </w:rPr>
      </w:pPr>
    </w:p>
    <w:p w14:paraId="0D56AD56">
      <w:pPr>
        <w:rPr>
          <w:rFonts w:ascii="宋体" w:hAnsi="宋体"/>
          <w:szCs w:val="21"/>
        </w:rPr>
      </w:pPr>
    </w:p>
    <w:p w14:paraId="53227488">
      <w:pPr>
        <w:rPr>
          <w:rFonts w:ascii="宋体" w:hAnsi="宋体"/>
          <w:szCs w:val="21"/>
        </w:rPr>
      </w:pPr>
    </w:p>
    <w:p w14:paraId="12155CD9">
      <w:pPr>
        <w:rPr>
          <w:rFonts w:ascii="宋体" w:hAnsi="宋体"/>
          <w:szCs w:val="21"/>
        </w:rPr>
      </w:pPr>
    </w:p>
    <w:p w14:paraId="7EE20D2F">
      <w:pPr>
        <w:rPr>
          <w:rFonts w:ascii="宋体" w:hAnsi="宋体"/>
          <w:szCs w:val="21"/>
        </w:rPr>
      </w:pPr>
    </w:p>
    <w:p w14:paraId="3F726D5A">
      <w:pPr>
        <w:rPr>
          <w:rFonts w:ascii="宋体" w:hAnsi="宋体"/>
          <w:szCs w:val="21"/>
        </w:rPr>
      </w:pPr>
    </w:p>
    <w:p w14:paraId="6B60A44B">
      <w:pPr>
        <w:rPr>
          <w:rFonts w:ascii="宋体" w:hAnsi="宋体"/>
          <w:szCs w:val="21"/>
        </w:rPr>
      </w:pPr>
    </w:p>
    <w:p w14:paraId="7CE3AEF0">
      <w:pPr>
        <w:rPr>
          <w:rFonts w:ascii="宋体" w:hAnsi="宋体"/>
          <w:szCs w:val="21"/>
        </w:rPr>
      </w:pPr>
    </w:p>
    <w:p w14:paraId="3BCD618D">
      <w:pPr>
        <w:rPr>
          <w:rFonts w:ascii="宋体" w:hAnsi="宋体"/>
          <w:szCs w:val="21"/>
        </w:rPr>
      </w:pPr>
    </w:p>
    <w:p w14:paraId="7CCAEA97">
      <w:pPr>
        <w:rPr>
          <w:rFonts w:ascii="宋体" w:hAnsi="宋体"/>
          <w:szCs w:val="21"/>
        </w:rPr>
      </w:pPr>
    </w:p>
    <w:p w14:paraId="59E059FD">
      <w:pPr>
        <w:rPr>
          <w:rFonts w:ascii="宋体" w:hAnsi="宋体"/>
          <w:szCs w:val="21"/>
        </w:rPr>
      </w:pPr>
    </w:p>
    <w:p w14:paraId="454D68ED">
      <w:pPr>
        <w:rPr>
          <w:rFonts w:ascii="宋体" w:hAnsi="宋体"/>
          <w:szCs w:val="21"/>
        </w:rPr>
      </w:pPr>
    </w:p>
    <w:p w14:paraId="704FE956">
      <w:pPr>
        <w:rPr>
          <w:rFonts w:ascii="宋体" w:hAnsi="宋体"/>
          <w:szCs w:val="21"/>
        </w:rPr>
      </w:pPr>
    </w:p>
    <w:p w14:paraId="1FF7911D">
      <w:pPr>
        <w:rPr>
          <w:rFonts w:ascii="宋体" w:hAnsi="宋体"/>
          <w:szCs w:val="21"/>
        </w:rPr>
      </w:pPr>
    </w:p>
    <w:p w14:paraId="68CC4628">
      <w:pPr>
        <w:rPr>
          <w:rFonts w:ascii="宋体" w:hAnsi="宋体"/>
          <w:szCs w:val="21"/>
        </w:rPr>
      </w:pPr>
    </w:p>
    <w:p w14:paraId="3359B6BE">
      <w:pPr>
        <w:rPr>
          <w:rFonts w:ascii="宋体" w:hAnsi="宋体"/>
          <w:szCs w:val="21"/>
        </w:rPr>
      </w:pPr>
    </w:p>
    <w:p w14:paraId="784197E7">
      <w:pPr>
        <w:rPr>
          <w:rFonts w:ascii="宋体" w:hAnsi="宋体"/>
          <w:szCs w:val="21"/>
        </w:rPr>
      </w:pPr>
    </w:p>
    <w:p w14:paraId="4F1F636F">
      <w:pPr>
        <w:snapToGrid w:val="0"/>
        <w:spacing w:line="360" w:lineRule="auto"/>
        <w:ind w:firstLine="4725" w:firstLineChars="2250"/>
        <w:rPr>
          <w:rFonts w:ascii="宋体" w:hAnsi="宋体" w:cs="宋体"/>
          <w:szCs w:val="21"/>
        </w:rPr>
      </w:pPr>
    </w:p>
    <w:p w14:paraId="10764C7E">
      <w:pPr>
        <w:snapToGrid w:val="0"/>
        <w:spacing w:line="360" w:lineRule="auto"/>
        <w:ind w:firstLine="4725" w:firstLineChars="2250"/>
        <w:rPr>
          <w:rFonts w:ascii="宋体" w:hAnsi="宋体" w:cs="宋体"/>
          <w:szCs w:val="21"/>
        </w:rPr>
      </w:pPr>
    </w:p>
    <w:p w14:paraId="3264BBB4">
      <w:pPr>
        <w:snapToGrid w:val="0"/>
        <w:spacing w:line="360" w:lineRule="auto"/>
        <w:ind w:firstLine="4725" w:firstLineChars="2250"/>
        <w:rPr>
          <w:rFonts w:ascii="宋体" w:hAnsi="宋体" w:cs="宋体"/>
          <w:szCs w:val="21"/>
        </w:rPr>
      </w:pPr>
    </w:p>
    <w:p w14:paraId="02BBBCC7">
      <w:pPr>
        <w:snapToGrid w:val="0"/>
        <w:spacing w:line="360" w:lineRule="auto"/>
        <w:ind w:firstLine="4725" w:firstLineChars="2250"/>
        <w:rPr>
          <w:rFonts w:ascii="宋体" w:hAnsi="宋体" w:cs="宋体"/>
          <w:szCs w:val="21"/>
        </w:rPr>
      </w:pPr>
    </w:p>
    <w:p w14:paraId="67C2502D">
      <w:pPr>
        <w:snapToGrid w:val="0"/>
        <w:spacing w:line="360" w:lineRule="auto"/>
        <w:ind w:firstLine="4725" w:firstLineChars="2250"/>
        <w:rPr>
          <w:rFonts w:ascii="宋体" w:hAnsi="宋体" w:cs="宋体"/>
          <w:szCs w:val="21"/>
        </w:rPr>
      </w:pPr>
    </w:p>
    <w:p w14:paraId="2D70416E">
      <w:pPr>
        <w:snapToGrid w:val="0"/>
        <w:spacing w:line="360" w:lineRule="auto"/>
        <w:ind w:firstLine="4725" w:firstLineChars="2250"/>
        <w:rPr>
          <w:rFonts w:ascii="宋体" w:hAnsi="宋体" w:cs="宋体"/>
          <w:szCs w:val="21"/>
        </w:rPr>
      </w:pPr>
    </w:p>
    <w:p w14:paraId="7D85A400">
      <w:pPr>
        <w:pStyle w:val="4"/>
        <w:snapToGrid w:val="0"/>
        <w:spacing w:before="0" w:after="0" w:line="360" w:lineRule="auto"/>
        <w:ind w:firstLine="157"/>
        <w:jc w:val="center"/>
        <w:rPr>
          <w:rStyle w:val="52"/>
          <w:rFonts w:ascii="宋体" w:cs="宋体"/>
          <w:b w:val="0"/>
          <w:bCs w:val="0"/>
        </w:rPr>
      </w:pPr>
      <w:bookmarkStart w:id="524" w:name="_Toc475109677"/>
      <w:bookmarkStart w:id="525" w:name="_Toc7709"/>
      <w:bookmarkStart w:id="526" w:name="_Toc15126_WPSOffice_Level1"/>
      <w:bookmarkStart w:id="527" w:name="_Toc3682_WPSOffice_Level1"/>
      <w:bookmarkStart w:id="528" w:name="OLE_LINK29"/>
      <w:r>
        <w:rPr>
          <w:rStyle w:val="52"/>
          <w:rFonts w:hint="eastAsia" w:ascii="宋体" w:cs="宋体"/>
          <w:b w:val="0"/>
          <w:bCs w:val="0"/>
        </w:rPr>
        <w:t>五、</w:t>
      </w:r>
      <w:bookmarkEnd w:id="524"/>
      <w:bookmarkStart w:id="529" w:name="OLE_LINK28"/>
      <w:r>
        <w:rPr>
          <w:rStyle w:val="52"/>
          <w:rFonts w:hint="eastAsia" w:ascii="宋体" w:cs="宋体"/>
          <w:b w:val="0"/>
          <w:bCs w:val="0"/>
        </w:rPr>
        <w:t>技术方案</w:t>
      </w:r>
      <w:bookmarkEnd w:id="525"/>
      <w:bookmarkEnd w:id="526"/>
      <w:bookmarkEnd w:id="527"/>
      <w:r>
        <w:rPr>
          <w:rStyle w:val="52"/>
          <w:rFonts w:hint="eastAsia" w:ascii="宋体" w:cs="宋体"/>
          <w:b w:val="0"/>
          <w:bCs w:val="0"/>
        </w:rPr>
        <w:t>（格式自拟）</w:t>
      </w:r>
    </w:p>
    <w:bookmarkEnd w:id="528"/>
    <w:bookmarkEnd w:id="529"/>
    <w:p w14:paraId="7FF1B0B5">
      <w:pPr>
        <w:rPr>
          <w:rFonts w:ascii="宋体" w:hAnsi="宋体"/>
          <w:szCs w:val="21"/>
        </w:rPr>
      </w:pPr>
    </w:p>
    <w:p w14:paraId="1B8FF3E5">
      <w:pPr>
        <w:rPr>
          <w:rFonts w:ascii="宋体" w:hAnsi="宋体"/>
          <w:szCs w:val="21"/>
        </w:rPr>
      </w:pPr>
    </w:p>
    <w:p w14:paraId="70597846">
      <w:pPr>
        <w:rPr>
          <w:rFonts w:ascii="宋体" w:hAnsi="宋体"/>
          <w:szCs w:val="21"/>
        </w:rPr>
      </w:pPr>
    </w:p>
    <w:p w14:paraId="047E18B5">
      <w:pPr>
        <w:rPr>
          <w:rFonts w:ascii="宋体" w:hAnsi="宋体"/>
          <w:szCs w:val="21"/>
        </w:rPr>
      </w:pPr>
    </w:p>
    <w:p w14:paraId="6A0A81B0">
      <w:pPr>
        <w:rPr>
          <w:rFonts w:ascii="宋体" w:hAnsi="宋体"/>
          <w:szCs w:val="21"/>
        </w:rPr>
      </w:pPr>
    </w:p>
    <w:p w14:paraId="00C23EEE">
      <w:pPr>
        <w:rPr>
          <w:rFonts w:ascii="宋体" w:hAnsi="宋体"/>
          <w:szCs w:val="21"/>
        </w:rPr>
      </w:pPr>
    </w:p>
    <w:p w14:paraId="37DF2018">
      <w:pPr>
        <w:rPr>
          <w:rFonts w:ascii="宋体" w:hAnsi="宋体"/>
          <w:szCs w:val="21"/>
        </w:rPr>
      </w:pPr>
    </w:p>
    <w:p w14:paraId="18A4AAC2">
      <w:pPr>
        <w:rPr>
          <w:rFonts w:ascii="宋体" w:hAnsi="宋体"/>
          <w:szCs w:val="21"/>
        </w:rPr>
      </w:pPr>
    </w:p>
    <w:p w14:paraId="5FC62476">
      <w:pPr>
        <w:rPr>
          <w:rFonts w:ascii="宋体" w:hAnsi="宋体"/>
          <w:szCs w:val="21"/>
        </w:rPr>
      </w:pPr>
    </w:p>
    <w:p w14:paraId="06305144">
      <w:pPr>
        <w:rPr>
          <w:rFonts w:ascii="宋体" w:hAnsi="宋体"/>
          <w:szCs w:val="21"/>
        </w:rPr>
      </w:pPr>
    </w:p>
    <w:p w14:paraId="3E7692FB">
      <w:pPr>
        <w:rPr>
          <w:rFonts w:ascii="宋体" w:hAnsi="宋体"/>
          <w:szCs w:val="21"/>
        </w:rPr>
      </w:pPr>
    </w:p>
    <w:p w14:paraId="620C89AF">
      <w:pPr>
        <w:rPr>
          <w:rFonts w:ascii="宋体" w:hAnsi="宋体"/>
          <w:szCs w:val="21"/>
        </w:rPr>
      </w:pPr>
    </w:p>
    <w:p w14:paraId="79823213">
      <w:pPr>
        <w:rPr>
          <w:rFonts w:ascii="宋体" w:hAnsi="宋体"/>
          <w:szCs w:val="21"/>
        </w:rPr>
      </w:pPr>
    </w:p>
    <w:p w14:paraId="227310D8">
      <w:pPr>
        <w:rPr>
          <w:rFonts w:ascii="宋体" w:hAnsi="宋体"/>
          <w:szCs w:val="21"/>
        </w:rPr>
      </w:pPr>
    </w:p>
    <w:p w14:paraId="0DE82514">
      <w:pPr>
        <w:rPr>
          <w:rFonts w:ascii="宋体" w:hAnsi="宋体"/>
          <w:szCs w:val="21"/>
        </w:rPr>
      </w:pPr>
    </w:p>
    <w:p w14:paraId="50D5A6CB">
      <w:pPr>
        <w:rPr>
          <w:rFonts w:ascii="宋体" w:hAnsi="宋体"/>
          <w:szCs w:val="21"/>
        </w:rPr>
      </w:pPr>
    </w:p>
    <w:p w14:paraId="23B3416B">
      <w:pPr>
        <w:rPr>
          <w:rFonts w:ascii="宋体" w:hAnsi="宋体"/>
          <w:szCs w:val="21"/>
        </w:rPr>
      </w:pPr>
    </w:p>
    <w:p w14:paraId="20FE7B0F">
      <w:pPr>
        <w:rPr>
          <w:rFonts w:ascii="宋体" w:hAnsi="宋体"/>
          <w:szCs w:val="21"/>
        </w:rPr>
      </w:pPr>
    </w:p>
    <w:p w14:paraId="2F48C1AD">
      <w:pPr>
        <w:rPr>
          <w:rFonts w:ascii="宋体" w:hAnsi="宋体"/>
          <w:szCs w:val="21"/>
        </w:rPr>
      </w:pPr>
    </w:p>
    <w:p w14:paraId="70A14C89">
      <w:pPr>
        <w:rPr>
          <w:rFonts w:ascii="宋体" w:hAnsi="宋体"/>
          <w:szCs w:val="21"/>
        </w:rPr>
      </w:pPr>
    </w:p>
    <w:p w14:paraId="46B72ABA">
      <w:pPr>
        <w:rPr>
          <w:rFonts w:ascii="宋体" w:hAnsi="宋体"/>
          <w:szCs w:val="21"/>
        </w:rPr>
      </w:pPr>
    </w:p>
    <w:p w14:paraId="333ABC01">
      <w:pPr>
        <w:rPr>
          <w:rFonts w:ascii="宋体" w:hAnsi="宋体"/>
          <w:szCs w:val="21"/>
        </w:rPr>
      </w:pPr>
    </w:p>
    <w:p w14:paraId="4EC33044">
      <w:pPr>
        <w:rPr>
          <w:rFonts w:ascii="宋体" w:hAnsi="宋体"/>
          <w:szCs w:val="21"/>
        </w:rPr>
      </w:pPr>
    </w:p>
    <w:p w14:paraId="4736F96A">
      <w:pPr>
        <w:rPr>
          <w:rFonts w:ascii="宋体" w:hAnsi="宋体"/>
          <w:szCs w:val="21"/>
        </w:rPr>
      </w:pPr>
    </w:p>
    <w:p w14:paraId="0187FE21">
      <w:pPr>
        <w:rPr>
          <w:rFonts w:ascii="宋体" w:hAnsi="宋体"/>
          <w:szCs w:val="21"/>
        </w:rPr>
      </w:pPr>
    </w:p>
    <w:p w14:paraId="375839C5">
      <w:pPr>
        <w:rPr>
          <w:rFonts w:ascii="宋体" w:hAnsi="宋体"/>
          <w:szCs w:val="21"/>
        </w:rPr>
      </w:pPr>
    </w:p>
    <w:p w14:paraId="1FEA7881">
      <w:pPr>
        <w:rPr>
          <w:rFonts w:ascii="宋体" w:hAnsi="宋体"/>
          <w:szCs w:val="21"/>
        </w:rPr>
      </w:pPr>
    </w:p>
    <w:p w14:paraId="2BBC9573">
      <w:pPr>
        <w:rPr>
          <w:rFonts w:ascii="宋体" w:hAnsi="宋体"/>
          <w:szCs w:val="21"/>
        </w:rPr>
      </w:pPr>
    </w:p>
    <w:p w14:paraId="06652A34">
      <w:pPr>
        <w:rPr>
          <w:rFonts w:ascii="宋体" w:hAnsi="宋体"/>
          <w:szCs w:val="21"/>
        </w:rPr>
      </w:pPr>
    </w:p>
    <w:p w14:paraId="20B4B151">
      <w:pPr>
        <w:rPr>
          <w:rFonts w:ascii="宋体" w:hAnsi="宋体"/>
          <w:szCs w:val="21"/>
        </w:rPr>
      </w:pPr>
    </w:p>
    <w:p w14:paraId="2037261D">
      <w:pPr>
        <w:rPr>
          <w:rFonts w:ascii="宋体" w:hAnsi="宋体"/>
          <w:szCs w:val="21"/>
        </w:rPr>
      </w:pPr>
    </w:p>
    <w:p w14:paraId="12F6C601">
      <w:pPr>
        <w:rPr>
          <w:rFonts w:ascii="宋体" w:hAnsi="宋体"/>
          <w:szCs w:val="21"/>
        </w:rPr>
      </w:pPr>
    </w:p>
    <w:p w14:paraId="539F779A">
      <w:pPr>
        <w:rPr>
          <w:rFonts w:ascii="宋体" w:hAnsi="宋体"/>
          <w:szCs w:val="21"/>
        </w:rPr>
      </w:pPr>
    </w:p>
    <w:p w14:paraId="02BD465F">
      <w:pPr>
        <w:rPr>
          <w:rFonts w:ascii="宋体" w:hAnsi="宋体"/>
          <w:szCs w:val="21"/>
        </w:rPr>
      </w:pPr>
    </w:p>
    <w:p w14:paraId="4F171C10">
      <w:pPr>
        <w:rPr>
          <w:rFonts w:ascii="宋体" w:hAnsi="宋体"/>
          <w:szCs w:val="21"/>
        </w:rPr>
      </w:pPr>
    </w:p>
    <w:p w14:paraId="3FFDD115">
      <w:pPr>
        <w:rPr>
          <w:rFonts w:ascii="宋体" w:hAnsi="宋体"/>
          <w:szCs w:val="21"/>
        </w:rPr>
      </w:pPr>
    </w:p>
    <w:p w14:paraId="3C5EA6FA">
      <w:pPr>
        <w:rPr>
          <w:rFonts w:ascii="宋体" w:hAnsi="宋体"/>
          <w:szCs w:val="21"/>
        </w:rPr>
      </w:pPr>
    </w:p>
    <w:p w14:paraId="71BFF740">
      <w:pPr>
        <w:rPr>
          <w:rFonts w:ascii="宋体" w:hAnsi="宋体"/>
          <w:szCs w:val="21"/>
        </w:rPr>
      </w:pPr>
    </w:p>
    <w:p w14:paraId="382E17A3">
      <w:pPr>
        <w:rPr>
          <w:rFonts w:ascii="宋体" w:hAnsi="宋体"/>
          <w:szCs w:val="21"/>
        </w:rPr>
      </w:pPr>
    </w:p>
    <w:p w14:paraId="13CD7BA3">
      <w:pPr>
        <w:pStyle w:val="4"/>
        <w:snapToGrid w:val="0"/>
        <w:spacing w:before="0" w:after="0" w:line="360" w:lineRule="auto"/>
        <w:ind w:firstLine="157"/>
        <w:jc w:val="center"/>
        <w:rPr>
          <w:rStyle w:val="52"/>
          <w:rFonts w:ascii="宋体" w:cs="宋体"/>
          <w:b w:val="0"/>
          <w:bCs w:val="0"/>
        </w:rPr>
      </w:pPr>
      <w:bookmarkStart w:id="530" w:name="_Toc21140_WPSOffice_Level1"/>
      <w:bookmarkStart w:id="531" w:name="_Toc475109678"/>
      <w:bookmarkStart w:id="532" w:name="_Toc24505"/>
      <w:bookmarkStart w:id="533" w:name="_Toc12962_WPSOffice_Level1"/>
      <w:bookmarkStart w:id="534" w:name="OLE_LINK31"/>
      <w:bookmarkStart w:id="535" w:name="OLE_LINK32"/>
      <w:r>
        <w:rPr>
          <w:rStyle w:val="52"/>
          <w:rFonts w:hint="eastAsia" w:ascii="宋体" w:cs="宋体"/>
          <w:b w:val="0"/>
          <w:bCs w:val="0"/>
        </w:rPr>
        <w:t>六、</w:t>
      </w:r>
      <w:bookmarkStart w:id="536" w:name="OLE_LINK30"/>
      <w:r>
        <w:rPr>
          <w:rStyle w:val="52"/>
          <w:rFonts w:hint="eastAsia" w:ascii="宋体" w:cs="宋体"/>
          <w:b w:val="0"/>
          <w:bCs w:val="0"/>
        </w:rPr>
        <w:t>资格审查资料</w:t>
      </w:r>
      <w:bookmarkEnd w:id="530"/>
      <w:bookmarkEnd w:id="531"/>
      <w:bookmarkEnd w:id="532"/>
      <w:bookmarkEnd w:id="533"/>
      <w:bookmarkEnd w:id="536"/>
    </w:p>
    <w:p w14:paraId="7E1E7B84">
      <w:pPr>
        <w:pStyle w:val="4"/>
        <w:ind w:firstLine="103"/>
        <w:rPr>
          <w:rFonts w:ascii="宋体"/>
          <w:sz w:val="21"/>
          <w:szCs w:val="21"/>
        </w:rPr>
      </w:pPr>
      <w:bookmarkStart w:id="537" w:name="_Toc21820"/>
      <w:bookmarkStart w:id="538" w:name="_Toc475109679"/>
      <w:r>
        <w:rPr>
          <w:rFonts w:hint="eastAsia" w:ascii="宋体"/>
          <w:sz w:val="21"/>
          <w:szCs w:val="21"/>
        </w:rPr>
        <w:t>（一）投标人基本情况表</w:t>
      </w:r>
      <w:bookmarkEnd w:id="537"/>
      <w:bookmarkEnd w:id="538"/>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88"/>
        <w:gridCol w:w="2340"/>
        <w:gridCol w:w="1440"/>
        <w:gridCol w:w="1754"/>
      </w:tblGrid>
      <w:tr w14:paraId="24BDA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161DA751">
            <w:pPr>
              <w:jc w:val="center"/>
              <w:rPr>
                <w:rFonts w:ascii="宋体" w:hAnsi="宋体" w:cs="仿宋_GB2312"/>
                <w:spacing w:val="14"/>
                <w:kern w:val="0"/>
                <w:sz w:val="24"/>
              </w:rPr>
            </w:pPr>
            <w:r>
              <w:rPr>
                <w:rFonts w:hint="eastAsia" w:ascii="宋体" w:hAnsi="宋体" w:cs="仿宋_GB2312"/>
                <w:spacing w:val="14"/>
                <w:kern w:val="0"/>
                <w:sz w:val="24"/>
              </w:rPr>
              <w:t>投标人全称</w:t>
            </w:r>
          </w:p>
        </w:tc>
        <w:tc>
          <w:tcPr>
            <w:tcW w:w="5534" w:type="dxa"/>
            <w:gridSpan w:val="3"/>
            <w:vAlign w:val="center"/>
          </w:tcPr>
          <w:p w14:paraId="176067FF">
            <w:pPr>
              <w:jc w:val="center"/>
              <w:rPr>
                <w:rFonts w:ascii="宋体" w:hAnsi="宋体" w:cs="仿宋_GB2312"/>
                <w:spacing w:val="14"/>
                <w:kern w:val="0"/>
                <w:sz w:val="24"/>
              </w:rPr>
            </w:pPr>
          </w:p>
        </w:tc>
      </w:tr>
      <w:tr w14:paraId="34A8D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047B43E2">
            <w:pPr>
              <w:jc w:val="center"/>
              <w:rPr>
                <w:rFonts w:ascii="宋体" w:hAnsi="宋体" w:cs="仿宋_GB2312"/>
                <w:spacing w:val="14"/>
                <w:kern w:val="0"/>
                <w:sz w:val="24"/>
              </w:rPr>
            </w:pPr>
            <w:r>
              <w:rPr>
                <w:rFonts w:hint="eastAsia" w:ascii="宋体" w:hAnsi="宋体" w:cs="仿宋_GB2312"/>
                <w:spacing w:val="14"/>
                <w:kern w:val="0"/>
                <w:sz w:val="24"/>
              </w:rPr>
              <w:t>主要业务范围</w:t>
            </w:r>
          </w:p>
        </w:tc>
        <w:tc>
          <w:tcPr>
            <w:tcW w:w="5534" w:type="dxa"/>
            <w:gridSpan w:val="3"/>
            <w:vAlign w:val="center"/>
          </w:tcPr>
          <w:p w14:paraId="257C3BE6">
            <w:pPr>
              <w:jc w:val="center"/>
              <w:rPr>
                <w:rFonts w:ascii="宋体" w:hAnsi="宋体" w:cs="仿宋_GB2312"/>
                <w:spacing w:val="14"/>
                <w:kern w:val="0"/>
                <w:sz w:val="24"/>
              </w:rPr>
            </w:pPr>
          </w:p>
        </w:tc>
      </w:tr>
      <w:tr w14:paraId="6260F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6FC473FC">
            <w:pPr>
              <w:jc w:val="center"/>
              <w:rPr>
                <w:rFonts w:ascii="宋体" w:hAnsi="宋体" w:cs="仿宋_GB2312"/>
                <w:spacing w:val="14"/>
                <w:kern w:val="0"/>
                <w:sz w:val="24"/>
              </w:rPr>
            </w:pPr>
            <w:r>
              <w:rPr>
                <w:rFonts w:hint="eastAsia" w:ascii="宋体" w:hAnsi="宋体" w:cs="仿宋_GB2312"/>
                <w:spacing w:val="14"/>
                <w:kern w:val="0"/>
                <w:sz w:val="24"/>
              </w:rPr>
              <w:t>法定代表人名称</w:t>
            </w:r>
          </w:p>
        </w:tc>
        <w:tc>
          <w:tcPr>
            <w:tcW w:w="2340" w:type="dxa"/>
            <w:vAlign w:val="center"/>
          </w:tcPr>
          <w:p w14:paraId="0810BFBB">
            <w:pPr>
              <w:jc w:val="center"/>
              <w:rPr>
                <w:rFonts w:ascii="宋体" w:hAnsi="宋体" w:cs="仿宋_GB2312"/>
                <w:spacing w:val="14"/>
                <w:kern w:val="0"/>
                <w:sz w:val="24"/>
              </w:rPr>
            </w:pPr>
          </w:p>
        </w:tc>
        <w:tc>
          <w:tcPr>
            <w:tcW w:w="1440" w:type="dxa"/>
            <w:vAlign w:val="center"/>
          </w:tcPr>
          <w:p w14:paraId="4F1AB668">
            <w:pPr>
              <w:jc w:val="center"/>
              <w:rPr>
                <w:rFonts w:ascii="宋体" w:hAnsi="宋体" w:cs="仿宋_GB2312"/>
                <w:spacing w:val="14"/>
                <w:kern w:val="0"/>
                <w:sz w:val="24"/>
              </w:rPr>
            </w:pPr>
            <w:r>
              <w:rPr>
                <w:rFonts w:hint="eastAsia" w:ascii="宋体" w:hAnsi="宋体" w:cs="仿宋_GB2312"/>
                <w:spacing w:val="14"/>
                <w:kern w:val="0"/>
                <w:sz w:val="24"/>
              </w:rPr>
              <w:t>职   务</w:t>
            </w:r>
          </w:p>
        </w:tc>
        <w:tc>
          <w:tcPr>
            <w:tcW w:w="1754" w:type="dxa"/>
            <w:vAlign w:val="center"/>
          </w:tcPr>
          <w:p w14:paraId="0DE0D207">
            <w:pPr>
              <w:jc w:val="center"/>
              <w:rPr>
                <w:rFonts w:ascii="宋体" w:hAnsi="宋体" w:cs="仿宋_GB2312"/>
                <w:spacing w:val="14"/>
                <w:kern w:val="0"/>
                <w:sz w:val="24"/>
              </w:rPr>
            </w:pPr>
          </w:p>
        </w:tc>
      </w:tr>
      <w:tr w14:paraId="575CB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39653793">
            <w:pPr>
              <w:jc w:val="center"/>
              <w:rPr>
                <w:rFonts w:ascii="宋体" w:hAnsi="宋体" w:cs="仿宋_GB2312"/>
                <w:spacing w:val="14"/>
                <w:kern w:val="0"/>
                <w:sz w:val="24"/>
              </w:rPr>
            </w:pPr>
            <w:r>
              <w:rPr>
                <w:rFonts w:hint="eastAsia" w:ascii="宋体" w:hAnsi="宋体" w:cs="仿宋_GB2312"/>
                <w:spacing w:val="14"/>
                <w:kern w:val="0"/>
                <w:sz w:val="24"/>
              </w:rPr>
              <w:t>投标人地址</w:t>
            </w:r>
          </w:p>
        </w:tc>
        <w:tc>
          <w:tcPr>
            <w:tcW w:w="2340" w:type="dxa"/>
            <w:vAlign w:val="center"/>
          </w:tcPr>
          <w:p w14:paraId="106B9C6F">
            <w:pPr>
              <w:jc w:val="center"/>
              <w:rPr>
                <w:rFonts w:ascii="宋体" w:hAnsi="宋体" w:cs="仿宋_GB2312"/>
                <w:spacing w:val="14"/>
                <w:kern w:val="0"/>
                <w:sz w:val="24"/>
              </w:rPr>
            </w:pPr>
          </w:p>
        </w:tc>
        <w:tc>
          <w:tcPr>
            <w:tcW w:w="1440" w:type="dxa"/>
            <w:vAlign w:val="center"/>
          </w:tcPr>
          <w:p w14:paraId="1544B2D6">
            <w:pPr>
              <w:jc w:val="center"/>
              <w:rPr>
                <w:rFonts w:ascii="宋体" w:hAnsi="宋体" w:cs="仿宋_GB2312"/>
                <w:spacing w:val="14"/>
                <w:kern w:val="0"/>
                <w:sz w:val="24"/>
              </w:rPr>
            </w:pPr>
            <w:r>
              <w:rPr>
                <w:rFonts w:hint="eastAsia" w:ascii="宋体" w:hAnsi="宋体" w:cs="仿宋_GB2312"/>
                <w:spacing w:val="14"/>
                <w:kern w:val="0"/>
                <w:sz w:val="24"/>
              </w:rPr>
              <w:t>邮政编码</w:t>
            </w:r>
          </w:p>
        </w:tc>
        <w:tc>
          <w:tcPr>
            <w:tcW w:w="1754" w:type="dxa"/>
            <w:vAlign w:val="center"/>
          </w:tcPr>
          <w:p w14:paraId="34BA60C7">
            <w:pPr>
              <w:jc w:val="center"/>
              <w:rPr>
                <w:rFonts w:ascii="宋体" w:hAnsi="宋体" w:cs="仿宋_GB2312"/>
                <w:spacing w:val="14"/>
                <w:kern w:val="0"/>
                <w:sz w:val="24"/>
              </w:rPr>
            </w:pPr>
          </w:p>
        </w:tc>
      </w:tr>
      <w:tr w14:paraId="39457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1AC6F7C1">
            <w:pPr>
              <w:jc w:val="center"/>
              <w:rPr>
                <w:rFonts w:ascii="宋体" w:hAnsi="宋体" w:cs="仿宋_GB2312"/>
                <w:spacing w:val="14"/>
                <w:kern w:val="0"/>
                <w:sz w:val="24"/>
              </w:rPr>
            </w:pPr>
            <w:r>
              <w:rPr>
                <w:rFonts w:hint="eastAsia" w:ascii="宋体" w:hAnsi="宋体" w:cs="仿宋_GB2312"/>
                <w:spacing w:val="14"/>
                <w:kern w:val="0"/>
                <w:sz w:val="24"/>
              </w:rPr>
              <w:t>电      话</w:t>
            </w:r>
          </w:p>
        </w:tc>
        <w:tc>
          <w:tcPr>
            <w:tcW w:w="2340" w:type="dxa"/>
            <w:vAlign w:val="center"/>
          </w:tcPr>
          <w:p w14:paraId="0E2AC299">
            <w:pPr>
              <w:jc w:val="center"/>
              <w:rPr>
                <w:rFonts w:ascii="宋体" w:hAnsi="宋体" w:cs="仿宋_GB2312"/>
                <w:spacing w:val="14"/>
                <w:kern w:val="0"/>
                <w:sz w:val="24"/>
              </w:rPr>
            </w:pPr>
          </w:p>
        </w:tc>
        <w:tc>
          <w:tcPr>
            <w:tcW w:w="1440" w:type="dxa"/>
            <w:vAlign w:val="center"/>
          </w:tcPr>
          <w:p w14:paraId="6BAB9709">
            <w:pPr>
              <w:jc w:val="center"/>
              <w:rPr>
                <w:rFonts w:ascii="宋体" w:hAnsi="宋体" w:cs="仿宋_GB2312"/>
                <w:spacing w:val="14"/>
                <w:kern w:val="0"/>
                <w:sz w:val="24"/>
              </w:rPr>
            </w:pPr>
            <w:r>
              <w:rPr>
                <w:rFonts w:hint="eastAsia" w:ascii="宋体" w:hAnsi="宋体" w:cs="仿宋_GB2312"/>
                <w:spacing w:val="14"/>
                <w:kern w:val="0"/>
                <w:sz w:val="24"/>
              </w:rPr>
              <w:t>传   真</w:t>
            </w:r>
          </w:p>
        </w:tc>
        <w:tc>
          <w:tcPr>
            <w:tcW w:w="1754" w:type="dxa"/>
            <w:vAlign w:val="center"/>
          </w:tcPr>
          <w:p w14:paraId="0F1A8434">
            <w:pPr>
              <w:jc w:val="center"/>
              <w:rPr>
                <w:rFonts w:ascii="宋体" w:hAnsi="宋体" w:cs="仿宋_GB2312"/>
                <w:spacing w:val="14"/>
                <w:kern w:val="0"/>
                <w:sz w:val="24"/>
              </w:rPr>
            </w:pPr>
          </w:p>
        </w:tc>
      </w:tr>
      <w:tr w14:paraId="6D6D8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6C3FA6E2">
            <w:pPr>
              <w:jc w:val="center"/>
              <w:rPr>
                <w:rFonts w:ascii="宋体" w:hAnsi="宋体" w:cs="仿宋_GB2312"/>
                <w:spacing w:val="14"/>
                <w:kern w:val="0"/>
                <w:sz w:val="24"/>
              </w:rPr>
            </w:pPr>
            <w:r>
              <w:rPr>
                <w:rFonts w:hint="eastAsia" w:ascii="宋体" w:hAnsi="宋体" w:cs="仿宋_GB2312"/>
                <w:spacing w:val="14"/>
                <w:kern w:val="0"/>
                <w:sz w:val="24"/>
              </w:rPr>
              <w:t>成立日期</w:t>
            </w:r>
          </w:p>
        </w:tc>
        <w:tc>
          <w:tcPr>
            <w:tcW w:w="2340" w:type="dxa"/>
            <w:vAlign w:val="center"/>
          </w:tcPr>
          <w:p w14:paraId="2640216D">
            <w:pPr>
              <w:jc w:val="center"/>
              <w:rPr>
                <w:rFonts w:ascii="宋体" w:hAnsi="宋体" w:cs="仿宋_GB2312"/>
                <w:spacing w:val="14"/>
                <w:kern w:val="0"/>
                <w:sz w:val="24"/>
              </w:rPr>
            </w:pPr>
          </w:p>
        </w:tc>
        <w:tc>
          <w:tcPr>
            <w:tcW w:w="1440" w:type="dxa"/>
            <w:vAlign w:val="center"/>
          </w:tcPr>
          <w:p w14:paraId="0986382D">
            <w:pPr>
              <w:jc w:val="center"/>
              <w:rPr>
                <w:rFonts w:ascii="宋体" w:hAnsi="宋体" w:cs="仿宋_GB2312"/>
                <w:spacing w:val="14"/>
                <w:kern w:val="0"/>
                <w:sz w:val="24"/>
              </w:rPr>
            </w:pPr>
            <w:r>
              <w:rPr>
                <w:rFonts w:hint="eastAsia" w:ascii="宋体" w:hAnsi="宋体" w:cs="仿宋_GB2312"/>
                <w:spacing w:val="14"/>
                <w:kern w:val="0"/>
                <w:sz w:val="24"/>
              </w:rPr>
              <w:t>现有职</w:t>
            </w:r>
          </w:p>
          <w:p w14:paraId="618935D5">
            <w:pPr>
              <w:jc w:val="center"/>
              <w:rPr>
                <w:rFonts w:ascii="宋体" w:hAnsi="宋体" w:cs="仿宋_GB2312"/>
                <w:spacing w:val="14"/>
                <w:kern w:val="0"/>
                <w:sz w:val="24"/>
              </w:rPr>
            </w:pPr>
            <w:r>
              <w:rPr>
                <w:rFonts w:hint="eastAsia" w:ascii="宋体" w:hAnsi="宋体" w:cs="仿宋_GB2312"/>
                <w:spacing w:val="14"/>
                <w:kern w:val="0"/>
                <w:sz w:val="24"/>
              </w:rPr>
              <w:t>工人数</w:t>
            </w:r>
          </w:p>
        </w:tc>
        <w:tc>
          <w:tcPr>
            <w:tcW w:w="1754" w:type="dxa"/>
            <w:vAlign w:val="center"/>
          </w:tcPr>
          <w:p w14:paraId="60096364">
            <w:pPr>
              <w:jc w:val="center"/>
              <w:rPr>
                <w:rFonts w:ascii="宋体" w:hAnsi="宋体" w:cs="仿宋_GB2312"/>
                <w:spacing w:val="14"/>
                <w:kern w:val="0"/>
                <w:sz w:val="24"/>
              </w:rPr>
            </w:pPr>
          </w:p>
        </w:tc>
      </w:tr>
      <w:tr w14:paraId="1AC5F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4" w:hRule="atLeast"/>
          <w:jc w:val="center"/>
        </w:trPr>
        <w:tc>
          <w:tcPr>
            <w:tcW w:w="8522" w:type="dxa"/>
            <w:gridSpan w:val="4"/>
          </w:tcPr>
          <w:p w14:paraId="20DE7073">
            <w:pPr>
              <w:spacing w:before="156" w:beforeLines="50" w:line="360" w:lineRule="auto"/>
              <w:ind w:firstLine="480" w:firstLineChars="200"/>
              <w:rPr>
                <w:rFonts w:ascii="宋体" w:hAnsi="宋体" w:cs="仿宋_GB2312"/>
                <w:kern w:val="0"/>
                <w:sz w:val="24"/>
              </w:rPr>
            </w:pPr>
            <w:r>
              <w:rPr>
                <w:rFonts w:hint="eastAsia" w:ascii="宋体" w:hAnsi="宋体" w:cs="仿宋_GB2312"/>
                <w:kern w:val="0"/>
                <w:sz w:val="24"/>
              </w:rPr>
              <w:t>单位组织机构简介：</w:t>
            </w:r>
          </w:p>
          <w:p w14:paraId="11205DFB">
            <w:pPr>
              <w:spacing w:line="360" w:lineRule="auto"/>
              <w:ind w:firstLine="480" w:firstLineChars="200"/>
              <w:jc w:val="center"/>
              <w:rPr>
                <w:rFonts w:ascii="宋体" w:hAnsi="宋体" w:cs="仿宋_GB2312"/>
                <w:kern w:val="0"/>
                <w:sz w:val="24"/>
              </w:rPr>
            </w:pPr>
          </w:p>
        </w:tc>
      </w:tr>
    </w:tbl>
    <w:p w14:paraId="514735A7">
      <w:pPr>
        <w:autoSpaceDE w:val="0"/>
        <w:autoSpaceDN w:val="0"/>
        <w:adjustRightInd w:val="0"/>
        <w:snapToGrid w:val="0"/>
        <w:spacing w:after="100" w:afterAutospacing="1" w:line="360" w:lineRule="auto"/>
        <w:rPr>
          <w:rFonts w:ascii="宋体" w:hAnsi="宋体" w:cs="宋体"/>
          <w:szCs w:val="21"/>
        </w:rPr>
      </w:pPr>
    </w:p>
    <w:p w14:paraId="35596CA0">
      <w:pPr>
        <w:rPr>
          <w:rFonts w:hint="eastAsia" w:ascii="宋体" w:hAnsi="宋体" w:eastAsia="宋体" w:cs="Times New Roman"/>
          <w:b/>
          <w:szCs w:val="21"/>
        </w:rPr>
      </w:pPr>
      <w:r>
        <w:rPr>
          <w:rFonts w:hint="eastAsia" w:ascii="宋体" w:hAnsi="宋体"/>
          <w:b/>
          <w:szCs w:val="21"/>
        </w:rPr>
        <w:t>注：投</w:t>
      </w:r>
      <w:r>
        <w:rPr>
          <w:rFonts w:hint="eastAsia" w:ascii="宋体" w:hAnsi="宋体" w:cs="宋体"/>
          <w:b/>
          <w:szCs w:val="21"/>
        </w:rPr>
        <w:t>标</w:t>
      </w:r>
      <w:r>
        <w:rPr>
          <w:rFonts w:hint="eastAsia" w:ascii="宋体" w:hAnsi="宋体"/>
          <w:b/>
          <w:szCs w:val="21"/>
        </w:rPr>
        <w:t>人需随此表附上</w:t>
      </w:r>
      <w:r>
        <w:rPr>
          <w:rFonts w:hint="eastAsia" w:ascii="宋体" w:hAnsi="宋体" w:cs="宋体"/>
          <w:b/>
          <w:szCs w:val="21"/>
        </w:rPr>
        <w:t>营业执</w:t>
      </w:r>
      <w:r>
        <w:rPr>
          <w:rFonts w:hint="eastAsia" w:ascii="宋体" w:hAnsi="宋体"/>
          <w:b/>
          <w:szCs w:val="21"/>
        </w:rPr>
        <w:t>照等文件的</w:t>
      </w:r>
      <w:r>
        <w:rPr>
          <w:rFonts w:hint="eastAsia" w:ascii="宋体" w:hAnsi="宋体" w:cs="宋体"/>
          <w:b/>
          <w:szCs w:val="21"/>
        </w:rPr>
        <w:t>复</w:t>
      </w:r>
      <w:r>
        <w:rPr>
          <w:rFonts w:hint="eastAsia" w:ascii="宋体" w:hAnsi="宋体" w:eastAsia="宋体" w:cs="Times New Roman"/>
          <w:b/>
          <w:szCs w:val="21"/>
        </w:rPr>
        <w:t>印件。</w:t>
      </w:r>
    </w:p>
    <w:p w14:paraId="3833C030">
      <w:pPr>
        <w:rPr>
          <w:rFonts w:hint="eastAsia" w:ascii="宋体" w:hAnsi="宋体" w:eastAsia="宋体" w:cs="Times New Roman"/>
          <w:b/>
          <w:szCs w:val="21"/>
        </w:rPr>
      </w:pPr>
      <w:r>
        <w:rPr>
          <w:rFonts w:hint="eastAsia" w:ascii="宋体" w:hAnsi="宋体" w:eastAsia="宋体" w:cs="Times New Roman"/>
          <w:b/>
          <w:szCs w:val="21"/>
        </w:rPr>
        <w:t xml:space="preserve"> 如为联合体，各成员单位均需提供公司相应证件。   </w:t>
      </w:r>
    </w:p>
    <w:bookmarkEnd w:id="534"/>
    <w:p w14:paraId="3EC75261">
      <w:pPr>
        <w:pStyle w:val="4"/>
        <w:ind w:firstLine="103"/>
        <w:rPr>
          <w:rFonts w:ascii="宋体" w:cs="黑体"/>
          <w:b w:val="0"/>
          <w:sz w:val="21"/>
          <w:szCs w:val="21"/>
        </w:rPr>
      </w:pPr>
      <w:bookmarkStart w:id="539" w:name="_Toc144974877"/>
      <w:bookmarkStart w:id="540" w:name="_Toc152042598"/>
      <w:bookmarkStart w:id="541" w:name="_Toc247514301"/>
      <w:bookmarkStart w:id="542" w:name="_Toc152045809"/>
      <w:bookmarkStart w:id="543" w:name="_Toc247527849"/>
      <w:r>
        <w:rPr>
          <w:rFonts w:ascii="宋体"/>
          <w:sz w:val="21"/>
          <w:szCs w:val="21"/>
        </w:rPr>
        <w:br w:type="page"/>
      </w:r>
      <w:bookmarkStart w:id="544" w:name="_Toc475109680"/>
      <w:bookmarkStart w:id="545" w:name="_Toc24992"/>
      <w:r>
        <w:rPr>
          <w:rFonts w:ascii="宋体"/>
          <w:sz w:val="21"/>
          <w:szCs w:val="21"/>
        </w:rPr>
        <w:t>（二）</w:t>
      </w:r>
      <w:bookmarkEnd w:id="539"/>
      <w:bookmarkEnd w:id="540"/>
      <w:bookmarkEnd w:id="541"/>
      <w:bookmarkEnd w:id="542"/>
      <w:bookmarkEnd w:id="543"/>
      <w:bookmarkEnd w:id="544"/>
      <w:r>
        <w:rPr>
          <w:rFonts w:hint="eastAsia" w:ascii="宋体"/>
          <w:sz w:val="21"/>
          <w:szCs w:val="21"/>
        </w:rPr>
        <w:t>近年完成的类似项目情况表</w:t>
      </w:r>
      <w:bookmarkEnd w:id="545"/>
    </w:p>
    <w:tbl>
      <w:tblPr>
        <w:tblStyle w:val="36"/>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8"/>
        <w:gridCol w:w="6901"/>
      </w:tblGrid>
      <w:tr w14:paraId="1B926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5" w:hRule="atLeast"/>
        </w:trPr>
        <w:tc>
          <w:tcPr>
            <w:tcW w:w="2288" w:type="dxa"/>
            <w:vAlign w:val="center"/>
          </w:tcPr>
          <w:p w14:paraId="70F64274">
            <w:pPr>
              <w:spacing w:line="360" w:lineRule="auto"/>
              <w:ind w:firstLine="420" w:firstLineChars="200"/>
              <w:rPr>
                <w:rFonts w:ascii="宋体" w:hAnsi="宋体"/>
                <w:szCs w:val="21"/>
              </w:rPr>
            </w:pPr>
            <w:r>
              <w:rPr>
                <w:rFonts w:hint="eastAsia" w:ascii="宋体" w:hAnsi="宋体"/>
                <w:szCs w:val="21"/>
              </w:rPr>
              <w:t>项目名称</w:t>
            </w:r>
          </w:p>
        </w:tc>
        <w:tc>
          <w:tcPr>
            <w:tcW w:w="6901" w:type="dxa"/>
            <w:vAlign w:val="center"/>
          </w:tcPr>
          <w:p w14:paraId="713A28CC">
            <w:pPr>
              <w:spacing w:line="360" w:lineRule="auto"/>
              <w:ind w:firstLine="420" w:firstLineChars="200"/>
              <w:rPr>
                <w:rFonts w:ascii="宋体" w:hAnsi="宋体"/>
                <w:szCs w:val="21"/>
              </w:rPr>
            </w:pPr>
          </w:p>
        </w:tc>
      </w:tr>
      <w:tr w14:paraId="5D854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297C716D">
            <w:pPr>
              <w:spacing w:line="360" w:lineRule="auto"/>
              <w:ind w:firstLine="420" w:firstLineChars="200"/>
              <w:rPr>
                <w:rFonts w:ascii="宋体" w:hAnsi="宋体"/>
                <w:szCs w:val="21"/>
              </w:rPr>
            </w:pPr>
            <w:r>
              <w:rPr>
                <w:rFonts w:hint="eastAsia" w:ascii="宋体" w:hAnsi="宋体"/>
                <w:szCs w:val="21"/>
              </w:rPr>
              <w:t>项目所在地</w:t>
            </w:r>
          </w:p>
        </w:tc>
        <w:tc>
          <w:tcPr>
            <w:tcW w:w="6901" w:type="dxa"/>
            <w:vAlign w:val="center"/>
          </w:tcPr>
          <w:p w14:paraId="5A5884A9">
            <w:pPr>
              <w:spacing w:line="360" w:lineRule="auto"/>
              <w:ind w:firstLine="420" w:firstLineChars="200"/>
              <w:rPr>
                <w:rFonts w:ascii="宋体" w:hAnsi="宋体"/>
                <w:szCs w:val="21"/>
              </w:rPr>
            </w:pPr>
          </w:p>
        </w:tc>
      </w:tr>
      <w:tr w14:paraId="12F28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18857678">
            <w:pPr>
              <w:spacing w:line="360" w:lineRule="auto"/>
              <w:ind w:firstLine="420" w:firstLineChars="200"/>
              <w:rPr>
                <w:rFonts w:ascii="宋体" w:hAnsi="宋体"/>
                <w:szCs w:val="21"/>
              </w:rPr>
            </w:pPr>
            <w:r>
              <w:rPr>
                <w:rFonts w:hint="eastAsia" w:ascii="宋体" w:hAnsi="宋体"/>
                <w:szCs w:val="21"/>
              </w:rPr>
              <w:t>发包人名称</w:t>
            </w:r>
          </w:p>
        </w:tc>
        <w:tc>
          <w:tcPr>
            <w:tcW w:w="6901" w:type="dxa"/>
            <w:vAlign w:val="center"/>
          </w:tcPr>
          <w:p w14:paraId="1D971C55">
            <w:pPr>
              <w:spacing w:line="360" w:lineRule="auto"/>
              <w:ind w:firstLine="420" w:firstLineChars="200"/>
              <w:rPr>
                <w:rFonts w:ascii="宋体" w:hAnsi="宋体"/>
                <w:szCs w:val="21"/>
              </w:rPr>
            </w:pPr>
          </w:p>
        </w:tc>
      </w:tr>
      <w:tr w14:paraId="7529B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7279E7DA">
            <w:pPr>
              <w:spacing w:line="360" w:lineRule="auto"/>
              <w:ind w:firstLine="420" w:firstLineChars="200"/>
              <w:rPr>
                <w:rFonts w:ascii="宋体" w:hAnsi="宋体"/>
                <w:szCs w:val="21"/>
              </w:rPr>
            </w:pPr>
            <w:r>
              <w:rPr>
                <w:rFonts w:hint="eastAsia" w:ascii="宋体" w:hAnsi="宋体"/>
                <w:szCs w:val="21"/>
              </w:rPr>
              <w:t>发包人地址</w:t>
            </w:r>
          </w:p>
        </w:tc>
        <w:tc>
          <w:tcPr>
            <w:tcW w:w="6901" w:type="dxa"/>
            <w:vAlign w:val="center"/>
          </w:tcPr>
          <w:p w14:paraId="019FE22E">
            <w:pPr>
              <w:spacing w:line="360" w:lineRule="auto"/>
              <w:ind w:firstLine="420" w:firstLineChars="200"/>
              <w:rPr>
                <w:rFonts w:ascii="宋体" w:hAnsi="宋体"/>
                <w:szCs w:val="21"/>
              </w:rPr>
            </w:pPr>
          </w:p>
        </w:tc>
      </w:tr>
      <w:tr w14:paraId="13DCC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59244401">
            <w:pPr>
              <w:spacing w:line="360" w:lineRule="auto"/>
              <w:ind w:firstLine="420" w:firstLineChars="200"/>
              <w:rPr>
                <w:rFonts w:ascii="宋体" w:hAnsi="宋体"/>
                <w:szCs w:val="21"/>
              </w:rPr>
            </w:pPr>
            <w:r>
              <w:rPr>
                <w:rFonts w:hint="eastAsia" w:ascii="宋体" w:hAnsi="宋体"/>
                <w:szCs w:val="21"/>
              </w:rPr>
              <w:t>发包人电话</w:t>
            </w:r>
          </w:p>
        </w:tc>
        <w:tc>
          <w:tcPr>
            <w:tcW w:w="6901" w:type="dxa"/>
            <w:vAlign w:val="center"/>
          </w:tcPr>
          <w:p w14:paraId="27FE30CE">
            <w:pPr>
              <w:spacing w:line="360" w:lineRule="auto"/>
              <w:ind w:firstLine="420" w:firstLineChars="200"/>
              <w:rPr>
                <w:rFonts w:ascii="宋体" w:hAnsi="宋体"/>
                <w:szCs w:val="21"/>
              </w:rPr>
            </w:pPr>
          </w:p>
        </w:tc>
      </w:tr>
      <w:tr w14:paraId="43488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7A03A79F">
            <w:pPr>
              <w:spacing w:line="360" w:lineRule="auto"/>
              <w:ind w:firstLine="420" w:firstLineChars="200"/>
              <w:rPr>
                <w:rFonts w:ascii="宋体" w:hAnsi="宋体"/>
                <w:szCs w:val="21"/>
              </w:rPr>
            </w:pPr>
            <w:r>
              <w:rPr>
                <w:rFonts w:hint="eastAsia" w:ascii="宋体" w:hAnsi="宋体"/>
                <w:szCs w:val="21"/>
              </w:rPr>
              <w:t>合同价格</w:t>
            </w:r>
          </w:p>
        </w:tc>
        <w:tc>
          <w:tcPr>
            <w:tcW w:w="6901" w:type="dxa"/>
            <w:vAlign w:val="center"/>
          </w:tcPr>
          <w:p w14:paraId="47B13D98">
            <w:pPr>
              <w:spacing w:line="360" w:lineRule="auto"/>
              <w:ind w:firstLine="420" w:firstLineChars="200"/>
              <w:rPr>
                <w:rFonts w:ascii="宋体" w:hAnsi="宋体"/>
                <w:szCs w:val="21"/>
              </w:rPr>
            </w:pPr>
          </w:p>
        </w:tc>
      </w:tr>
      <w:tr w14:paraId="72151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471459FD">
            <w:pPr>
              <w:spacing w:line="360" w:lineRule="auto"/>
              <w:ind w:firstLine="420" w:firstLineChars="200"/>
              <w:rPr>
                <w:rFonts w:ascii="宋体" w:hAnsi="宋体"/>
                <w:szCs w:val="21"/>
              </w:rPr>
            </w:pPr>
            <w:r>
              <w:rPr>
                <w:rFonts w:hint="eastAsia" w:ascii="宋体" w:hAnsi="宋体"/>
                <w:szCs w:val="21"/>
              </w:rPr>
              <w:t>承担的工作</w:t>
            </w:r>
          </w:p>
        </w:tc>
        <w:tc>
          <w:tcPr>
            <w:tcW w:w="6901" w:type="dxa"/>
            <w:vAlign w:val="center"/>
          </w:tcPr>
          <w:p w14:paraId="4B981354">
            <w:pPr>
              <w:spacing w:line="360" w:lineRule="auto"/>
              <w:ind w:firstLine="420" w:firstLineChars="200"/>
              <w:rPr>
                <w:rFonts w:ascii="宋体" w:hAnsi="宋体"/>
                <w:szCs w:val="21"/>
              </w:rPr>
            </w:pPr>
          </w:p>
        </w:tc>
      </w:tr>
      <w:tr w14:paraId="0D363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5AA6F7DD">
            <w:pPr>
              <w:spacing w:line="360" w:lineRule="auto"/>
              <w:ind w:firstLine="420" w:firstLineChars="200"/>
              <w:rPr>
                <w:rFonts w:ascii="宋体" w:hAnsi="宋体"/>
                <w:szCs w:val="21"/>
              </w:rPr>
            </w:pPr>
            <w:r>
              <w:rPr>
                <w:rFonts w:hint="eastAsia" w:ascii="宋体" w:hAnsi="宋体"/>
                <w:szCs w:val="21"/>
              </w:rPr>
              <w:t>质    量</w:t>
            </w:r>
          </w:p>
        </w:tc>
        <w:tc>
          <w:tcPr>
            <w:tcW w:w="6901" w:type="dxa"/>
            <w:vAlign w:val="center"/>
          </w:tcPr>
          <w:p w14:paraId="652204B8">
            <w:pPr>
              <w:spacing w:line="360" w:lineRule="auto"/>
              <w:ind w:firstLine="420" w:firstLineChars="200"/>
              <w:rPr>
                <w:rFonts w:ascii="宋体" w:hAnsi="宋体"/>
                <w:szCs w:val="21"/>
              </w:rPr>
            </w:pPr>
          </w:p>
        </w:tc>
      </w:tr>
      <w:tr w14:paraId="74766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70585F1B">
            <w:pPr>
              <w:spacing w:line="360" w:lineRule="auto"/>
              <w:ind w:firstLine="420" w:firstLineChars="200"/>
              <w:rPr>
                <w:rFonts w:ascii="宋体" w:hAnsi="宋体"/>
                <w:szCs w:val="21"/>
              </w:rPr>
            </w:pPr>
            <w:r>
              <w:rPr>
                <w:rFonts w:hint="eastAsia" w:ascii="宋体" w:hAnsi="宋体"/>
                <w:szCs w:val="21"/>
              </w:rPr>
              <w:t>项目负责人</w:t>
            </w:r>
          </w:p>
        </w:tc>
        <w:tc>
          <w:tcPr>
            <w:tcW w:w="6901" w:type="dxa"/>
            <w:vAlign w:val="center"/>
          </w:tcPr>
          <w:p w14:paraId="6D71077D">
            <w:pPr>
              <w:spacing w:line="360" w:lineRule="auto"/>
              <w:ind w:firstLine="420" w:firstLineChars="200"/>
              <w:rPr>
                <w:rFonts w:ascii="宋体" w:hAnsi="宋体"/>
                <w:szCs w:val="21"/>
              </w:rPr>
            </w:pPr>
          </w:p>
        </w:tc>
      </w:tr>
      <w:tr w14:paraId="64866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4" w:hRule="atLeast"/>
        </w:trPr>
        <w:tc>
          <w:tcPr>
            <w:tcW w:w="2288" w:type="dxa"/>
            <w:vAlign w:val="center"/>
          </w:tcPr>
          <w:p w14:paraId="0C645551">
            <w:pPr>
              <w:spacing w:line="360" w:lineRule="auto"/>
              <w:ind w:firstLine="420" w:firstLineChars="200"/>
              <w:rPr>
                <w:rFonts w:ascii="宋体" w:hAnsi="宋体"/>
                <w:szCs w:val="21"/>
              </w:rPr>
            </w:pPr>
            <w:r>
              <w:rPr>
                <w:rFonts w:hint="eastAsia" w:ascii="宋体" w:hAnsi="宋体"/>
                <w:szCs w:val="21"/>
              </w:rPr>
              <w:t>项目描述</w:t>
            </w:r>
          </w:p>
        </w:tc>
        <w:tc>
          <w:tcPr>
            <w:tcW w:w="6901" w:type="dxa"/>
            <w:vAlign w:val="center"/>
          </w:tcPr>
          <w:p w14:paraId="1328C683">
            <w:pPr>
              <w:spacing w:line="360" w:lineRule="auto"/>
              <w:ind w:firstLine="420" w:firstLineChars="200"/>
              <w:rPr>
                <w:rFonts w:ascii="宋体" w:hAnsi="宋体"/>
                <w:szCs w:val="21"/>
              </w:rPr>
            </w:pPr>
          </w:p>
        </w:tc>
      </w:tr>
      <w:tr w14:paraId="58D71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2288" w:type="dxa"/>
            <w:vAlign w:val="center"/>
          </w:tcPr>
          <w:p w14:paraId="4B4A83ED">
            <w:pPr>
              <w:spacing w:line="360" w:lineRule="auto"/>
              <w:ind w:firstLine="420" w:firstLineChars="200"/>
              <w:rPr>
                <w:rFonts w:ascii="宋体" w:hAnsi="宋体"/>
                <w:szCs w:val="21"/>
              </w:rPr>
            </w:pPr>
            <w:r>
              <w:rPr>
                <w:rFonts w:hint="eastAsia" w:ascii="宋体" w:hAnsi="宋体"/>
                <w:szCs w:val="21"/>
              </w:rPr>
              <w:t>备注</w:t>
            </w:r>
          </w:p>
        </w:tc>
        <w:tc>
          <w:tcPr>
            <w:tcW w:w="6901" w:type="dxa"/>
            <w:vAlign w:val="center"/>
          </w:tcPr>
          <w:p w14:paraId="3DF5C153">
            <w:pPr>
              <w:spacing w:line="360" w:lineRule="auto"/>
              <w:ind w:firstLine="420" w:firstLineChars="200"/>
              <w:rPr>
                <w:rFonts w:ascii="宋体" w:hAnsi="宋体"/>
                <w:szCs w:val="21"/>
              </w:rPr>
            </w:pPr>
          </w:p>
        </w:tc>
      </w:tr>
    </w:tbl>
    <w:p w14:paraId="4BA77D59">
      <w:pPr>
        <w:autoSpaceDE w:val="0"/>
        <w:autoSpaceDN w:val="0"/>
        <w:adjustRightInd w:val="0"/>
        <w:spacing w:line="440" w:lineRule="exact"/>
        <w:rPr>
          <w:rFonts w:ascii="宋体" w:hAnsi="宋体" w:cs="黑体"/>
          <w:kern w:val="0"/>
          <w:szCs w:val="21"/>
        </w:rPr>
        <w:sectPr>
          <w:pgSz w:w="11906" w:h="16838"/>
          <w:pgMar w:top="1418" w:right="1134" w:bottom="1418" w:left="1134" w:header="851" w:footer="992" w:gutter="0"/>
          <w:cols w:space="720" w:num="1"/>
          <w:docGrid w:type="lines" w:linePitch="312" w:charSpace="0"/>
        </w:sectPr>
      </w:pPr>
      <w:r>
        <w:rPr>
          <w:rFonts w:hint="eastAsia" w:ascii="宋体" w:hAnsi="宋体" w:cs="黑体"/>
          <w:kern w:val="0"/>
          <w:szCs w:val="21"/>
        </w:rPr>
        <w:t>填表说明：业绩要求应与招标文件要求一致，每个项目填一张表。</w:t>
      </w:r>
    </w:p>
    <w:p w14:paraId="4DED6408">
      <w:pPr>
        <w:pStyle w:val="4"/>
        <w:ind w:firstLine="103"/>
        <w:rPr>
          <w:rFonts w:ascii="宋体"/>
          <w:sz w:val="21"/>
          <w:szCs w:val="21"/>
        </w:rPr>
      </w:pPr>
      <w:bookmarkStart w:id="546" w:name="_Toc247527850"/>
      <w:bookmarkStart w:id="547" w:name="_Toc144974878"/>
      <w:bookmarkStart w:id="548" w:name="_Toc152042599"/>
      <w:bookmarkStart w:id="549" w:name="_Toc152045810"/>
      <w:bookmarkStart w:id="550" w:name="_Toc247514302"/>
      <w:bookmarkStart w:id="551" w:name="_Toc25051"/>
      <w:r>
        <w:rPr>
          <w:rFonts w:ascii="宋体"/>
          <w:sz w:val="21"/>
          <w:szCs w:val="21"/>
        </w:rPr>
        <w:t>（三）</w:t>
      </w:r>
      <w:bookmarkEnd w:id="546"/>
      <w:bookmarkEnd w:id="547"/>
      <w:bookmarkEnd w:id="548"/>
      <w:bookmarkEnd w:id="549"/>
      <w:bookmarkEnd w:id="550"/>
      <w:r>
        <w:rPr>
          <w:rFonts w:hint="eastAsia" w:ascii="宋体"/>
          <w:sz w:val="21"/>
          <w:szCs w:val="21"/>
        </w:rPr>
        <w:t>项目负责人基本情况表</w:t>
      </w:r>
      <w:bookmarkEnd w:id="551"/>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54"/>
        <w:gridCol w:w="643"/>
        <w:gridCol w:w="1047"/>
        <w:gridCol w:w="729"/>
        <w:gridCol w:w="941"/>
        <w:gridCol w:w="1469"/>
        <w:gridCol w:w="211"/>
        <w:gridCol w:w="2496"/>
      </w:tblGrid>
      <w:tr w14:paraId="25423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exact"/>
          <w:jc w:val="center"/>
        </w:trPr>
        <w:tc>
          <w:tcPr>
            <w:tcW w:w="1454" w:type="dxa"/>
            <w:vAlign w:val="center"/>
          </w:tcPr>
          <w:p w14:paraId="666254F8">
            <w:pPr>
              <w:jc w:val="center"/>
              <w:rPr>
                <w:rFonts w:ascii="宋体" w:hAnsi="宋体"/>
                <w:sz w:val="24"/>
              </w:rPr>
            </w:pPr>
            <w:r>
              <w:rPr>
                <w:rFonts w:hint="eastAsia" w:ascii="宋体" w:hAnsi="宋体"/>
                <w:sz w:val="24"/>
              </w:rPr>
              <w:t>姓  名</w:t>
            </w:r>
          </w:p>
        </w:tc>
        <w:tc>
          <w:tcPr>
            <w:tcW w:w="1690" w:type="dxa"/>
            <w:gridSpan w:val="2"/>
            <w:vAlign w:val="center"/>
          </w:tcPr>
          <w:p w14:paraId="73E1B1B1">
            <w:pPr>
              <w:jc w:val="center"/>
              <w:rPr>
                <w:rFonts w:ascii="宋体" w:hAnsi="宋体"/>
                <w:sz w:val="24"/>
              </w:rPr>
            </w:pPr>
          </w:p>
        </w:tc>
        <w:tc>
          <w:tcPr>
            <w:tcW w:w="729" w:type="dxa"/>
            <w:vAlign w:val="center"/>
          </w:tcPr>
          <w:p w14:paraId="68C022FE">
            <w:pPr>
              <w:jc w:val="center"/>
              <w:rPr>
                <w:rFonts w:ascii="宋体" w:hAnsi="宋体"/>
                <w:sz w:val="24"/>
              </w:rPr>
            </w:pPr>
            <w:r>
              <w:rPr>
                <w:rFonts w:hint="eastAsia" w:ascii="宋体" w:hAnsi="宋体"/>
                <w:sz w:val="24"/>
              </w:rPr>
              <w:t>性</w:t>
            </w:r>
            <w:r>
              <w:rPr>
                <w:rFonts w:hint="eastAsia" w:ascii="宋体" w:hAnsi="宋体" w:cs="宋体"/>
                <w:sz w:val="24"/>
              </w:rPr>
              <w:t>别</w:t>
            </w:r>
          </w:p>
        </w:tc>
        <w:tc>
          <w:tcPr>
            <w:tcW w:w="941" w:type="dxa"/>
            <w:vAlign w:val="center"/>
          </w:tcPr>
          <w:p w14:paraId="75FE6DE7">
            <w:pPr>
              <w:jc w:val="center"/>
              <w:rPr>
                <w:rFonts w:ascii="宋体" w:hAnsi="宋体"/>
                <w:sz w:val="24"/>
              </w:rPr>
            </w:pPr>
          </w:p>
        </w:tc>
        <w:tc>
          <w:tcPr>
            <w:tcW w:w="1680" w:type="dxa"/>
            <w:gridSpan w:val="2"/>
            <w:vAlign w:val="center"/>
          </w:tcPr>
          <w:p w14:paraId="6BBC26AD">
            <w:pPr>
              <w:jc w:val="center"/>
              <w:rPr>
                <w:rFonts w:ascii="宋体" w:hAnsi="宋体"/>
                <w:sz w:val="24"/>
              </w:rPr>
            </w:pPr>
            <w:r>
              <w:rPr>
                <w:rFonts w:hint="eastAsia" w:ascii="宋体" w:hAnsi="宋体"/>
                <w:sz w:val="24"/>
              </w:rPr>
              <w:t>出生</w:t>
            </w:r>
          </w:p>
          <w:p w14:paraId="653A860E">
            <w:pPr>
              <w:jc w:val="center"/>
              <w:rPr>
                <w:rFonts w:ascii="宋体" w:hAnsi="宋体"/>
                <w:sz w:val="24"/>
              </w:rPr>
            </w:pPr>
            <w:r>
              <w:rPr>
                <w:rFonts w:hint="eastAsia" w:ascii="宋体" w:hAnsi="宋体"/>
                <w:sz w:val="24"/>
              </w:rPr>
              <w:t>日期</w:t>
            </w:r>
          </w:p>
        </w:tc>
        <w:tc>
          <w:tcPr>
            <w:tcW w:w="2496" w:type="dxa"/>
            <w:vAlign w:val="center"/>
          </w:tcPr>
          <w:p w14:paraId="29EE6ED3">
            <w:pPr>
              <w:jc w:val="center"/>
              <w:rPr>
                <w:rFonts w:ascii="宋体" w:hAnsi="宋体"/>
                <w:sz w:val="24"/>
              </w:rPr>
            </w:pPr>
            <w:r>
              <w:rPr>
                <w:rFonts w:hint="eastAsia" w:ascii="宋体" w:hAnsi="宋体"/>
                <w:sz w:val="24"/>
              </w:rPr>
              <w:t>年  月  日</w:t>
            </w:r>
          </w:p>
        </w:tc>
      </w:tr>
      <w:tr w14:paraId="174AF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517B8F4F">
            <w:pPr>
              <w:jc w:val="center"/>
              <w:rPr>
                <w:rFonts w:ascii="宋体" w:hAnsi="宋体"/>
                <w:sz w:val="24"/>
              </w:rPr>
            </w:pPr>
            <w:r>
              <w:rPr>
                <w:rFonts w:hint="eastAsia" w:ascii="宋体" w:hAnsi="宋体" w:cs="宋体"/>
                <w:sz w:val="24"/>
              </w:rPr>
              <w:t>毕业</w:t>
            </w:r>
            <w:r>
              <w:rPr>
                <w:rFonts w:hint="eastAsia" w:ascii="宋体" w:hAnsi="宋体"/>
                <w:sz w:val="24"/>
              </w:rPr>
              <w:t xml:space="preserve">院校及    </w:t>
            </w:r>
            <w:r>
              <w:rPr>
                <w:rFonts w:hint="eastAsia" w:ascii="宋体" w:hAnsi="宋体" w:cs="宋体"/>
                <w:sz w:val="24"/>
              </w:rPr>
              <w:t>专业</w:t>
            </w:r>
          </w:p>
          <w:p w14:paraId="35291E97">
            <w:pPr>
              <w:jc w:val="center"/>
              <w:rPr>
                <w:rFonts w:ascii="宋体" w:hAnsi="宋体"/>
                <w:sz w:val="24"/>
              </w:rPr>
            </w:pPr>
          </w:p>
        </w:tc>
        <w:tc>
          <w:tcPr>
            <w:tcW w:w="3360" w:type="dxa"/>
            <w:gridSpan w:val="4"/>
            <w:vAlign w:val="center"/>
          </w:tcPr>
          <w:p w14:paraId="6AC4FEE5">
            <w:pPr>
              <w:jc w:val="center"/>
              <w:rPr>
                <w:rFonts w:ascii="宋体" w:hAnsi="宋体"/>
                <w:sz w:val="24"/>
              </w:rPr>
            </w:pPr>
          </w:p>
        </w:tc>
        <w:tc>
          <w:tcPr>
            <w:tcW w:w="1680" w:type="dxa"/>
            <w:gridSpan w:val="2"/>
            <w:vAlign w:val="center"/>
          </w:tcPr>
          <w:p w14:paraId="1B1C280D">
            <w:pPr>
              <w:jc w:val="center"/>
              <w:rPr>
                <w:rFonts w:ascii="宋体" w:hAnsi="宋体"/>
                <w:sz w:val="24"/>
              </w:rPr>
            </w:pPr>
            <w:r>
              <w:rPr>
                <w:rFonts w:hint="eastAsia" w:ascii="宋体" w:hAnsi="宋体" w:cs="宋体"/>
                <w:sz w:val="24"/>
              </w:rPr>
              <w:t>毕业</w:t>
            </w:r>
          </w:p>
          <w:p w14:paraId="35A5FD47">
            <w:pPr>
              <w:jc w:val="center"/>
              <w:rPr>
                <w:rFonts w:ascii="宋体" w:hAnsi="宋体"/>
                <w:sz w:val="24"/>
              </w:rPr>
            </w:pPr>
            <w:r>
              <w:rPr>
                <w:rFonts w:hint="eastAsia" w:ascii="宋体" w:hAnsi="宋体" w:cs="宋体"/>
                <w:sz w:val="24"/>
              </w:rPr>
              <w:t>时间</w:t>
            </w:r>
          </w:p>
        </w:tc>
        <w:tc>
          <w:tcPr>
            <w:tcW w:w="2496" w:type="dxa"/>
            <w:vAlign w:val="center"/>
          </w:tcPr>
          <w:p w14:paraId="391165A0">
            <w:pPr>
              <w:jc w:val="center"/>
              <w:rPr>
                <w:rFonts w:ascii="宋体" w:hAnsi="宋体"/>
                <w:sz w:val="24"/>
              </w:rPr>
            </w:pPr>
            <w:r>
              <w:rPr>
                <w:rFonts w:hint="eastAsia" w:ascii="宋体" w:hAnsi="宋体"/>
                <w:sz w:val="24"/>
              </w:rPr>
              <w:t>年  月  日</w:t>
            </w:r>
          </w:p>
        </w:tc>
      </w:tr>
      <w:tr w14:paraId="3E807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7A57F4E6">
            <w:pPr>
              <w:jc w:val="center"/>
              <w:rPr>
                <w:rFonts w:ascii="宋体" w:hAnsi="宋体"/>
                <w:sz w:val="24"/>
              </w:rPr>
            </w:pPr>
            <w:r>
              <w:rPr>
                <w:rFonts w:hint="eastAsia" w:ascii="宋体" w:hAnsi="宋体"/>
                <w:sz w:val="24"/>
              </w:rPr>
              <w:t>从事本</w:t>
            </w:r>
            <w:r>
              <w:rPr>
                <w:rFonts w:hint="eastAsia" w:ascii="宋体" w:hAnsi="宋体" w:cs="宋体"/>
                <w:sz w:val="24"/>
              </w:rPr>
              <w:t>专业时间</w:t>
            </w:r>
          </w:p>
          <w:p w14:paraId="4E346B8E">
            <w:pPr>
              <w:jc w:val="center"/>
              <w:rPr>
                <w:rFonts w:ascii="宋体" w:hAnsi="宋体"/>
                <w:sz w:val="24"/>
              </w:rPr>
            </w:pPr>
          </w:p>
        </w:tc>
        <w:tc>
          <w:tcPr>
            <w:tcW w:w="3360" w:type="dxa"/>
            <w:gridSpan w:val="4"/>
            <w:vAlign w:val="center"/>
          </w:tcPr>
          <w:p w14:paraId="77ED24BD">
            <w:pPr>
              <w:jc w:val="center"/>
              <w:rPr>
                <w:rFonts w:ascii="宋体" w:hAnsi="宋体"/>
                <w:sz w:val="24"/>
              </w:rPr>
            </w:pPr>
          </w:p>
        </w:tc>
        <w:tc>
          <w:tcPr>
            <w:tcW w:w="1680" w:type="dxa"/>
            <w:gridSpan w:val="2"/>
            <w:vAlign w:val="center"/>
          </w:tcPr>
          <w:p w14:paraId="09040ABB">
            <w:pPr>
              <w:jc w:val="center"/>
              <w:rPr>
                <w:rFonts w:ascii="宋体" w:hAnsi="宋体"/>
                <w:sz w:val="24"/>
              </w:rPr>
            </w:pPr>
            <w:r>
              <w:rPr>
                <w:rFonts w:hint="eastAsia" w:ascii="宋体" w:hAnsi="宋体" w:cs="宋体"/>
                <w:sz w:val="24"/>
              </w:rPr>
              <w:t>为</w:t>
            </w:r>
            <w:r>
              <w:rPr>
                <w:rFonts w:hint="eastAsia" w:ascii="宋体" w:hAnsi="宋体"/>
                <w:sz w:val="24"/>
              </w:rPr>
              <w:t>申</w:t>
            </w:r>
            <w:r>
              <w:rPr>
                <w:rFonts w:hint="eastAsia" w:ascii="宋体" w:hAnsi="宋体" w:cs="宋体"/>
                <w:sz w:val="24"/>
              </w:rPr>
              <w:t>请</w:t>
            </w:r>
            <w:r>
              <w:rPr>
                <w:rFonts w:hint="eastAsia" w:ascii="宋体" w:hAnsi="宋体"/>
                <w:sz w:val="24"/>
              </w:rPr>
              <w:t>人服</w:t>
            </w:r>
            <w:r>
              <w:rPr>
                <w:rFonts w:hint="eastAsia" w:ascii="宋体" w:hAnsi="宋体" w:cs="宋体"/>
                <w:sz w:val="24"/>
              </w:rPr>
              <w:t>务时间</w:t>
            </w:r>
          </w:p>
          <w:p w14:paraId="32EF814A">
            <w:pPr>
              <w:jc w:val="center"/>
              <w:rPr>
                <w:rFonts w:ascii="宋体" w:hAnsi="宋体"/>
                <w:sz w:val="24"/>
              </w:rPr>
            </w:pPr>
          </w:p>
        </w:tc>
        <w:tc>
          <w:tcPr>
            <w:tcW w:w="2496" w:type="dxa"/>
            <w:vAlign w:val="center"/>
          </w:tcPr>
          <w:p w14:paraId="673E6529">
            <w:pPr>
              <w:jc w:val="center"/>
              <w:rPr>
                <w:rFonts w:ascii="宋体" w:hAnsi="宋体"/>
                <w:sz w:val="24"/>
              </w:rPr>
            </w:pPr>
          </w:p>
        </w:tc>
      </w:tr>
      <w:tr w14:paraId="79969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9" w:hRule="exact"/>
          <w:jc w:val="center"/>
        </w:trPr>
        <w:tc>
          <w:tcPr>
            <w:tcW w:w="1454" w:type="dxa"/>
            <w:vAlign w:val="center"/>
          </w:tcPr>
          <w:p w14:paraId="51A4FA67">
            <w:pPr>
              <w:jc w:val="center"/>
              <w:rPr>
                <w:rFonts w:ascii="宋体" w:hAnsi="宋体"/>
                <w:sz w:val="24"/>
              </w:rPr>
            </w:pPr>
            <w:r>
              <w:rPr>
                <w:rFonts w:hint="eastAsia" w:ascii="宋体" w:hAnsi="宋体" w:cs="宋体"/>
                <w:sz w:val="24"/>
              </w:rPr>
              <w:t>职称</w:t>
            </w:r>
          </w:p>
        </w:tc>
        <w:tc>
          <w:tcPr>
            <w:tcW w:w="3360" w:type="dxa"/>
            <w:gridSpan w:val="4"/>
            <w:vAlign w:val="center"/>
          </w:tcPr>
          <w:p w14:paraId="1943ED4C">
            <w:pPr>
              <w:jc w:val="center"/>
              <w:rPr>
                <w:rFonts w:ascii="宋体" w:hAnsi="宋体"/>
                <w:sz w:val="24"/>
              </w:rPr>
            </w:pPr>
          </w:p>
        </w:tc>
        <w:tc>
          <w:tcPr>
            <w:tcW w:w="1680" w:type="dxa"/>
            <w:gridSpan w:val="2"/>
            <w:vAlign w:val="center"/>
          </w:tcPr>
          <w:p w14:paraId="3078700B">
            <w:pPr>
              <w:jc w:val="center"/>
              <w:rPr>
                <w:rFonts w:ascii="宋体" w:hAnsi="宋体"/>
                <w:sz w:val="24"/>
              </w:rPr>
            </w:pPr>
            <w:r>
              <w:rPr>
                <w:rFonts w:hint="eastAsia" w:ascii="宋体" w:hAnsi="宋体" w:cs="宋体"/>
                <w:sz w:val="24"/>
              </w:rPr>
              <w:t>职称证书号</w:t>
            </w:r>
          </w:p>
        </w:tc>
        <w:tc>
          <w:tcPr>
            <w:tcW w:w="2496" w:type="dxa"/>
            <w:vAlign w:val="center"/>
          </w:tcPr>
          <w:p w14:paraId="0E80A8D6">
            <w:pPr>
              <w:jc w:val="center"/>
              <w:rPr>
                <w:rFonts w:ascii="宋体" w:hAnsi="宋体"/>
                <w:sz w:val="24"/>
              </w:rPr>
            </w:pPr>
          </w:p>
        </w:tc>
      </w:tr>
      <w:tr w14:paraId="1A51F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37AFA9F3">
            <w:pPr>
              <w:jc w:val="center"/>
              <w:rPr>
                <w:rFonts w:ascii="宋体" w:hAnsi="宋体"/>
                <w:sz w:val="24"/>
              </w:rPr>
            </w:pPr>
            <w:r>
              <w:rPr>
                <w:rFonts w:hint="eastAsia" w:ascii="宋体" w:hAnsi="宋体"/>
                <w:sz w:val="24"/>
              </w:rPr>
              <w:t>在本</w:t>
            </w:r>
            <w:r>
              <w:rPr>
                <w:rFonts w:hint="eastAsia" w:ascii="宋体" w:hAnsi="宋体" w:cs="宋体"/>
                <w:sz w:val="24"/>
              </w:rPr>
              <w:t>项</w:t>
            </w:r>
            <w:r>
              <w:rPr>
                <w:rFonts w:hint="eastAsia" w:ascii="宋体" w:hAnsi="宋体"/>
                <w:sz w:val="24"/>
              </w:rPr>
              <w:t>目中  担任任</w:t>
            </w:r>
            <w:r>
              <w:rPr>
                <w:rFonts w:hint="eastAsia" w:ascii="宋体" w:hAnsi="宋体" w:cs="宋体"/>
                <w:sz w:val="24"/>
              </w:rPr>
              <w:t>务</w:t>
            </w:r>
          </w:p>
          <w:p w14:paraId="4119968D">
            <w:pPr>
              <w:jc w:val="center"/>
              <w:rPr>
                <w:rFonts w:ascii="宋体" w:hAnsi="宋体"/>
                <w:sz w:val="24"/>
              </w:rPr>
            </w:pPr>
          </w:p>
        </w:tc>
        <w:tc>
          <w:tcPr>
            <w:tcW w:w="7536" w:type="dxa"/>
            <w:gridSpan w:val="7"/>
            <w:vAlign w:val="center"/>
          </w:tcPr>
          <w:p w14:paraId="3F20E354">
            <w:pPr>
              <w:jc w:val="center"/>
              <w:rPr>
                <w:rFonts w:ascii="宋体" w:hAnsi="宋体"/>
                <w:sz w:val="24"/>
              </w:rPr>
            </w:pPr>
          </w:p>
        </w:tc>
      </w:tr>
      <w:tr w14:paraId="59274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exact"/>
          <w:jc w:val="center"/>
        </w:trPr>
        <w:tc>
          <w:tcPr>
            <w:tcW w:w="1454" w:type="dxa"/>
            <w:vMerge w:val="restart"/>
            <w:vAlign w:val="center"/>
          </w:tcPr>
          <w:p w14:paraId="61454D65">
            <w:pPr>
              <w:jc w:val="center"/>
              <w:rPr>
                <w:rFonts w:ascii="宋体" w:hAnsi="宋体"/>
                <w:sz w:val="24"/>
              </w:rPr>
            </w:pPr>
            <w:r>
              <w:rPr>
                <w:rFonts w:hint="eastAsia" w:ascii="宋体" w:hAnsi="宋体"/>
                <w:sz w:val="24"/>
              </w:rPr>
              <w:t>本</w:t>
            </w:r>
          </w:p>
          <w:p w14:paraId="13B25911">
            <w:pPr>
              <w:jc w:val="center"/>
              <w:rPr>
                <w:rFonts w:ascii="宋体" w:hAnsi="宋体"/>
                <w:sz w:val="24"/>
              </w:rPr>
            </w:pPr>
            <w:r>
              <w:rPr>
                <w:rFonts w:hint="eastAsia" w:ascii="宋体" w:hAnsi="宋体"/>
                <w:sz w:val="24"/>
              </w:rPr>
              <w:t>人</w:t>
            </w:r>
          </w:p>
          <w:p w14:paraId="154F8521">
            <w:pPr>
              <w:jc w:val="center"/>
              <w:rPr>
                <w:rFonts w:ascii="宋体" w:hAnsi="宋体"/>
                <w:sz w:val="24"/>
              </w:rPr>
            </w:pPr>
            <w:r>
              <w:rPr>
                <w:rFonts w:hint="eastAsia" w:ascii="宋体" w:hAnsi="宋体"/>
                <w:sz w:val="24"/>
              </w:rPr>
              <w:t>主</w:t>
            </w:r>
          </w:p>
          <w:p w14:paraId="110E9FDE">
            <w:pPr>
              <w:jc w:val="center"/>
              <w:rPr>
                <w:rFonts w:ascii="宋体" w:hAnsi="宋体"/>
                <w:sz w:val="24"/>
              </w:rPr>
            </w:pPr>
            <w:r>
              <w:rPr>
                <w:rFonts w:hint="eastAsia" w:ascii="宋体" w:hAnsi="宋体"/>
                <w:sz w:val="24"/>
              </w:rPr>
              <w:t>要</w:t>
            </w:r>
          </w:p>
          <w:p w14:paraId="7439DB27">
            <w:pPr>
              <w:jc w:val="center"/>
              <w:rPr>
                <w:rFonts w:ascii="宋体" w:hAnsi="宋体"/>
                <w:sz w:val="24"/>
              </w:rPr>
            </w:pPr>
            <w:r>
              <w:rPr>
                <w:rFonts w:hint="eastAsia" w:ascii="宋体" w:hAnsi="宋体" w:cs="宋体"/>
                <w:sz w:val="24"/>
              </w:rPr>
              <w:t>设</w:t>
            </w:r>
          </w:p>
          <w:p w14:paraId="3BDA7D52">
            <w:pPr>
              <w:jc w:val="center"/>
              <w:rPr>
                <w:rFonts w:ascii="宋体" w:hAnsi="宋体"/>
                <w:sz w:val="24"/>
              </w:rPr>
            </w:pPr>
            <w:r>
              <w:rPr>
                <w:rFonts w:hint="eastAsia" w:ascii="宋体" w:hAnsi="宋体" w:cs="宋体"/>
                <w:sz w:val="24"/>
              </w:rPr>
              <w:t>计</w:t>
            </w:r>
          </w:p>
          <w:p w14:paraId="659F75F7">
            <w:pPr>
              <w:jc w:val="center"/>
              <w:rPr>
                <w:rFonts w:ascii="宋体" w:hAnsi="宋体"/>
                <w:sz w:val="24"/>
              </w:rPr>
            </w:pPr>
            <w:r>
              <w:rPr>
                <w:rFonts w:hint="eastAsia" w:ascii="宋体" w:hAnsi="宋体"/>
                <w:sz w:val="24"/>
              </w:rPr>
              <w:t>成</w:t>
            </w:r>
          </w:p>
          <w:p w14:paraId="6B1893F8">
            <w:pPr>
              <w:jc w:val="center"/>
              <w:rPr>
                <w:rFonts w:ascii="宋体" w:hAnsi="宋体"/>
                <w:sz w:val="24"/>
              </w:rPr>
            </w:pPr>
            <w:r>
              <w:rPr>
                <w:rFonts w:hint="eastAsia" w:ascii="宋体" w:hAnsi="宋体"/>
                <w:sz w:val="24"/>
              </w:rPr>
              <w:t>果</w:t>
            </w:r>
          </w:p>
          <w:p w14:paraId="7DDEF74F">
            <w:pPr>
              <w:jc w:val="center"/>
              <w:rPr>
                <w:rFonts w:ascii="宋体" w:hAnsi="宋体"/>
                <w:sz w:val="24"/>
              </w:rPr>
            </w:pPr>
          </w:p>
        </w:tc>
        <w:tc>
          <w:tcPr>
            <w:tcW w:w="643" w:type="dxa"/>
            <w:vAlign w:val="center"/>
          </w:tcPr>
          <w:p w14:paraId="5893DC35">
            <w:pPr>
              <w:jc w:val="center"/>
              <w:rPr>
                <w:rFonts w:ascii="宋体" w:hAnsi="宋体"/>
                <w:sz w:val="24"/>
              </w:rPr>
            </w:pPr>
            <w:r>
              <w:rPr>
                <w:rFonts w:hint="eastAsia" w:ascii="宋体" w:hAnsi="宋体"/>
                <w:sz w:val="24"/>
              </w:rPr>
              <w:t>1</w:t>
            </w:r>
          </w:p>
          <w:p w14:paraId="3C5E06D5">
            <w:pPr>
              <w:jc w:val="center"/>
              <w:rPr>
                <w:rFonts w:ascii="宋体" w:hAnsi="宋体"/>
                <w:sz w:val="24"/>
              </w:rPr>
            </w:pPr>
          </w:p>
        </w:tc>
        <w:tc>
          <w:tcPr>
            <w:tcW w:w="2717" w:type="dxa"/>
            <w:gridSpan w:val="3"/>
            <w:vAlign w:val="center"/>
          </w:tcPr>
          <w:p w14:paraId="1D349DC4">
            <w:pPr>
              <w:jc w:val="center"/>
              <w:rPr>
                <w:rFonts w:ascii="宋体" w:hAnsi="宋体"/>
                <w:sz w:val="24"/>
              </w:rPr>
            </w:pPr>
            <w:r>
              <w:rPr>
                <w:rFonts w:hint="eastAsia" w:ascii="宋体" w:hAnsi="宋体"/>
                <w:sz w:val="24"/>
              </w:rPr>
              <w:t>工程</w:t>
            </w:r>
            <w:r>
              <w:rPr>
                <w:rFonts w:hint="eastAsia" w:ascii="宋体" w:hAnsi="宋体" w:cs="宋体"/>
                <w:sz w:val="24"/>
              </w:rPr>
              <w:t>项</w:t>
            </w:r>
            <w:r>
              <w:rPr>
                <w:rFonts w:hint="eastAsia" w:ascii="宋体" w:hAnsi="宋体"/>
                <w:sz w:val="24"/>
              </w:rPr>
              <w:t>目名称及</w:t>
            </w:r>
            <w:r>
              <w:rPr>
                <w:rFonts w:hint="eastAsia" w:ascii="宋体" w:hAnsi="宋体" w:cs="宋体"/>
                <w:sz w:val="24"/>
              </w:rPr>
              <w:t>规</w:t>
            </w:r>
            <w:r>
              <w:rPr>
                <w:rFonts w:hint="eastAsia" w:ascii="宋体" w:hAnsi="宋体"/>
                <w:sz w:val="24"/>
              </w:rPr>
              <w:t>模</w:t>
            </w:r>
          </w:p>
          <w:p w14:paraId="407899D5">
            <w:pPr>
              <w:jc w:val="center"/>
              <w:rPr>
                <w:rFonts w:ascii="宋体" w:hAnsi="宋体"/>
                <w:sz w:val="24"/>
              </w:rPr>
            </w:pPr>
          </w:p>
        </w:tc>
        <w:tc>
          <w:tcPr>
            <w:tcW w:w="1469" w:type="dxa"/>
            <w:vAlign w:val="center"/>
          </w:tcPr>
          <w:p w14:paraId="1EA07D92">
            <w:pPr>
              <w:jc w:val="center"/>
              <w:rPr>
                <w:rFonts w:ascii="宋体" w:hAnsi="宋体"/>
                <w:sz w:val="24"/>
              </w:rPr>
            </w:pPr>
            <w:r>
              <w:rPr>
                <w:rFonts w:hint="eastAsia" w:ascii="宋体" w:hAnsi="宋体"/>
                <w:sz w:val="24"/>
              </w:rPr>
              <w:t>时间</w:t>
            </w:r>
          </w:p>
        </w:tc>
        <w:tc>
          <w:tcPr>
            <w:tcW w:w="2707" w:type="dxa"/>
            <w:gridSpan w:val="2"/>
            <w:vAlign w:val="center"/>
          </w:tcPr>
          <w:p w14:paraId="353D78F0">
            <w:pPr>
              <w:jc w:val="center"/>
              <w:rPr>
                <w:rFonts w:ascii="宋体" w:hAnsi="宋体"/>
                <w:sz w:val="24"/>
              </w:rPr>
            </w:pPr>
            <w:r>
              <w:rPr>
                <w:rFonts w:hint="eastAsia" w:ascii="宋体" w:hAnsi="宋体"/>
                <w:sz w:val="24"/>
              </w:rPr>
              <w:t>在</w:t>
            </w:r>
            <w:r>
              <w:rPr>
                <w:rFonts w:hint="eastAsia" w:ascii="宋体" w:hAnsi="宋体" w:cs="宋体"/>
                <w:sz w:val="24"/>
              </w:rPr>
              <w:t>该项</w:t>
            </w:r>
            <w:r>
              <w:rPr>
                <w:rFonts w:hint="eastAsia" w:ascii="宋体" w:hAnsi="宋体"/>
                <w:sz w:val="24"/>
              </w:rPr>
              <w:t>目中任何</w:t>
            </w:r>
            <w:r>
              <w:rPr>
                <w:rFonts w:hint="eastAsia" w:ascii="宋体" w:hAnsi="宋体" w:cs="宋体"/>
                <w:sz w:val="24"/>
              </w:rPr>
              <w:t>职</w:t>
            </w:r>
          </w:p>
          <w:p w14:paraId="343DD7EB">
            <w:pPr>
              <w:jc w:val="center"/>
              <w:rPr>
                <w:rFonts w:ascii="宋体" w:hAnsi="宋体"/>
                <w:sz w:val="24"/>
              </w:rPr>
            </w:pPr>
          </w:p>
        </w:tc>
      </w:tr>
      <w:tr w14:paraId="305CD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exact"/>
          <w:jc w:val="center"/>
        </w:trPr>
        <w:tc>
          <w:tcPr>
            <w:tcW w:w="1454" w:type="dxa"/>
            <w:vMerge w:val="continue"/>
            <w:vAlign w:val="center"/>
          </w:tcPr>
          <w:p w14:paraId="7E45453A">
            <w:pPr>
              <w:jc w:val="center"/>
              <w:rPr>
                <w:rFonts w:ascii="宋体" w:hAnsi="宋体"/>
                <w:sz w:val="24"/>
              </w:rPr>
            </w:pPr>
          </w:p>
        </w:tc>
        <w:tc>
          <w:tcPr>
            <w:tcW w:w="643" w:type="dxa"/>
            <w:vAlign w:val="center"/>
          </w:tcPr>
          <w:p w14:paraId="694C69C9">
            <w:pPr>
              <w:jc w:val="center"/>
              <w:rPr>
                <w:rFonts w:ascii="宋体" w:hAnsi="宋体"/>
                <w:sz w:val="24"/>
              </w:rPr>
            </w:pPr>
            <w:r>
              <w:rPr>
                <w:rFonts w:hint="eastAsia" w:ascii="宋体" w:hAnsi="宋体"/>
                <w:sz w:val="24"/>
              </w:rPr>
              <w:t>2</w:t>
            </w:r>
          </w:p>
          <w:p w14:paraId="74742F45">
            <w:pPr>
              <w:jc w:val="center"/>
              <w:rPr>
                <w:rFonts w:ascii="宋体" w:hAnsi="宋体"/>
                <w:sz w:val="24"/>
              </w:rPr>
            </w:pPr>
          </w:p>
        </w:tc>
        <w:tc>
          <w:tcPr>
            <w:tcW w:w="2717" w:type="dxa"/>
            <w:gridSpan w:val="3"/>
            <w:vAlign w:val="center"/>
          </w:tcPr>
          <w:p w14:paraId="11AA3B43">
            <w:pPr>
              <w:jc w:val="center"/>
              <w:rPr>
                <w:rFonts w:ascii="宋体" w:hAnsi="宋体"/>
                <w:sz w:val="24"/>
              </w:rPr>
            </w:pPr>
          </w:p>
        </w:tc>
        <w:tc>
          <w:tcPr>
            <w:tcW w:w="1469" w:type="dxa"/>
            <w:vAlign w:val="center"/>
          </w:tcPr>
          <w:p w14:paraId="3F350F9B">
            <w:pPr>
              <w:jc w:val="center"/>
              <w:rPr>
                <w:rFonts w:ascii="宋体" w:hAnsi="宋体"/>
                <w:sz w:val="24"/>
              </w:rPr>
            </w:pPr>
          </w:p>
        </w:tc>
        <w:tc>
          <w:tcPr>
            <w:tcW w:w="2707" w:type="dxa"/>
            <w:gridSpan w:val="2"/>
            <w:vAlign w:val="center"/>
          </w:tcPr>
          <w:p w14:paraId="4CFF5EEC">
            <w:pPr>
              <w:jc w:val="center"/>
              <w:rPr>
                <w:rFonts w:ascii="宋体" w:hAnsi="宋体"/>
                <w:sz w:val="24"/>
              </w:rPr>
            </w:pPr>
          </w:p>
        </w:tc>
      </w:tr>
      <w:tr w14:paraId="17FA0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308C4DFE">
            <w:pPr>
              <w:jc w:val="center"/>
              <w:rPr>
                <w:rFonts w:ascii="宋体" w:hAnsi="宋体"/>
                <w:sz w:val="24"/>
              </w:rPr>
            </w:pPr>
          </w:p>
        </w:tc>
        <w:tc>
          <w:tcPr>
            <w:tcW w:w="643" w:type="dxa"/>
            <w:vAlign w:val="center"/>
          </w:tcPr>
          <w:p w14:paraId="5CD78880">
            <w:pPr>
              <w:jc w:val="center"/>
              <w:rPr>
                <w:rFonts w:ascii="宋体" w:hAnsi="宋体"/>
                <w:sz w:val="24"/>
              </w:rPr>
            </w:pPr>
            <w:r>
              <w:rPr>
                <w:rFonts w:hint="eastAsia" w:ascii="宋体" w:hAnsi="宋体"/>
                <w:sz w:val="24"/>
              </w:rPr>
              <w:t>3</w:t>
            </w:r>
          </w:p>
          <w:p w14:paraId="3810FD08">
            <w:pPr>
              <w:jc w:val="center"/>
              <w:rPr>
                <w:rFonts w:ascii="宋体" w:hAnsi="宋体"/>
                <w:sz w:val="24"/>
              </w:rPr>
            </w:pPr>
          </w:p>
        </w:tc>
        <w:tc>
          <w:tcPr>
            <w:tcW w:w="2717" w:type="dxa"/>
            <w:gridSpan w:val="3"/>
            <w:vAlign w:val="center"/>
          </w:tcPr>
          <w:p w14:paraId="1306238A">
            <w:pPr>
              <w:jc w:val="center"/>
              <w:rPr>
                <w:rFonts w:ascii="宋体" w:hAnsi="宋体"/>
                <w:sz w:val="24"/>
              </w:rPr>
            </w:pPr>
          </w:p>
        </w:tc>
        <w:tc>
          <w:tcPr>
            <w:tcW w:w="1469" w:type="dxa"/>
            <w:vAlign w:val="center"/>
          </w:tcPr>
          <w:p w14:paraId="7F53F830">
            <w:pPr>
              <w:jc w:val="center"/>
              <w:rPr>
                <w:rFonts w:ascii="宋体" w:hAnsi="宋体"/>
                <w:sz w:val="24"/>
              </w:rPr>
            </w:pPr>
          </w:p>
        </w:tc>
        <w:tc>
          <w:tcPr>
            <w:tcW w:w="2707" w:type="dxa"/>
            <w:gridSpan w:val="2"/>
            <w:vAlign w:val="center"/>
          </w:tcPr>
          <w:p w14:paraId="45A7C69C">
            <w:pPr>
              <w:jc w:val="center"/>
              <w:rPr>
                <w:rFonts w:ascii="宋体" w:hAnsi="宋体"/>
                <w:sz w:val="24"/>
              </w:rPr>
            </w:pPr>
          </w:p>
        </w:tc>
      </w:tr>
      <w:tr w14:paraId="75F43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2804B026">
            <w:pPr>
              <w:jc w:val="center"/>
              <w:rPr>
                <w:rFonts w:ascii="宋体" w:hAnsi="宋体"/>
                <w:sz w:val="24"/>
              </w:rPr>
            </w:pPr>
          </w:p>
        </w:tc>
        <w:tc>
          <w:tcPr>
            <w:tcW w:w="643" w:type="dxa"/>
            <w:vAlign w:val="center"/>
          </w:tcPr>
          <w:p w14:paraId="5E7855FD">
            <w:pPr>
              <w:jc w:val="center"/>
              <w:rPr>
                <w:rFonts w:ascii="宋体" w:hAnsi="宋体"/>
                <w:sz w:val="24"/>
              </w:rPr>
            </w:pPr>
            <w:r>
              <w:rPr>
                <w:rFonts w:hint="eastAsia" w:ascii="宋体" w:hAnsi="宋体"/>
                <w:sz w:val="24"/>
              </w:rPr>
              <w:t>4</w:t>
            </w:r>
          </w:p>
          <w:p w14:paraId="7B8B8650">
            <w:pPr>
              <w:jc w:val="center"/>
              <w:rPr>
                <w:rFonts w:ascii="宋体" w:hAnsi="宋体"/>
                <w:sz w:val="24"/>
              </w:rPr>
            </w:pPr>
          </w:p>
        </w:tc>
        <w:tc>
          <w:tcPr>
            <w:tcW w:w="2717" w:type="dxa"/>
            <w:gridSpan w:val="3"/>
            <w:vAlign w:val="center"/>
          </w:tcPr>
          <w:p w14:paraId="07A9FFCF">
            <w:pPr>
              <w:jc w:val="center"/>
              <w:rPr>
                <w:rFonts w:ascii="宋体" w:hAnsi="宋体"/>
                <w:sz w:val="24"/>
              </w:rPr>
            </w:pPr>
          </w:p>
        </w:tc>
        <w:tc>
          <w:tcPr>
            <w:tcW w:w="1469" w:type="dxa"/>
            <w:vAlign w:val="center"/>
          </w:tcPr>
          <w:p w14:paraId="14E3FE04">
            <w:pPr>
              <w:jc w:val="center"/>
              <w:rPr>
                <w:rFonts w:ascii="宋体" w:hAnsi="宋体"/>
                <w:sz w:val="24"/>
              </w:rPr>
            </w:pPr>
          </w:p>
        </w:tc>
        <w:tc>
          <w:tcPr>
            <w:tcW w:w="2707" w:type="dxa"/>
            <w:gridSpan w:val="2"/>
            <w:vAlign w:val="center"/>
          </w:tcPr>
          <w:p w14:paraId="011C5D77">
            <w:pPr>
              <w:jc w:val="center"/>
              <w:rPr>
                <w:rFonts w:ascii="宋体" w:hAnsi="宋体"/>
                <w:sz w:val="24"/>
              </w:rPr>
            </w:pPr>
          </w:p>
        </w:tc>
      </w:tr>
      <w:tr w14:paraId="1B4A3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exact"/>
          <w:jc w:val="center"/>
        </w:trPr>
        <w:tc>
          <w:tcPr>
            <w:tcW w:w="1454" w:type="dxa"/>
            <w:vMerge w:val="continue"/>
            <w:vAlign w:val="center"/>
          </w:tcPr>
          <w:p w14:paraId="327CEA31">
            <w:pPr>
              <w:jc w:val="center"/>
              <w:rPr>
                <w:rFonts w:ascii="宋体" w:hAnsi="宋体"/>
                <w:sz w:val="24"/>
              </w:rPr>
            </w:pPr>
          </w:p>
        </w:tc>
        <w:tc>
          <w:tcPr>
            <w:tcW w:w="643" w:type="dxa"/>
            <w:vAlign w:val="center"/>
          </w:tcPr>
          <w:p w14:paraId="5B667439">
            <w:pPr>
              <w:jc w:val="center"/>
              <w:rPr>
                <w:rFonts w:ascii="宋体" w:hAnsi="宋体"/>
                <w:sz w:val="24"/>
              </w:rPr>
            </w:pPr>
            <w:r>
              <w:rPr>
                <w:rFonts w:hint="eastAsia" w:ascii="宋体" w:hAnsi="宋体"/>
                <w:sz w:val="24"/>
              </w:rPr>
              <w:t>5</w:t>
            </w:r>
          </w:p>
          <w:p w14:paraId="5D27BBEC">
            <w:pPr>
              <w:jc w:val="center"/>
              <w:rPr>
                <w:rFonts w:ascii="宋体" w:hAnsi="宋体"/>
                <w:sz w:val="24"/>
              </w:rPr>
            </w:pPr>
          </w:p>
        </w:tc>
        <w:tc>
          <w:tcPr>
            <w:tcW w:w="2717" w:type="dxa"/>
            <w:gridSpan w:val="3"/>
            <w:vAlign w:val="center"/>
          </w:tcPr>
          <w:p w14:paraId="16ECD7DC">
            <w:pPr>
              <w:jc w:val="center"/>
              <w:rPr>
                <w:rFonts w:ascii="宋体" w:hAnsi="宋体"/>
                <w:sz w:val="24"/>
              </w:rPr>
            </w:pPr>
          </w:p>
        </w:tc>
        <w:tc>
          <w:tcPr>
            <w:tcW w:w="1469" w:type="dxa"/>
            <w:vAlign w:val="center"/>
          </w:tcPr>
          <w:p w14:paraId="4CAC7494">
            <w:pPr>
              <w:jc w:val="center"/>
              <w:rPr>
                <w:rFonts w:ascii="宋体" w:hAnsi="宋体"/>
                <w:sz w:val="24"/>
              </w:rPr>
            </w:pPr>
          </w:p>
        </w:tc>
        <w:tc>
          <w:tcPr>
            <w:tcW w:w="2707" w:type="dxa"/>
            <w:gridSpan w:val="2"/>
            <w:vAlign w:val="center"/>
          </w:tcPr>
          <w:p w14:paraId="6888AFBD">
            <w:pPr>
              <w:jc w:val="center"/>
              <w:rPr>
                <w:rFonts w:ascii="宋体" w:hAnsi="宋体"/>
                <w:sz w:val="24"/>
              </w:rPr>
            </w:pPr>
          </w:p>
        </w:tc>
      </w:tr>
      <w:tr w14:paraId="0899B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39E1E61D">
            <w:pPr>
              <w:jc w:val="center"/>
              <w:rPr>
                <w:rFonts w:ascii="宋体" w:hAnsi="宋体"/>
                <w:sz w:val="24"/>
              </w:rPr>
            </w:pPr>
          </w:p>
        </w:tc>
        <w:tc>
          <w:tcPr>
            <w:tcW w:w="643" w:type="dxa"/>
            <w:vAlign w:val="center"/>
          </w:tcPr>
          <w:p w14:paraId="1E58576E">
            <w:pPr>
              <w:jc w:val="center"/>
              <w:rPr>
                <w:rFonts w:ascii="宋体" w:hAnsi="宋体"/>
                <w:sz w:val="24"/>
              </w:rPr>
            </w:pPr>
            <w:r>
              <w:rPr>
                <w:rFonts w:hint="eastAsia" w:ascii="宋体" w:hAnsi="宋体"/>
                <w:sz w:val="24"/>
              </w:rPr>
              <w:t>6</w:t>
            </w:r>
          </w:p>
          <w:p w14:paraId="7A10C763">
            <w:pPr>
              <w:jc w:val="center"/>
              <w:rPr>
                <w:rFonts w:ascii="宋体" w:hAnsi="宋体"/>
                <w:sz w:val="24"/>
              </w:rPr>
            </w:pPr>
          </w:p>
        </w:tc>
        <w:tc>
          <w:tcPr>
            <w:tcW w:w="2717" w:type="dxa"/>
            <w:gridSpan w:val="3"/>
            <w:vAlign w:val="center"/>
          </w:tcPr>
          <w:p w14:paraId="5EA2D7FF">
            <w:pPr>
              <w:jc w:val="center"/>
              <w:rPr>
                <w:rFonts w:ascii="宋体" w:hAnsi="宋体"/>
                <w:sz w:val="24"/>
              </w:rPr>
            </w:pPr>
          </w:p>
        </w:tc>
        <w:tc>
          <w:tcPr>
            <w:tcW w:w="1469" w:type="dxa"/>
            <w:vAlign w:val="center"/>
          </w:tcPr>
          <w:p w14:paraId="32EB999C">
            <w:pPr>
              <w:jc w:val="center"/>
              <w:rPr>
                <w:rFonts w:ascii="宋体" w:hAnsi="宋体"/>
                <w:sz w:val="24"/>
              </w:rPr>
            </w:pPr>
          </w:p>
        </w:tc>
        <w:tc>
          <w:tcPr>
            <w:tcW w:w="2707" w:type="dxa"/>
            <w:gridSpan w:val="2"/>
            <w:vAlign w:val="center"/>
          </w:tcPr>
          <w:p w14:paraId="0918FE19">
            <w:pPr>
              <w:jc w:val="center"/>
              <w:rPr>
                <w:rFonts w:ascii="宋体" w:hAnsi="宋体"/>
                <w:sz w:val="24"/>
              </w:rPr>
            </w:pPr>
          </w:p>
        </w:tc>
      </w:tr>
      <w:tr w14:paraId="580E1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20" w:hRule="exact"/>
          <w:jc w:val="center"/>
        </w:trPr>
        <w:tc>
          <w:tcPr>
            <w:tcW w:w="1454" w:type="dxa"/>
            <w:vMerge w:val="continue"/>
            <w:vAlign w:val="center"/>
          </w:tcPr>
          <w:p w14:paraId="427B5EE4">
            <w:pPr>
              <w:jc w:val="center"/>
              <w:rPr>
                <w:rFonts w:ascii="宋体" w:hAnsi="宋体"/>
                <w:sz w:val="24"/>
              </w:rPr>
            </w:pPr>
          </w:p>
        </w:tc>
        <w:tc>
          <w:tcPr>
            <w:tcW w:w="643" w:type="dxa"/>
            <w:vAlign w:val="center"/>
          </w:tcPr>
          <w:p w14:paraId="621DD022">
            <w:pPr>
              <w:jc w:val="center"/>
              <w:rPr>
                <w:rFonts w:ascii="宋体" w:hAnsi="宋体"/>
                <w:sz w:val="24"/>
              </w:rPr>
            </w:pPr>
            <w:r>
              <w:rPr>
                <w:rFonts w:hint="eastAsia" w:ascii="宋体" w:hAnsi="宋体"/>
                <w:sz w:val="24"/>
              </w:rPr>
              <w:t>7</w:t>
            </w:r>
          </w:p>
          <w:p w14:paraId="4A67C695">
            <w:pPr>
              <w:jc w:val="center"/>
              <w:rPr>
                <w:rFonts w:ascii="宋体" w:hAnsi="宋体"/>
                <w:sz w:val="24"/>
              </w:rPr>
            </w:pPr>
          </w:p>
        </w:tc>
        <w:tc>
          <w:tcPr>
            <w:tcW w:w="2717" w:type="dxa"/>
            <w:gridSpan w:val="3"/>
            <w:vAlign w:val="center"/>
          </w:tcPr>
          <w:p w14:paraId="2E47D7B2">
            <w:pPr>
              <w:jc w:val="center"/>
              <w:rPr>
                <w:rFonts w:ascii="宋体" w:hAnsi="宋体"/>
                <w:sz w:val="24"/>
              </w:rPr>
            </w:pPr>
          </w:p>
        </w:tc>
        <w:tc>
          <w:tcPr>
            <w:tcW w:w="1469" w:type="dxa"/>
            <w:vAlign w:val="center"/>
          </w:tcPr>
          <w:p w14:paraId="233C76F5">
            <w:pPr>
              <w:jc w:val="center"/>
              <w:rPr>
                <w:rFonts w:ascii="宋体" w:hAnsi="宋体"/>
                <w:sz w:val="24"/>
              </w:rPr>
            </w:pPr>
          </w:p>
        </w:tc>
        <w:tc>
          <w:tcPr>
            <w:tcW w:w="2707" w:type="dxa"/>
            <w:gridSpan w:val="2"/>
            <w:vAlign w:val="center"/>
          </w:tcPr>
          <w:p w14:paraId="049A4976">
            <w:pPr>
              <w:jc w:val="center"/>
              <w:rPr>
                <w:rFonts w:ascii="宋体" w:hAnsi="宋体"/>
                <w:sz w:val="24"/>
              </w:rPr>
            </w:pPr>
          </w:p>
        </w:tc>
      </w:tr>
      <w:tr w14:paraId="2C73F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20" w:hRule="exact"/>
          <w:jc w:val="center"/>
        </w:trPr>
        <w:tc>
          <w:tcPr>
            <w:tcW w:w="1454" w:type="dxa"/>
            <w:vMerge w:val="continue"/>
            <w:vAlign w:val="center"/>
          </w:tcPr>
          <w:p w14:paraId="4A3B064E">
            <w:pPr>
              <w:jc w:val="center"/>
              <w:rPr>
                <w:rFonts w:ascii="宋体" w:hAnsi="宋体"/>
                <w:sz w:val="24"/>
              </w:rPr>
            </w:pPr>
          </w:p>
        </w:tc>
        <w:tc>
          <w:tcPr>
            <w:tcW w:w="643" w:type="dxa"/>
            <w:vAlign w:val="center"/>
          </w:tcPr>
          <w:p w14:paraId="75D266AE">
            <w:pPr>
              <w:jc w:val="center"/>
              <w:rPr>
                <w:rFonts w:ascii="宋体" w:hAnsi="宋体"/>
                <w:sz w:val="24"/>
              </w:rPr>
            </w:pPr>
            <w:r>
              <w:rPr>
                <w:rFonts w:hint="eastAsia" w:ascii="宋体" w:hAnsi="宋体"/>
                <w:sz w:val="24"/>
              </w:rPr>
              <w:t>8</w:t>
            </w:r>
          </w:p>
          <w:p w14:paraId="775D15D3">
            <w:pPr>
              <w:jc w:val="center"/>
              <w:rPr>
                <w:rFonts w:ascii="宋体" w:hAnsi="宋体"/>
                <w:sz w:val="24"/>
              </w:rPr>
            </w:pPr>
          </w:p>
        </w:tc>
        <w:tc>
          <w:tcPr>
            <w:tcW w:w="2717" w:type="dxa"/>
            <w:gridSpan w:val="3"/>
            <w:vAlign w:val="center"/>
          </w:tcPr>
          <w:p w14:paraId="288C77C0">
            <w:pPr>
              <w:jc w:val="center"/>
              <w:rPr>
                <w:rFonts w:ascii="宋体" w:hAnsi="宋体"/>
                <w:sz w:val="24"/>
              </w:rPr>
            </w:pPr>
          </w:p>
        </w:tc>
        <w:tc>
          <w:tcPr>
            <w:tcW w:w="1469" w:type="dxa"/>
            <w:vAlign w:val="center"/>
          </w:tcPr>
          <w:p w14:paraId="54FD2525">
            <w:pPr>
              <w:jc w:val="center"/>
              <w:rPr>
                <w:rFonts w:ascii="宋体" w:hAnsi="宋体"/>
                <w:sz w:val="24"/>
              </w:rPr>
            </w:pPr>
          </w:p>
        </w:tc>
        <w:tc>
          <w:tcPr>
            <w:tcW w:w="2707" w:type="dxa"/>
            <w:gridSpan w:val="2"/>
            <w:vAlign w:val="center"/>
          </w:tcPr>
          <w:p w14:paraId="32CBF296">
            <w:pPr>
              <w:jc w:val="center"/>
              <w:rPr>
                <w:rFonts w:ascii="宋体" w:hAnsi="宋体"/>
                <w:sz w:val="24"/>
              </w:rPr>
            </w:pPr>
          </w:p>
        </w:tc>
      </w:tr>
      <w:tr w14:paraId="03009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40" w:hRule="exact"/>
          <w:jc w:val="center"/>
        </w:trPr>
        <w:tc>
          <w:tcPr>
            <w:tcW w:w="1454" w:type="dxa"/>
            <w:vAlign w:val="center"/>
          </w:tcPr>
          <w:p w14:paraId="1116D258">
            <w:pPr>
              <w:jc w:val="center"/>
              <w:rPr>
                <w:rFonts w:ascii="宋体" w:hAnsi="宋体"/>
                <w:sz w:val="24"/>
              </w:rPr>
            </w:pPr>
            <w:r>
              <w:rPr>
                <w:rFonts w:hint="eastAsia" w:ascii="宋体" w:hAnsi="宋体"/>
                <w:sz w:val="24"/>
              </w:rPr>
              <w:t>本</w:t>
            </w:r>
          </w:p>
          <w:p w14:paraId="17BC1B29">
            <w:pPr>
              <w:jc w:val="center"/>
              <w:rPr>
                <w:rFonts w:ascii="宋体" w:hAnsi="宋体"/>
                <w:sz w:val="24"/>
              </w:rPr>
            </w:pPr>
            <w:r>
              <w:rPr>
                <w:rFonts w:hint="eastAsia" w:ascii="宋体" w:hAnsi="宋体"/>
                <w:sz w:val="24"/>
              </w:rPr>
              <w:t>人</w:t>
            </w:r>
          </w:p>
          <w:p w14:paraId="43F54841">
            <w:pPr>
              <w:jc w:val="center"/>
              <w:rPr>
                <w:rFonts w:ascii="宋体" w:hAnsi="宋体"/>
                <w:sz w:val="24"/>
              </w:rPr>
            </w:pPr>
            <w:r>
              <w:rPr>
                <w:rFonts w:hint="eastAsia" w:ascii="宋体" w:hAnsi="宋体"/>
                <w:sz w:val="24"/>
              </w:rPr>
              <w:t>主</w:t>
            </w:r>
          </w:p>
          <w:p w14:paraId="7CFBD434">
            <w:pPr>
              <w:jc w:val="center"/>
              <w:rPr>
                <w:rFonts w:ascii="宋体" w:hAnsi="宋体"/>
                <w:sz w:val="24"/>
              </w:rPr>
            </w:pPr>
            <w:r>
              <w:rPr>
                <w:rFonts w:hint="eastAsia" w:ascii="宋体" w:hAnsi="宋体"/>
                <w:sz w:val="24"/>
              </w:rPr>
              <w:t>要</w:t>
            </w:r>
          </w:p>
          <w:p w14:paraId="1A83E9AE">
            <w:pPr>
              <w:jc w:val="center"/>
              <w:rPr>
                <w:rFonts w:ascii="宋体" w:hAnsi="宋体"/>
                <w:sz w:val="24"/>
              </w:rPr>
            </w:pPr>
            <w:r>
              <w:rPr>
                <w:rFonts w:hint="eastAsia" w:ascii="宋体" w:hAnsi="宋体" w:cs="宋体"/>
                <w:sz w:val="24"/>
              </w:rPr>
              <w:t>获</w:t>
            </w:r>
          </w:p>
          <w:p w14:paraId="5038F879">
            <w:pPr>
              <w:jc w:val="center"/>
              <w:rPr>
                <w:rFonts w:ascii="宋体" w:hAnsi="宋体"/>
                <w:sz w:val="24"/>
              </w:rPr>
            </w:pPr>
            <w:r>
              <w:rPr>
                <w:rFonts w:hint="eastAsia" w:ascii="宋体" w:hAnsi="宋体" w:cs="宋体"/>
                <w:sz w:val="24"/>
              </w:rPr>
              <w:t>奖</w:t>
            </w:r>
          </w:p>
          <w:p w14:paraId="56A5DADA">
            <w:pPr>
              <w:jc w:val="center"/>
              <w:rPr>
                <w:rFonts w:ascii="宋体" w:hAnsi="宋体"/>
                <w:sz w:val="24"/>
              </w:rPr>
            </w:pPr>
            <w:r>
              <w:rPr>
                <w:rFonts w:hint="eastAsia" w:ascii="宋体" w:hAnsi="宋体"/>
                <w:sz w:val="24"/>
              </w:rPr>
              <w:t>情</w:t>
            </w:r>
          </w:p>
          <w:p w14:paraId="5B2E4F5C">
            <w:pPr>
              <w:jc w:val="center"/>
              <w:rPr>
                <w:rFonts w:ascii="宋体" w:hAnsi="宋体"/>
                <w:sz w:val="24"/>
              </w:rPr>
            </w:pPr>
            <w:r>
              <w:rPr>
                <w:rFonts w:hint="eastAsia" w:ascii="宋体" w:hAnsi="宋体"/>
                <w:sz w:val="24"/>
              </w:rPr>
              <w:t>况</w:t>
            </w:r>
          </w:p>
          <w:p w14:paraId="3711D777">
            <w:pPr>
              <w:jc w:val="center"/>
              <w:rPr>
                <w:rFonts w:ascii="宋体" w:hAnsi="宋体"/>
                <w:sz w:val="24"/>
              </w:rPr>
            </w:pPr>
          </w:p>
        </w:tc>
        <w:tc>
          <w:tcPr>
            <w:tcW w:w="7536" w:type="dxa"/>
            <w:gridSpan w:val="7"/>
            <w:vAlign w:val="center"/>
          </w:tcPr>
          <w:p w14:paraId="6953AED8">
            <w:pPr>
              <w:jc w:val="center"/>
              <w:rPr>
                <w:rFonts w:ascii="宋体" w:hAnsi="宋体"/>
                <w:sz w:val="24"/>
              </w:rPr>
            </w:pPr>
          </w:p>
        </w:tc>
      </w:tr>
      <w:tr w14:paraId="0B9C2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354B429B">
            <w:pPr>
              <w:jc w:val="center"/>
              <w:rPr>
                <w:rFonts w:ascii="宋体" w:hAnsi="宋体"/>
                <w:sz w:val="24"/>
              </w:rPr>
            </w:pPr>
            <w:r>
              <w:rPr>
                <w:rFonts w:hint="eastAsia" w:ascii="宋体" w:hAnsi="宋体"/>
                <w:sz w:val="24"/>
              </w:rPr>
              <w:t>其它需</w:t>
            </w:r>
          </w:p>
          <w:p w14:paraId="24BC99AE">
            <w:pPr>
              <w:jc w:val="center"/>
              <w:rPr>
                <w:rFonts w:ascii="宋体" w:hAnsi="宋体"/>
                <w:sz w:val="24"/>
              </w:rPr>
            </w:pPr>
            <w:r>
              <w:rPr>
                <w:rFonts w:hint="eastAsia" w:ascii="宋体" w:hAnsi="宋体" w:cs="宋体"/>
                <w:sz w:val="24"/>
              </w:rPr>
              <w:t>补</w:t>
            </w:r>
            <w:r>
              <w:rPr>
                <w:rFonts w:hint="eastAsia" w:ascii="宋体" w:hAnsi="宋体"/>
                <w:sz w:val="24"/>
              </w:rPr>
              <w:t>充的情况</w:t>
            </w:r>
          </w:p>
          <w:p w14:paraId="1F61760A">
            <w:pPr>
              <w:jc w:val="center"/>
              <w:rPr>
                <w:rFonts w:ascii="宋体" w:hAnsi="宋体"/>
                <w:sz w:val="24"/>
              </w:rPr>
            </w:pPr>
          </w:p>
        </w:tc>
        <w:tc>
          <w:tcPr>
            <w:tcW w:w="7536" w:type="dxa"/>
            <w:gridSpan w:val="7"/>
            <w:vAlign w:val="center"/>
          </w:tcPr>
          <w:p w14:paraId="2E1142EB">
            <w:pPr>
              <w:jc w:val="center"/>
              <w:rPr>
                <w:rFonts w:ascii="宋体" w:hAnsi="宋体"/>
                <w:sz w:val="24"/>
              </w:rPr>
            </w:pPr>
          </w:p>
        </w:tc>
      </w:tr>
    </w:tbl>
    <w:p w14:paraId="41DFC510">
      <w:pPr>
        <w:rPr>
          <w:rFonts w:ascii="宋体" w:hAnsi="宋体"/>
          <w:b/>
          <w:szCs w:val="21"/>
        </w:rPr>
      </w:pPr>
    </w:p>
    <w:p w14:paraId="54597660">
      <w:pPr>
        <w:autoSpaceDE w:val="0"/>
        <w:autoSpaceDN w:val="0"/>
        <w:adjustRightInd w:val="0"/>
        <w:snapToGrid w:val="0"/>
        <w:spacing w:line="360" w:lineRule="auto"/>
        <w:rPr>
          <w:rFonts w:ascii="宋体" w:hAnsi="宋体"/>
          <w:szCs w:val="21"/>
        </w:rPr>
      </w:pPr>
    </w:p>
    <w:p w14:paraId="52F5BDA6">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14:paraId="34A6C678">
      <w:pPr>
        <w:autoSpaceDE w:val="0"/>
        <w:autoSpaceDN w:val="0"/>
        <w:adjustRightInd w:val="0"/>
        <w:snapToGrid w:val="0"/>
        <w:spacing w:line="360" w:lineRule="auto"/>
        <w:rPr>
          <w:rFonts w:ascii="宋体" w:hAnsi="宋体" w:cs="宋体"/>
          <w:spacing w:val="11"/>
          <w:kern w:val="0"/>
          <w:szCs w:val="21"/>
        </w:rPr>
      </w:pPr>
      <w:r>
        <w:rPr>
          <w:rFonts w:hint="eastAsia" w:ascii="宋体" w:hAnsi="宋体" w:cs="宋体"/>
          <w:spacing w:val="11"/>
          <w:kern w:val="0"/>
          <w:szCs w:val="21"/>
        </w:rPr>
        <w:t>法定代表人或委托代理人：</w:t>
      </w:r>
      <w:r>
        <w:rPr>
          <w:rFonts w:hint="eastAsia" w:ascii="宋体" w:hAnsi="宋体" w:cs="宋体"/>
          <w:spacing w:val="11"/>
          <w:kern w:val="0"/>
          <w:szCs w:val="21"/>
          <w:u w:val="single"/>
        </w:rPr>
        <w:t xml:space="preserve">                    （电子签章）        </w:t>
      </w:r>
    </w:p>
    <w:p w14:paraId="2B6AA270">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  年  月  日</w:t>
      </w:r>
    </w:p>
    <w:p w14:paraId="46D34554">
      <w:pPr>
        <w:spacing w:line="440" w:lineRule="exact"/>
        <w:jc w:val="center"/>
        <w:rPr>
          <w:rFonts w:ascii="宋体" w:hAnsi="宋体"/>
          <w:szCs w:val="21"/>
        </w:rPr>
      </w:pPr>
    </w:p>
    <w:p w14:paraId="5E2D3681">
      <w:pPr>
        <w:spacing w:line="440" w:lineRule="exact"/>
        <w:rPr>
          <w:rFonts w:ascii="宋体" w:hAnsi="宋体"/>
          <w:szCs w:val="21"/>
        </w:rPr>
      </w:pPr>
      <w:bookmarkStart w:id="552" w:name="_Toc247527851"/>
      <w:bookmarkStart w:id="553" w:name="_Toc144974879"/>
      <w:bookmarkStart w:id="554" w:name="_Toc152045811"/>
      <w:bookmarkStart w:id="555" w:name="_Toc247514303"/>
      <w:bookmarkStart w:id="556" w:name="_Toc152042600"/>
    </w:p>
    <w:p w14:paraId="4EF7F165">
      <w:pPr>
        <w:spacing w:line="440" w:lineRule="exact"/>
        <w:rPr>
          <w:rFonts w:ascii="宋体" w:hAnsi="宋体"/>
          <w:szCs w:val="21"/>
        </w:rPr>
      </w:pPr>
    </w:p>
    <w:p w14:paraId="6A0DD8F1">
      <w:pPr>
        <w:pStyle w:val="4"/>
        <w:ind w:firstLine="103"/>
        <w:rPr>
          <w:rFonts w:ascii="宋体"/>
          <w:sz w:val="21"/>
          <w:szCs w:val="21"/>
        </w:rPr>
      </w:pPr>
      <w:bookmarkStart w:id="557" w:name="_Toc27748"/>
      <w:bookmarkStart w:id="558" w:name="_Toc475109681"/>
      <w:r>
        <w:rPr>
          <w:rFonts w:ascii="宋体"/>
          <w:sz w:val="21"/>
          <w:szCs w:val="21"/>
        </w:rPr>
        <w:t>（四）</w:t>
      </w:r>
      <w:bookmarkEnd w:id="552"/>
      <w:bookmarkEnd w:id="553"/>
      <w:bookmarkEnd w:id="554"/>
      <w:bookmarkEnd w:id="555"/>
      <w:bookmarkEnd w:id="556"/>
      <w:r>
        <w:rPr>
          <w:rFonts w:hint="eastAsia" w:ascii="宋体"/>
          <w:sz w:val="21"/>
          <w:szCs w:val="21"/>
        </w:rPr>
        <w:t>拟投入人员汇总表</w:t>
      </w:r>
      <w:bookmarkEnd w:id="557"/>
      <w:bookmarkEnd w:id="558"/>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9"/>
        <w:gridCol w:w="1095"/>
        <w:gridCol w:w="875"/>
        <w:gridCol w:w="875"/>
        <w:gridCol w:w="1533"/>
        <w:gridCol w:w="3010"/>
      </w:tblGrid>
      <w:tr w14:paraId="46F83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2" w:hRule="atLeast"/>
          <w:jc w:val="center"/>
        </w:trPr>
        <w:tc>
          <w:tcPr>
            <w:tcW w:w="569" w:type="dxa"/>
            <w:vAlign w:val="center"/>
          </w:tcPr>
          <w:p w14:paraId="0DE5D0A2">
            <w:pPr>
              <w:jc w:val="center"/>
              <w:rPr>
                <w:rFonts w:ascii="宋体" w:hAnsi="宋体"/>
                <w:sz w:val="24"/>
              </w:rPr>
            </w:pPr>
            <w:r>
              <w:rPr>
                <w:rFonts w:hint="eastAsia" w:ascii="宋体" w:hAnsi="宋体"/>
                <w:sz w:val="24"/>
              </w:rPr>
              <w:t>序号</w:t>
            </w:r>
          </w:p>
        </w:tc>
        <w:tc>
          <w:tcPr>
            <w:tcW w:w="1095" w:type="dxa"/>
            <w:vAlign w:val="center"/>
          </w:tcPr>
          <w:p w14:paraId="784689B7">
            <w:pPr>
              <w:jc w:val="center"/>
              <w:rPr>
                <w:rFonts w:ascii="宋体" w:hAnsi="宋体"/>
                <w:sz w:val="24"/>
              </w:rPr>
            </w:pPr>
            <w:r>
              <w:rPr>
                <w:rFonts w:hint="eastAsia" w:ascii="宋体" w:hAnsi="宋体"/>
                <w:sz w:val="24"/>
              </w:rPr>
              <w:t>姓名</w:t>
            </w:r>
          </w:p>
        </w:tc>
        <w:tc>
          <w:tcPr>
            <w:tcW w:w="875" w:type="dxa"/>
            <w:vAlign w:val="center"/>
          </w:tcPr>
          <w:p w14:paraId="6B9DCFBF">
            <w:pPr>
              <w:jc w:val="center"/>
              <w:rPr>
                <w:rFonts w:ascii="宋体" w:hAnsi="宋体"/>
                <w:sz w:val="24"/>
              </w:rPr>
            </w:pPr>
            <w:r>
              <w:rPr>
                <w:rFonts w:hint="eastAsia" w:ascii="宋体" w:hAnsi="宋体"/>
                <w:sz w:val="24"/>
              </w:rPr>
              <w:t>性别</w:t>
            </w:r>
          </w:p>
        </w:tc>
        <w:tc>
          <w:tcPr>
            <w:tcW w:w="875" w:type="dxa"/>
            <w:vAlign w:val="center"/>
          </w:tcPr>
          <w:p w14:paraId="02A6A6BF">
            <w:pPr>
              <w:jc w:val="center"/>
              <w:rPr>
                <w:rFonts w:ascii="宋体" w:hAnsi="宋体"/>
                <w:sz w:val="24"/>
              </w:rPr>
            </w:pPr>
            <w:r>
              <w:rPr>
                <w:rFonts w:hint="eastAsia" w:ascii="宋体" w:hAnsi="宋体"/>
                <w:sz w:val="24"/>
              </w:rPr>
              <w:t>专业</w:t>
            </w:r>
          </w:p>
        </w:tc>
        <w:tc>
          <w:tcPr>
            <w:tcW w:w="1533" w:type="dxa"/>
            <w:vAlign w:val="center"/>
          </w:tcPr>
          <w:p w14:paraId="0E3704AD">
            <w:pPr>
              <w:jc w:val="center"/>
              <w:rPr>
                <w:rFonts w:ascii="宋体" w:hAnsi="宋体"/>
                <w:sz w:val="24"/>
              </w:rPr>
            </w:pPr>
            <w:r>
              <w:rPr>
                <w:rFonts w:hint="eastAsia" w:ascii="宋体" w:hAnsi="宋体"/>
                <w:sz w:val="24"/>
              </w:rPr>
              <w:t>任职资格</w:t>
            </w:r>
          </w:p>
        </w:tc>
        <w:tc>
          <w:tcPr>
            <w:tcW w:w="3010" w:type="dxa"/>
            <w:vAlign w:val="center"/>
          </w:tcPr>
          <w:p w14:paraId="0DF06E7E">
            <w:pPr>
              <w:jc w:val="center"/>
              <w:rPr>
                <w:rFonts w:ascii="宋体" w:hAnsi="宋体"/>
                <w:sz w:val="24"/>
              </w:rPr>
            </w:pPr>
            <w:r>
              <w:rPr>
                <w:rFonts w:hint="eastAsia" w:ascii="宋体" w:hAnsi="宋体"/>
                <w:sz w:val="24"/>
              </w:rPr>
              <w:t>在本项目拟任职务</w:t>
            </w:r>
          </w:p>
        </w:tc>
      </w:tr>
      <w:tr w14:paraId="332DE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763E24AB">
            <w:pPr>
              <w:jc w:val="center"/>
              <w:rPr>
                <w:rFonts w:ascii="宋体" w:hAnsi="宋体"/>
                <w:sz w:val="24"/>
              </w:rPr>
            </w:pPr>
          </w:p>
        </w:tc>
        <w:tc>
          <w:tcPr>
            <w:tcW w:w="1095" w:type="dxa"/>
            <w:vAlign w:val="center"/>
          </w:tcPr>
          <w:p w14:paraId="5E8CDCA1">
            <w:pPr>
              <w:jc w:val="center"/>
              <w:rPr>
                <w:rFonts w:ascii="宋体" w:hAnsi="宋体"/>
                <w:sz w:val="24"/>
              </w:rPr>
            </w:pPr>
          </w:p>
        </w:tc>
        <w:tc>
          <w:tcPr>
            <w:tcW w:w="875" w:type="dxa"/>
            <w:vAlign w:val="center"/>
          </w:tcPr>
          <w:p w14:paraId="5EC456F7">
            <w:pPr>
              <w:jc w:val="center"/>
              <w:rPr>
                <w:rFonts w:ascii="宋体" w:hAnsi="宋体"/>
                <w:sz w:val="24"/>
              </w:rPr>
            </w:pPr>
          </w:p>
        </w:tc>
        <w:tc>
          <w:tcPr>
            <w:tcW w:w="875" w:type="dxa"/>
            <w:vAlign w:val="center"/>
          </w:tcPr>
          <w:p w14:paraId="00393400">
            <w:pPr>
              <w:jc w:val="center"/>
              <w:rPr>
                <w:rFonts w:ascii="宋体" w:hAnsi="宋体"/>
                <w:sz w:val="24"/>
              </w:rPr>
            </w:pPr>
          </w:p>
        </w:tc>
        <w:tc>
          <w:tcPr>
            <w:tcW w:w="1533" w:type="dxa"/>
            <w:vAlign w:val="center"/>
          </w:tcPr>
          <w:p w14:paraId="591ABD3D">
            <w:pPr>
              <w:jc w:val="center"/>
              <w:rPr>
                <w:rFonts w:ascii="宋体" w:hAnsi="宋体"/>
                <w:sz w:val="24"/>
              </w:rPr>
            </w:pPr>
          </w:p>
        </w:tc>
        <w:tc>
          <w:tcPr>
            <w:tcW w:w="3010" w:type="dxa"/>
            <w:vAlign w:val="center"/>
          </w:tcPr>
          <w:p w14:paraId="6DD08980">
            <w:pPr>
              <w:jc w:val="center"/>
              <w:rPr>
                <w:rFonts w:ascii="宋体" w:hAnsi="宋体"/>
                <w:sz w:val="24"/>
              </w:rPr>
            </w:pPr>
          </w:p>
        </w:tc>
      </w:tr>
      <w:tr w14:paraId="2AB64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44F54042">
            <w:pPr>
              <w:jc w:val="center"/>
              <w:rPr>
                <w:rFonts w:ascii="宋体" w:hAnsi="宋体"/>
                <w:sz w:val="24"/>
              </w:rPr>
            </w:pPr>
          </w:p>
        </w:tc>
        <w:tc>
          <w:tcPr>
            <w:tcW w:w="1095" w:type="dxa"/>
            <w:vAlign w:val="center"/>
          </w:tcPr>
          <w:p w14:paraId="2D4FBDB5">
            <w:pPr>
              <w:jc w:val="center"/>
              <w:rPr>
                <w:rFonts w:ascii="宋体" w:hAnsi="宋体"/>
                <w:sz w:val="24"/>
              </w:rPr>
            </w:pPr>
          </w:p>
        </w:tc>
        <w:tc>
          <w:tcPr>
            <w:tcW w:w="875" w:type="dxa"/>
            <w:vAlign w:val="center"/>
          </w:tcPr>
          <w:p w14:paraId="77089DD4">
            <w:pPr>
              <w:jc w:val="center"/>
              <w:rPr>
                <w:rFonts w:ascii="宋体" w:hAnsi="宋体"/>
                <w:sz w:val="24"/>
              </w:rPr>
            </w:pPr>
          </w:p>
        </w:tc>
        <w:tc>
          <w:tcPr>
            <w:tcW w:w="875" w:type="dxa"/>
            <w:vAlign w:val="center"/>
          </w:tcPr>
          <w:p w14:paraId="5E9A89C4">
            <w:pPr>
              <w:jc w:val="center"/>
              <w:rPr>
                <w:rFonts w:ascii="宋体" w:hAnsi="宋体"/>
                <w:sz w:val="24"/>
              </w:rPr>
            </w:pPr>
          </w:p>
        </w:tc>
        <w:tc>
          <w:tcPr>
            <w:tcW w:w="1533" w:type="dxa"/>
            <w:vAlign w:val="center"/>
          </w:tcPr>
          <w:p w14:paraId="0A93DB63">
            <w:pPr>
              <w:jc w:val="center"/>
              <w:rPr>
                <w:rFonts w:ascii="宋体" w:hAnsi="宋体"/>
                <w:sz w:val="24"/>
              </w:rPr>
            </w:pPr>
          </w:p>
        </w:tc>
        <w:tc>
          <w:tcPr>
            <w:tcW w:w="3010" w:type="dxa"/>
            <w:vAlign w:val="center"/>
          </w:tcPr>
          <w:p w14:paraId="0D1348A5">
            <w:pPr>
              <w:jc w:val="center"/>
              <w:rPr>
                <w:rFonts w:ascii="宋体" w:hAnsi="宋体"/>
                <w:sz w:val="24"/>
              </w:rPr>
            </w:pPr>
          </w:p>
        </w:tc>
      </w:tr>
      <w:tr w14:paraId="6C15C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58238F61">
            <w:pPr>
              <w:jc w:val="center"/>
              <w:rPr>
                <w:rFonts w:ascii="宋体" w:hAnsi="宋体"/>
                <w:sz w:val="24"/>
              </w:rPr>
            </w:pPr>
          </w:p>
        </w:tc>
        <w:tc>
          <w:tcPr>
            <w:tcW w:w="1095" w:type="dxa"/>
            <w:vAlign w:val="center"/>
          </w:tcPr>
          <w:p w14:paraId="3765D7C7">
            <w:pPr>
              <w:jc w:val="center"/>
              <w:rPr>
                <w:rFonts w:ascii="宋体" w:hAnsi="宋体"/>
                <w:sz w:val="24"/>
              </w:rPr>
            </w:pPr>
          </w:p>
        </w:tc>
        <w:tc>
          <w:tcPr>
            <w:tcW w:w="875" w:type="dxa"/>
            <w:vAlign w:val="center"/>
          </w:tcPr>
          <w:p w14:paraId="6382700B">
            <w:pPr>
              <w:jc w:val="center"/>
              <w:rPr>
                <w:rFonts w:ascii="宋体" w:hAnsi="宋体"/>
                <w:sz w:val="24"/>
              </w:rPr>
            </w:pPr>
          </w:p>
        </w:tc>
        <w:tc>
          <w:tcPr>
            <w:tcW w:w="875" w:type="dxa"/>
            <w:vAlign w:val="center"/>
          </w:tcPr>
          <w:p w14:paraId="7ACF384E">
            <w:pPr>
              <w:jc w:val="center"/>
              <w:rPr>
                <w:rFonts w:ascii="宋体" w:hAnsi="宋体"/>
                <w:sz w:val="24"/>
              </w:rPr>
            </w:pPr>
          </w:p>
        </w:tc>
        <w:tc>
          <w:tcPr>
            <w:tcW w:w="1533" w:type="dxa"/>
            <w:vAlign w:val="center"/>
          </w:tcPr>
          <w:p w14:paraId="6C525AA5">
            <w:pPr>
              <w:jc w:val="center"/>
              <w:rPr>
                <w:rFonts w:ascii="宋体" w:hAnsi="宋体"/>
                <w:sz w:val="24"/>
              </w:rPr>
            </w:pPr>
          </w:p>
        </w:tc>
        <w:tc>
          <w:tcPr>
            <w:tcW w:w="3010" w:type="dxa"/>
            <w:vAlign w:val="center"/>
          </w:tcPr>
          <w:p w14:paraId="76E8AF9C">
            <w:pPr>
              <w:jc w:val="center"/>
              <w:rPr>
                <w:rFonts w:ascii="宋体" w:hAnsi="宋体"/>
                <w:sz w:val="24"/>
              </w:rPr>
            </w:pPr>
          </w:p>
        </w:tc>
      </w:tr>
      <w:tr w14:paraId="22A1A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6974AD05">
            <w:pPr>
              <w:jc w:val="center"/>
              <w:rPr>
                <w:rFonts w:ascii="宋体" w:hAnsi="宋体"/>
                <w:sz w:val="24"/>
              </w:rPr>
            </w:pPr>
          </w:p>
        </w:tc>
        <w:tc>
          <w:tcPr>
            <w:tcW w:w="1095" w:type="dxa"/>
            <w:vAlign w:val="center"/>
          </w:tcPr>
          <w:p w14:paraId="055CC943">
            <w:pPr>
              <w:jc w:val="center"/>
              <w:rPr>
                <w:rFonts w:ascii="宋体" w:hAnsi="宋体"/>
                <w:sz w:val="24"/>
              </w:rPr>
            </w:pPr>
          </w:p>
        </w:tc>
        <w:tc>
          <w:tcPr>
            <w:tcW w:w="875" w:type="dxa"/>
            <w:vAlign w:val="center"/>
          </w:tcPr>
          <w:p w14:paraId="4B042515">
            <w:pPr>
              <w:jc w:val="center"/>
              <w:rPr>
                <w:rFonts w:ascii="宋体" w:hAnsi="宋体"/>
                <w:sz w:val="24"/>
              </w:rPr>
            </w:pPr>
          </w:p>
        </w:tc>
        <w:tc>
          <w:tcPr>
            <w:tcW w:w="875" w:type="dxa"/>
            <w:vAlign w:val="center"/>
          </w:tcPr>
          <w:p w14:paraId="7046073F">
            <w:pPr>
              <w:jc w:val="center"/>
              <w:rPr>
                <w:rFonts w:ascii="宋体" w:hAnsi="宋体"/>
                <w:sz w:val="24"/>
              </w:rPr>
            </w:pPr>
          </w:p>
        </w:tc>
        <w:tc>
          <w:tcPr>
            <w:tcW w:w="1533" w:type="dxa"/>
            <w:vAlign w:val="center"/>
          </w:tcPr>
          <w:p w14:paraId="1CF36C96">
            <w:pPr>
              <w:jc w:val="center"/>
              <w:rPr>
                <w:rFonts w:ascii="宋体" w:hAnsi="宋体"/>
                <w:sz w:val="24"/>
              </w:rPr>
            </w:pPr>
          </w:p>
        </w:tc>
        <w:tc>
          <w:tcPr>
            <w:tcW w:w="3010" w:type="dxa"/>
            <w:vAlign w:val="center"/>
          </w:tcPr>
          <w:p w14:paraId="24373EE7">
            <w:pPr>
              <w:jc w:val="center"/>
              <w:rPr>
                <w:rFonts w:ascii="宋体" w:hAnsi="宋体"/>
                <w:sz w:val="24"/>
              </w:rPr>
            </w:pPr>
          </w:p>
        </w:tc>
      </w:tr>
      <w:tr w14:paraId="5B60E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482A8AFB">
            <w:pPr>
              <w:jc w:val="center"/>
              <w:rPr>
                <w:rFonts w:ascii="宋体" w:hAnsi="宋体"/>
                <w:sz w:val="24"/>
              </w:rPr>
            </w:pPr>
          </w:p>
        </w:tc>
        <w:tc>
          <w:tcPr>
            <w:tcW w:w="1095" w:type="dxa"/>
            <w:vAlign w:val="center"/>
          </w:tcPr>
          <w:p w14:paraId="58A0AEFD">
            <w:pPr>
              <w:jc w:val="center"/>
              <w:rPr>
                <w:rFonts w:ascii="宋体" w:hAnsi="宋体"/>
                <w:sz w:val="24"/>
              </w:rPr>
            </w:pPr>
          </w:p>
        </w:tc>
        <w:tc>
          <w:tcPr>
            <w:tcW w:w="875" w:type="dxa"/>
            <w:vAlign w:val="center"/>
          </w:tcPr>
          <w:p w14:paraId="2E73D78D">
            <w:pPr>
              <w:jc w:val="center"/>
              <w:rPr>
                <w:rFonts w:ascii="宋体" w:hAnsi="宋体"/>
                <w:sz w:val="24"/>
              </w:rPr>
            </w:pPr>
          </w:p>
        </w:tc>
        <w:tc>
          <w:tcPr>
            <w:tcW w:w="875" w:type="dxa"/>
            <w:vAlign w:val="center"/>
          </w:tcPr>
          <w:p w14:paraId="30F64A77">
            <w:pPr>
              <w:jc w:val="center"/>
              <w:rPr>
                <w:rFonts w:ascii="宋体" w:hAnsi="宋体"/>
                <w:sz w:val="24"/>
              </w:rPr>
            </w:pPr>
          </w:p>
        </w:tc>
        <w:tc>
          <w:tcPr>
            <w:tcW w:w="1533" w:type="dxa"/>
            <w:vAlign w:val="center"/>
          </w:tcPr>
          <w:p w14:paraId="4F1A26AB">
            <w:pPr>
              <w:jc w:val="center"/>
              <w:rPr>
                <w:rFonts w:ascii="宋体" w:hAnsi="宋体"/>
                <w:sz w:val="24"/>
              </w:rPr>
            </w:pPr>
          </w:p>
        </w:tc>
        <w:tc>
          <w:tcPr>
            <w:tcW w:w="3010" w:type="dxa"/>
            <w:vAlign w:val="center"/>
          </w:tcPr>
          <w:p w14:paraId="2ED81717">
            <w:pPr>
              <w:jc w:val="center"/>
              <w:rPr>
                <w:rFonts w:ascii="宋体" w:hAnsi="宋体"/>
                <w:sz w:val="24"/>
              </w:rPr>
            </w:pPr>
          </w:p>
        </w:tc>
      </w:tr>
      <w:tr w14:paraId="2FA2D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1E5C1B12">
            <w:pPr>
              <w:jc w:val="center"/>
              <w:rPr>
                <w:rFonts w:ascii="宋体" w:hAnsi="宋体"/>
                <w:sz w:val="24"/>
              </w:rPr>
            </w:pPr>
          </w:p>
        </w:tc>
        <w:tc>
          <w:tcPr>
            <w:tcW w:w="1095" w:type="dxa"/>
            <w:vAlign w:val="center"/>
          </w:tcPr>
          <w:p w14:paraId="3678CE4D">
            <w:pPr>
              <w:jc w:val="center"/>
              <w:rPr>
                <w:rFonts w:ascii="宋体" w:hAnsi="宋体"/>
                <w:sz w:val="24"/>
              </w:rPr>
            </w:pPr>
          </w:p>
        </w:tc>
        <w:tc>
          <w:tcPr>
            <w:tcW w:w="875" w:type="dxa"/>
            <w:vAlign w:val="center"/>
          </w:tcPr>
          <w:p w14:paraId="189430CE">
            <w:pPr>
              <w:jc w:val="center"/>
              <w:rPr>
                <w:rFonts w:ascii="宋体" w:hAnsi="宋体"/>
                <w:sz w:val="24"/>
              </w:rPr>
            </w:pPr>
          </w:p>
        </w:tc>
        <w:tc>
          <w:tcPr>
            <w:tcW w:w="875" w:type="dxa"/>
            <w:vAlign w:val="center"/>
          </w:tcPr>
          <w:p w14:paraId="6762B656">
            <w:pPr>
              <w:jc w:val="center"/>
              <w:rPr>
                <w:rFonts w:ascii="宋体" w:hAnsi="宋体"/>
                <w:sz w:val="24"/>
              </w:rPr>
            </w:pPr>
          </w:p>
        </w:tc>
        <w:tc>
          <w:tcPr>
            <w:tcW w:w="1533" w:type="dxa"/>
            <w:vAlign w:val="center"/>
          </w:tcPr>
          <w:p w14:paraId="4BF31496">
            <w:pPr>
              <w:jc w:val="center"/>
              <w:rPr>
                <w:rFonts w:ascii="宋体" w:hAnsi="宋体"/>
                <w:sz w:val="24"/>
              </w:rPr>
            </w:pPr>
          </w:p>
        </w:tc>
        <w:tc>
          <w:tcPr>
            <w:tcW w:w="3010" w:type="dxa"/>
            <w:vAlign w:val="center"/>
          </w:tcPr>
          <w:p w14:paraId="6C9F2D3C">
            <w:pPr>
              <w:jc w:val="center"/>
              <w:rPr>
                <w:rFonts w:ascii="宋体" w:hAnsi="宋体"/>
                <w:sz w:val="24"/>
              </w:rPr>
            </w:pPr>
          </w:p>
        </w:tc>
      </w:tr>
      <w:tr w14:paraId="4CF23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2AC82470">
            <w:pPr>
              <w:jc w:val="center"/>
              <w:rPr>
                <w:rFonts w:ascii="宋体" w:hAnsi="宋体"/>
                <w:sz w:val="24"/>
              </w:rPr>
            </w:pPr>
          </w:p>
        </w:tc>
        <w:tc>
          <w:tcPr>
            <w:tcW w:w="1095" w:type="dxa"/>
            <w:vAlign w:val="center"/>
          </w:tcPr>
          <w:p w14:paraId="6BC768BC">
            <w:pPr>
              <w:jc w:val="center"/>
              <w:rPr>
                <w:rFonts w:ascii="宋体" w:hAnsi="宋体"/>
                <w:sz w:val="24"/>
              </w:rPr>
            </w:pPr>
          </w:p>
        </w:tc>
        <w:tc>
          <w:tcPr>
            <w:tcW w:w="875" w:type="dxa"/>
            <w:vAlign w:val="center"/>
          </w:tcPr>
          <w:p w14:paraId="08A98C9F">
            <w:pPr>
              <w:jc w:val="center"/>
              <w:rPr>
                <w:rFonts w:ascii="宋体" w:hAnsi="宋体"/>
                <w:sz w:val="24"/>
              </w:rPr>
            </w:pPr>
          </w:p>
        </w:tc>
        <w:tc>
          <w:tcPr>
            <w:tcW w:w="875" w:type="dxa"/>
            <w:vAlign w:val="center"/>
          </w:tcPr>
          <w:p w14:paraId="1630AF2B">
            <w:pPr>
              <w:jc w:val="center"/>
              <w:rPr>
                <w:rFonts w:ascii="宋体" w:hAnsi="宋体"/>
                <w:sz w:val="24"/>
              </w:rPr>
            </w:pPr>
          </w:p>
        </w:tc>
        <w:tc>
          <w:tcPr>
            <w:tcW w:w="1533" w:type="dxa"/>
            <w:vAlign w:val="center"/>
          </w:tcPr>
          <w:p w14:paraId="6C8BE268">
            <w:pPr>
              <w:jc w:val="center"/>
              <w:rPr>
                <w:rFonts w:ascii="宋体" w:hAnsi="宋体"/>
                <w:sz w:val="24"/>
              </w:rPr>
            </w:pPr>
          </w:p>
        </w:tc>
        <w:tc>
          <w:tcPr>
            <w:tcW w:w="3010" w:type="dxa"/>
            <w:vAlign w:val="center"/>
          </w:tcPr>
          <w:p w14:paraId="47D3CE58">
            <w:pPr>
              <w:jc w:val="center"/>
              <w:rPr>
                <w:rFonts w:ascii="宋体" w:hAnsi="宋体"/>
                <w:sz w:val="24"/>
              </w:rPr>
            </w:pPr>
          </w:p>
        </w:tc>
      </w:tr>
      <w:tr w14:paraId="5C6DA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7D068CA1">
            <w:pPr>
              <w:jc w:val="center"/>
              <w:rPr>
                <w:rFonts w:ascii="宋体" w:hAnsi="宋体"/>
                <w:sz w:val="24"/>
              </w:rPr>
            </w:pPr>
          </w:p>
        </w:tc>
        <w:tc>
          <w:tcPr>
            <w:tcW w:w="1095" w:type="dxa"/>
            <w:vAlign w:val="center"/>
          </w:tcPr>
          <w:p w14:paraId="1CD6B529">
            <w:pPr>
              <w:jc w:val="center"/>
              <w:rPr>
                <w:rFonts w:ascii="宋体" w:hAnsi="宋体"/>
                <w:sz w:val="24"/>
              </w:rPr>
            </w:pPr>
          </w:p>
        </w:tc>
        <w:tc>
          <w:tcPr>
            <w:tcW w:w="875" w:type="dxa"/>
            <w:vAlign w:val="center"/>
          </w:tcPr>
          <w:p w14:paraId="369CDC14">
            <w:pPr>
              <w:jc w:val="center"/>
              <w:rPr>
                <w:rFonts w:ascii="宋体" w:hAnsi="宋体"/>
                <w:sz w:val="24"/>
              </w:rPr>
            </w:pPr>
          </w:p>
        </w:tc>
        <w:tc>
          <w:tcPr>
            <w:tcW w:w="875" w:type="dxa"/>
            <w:vAlign w:val="center"/>
          </w:tcPr>
          <w:p w14:paraId="54FD7046">
            <w:pPr>
              <w:jc w:val="center"/>
              <w:rPr>
                <w:rFonts w:ascii="宋体" w:hAnsi="宋体"/>
                <w:sz w:val="24"/>
              </w:rPr>
            </w:pPr>
          </w:p>
        </w:tc>
        <w:tc>
          <w:tcPr>
            <w:tcW w:w="1533" w:type="dxa"/>
            <w:vAlign w:val="center"/>
          </w:tcPr>
          <w:p w14:paraId="388E9309">
            <w:pPr>
              <w:jc w:val="center"/>
              <w:rPr>
                <w:rFonts w:ascii="宋体" w:hAnsi="宋体"/>
                <w:sz w:val="24"/>
              </w:rPr>
            </w:pPr>
          </w:p>
        </w:tc>
        <w:tc>
          <w:tcPr>
            <w:tcW w:w="3010" w:type="dxa"/>
            <w:vAlign w:val="center"/>
          </w:tcPr>
          <w:p w14:paraId="77E7C0BF">
            <w:pPr>
              <w:jc w:val="center"/>
              <w:rPr>
                <w:rFonts w:ascii="宋体" w:hAnsi="宋体"/>
                <w:sz w:val="24"/>
              </w:rPr>
            </w:pPr>
          </w:p>
        </w:tc>
      </w:tr>
      <w:tr w14:paraId="69B18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569" w:type="dxa"/>
            <w:vAlign w:val="center"/>
          </w:tcPr>
          <w:p w14:paraId="4A91FF8C">
            <w:pPr>
              <w:jc w:val="center"/>
              <w:rPr>
                <w:rFonts w:ascii="宋体" w:hAnsi="宋体"/>
                <w:sz w:val="24"/>
              </w:rPr>
            </w:pPr>
          </w:p>
        </w:tc>
        <w:tc>
          <w:tcPr>
            <w:tcW w:w="1095" w:type="dxa"/>
            <w:vAlign w:val="center"/>
          </w:tcPr>
          <w:p w14:paraId="2E11C630">
            <w:pPr>
              <w:jc w:val="center"/>
              <w:rPr>
                <w:rFonts w:ascii="宋体" w:hAnsi="宋体"/>
                <w:sz w:val="24"/>
              </w:rPr>
            </w:pPr>
          </w:p>
        </w:tc>
        <w:tc>
          <w:tcPr>
            <w:tcW w:w="875" w:type="dxa"/>
            <w:vAlign w:val="center"/>
          </w:tcPr>
          <w:p w14:paraId="5A9DAFF5">
            <w:pPr>
              <w:jc w:val="center"/>
              <w:rPr>
                <w:rFonts w:ascii="宋体" w:hAnsi="宋体"/>
                <w:sz w:val="24"/>
              </w:rPr>
            </w:pPr>
          </w:p>
        </w:tc>
        <w:tc>
          <w:tcPr>
            <w:tcW w:w="875" w:type="dxa"/>
            <w:vAlign w:val="center"/>
          </w:tcPr>
          <w:p w14:paraId="07D4569B">
            <w:pPr>
              <w:jc w:val="center"/>
              <w:rPr>
                <w:rFonts w:ascii="宋体" w:hAnsi="宋体"/>
                <w:sz w:val="24"/>
              </w:rPr>
            </w:pPr>
          </w:p>
        </w:tc>
        <w:tc>
          <w:tcPr>
            <w:tcW w:w="1533" w:type="dxa"/>
            <w:vAlign w:val="center"/>
          </w:tcPr>
          <w:p w14:paraId="35CBE606">
            <w:pPr>
              <w:jc w:val="center"/>
              <w:rPr>
                <w:rFonts w:ascii="宋体" w:hAnsi="宋体"/>
                <w:sz w:val="24"/>
              </w:rPr>
            </w:pPr>
          </w:p>
        </w:tc>
        <w:tc>
          <w:tcPr>
            <w:tcW w:w="3010" w:type="dxa"/>
            <w:vAlign w:val="center"/>
          </w:tcPr>
          <w:p w14:paraId="4DD455C4">
            <w:pPr>
              <w:jc w:val="center"/>
              <w:rPr>
                <w:rFonts w:ascii="宋体" w:hAnsi="宋体"/>
                <w:sz w:val="24"/>
              </w:rPr>
            </w:pPr>
          </w:p>
        </w:tc>
      </w:tr>
    </w:tbl>
    <w:p w14:paraId="3524D392">
      <w:pPr>
        <w:rPr>
          <w:rFonts w:ascii="宋体" w:hAnsi="宋体"/>
          <w:b/>
          <w:szCs w:val="21"/>
        </w:rPr>
      </w:pPr>
    </w:p>
    <w:p w14:paraId="1C43D1FC">
      <w:pPr>
        <w:rPr>
          <w:rFonts w:ascii="宋体" w:hAnsi="宋体"/>
          <w:b/>
          <w:szCs w:val="21"/>
        </w:rPr>
      </w:pPr>
    </w:p>
    <w:p w14:paraId="0924C1AE">
      <w:pPr>
        <w:rPr>
          <w:rFonts w:ascii="宋体" w:hAnsi="宋体"/>
          <w:b/>
          <w:szCs w:val="21"/>
        </w:rPr>
      </w:pPr>
    </w:p>
    <w:p w14:paraId="4F4D6CD4">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14:paraId="0854CD6E">
      <w:pPr>
        <w:autoSpaceDE w:val="0"/>
        <w:autoSpaceDN w:val="0"/>
        <w:adjustRightInd w:val="0"/>
        <w:snapToGrid w:val="0"/>
        <w:spacing w:line="360" w:lineRule="auto"/>
        <w:rPr>
          <w:rFonts w:ascii="宋体" w:hAnsi="宋体" w:cs="宋体"/>
          <w:spacing w:val="11"/>
          <w:kern w:val="0"/>
          <w:szCs w:val="21"/>
        </w:rPr>
      </w:pPr>
      <w:r>
        <w:rPr>
          <w:rFonts w:hint="eastAsia" w:ascii="宋体" w:hAnsi="宋体" w:cs="宋体"/>
          <w:spacing w:val="11"/>
          <w:kern w:val="0"/>
          <w:szCs w:val="21"/>
        </w:rPr>
        <w:t>法定代表人或委托代理人：</w:t>
      </w:r>
      <w:r>
        <w:rPr>
          <w:rFonts w:hint="eastAsia" w:ascii="宋体" w:hAnsi="宋体" w:cs="宋体"/>
          <w:spacing w:val="11"/>
          <w:kern w:val="0"/>
          <w:szCs w:val="21"/>
          <w:u w:val="single"/>
        </w:rPr>
        <w:t xml:space="preserve">         （电子签章）           </w:t>
      </w:r>
    </w:p>
    <w:p w14:paraId="370288F7">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  年  月  日</w:t>
      </w:r>
    </w:p>
    <w:bookmarkEnd w:id="535"/>
    <w:p w14:paraId="295E84B8">
      <w:pPr>
        <w:autoSpaceDE w:val="0"/>
        <w:autoSpaceDN w:val="0"/>
        <w:adjustRightInd w:val="0"/>
        <w:snapToGrid w:val="0"/>
        <w:spacing w:line="360" w:lineRule="auto"/>
        <w:rPr>
          <w:rFonts w:ascii="宋体" w:hAnsi="宋体"/>
          <w:b/>
          <w:szCs w:val="21"/>
        </w:rPr>
      </w:pPr>
      <w:r>
        <w:rPr>
          <w:rFonts w:hint="eastAsia" w:ascii="宋体" w:hAnsi="宋体"/>
          <w:b/>
          <w:szCs w:val="21"/>
        </w:rPr>
        <w:t>。</w:t>
      </w:r>
    </w:p>
    <w:p w14:paraId="00DBC6E5">
      <w:pPr>
        <w:rPr>
          <w:rFonts w:ascii="宋体" w:hAnsi="宋体"/>
          <w:szCs w:val="21"/>
        </w:rPr>
      </w:pPr>
    </w:p>
    <w:p w14:paraId="6FB8E788">
      <w:pPr>
        <w:pStyle w:val="4"/>
        <w:snapToGrid w:val="0"/>
        <w:spacing w:before="0" w:after="0" w:line="360" w:lineRule="auto"/>
        <w:jc w:val="center"/>
        <w:rPr>
          <w:rStyle w:val="52"/>
          <w:rFonts w:ascii="宋体" w:cs="宋体"/>
          <w:b w:val="0"/>
          <w:bCs w:val="0"/>
        </w:rPr>
      </w:pPr>
      <w:r>
        <w:rPr>
          <w:rFonts w:ascii="宋体"/>
          <w:szCs w:val="21"/>
        </w:rPr>
        <w:br w:type="page"/>
      </w:r>
      <w:bookmarkStart w:id="559" w:name="_Toc271821942"/>
      <w:bookmarkStart w:id="560" w:name="_Toc30099_WPSOffice_Level1"/>
      <w:bookmarkStart w:id="561" w:name="_Toc12268_WPSOffice_Level1"/>
      <w:bookmarkStart w:id="562" w:name="_Toc475109683"/>
      <w:bookmarkStart w:id="563" w:name="_Toc24683"/>
      <w:bookmarkStart w:id="564" w:name="OLE_LINK33"/>
      <w:r>
        <w:rPr>
          <w:rStyle w:val="52"/>
          <w:rFonts w:hint="eastAsia" w:ascii="宋体" w:cs="宋体"/>
          <w:b w:val="0"/>
          <w:bCs w:val="0"/>
        </w:rPr>
        <w:t>七</w:t>
      </w:r>
      <w:r>
        <w:rPr>
          <w:rStyle w:val="52"/>
          <w:rFonts w:ascii="宋体" w:cs="宋体"/>
          <w:b w:val="0"/>
          <w:bCs w:val="0"/>
        </w:rPr>
        <w:t>、其他资料</w:t>
      </w:r>
      <w:bookmarkEnd w:id="559"/>
      <w:bookmarkEnd w:id="560"/>
      <w:bookmarkEnd w:id="561"/>
      <w:bookmarkEnd w:id="562"/>
      <w:bookmarkEnd w:id="563"/>
    </w:p>
    <w:p w14:paraId="349D7B1A">
      <w:pPr>
        <w:spacing w:line="400" w:lineRule="exact"/>
        <w:rPr>
          <w:rFonts w:ascii="宋体" w:hAnsi="宋体"/>
          <w:szCs w:val="21"/>
        </w:rPr>
      </w:pPr>
    </w:p>
    <w:p w14:paraId="38E18EB5">
      <w:pPr>
        <w:autoSpaceDE w:val="0"/>
        <w:autoSpaceDN w:val="0"/>
        <w:spacing w:line="360" w:lineRule="auto"/>
        <w:jc w:val="center"/>
        <w:rPr>
          <w:rFonts w:ascii="宋体" w:hAnsi="宋体"/>
          <w:b/>
          <w:kern w:val="0"/>
          <w:szCs w:val="21"/>
        </w:rPr>
      </w:pPr>
      <w:r>
        <w:rPr>
          <w:rFonts w:hint="eastAsia" w:ascii="宋体" w:hAnsi="宋体"/>
          <w:b/>
          <w:szCs w:val="21"/>
        </w:rPr>
        <w:t>投标人认为需要提供的其他材料</w:t>
      </w:r>
    </w:p>
    <w:bookmarkEnd w:id="564"/>
    <w:p w14:paraId="7248E839">
      <w:pPr>
        <w:rPr>
          <w:rFonts w:ascii="宋体" w:hAnsi="宋体"/>
          <w:szCs w:val="21"/>
        </w:rPr>
      </w:pPr>
    </w:p>
    <w:p w14:paraId="78CA2070">
      <w:pPr>
        <w:rPr>
          <w:rFonts w:ascii="宋体" w:hAnsi="宋体"/>
          <w:szCs w:val="21"/>
        </w:rPr>
      </w:pPr>
    </w:p>
    <w:p w14:paraId="7CB892CF">
      <w:pPr>
        <w:rPr>
          <w:rFonts w:ascii="宋体" w:hAnsi="宋体"/>
          <w:szCs w:val="21"/>
        </w:rPr>
      </w:pPr>
    </w:p>
    <w:bookmarkEnd w:id="522"/>
    <w:p w14:paraId="3345202E">
      <w:pPr>
        <w:pStyle w:val="4"/>
        <w:snapToGrid w:val="0"/>
        <w:spacing w:before="0" w:after="0" w:line="360" w:lineRule="auto"/>
        <w:rPr>
          <w:rFonts w:ascii="宋体"/>
        </w:rPr>
      </w:pPr>
    </w:p>
    <w:p w14:paraId="7E2EE5DF">
      <w:pPr>
        <w:jc w:val="right"/>
        <w:rPr>
          <w:rFonts w:ascii="宋体" w:hAnsi="宋体"/>
        </w:rPr>
      </w:pPr>
    </w:p>
    <w:p w14:paraId="5CB69A8A">
      <w:pPr>
        <w:rPr>
          <w:rFonts w:ascii="宋体" w:hAnsi="宋体"/>
        </w:rPr>
      </w:pPr>
    </w:p>
    <w:p w14:paraId="14DA3AF4"/>
    <w:p w14:paraId="45A0DDCB"/>
    <w:p w14:paraId="3094F3D1">
      <w:pPr>
        <w:widowControl/>
        <w:jc w:val="left"/>
      </w:pPr>
      <w:r>
        <w:br w:type="page"/>
      </w:r>
    </w:p>
    <w:p w14:paraId="7C676B04">
      <w:pPr>
        <w:widowControl/>
        <w:numPr>
          <w:ilvl w:val="0"/>
          <w:numId w:val="4"/>
        </w:numPr>
        <w:jc w:val="center"/>
        <w:rPr>
          <w:rFonts w:ascii="宋体" w:hAnsi="宋体"/>
          <w:b/>
          <w:bCs/>
          <w:sz w:val="30"/>
          <w:szCs w:val="30"/>
        </w:rPr>
      </w:pPr>
      <w:bookmarkStart w:id="565" w:name="OLE_LINK34"/>
      <w:r>
        <w:rPr>
          <w:rFonts w:hint="eastAsia" w:ascii="宋体" w:hAnsi="宋体"/>
          <w:b/>
          <w:bCs/>
          <w:sz w:val="30"/>
          <w:szCs w:val="30"/>
        </w:rPr>
        <w:t>附件</w:t>
      </w:r>
    </w:p>
    <w:bookmarkEnd w:id="565"/>
    <w:p w14:paraId="353D0D99">
      <w:pPr>
        <w:pStyle w:val="3"/>
        <w:numPr>
          <w:ilvl w:val="0"/>
          <w:numId w:val="0"/>
        </w:numPr>
        <w:spacing w:line="240" w:lineRule="auto"/>
        <w:jc w:val="center"/>
        <w:rPr>
          <w:rFonts w:ascii="方正小标宋简体" w:hAnsi="仿宋" w:eastAsia="方正小标宋简体"/>
          <w:color w:val="000000"/>
          <w:sz w:val="28"/>
          <w:szCs w:val="28"/>
        </w:rPr>
      </w:pPr>
      <w:r>
        <w:rPr>
          <w:rFonts w:hint="eastAsia" w:ascii="宋体" w:hAnsi="宋体" w:cs="HTJ-PK74820000034-Identity-H"/>
          <w:kern w:val="0"/>
          <w:sz w:val="36"/>
          <w:szCs w:val="29"/>
          <w:lang w:val="en-US" w:eastAsia="zh-CN"/>
        </w:rPr>
        <w:t>1.</w:t>
      </w:r>
      <w:r>
        <w:rPr>
          <w:rFonts w:hint="eastAsia" w:ascii="宋体" w:hAnsi="宋体" w:cs="HTJ-PK74820000034-Identity-H"/>
          <w:kern w:val="0"/>
          <w:sz w:val="36"/>
          <w:szCs w:val="29"/>
        </w:rPr>
        <w:t>全省房屋建筑和市政基础设施工程项目招标投标活动承诺书</w:t>
      </w:r>
    </w:p>
    <w:p w14:paraId="09080D4D">
      <w:pPr>
        <w:jc w:val="center"/>
        <w:rPr>
          <w:rFonts w:eastAsia="方正小标宋简体"/>
          <w:sz w:val="44"/>
          <w:szCs w:val="44"/>
        </w:rPr>
      </w:pPr>
    </w:p>
    <w:p w14:paraId="6626854A">
      <w:pPr>
        <w:spacing w:line="580" w:lineRule="exact"/>
        <w:ind w:firstLine="470" w:firstLineChars="196"/>
        <w:rPr>
          <w:sz w:val="24"/>
        </w:rPr>
      </w:pPr>
      <w:r>
        <w:rPr>
          <w:rFonts w:hint="eastAsia"/>
          <w:sz w:val="24"/>
        </w:rPr>
        <w:t>我单位承诺，在本项目招投标活动中，自觉遵守《中华人民共和国招标投标法》、</w:t>
      </w:r>
      <w:r>
        <w:rPr>
          <w:sz w:val="24"/>
        </w:rPr>
        <w:t>《中华人民共和国招标投标法实施条例》</w:t>
      </w:r>
      <w:r>
        <w:rPr>
          <w:rFonts w:hint="eastAsia"/>
          <w:sz w:val="24"/>
        </w:rPr>
        <w:t>、河南省实施《中华人民共和国招标投标法》办法等招标投标相关法律、法规和制度规定，如有违反，愿承担相关法律责任。</w:t>
      </w:r>
    </w:p>
    <w:p w14:paraId="70839F0B">
      <w:pPr>
        <w:rPr>
          <w:sz w:val="24"/>
        </w:rPr>
      </w:pPr>
    </w:p>
    <w:p w14:paraId="509357FD">
      <w:pPr>
        <w:ind w:right="480"/>
        <w:jc w:val="center"/>
        <w:rPr>
          <w:sz w:val="24"/>
        </w:rPr>
      </w:pPr>
      <w:r>
        <w:rPr>
          <w:rFonts w:hint="eastAsia"/>
          <w:sz w:val="24"/>
        </w:rPr>
        <w:t xml:space="preserve">                         承诺人（法定代表人）（电子签章）：</w:t>
      </w:r>
    </w:p>
    <w:p w14:paraId="35BBFEDE">
      <w:pPr>
        <w:ind w:right="480" w:firstLine="4440" w:firstLineChars="1850"/>
        <w:rPr>
          <w:sz w:val="24"/>
        </w:rPr>
      </w:pPr>
    </w:p>
    <w:p w14:paraId="139537CE">
      <w:pPr>
        <w:ind w:right="480" w:firstLine="4440" w:firstLineChars="1850"/>
        <w:rPr>
          <w:sz w:val="24"/>
        </w:rPr>
      </w:pPr>
    </w:p>
    <w:p w14:paraId="3539497E">
      <w:pPr>
        <w:ind w:right="480" w:firstLine="3960" w:firstLineChars="1650"/>
        <w:rPr>
          <w:sz w:val="24"/>
        </w:rPr>
      </w:pPr>
      <w:r>
        <w:rPr>
          <w:rFonts w:hint="eastAsia"/>
          <w:sz w:val="24"/>
        </w:rPr>
        <w:t xml:space="preserve">联  系  电   话：               </w:t>
      </w:r>
    </w:p>
    <w:p w14:paraId="73479E17">
      <w:pPr>
        <w:jc w:val="right"/>
        <w:rPr>
          <w:sz w:val="24"/>
        </w:rPr>
      </w:pPr>
    </w:p>
    <w:p w14:paraId="34F42321">
      <w:pPr>
        <w:ind w:right="480" w:firstLine="3840" w:firstLineChars="1600"/>
        <w:rPr>
          <w:sz w:val="24"/>
        </w:rPr>
      </w:pPr>
    </w:p>
    <w:p w14:paraId="32383F7F">
      <w:pPr>
        <w:ind w:right="480" w:firstLine="3840" w:firstLineChars="1600"/>
        <w:rPr>
          <w:sz w:val="24"/>
        </w:rPr>
      </w:pPr>
      <w:r>
        <w:rPr>
          <w:rFonts w:hint="eastAsia"/>
          <w:sz w:val="24"/>
        </w:rPr>
        <w:t xml:space="preserve"> 承诺人（单位电子签章）：</w:t>
      </w:r>
    </w:p>
    <w:p w14:paraId="314A899E">
      <w:pPr>
        <w:jc w:val="right"/>
        <w:rPr>
          <w:sz w:val="24"/>
        </w:rPr>
      </w:pPr>
    </w:p>
    <w:p w14:paraId="78794F02">
      <w:pPr>
        <w:pStyle w:val="34"/>
        <w:ind w:firstLine="4080" w:firstLineChars="1700"/>
      </w:pPr>
      <w:r>
        <w:rPr>
          <w:rFonts w:hint="eastAsia"/>
          <w:sz w:val="24"/>
        </w:rPr>
        <w:t>年    月     日</w:t>
      </w:r>
    </w:p>
    <w:p w14:paraId="379A7901">
      <w:pPr>
        <w:widowControl/>
        <w:jc w:val="center"/>
        <w:rPr>
          <w:rFonts w:ascii="宋体" w:hAnsi="宋体"/>
          <w:b/>
          <w:bCs/>
          <w:sz w:val="30"/>
          <w:szCs w:val="30"/>
        </w:rPr>
      </w:pPr>
    </w:p>
    <w:p w14:paraId="0A6CB1C7">
      <w:pPr>
        <w:widowControl/>
        <w:jc w:val="center"/>
        <w:rPr>
          <w:rFonts w:ascii="宋体" w:hAnsi="宋体"/>
          <w:b/>
          <w:bCs/>
          <w:sz w:val="30"/>
          <w:szCs w:val="30"/>
        </w:rPr>
      </w:pPr>
    </w:p>
    <w:p w14:paraId="6EFADC48">
      <w:pPr>
        <w:widowControl/>
        <w:jc w:val="center"/>
        <w:rPr>
          <w:rFonts w:ascii="宋体" w:hAnsi="宋体"/>
          <w:b/>
          <w:bCs/>
          <w:sz w:val="30"/>
          <w:szCs w:val="30"/>
        </w:rPr>
      </w:pPr>
    </w:p>
    <w:p w14:paraId="5982D351">
      <w:pPr>
        <w:widowControl/>
        <w:jc w:val="center"/>
        <w:rPr>
          <w:rFonts w:ascii="宋体" w:hAnsi="宋体"/>
          <w:b/>
          <w:bCs/>
          <w:sz w:val="30"/>
          <w:szCs w:val="30"/>
        </w:rPr>
      </w:pPr>
    </w:p>
    <w:p w14:paraId="643033EB">
      <w:pPr>
        <w:widowControl/>
        <w:jc w:val="center"/>
        <w:rPr>
          <w:rFonts w:ascii="宋体" w:hAnsi="宋体"/>
          <w:b/>
          <w:bCs/>
          <w:sz w:val="30"/>
          <w:szCs w:val="30"/>
        </w:rPr>
      </w:pPr>
    </w:p>
    <w:p w14:paraId="3EC59735">
      <w:pPr>
        <w:widowControl/>
        <w:jc w:val="center"/>
        <w:rPr>
          <w:rFonts w:ascii="宋体" w:hAnsi="宋体"/>
          <w:b/>
          <w:bCs/>
          <w:sz w:val="30"/>
          <w:szCs w:val="30"/>
        </w:rPr>
      </w:pPr>
    </w:p>
    <w:p w14:paraId="29622609">
      <w:pPr>
        <w:widowControl/>
        <w:jc w:val="center"/>
        <w:rPr>
          <w:rFonts w:ascii="宋体" w:hAnsi="宋体"/>
          <w:b/>
          <w:bCs/>
          <w:sz w:val="30"/>
          <w:szCs w:val="30"/>
        </w:rPr>
      </w:pPr>
    </w:p>
    <w:p w14:paraId="5370963F">
      <w:pPr>
        <w:widowControl/>
        <w:jc w:val="center"/>
        <w:rPr>
          <w:rFonts w:ascii="宋体" w:hAnsi="宋体"/>
          <w:b/>
          <w:bCs/>
          <w:sz w:val="30"/>
          <w:szCs w:val="30"/>
        </w:rPr>
      </w:pPr>
    </w:p>
    <w:p w14:paraId="1CB696EB">
      <w:pPr>
        <w:widowControl/>
        <w:jc w:val="center"/>
        <w:rPr>
          <w:rFonts w:ascii="宋体" w:hAnsi="宋体"/>
          <w:b/>
          <w:bCs/>
          <w:sz w:val="30"/>
          <w:szCs w:val="30"/>
        </w:rPr>
      </w:pPr>
    </w:p>
    <w:p w14:paraId="06C870EC">
      <w:pPr>
        <w:widowControl/>
        <w:jc w:val="center"/>
        <w:rPr>
          <w:rFonts w:ascii="宋体" w:hAnsi="宋体"/>
          <w:b/>
          <w:bCs/>
          <w:sz w:val="30"/>
          <w:szCs w:val="30"/>
        </w:rPr>
      </w:pPr>
    </w:p>
    <w:p w14:paraId="17D46F94">
      <w:pPr>
        <w:widowControl/>
        <w:jc w:val="center"/>
        <w:rPr>
          <w:rFonts w:ascii="宋体" w:hAnsi="宋体"/>
          <w:b/>
          <w:bCs/>
          <w:sz w:val="30"/>
          <w:szCs w:val="30"/>
        </w:rPr>
      </w:pPr>
    </w:p>
    <w:p w14:paraId="202AF556">
      <w:pPr>
        <w:widowControl/>
        <w:jc w:val="center"/>
        <w:rPr>
          <w:rFonts w:ascii="宋体" w:hAnsi="宋体"/>
          <w:b/>
          <w:bCs/>
          <w:sz w:val="30"/>
          <w:szCs w:val="30"/>
        </w:rPr>
      </w:pPr>
    </w:p>
    <w:p w14:paraId="2347D5F8">
      <w:pPr>
        <w:widowControl/>
        <w:jc w:val="center"/>
        <w:rPr>
          <w:rFonts w:ascii="宋体" w:hAnsi="宋体"/>
          <w:b/>
          <w:bCs/>
          <w:sz w:val="30"/>
          <w:szCs w:val="30"/>
        </w:rPr>
      </w:pPr>
    </w:p>
    <w:p w14:paraId="7821567D">
      <w:pPr>
        <w:widowControl/>
        <w:jc w:val="center"/>
        <w:rPr>
          <w:rFonts w:ascii="宋体" w:hAnsi="宋体"/>
          <w:b/>
          <w:bCs/>
          <w:sz w:val="30"/>
          <w:szCs w:val="30"/>
        </w:rPr>
      </w:pPr>
    </w:p>
    <w:p w14:paraId="16EF0A0E">
      <w:pPr>
        <w:widowControl/>
        <w:jc w:val="center"/>
        <w:rPr>
          <w:rFonts w:ascii="宋体" w:hAnsi="宋体"/>
          <w:b/>
          <w:bCs/>
          <w:sz w:val="30"/>
          <w:szCs w:val="30"/>
        </w:rPr>
      </w:pPr>
    </w:p>
    <w:p w14:paraId="33610276">
      <w:pPr>
        <w:widowControl/>
        <w:jc w:val="center"/>
        <w:rPr>
          <w:rFonts w:ascii="宋体" w:hAnsi="宋体"/>
          <w:b/>
          <w:bCs/>
          <w:sz w:val="30"/>
          <w:szCs w:val="30"/>
        </w:rPr>
      </w:pPr>
    </w:p>
    <w:p w14:paraId="7BC7375A">
      <w:pPr>
        <w:widowControl/>
        <w:jc w:val="center"/>
        <w:rPr>
          <w:rFonts w:ascii="宋体" w:hAnsi="宋体"/>
          <w:b/>
          <w:bCs/>
          <w:sz w:val="30"/>
          <w:szCs w:val="30"/>
        </w:rPr>
      </w:pPr>
    </w:p>
    <w:p w14:paraId="242470E4">
      <w:pPr>
        <w:widowControl/>
        <w:jc w:val="center"/>
        <w:rPr>
          <w:rFonts w:hint="eastAsia" w:ascii="宋体" w:hAnsi="宋体" w:eastAsia="宋体" w:cs="宋体"/>
          <w:b/>
          <w:bCs/>
          <w:sz w:val="24"/>
          <w:szCs w:val="24"/>
        </w:rPr>
      </w:pPr>
    </w:p>
    <w:p w14:paraId="2F6923C3">
      <w:pPr>
        <w:jc w:val="center"/>
        <w:rPr>
          <w:rFonts w:hint="eastAsia" w:ascii="宋体" w:hAnsi="宋体" w:eastAsia="宋体" w:cs="宋体"/>
          <w:b/>
          <w:bCs/>
          <w:sz w:val="24"/>
          <w:szCs w:val="24"/>
        </w:rPr>
      </w:pPr>
      <w:bookmarkStart w:id="566" w:name="_Toc66204725"/>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、中小企业声明函（工程、服务）</w:t>
      </w:r>
    </w:p>
    <w:p w14:paraId="6D93FD66">
      <w:pPr>
        <w:jc w:val="center"/>
        <w:rPr>
          <w:rFonts w:hint="eastAsia" w:ascii="宋体" w:hAnsi="宋体" w:eastAsia="宋体" w:cs="宋体"/>
          <w:sz w:val="24"/>
          <w:szCs w:val="24"/>
        </w:rPr>
      </w:pPr>
    </w:p>
    <w:p w14:paraId="54ED162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iCs/>
          <w:sz w:val="24"/>
          <w:szCs w:val="24"/>
          <w:u w:val="single"/>
        </w:rPr>
        <w:t>（单位名称）</w:t>
      </w:r>
      <w:r>
        <w:rPr>
          <w:rFonts w:hint="eastAsia" w:ascii="宋体" w:hAnsi="宋体" w:eastAsia="宋体" w:cs="宋体"/>
          <w:sz w:val="24"/>
          <w:szCs w:val="24"/>
        </w:rPr>
        <w:t>的</w:t>
      </w:r>
      <w:r>
        <w:rPr>
          <w:rFonts w:hint="eastAsia" w:ascii="宋体" w:hAnsi="宋体" w:eastAsia="宋体" w:cs="宋体"/>
          <w:iCs/>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205FE49">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Cs/>
          <w:sz w:val="24"/>
          <w:szCs w:val="24"/>
          <w:u w:val="single"/>
        </w:rPr>
        <w:t>（标的名称）</w:t>
      </w:r>
      <w:r>
        <w:rPr>
          <w:rFonts w:hint="eastAsia" w:ascii="宋体" w:hAnsi="宋体" w:eastAsia="宋体" w:cs="宋体"/>
          <w:sz w:val="24"/>
          <w:szCs w:val="24"/>
        </w:rPr>
        <w:t>，属于（采购文件中明确的所属行业）；承建（承接）企业为</w:t>
      </w:r>
      <w:r>
        <w:rPr>
          <w:rFonts w:hint="eastAsia" w:ascii="宋体" w:hAnsi="宋体" w:eastAsia="宋体" w:cs="宋体"/>
          <w:iCs/>
          <w:sz w:val="24"/>
          <w:szCs w:val="24"/>
          <w:u w:val="single"/>
        </w:rPr>
        <w:t>（企业名称）</w:t>
      </w:r>
      <w:r>
        <w:rPr>
          <w:rFonts w:hint="eastAsia" w:ascii="宋体" w:hAnsi="宋体" w:eastAsia="宋体" w:cs="宋体"/>
          <w:sz w:val="24"/>
          <w:szCs w:val="24"/>
        </w:rPr>
        <w:t>，从业人员__人，营业收入为__万元，资产总额为__万元，属于（中型企业、小型企业、微型企业）；</w:t>
      </w:r>
    </w:p>
    <w:p w14:paraId="36A4119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Cs/>
          <w:sz w:val="24"/>
          <w:szCs w:val="24"/>
          <w:u w:val="single"/>
        </w:rPr>
        <w:t>（标的名称）</w:t>
      </w:r>
      <w:r>
        <w:rPr>
          <w:rFonts w:hint="eastAsia" w:ascii="宋体" w:hAnsi="宋体" w:eastAsia="宋体" w:cs="宋体"/>
          <w:sz w:val="24"/>
          <w:szCs w:val="24"/>
        </w:rPr>
        <w:t>，属于（采购文件中明确的所属行业）；承建（承接）企业为（企业名称），从业人员__人，营业收入为__万元，资产总额为__万元，属于（中型企业、小型企业、微型企业）；</w:t>
      </w:r>
    </w:p>
    <w:p w14:paraId="359627A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14:paraId="5734002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2A588DF7">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32428C93">
      <w:pPr>
        <w:widowControl/>
        <w:spacing w:line="360" w:lineRule="auto"/>
        <w:jc w:val="left"/>
        <w:rPr>
          <w:rFonts w:hint="eastAsia" w:ascii="宋体" w:hAnsi="宋体" w:eastAsia="宋体" w:cs="宋体"/>
          <w:sz w:val="24"/>
          <w:szCs w:val="24"/>
        </w:rPr>
      </w:pPr>
    </w:p>
    <w:p w14:paraId="46F1F73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企业名称（单位公章）：</w:t>
      </w:r>
    </w:p>
    <w:p w14:paraId="0934E8B4">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p w14:paraId="1A2AD3A2">
      <w:pPr>
        <w:spacing w:line="360" w:lineRule="auto"/>
        <w:ind w:firstLine="480" w:firstLineChars="200"/>
        <w:rPr>
          <w:rFonts w:hint="eastAsia" w:ascii="宋体" w:hAnsi="宋体" w:eastAsia="宋体" w:cs="宋体"/>
          <w:kern w:val="0"/>
          <w:sz w:val="24"/>
          <w:szCs w:val="24"/>
        </w:rPr>
      </w:pPr>
    </w:p>
    <w:p w14:paraId="6C0502E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说明：</w:t>
      </w:r>
      <w:r>
        <w:rPr>
          <w:rFonts w:hint="eastAsia" w:ascii="宋体" w:hAnsi="宋体" w:eastAsia="宋体" w:cs="宋体"/>
          <w:kern w:val="0"/>
          <w:sz w:val="24"/>
          <w:szCs w:val="24"/>
        </w:rPr>
        <w:t xml:space="preserve"> </w:t>
      </w:r>
    </w:p>
    <w:p w14:paraId="5B44E9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从业人员、营业收入、资产总额填报上一年度数据，无上一年度数据的新成立企业可不填报。</w:t>
      </w:r>
    </w:p>
    <w:p w14:paraId="101641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4E47BD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在政府采购活动中，监狱企业视同小型、微型企业，享受预留份额、评审中价格扣除等政府采购促进中小企业发展的政府采购政策。</w:t>
      </w:r>
    </w:p>
    <w:p w14:paraId="7CB974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w:t>
      </w:r>
    </w:p>
    <w:p w14:paraId="0B14D10B">
      <w:pPr>
        <w:spacing w:line="360" w:lineRule="auto"/>
        <w:ind w:firstLine="480" w:firstLineChars="200"/>
        <w:rPr>
          <w:rFonts w:hint="eastAsia" w:ascii="宋体" w:hAnsi="宋体" w:eastAsia="宋体" w:cs="宋体"/>
          <w:kern w:val="0"/>
          <w:sz w:val="24"/>
          <w:szCs w:val="24"/>
        </w:rPr>
      </w:pPr>
    </w:p>
    <w:p w14:paraId="063B06D3">
      <w:pPr>
        <w:ind w:firstLine="240" w:firstLineChars="100"/>
        <w:rPr>
          <w:rFonts w:hint="eastAsia" w:ascii="宋体" w:hAnsi="宋体" w:eastAsia="宋体" w:cs="宋体"/>
          <w:kern w:val="0"/>
          <w:sz w:val="24"/>
          <w:szCs w:val="24"/>
        </w:rPr>
      </w:pPr>
    </w:p>
    <w:p w14:paraId="20034241">
      <w:pPr>
        <w:adjustRightInd w:val="0"/>
        <w:snapToGrid w:val="0"/>
        <w:spacing w:line="360" w:lineRule="auto"/>
        <w:ind w:firstLine="588" w:firstLineChars="245"/>
        <w:rPr>
          <w:rFonts w:hint="eastAsia" w:ascii="宋体" w:hAnsi="宋体" w:eastAsia="宋体" w:cs="宋体"/>
          <w:sz w:val="24"/>
          <w:szCs w:val="24"/>
        </w:rPr>
      </w:pPr>
    </w:p>
    <w:p w14:paraId="52C50F27">
      <w:pPr>
        <w:adjustRightInd w:val="0"/>
        <w:snapToGrid w:val="0"/>
        <w:spacing w:line="360" w:lineRule="auto"/>
        <w:ind w:firstLine="588" w:firstLineChars="245"/>
        <w:rPr>
          <w:rFonts w:hint="eastAsia" w:ascii="宋体" w:hAnsi="宋体" w:eastAsia="宋体" w:cs="宋体"/>
          <w:sz w:val="24"/>
          <w:szCs w:val="24"/>
        </w:rPr>
      </w:pPr>
    </w:p>
    <w:p w14:paraId="1F68418B">
      <w:pPr>
        <w:ind w:firstLine="240" w:firstLineChars="100"/>
        <w:rPr>
          <w:rFonts w:hint="eastAsia" w:ascii="宋体" w:hAnsi="宋体" w:eastAsia="宋体" w:cs="宋体"/>
          <w:kern w:val="0"/>
          <w:sz w:val="24"/>
          <w:szCs w:val="24"/>
        </w:rPr>
      </w:pPr>
    </w:p>
    <w:p w14:paraId="202CE88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、残疾人福利性单位声明函</w:t>
      </w:r>
    </w:p>
    <w:p w14:paraId="7856C9A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 号）的规定，本单位为符合条件的残疾人福利性单位，且本单位参加单位的______项目采购活动提供本单位制造的货物（由本单位承担工程/提供服务），或者提供其他残疾人福利性单位制造的货物（不包括使用非残疾人福利性单位注册商标的货物）。</w:t>
      </w:r>
    </w:p>
    <w:p w14:paraId="1627AF0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14:paraId="69E1575D">
      <w:pPr>
        <w:spacing w:line="360" w:lineRule="auto"/>
        <w:ind w:firstLine="360" w:firstLineChars="150"/>
        <w:rPr>
          <w:rFonts w:hint="eastAsia" w:ascii="宋体" w:hAnsi="宋体" w:eastAsia="宋体" w:cs="宋体"/>
          <w:sz w:val="24"/>
          <w:szCs w:val="24"/>
        </w:rPr>
      </w:pPr>
    </w:p>
    <w:p w14:paraId="6A7B9FFF">
      <w:pPr>
        <w:spacing w:line="360" w:lineRule="auto"/>
        <w:ind w:firstLine="360" w:firstLineChars="150"/>
        <w:rPr>
          <w:rFonts w:hint="eastAsia" w:ascii="宋体" w:hAnsi="宋体" w:eastAsia="宋体" w:cs="宋体"/>
          <w:sz w:val="24"/>
          <w:szCs w:val="24"/>
        </w:rPr>
      </w:pPr>
    </w:p>
    <w:p w14:paraId="4FBDA2F7">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供应商：（电子签章）</w:t>
      </w:r>
    </w:p>
    <w:p w14:paraId="365E762E">
      <w:pPr>
        <w:spacing w:line="360" w:lineRule="auto"/>
        <w:ind w:firstLine="360" w:firstLineChars="150"/>
        <w:rPr>
          <w:rFonts w:hint="eastAsia" w:ascii="宋体" w:hAnsi="宋体" w:eastAsia="宋体" w:cs="宋体"/>
          <w:kern w:val="0"/>
          <w:sz w:val="24"/>
          <w:szCs w:val="24"/>
        </w:rPr>
      </w:pPr>
    </w:p>
    <w:p w14:paraId="7730459B">
      <w:pPr>
        <w:spacing w:line="360" w:lineRule="auto"/>
        <w:ind w:firstLine="6240" w:firstLineChars="2600"/>
        <w:rPr>
          <w:rFonts w:hint="eastAsia" w:ascii="宋体" w:hAnsi="宋体" w:eastAsia="宋体" w:cs="宋体"/>
          <w:kern w:val="0"/>
          <w:sz w:val="24"/>
          <w:szCs w:val="24"/>
        </w:rPr>
      </w:pPr>
      <w:r>
        <w:rPr>
          <w:rFonts w:hint="eastAsia" w:ascii="宋体" w:hAnsi="宋体" w:eastAsia="宋体" w:cs="宋体"/>
          <w:kern w:val="0"/>
          <w:sz w:val="24"/>
          <w:szCs w:val="24"/>
        </w:rPr>
        <w:t>日 期：</w:t>
      </w:r>
      <w:r>
        <w:rPr>
          <w:rFonts w:hint="eastAsia" w:ascii="宋体" w:hAnsi="宋体" w:eastAsia="宋体" w:cs="宋体"/>
          <w:sz w:val="24"/>
          <w:szCs w:val="24"/>
        </w:rPr>
        <w:t xml:space="preserve">   年   月   日</w:t>
      </w:r>
    </w:p>
    <w:p w14:paraId="5FF25BF9">
      <w:pPr>
        <w:spacing w:line="360" w:lineRule="auto"/>
        <w:rPr>
          <w:rFonts w:hint="eastAsia" w:ascii="宋体" w:hAnsi="宋体" w:eastAsia="宋体" w:cs="宋体"/>
          <w:kern w:val="0"/>
          <w:sz w:val="24"/>
          <w:szCs w:val="24"/>
        </w:rPr>
      </w:pPr>
    </w:p>
    <w:p w14:paraId="2981AB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说明：不属于残疾人福利性单位的投标文件中可不提供此声明函。</w:t>
      </w:r>
    </w:p>
    <w:p w14:paraId="55F606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残疾人福利性单位视同小型、微型企业，享受预留份额、评审中价格扣除等政府采购促进中小企业发展的政府采购政策。</w:t>
      </w:r>
    </w:p>
    <w:p w14:paraId="144C1796">
      <w:pPr>
        <w:spacing w:after="120" w:afterLines="50"/>
        <w:outlineLvl w:val="0"/>
        <w:rPr>
          <w:rFonts w:hint="eastAsia" w:ascii="宋体" w:hAnsi="宋体" w:eastAsia="宋体" w:cs="宋体"/>
          <w:b/>
          <w:sz w:val="24"/>
          <w:szCs w:val="24"/>
        </w:rPr>
      </w:pPr>
    </w:p>
    <w:p w14:paraId="62DB94C6">
      <w:pPr>
        <w:spacing w:after="120" w:afterLines="50"/>
        <w:outlineLvl w:val="0"/>
        <w:rPr>
          <w:rFonts w:hint="eastAsia" w:ascii="宋体" w:hAnsi="宋体" w:eastAsia="宋体" w:cs="宋体"/>
          <w:b/>
          <w:sz w:val="24"/>
          <w:szCs w:val="24"/>
        </w:rPr>
      </w:pPr>
    </w:p>
    <w:p w14:paraId="4F24117C">
      <w:pPr>
        <w:spacing w:after="120" w:afterLines="50"/>
        <w:outlineLvl w:val="0"/>
        <w:rPr>
          <w:rFonts w:hint="eastAsia" w:ascii="宋体" w:hAnsi="宋体" w:eastAsia="宋体" w:cs="宋体"/>
          <w:b/>
          <w:sz w:val="24"/>
          <w:szCs w:val="24"/>
        </w:rPr>
      </w:pPr>
    </w:p>
    <w:p w14:paraId="2D8E70EA">
      <w:pPr>
        <w:spacing w:after="120" w:afterLines="50"/>
        <w:outlineLvl w:val="0"/>
        <w:rPr>
          <w:rFonts w:hint="eastAsia" w:ascii="宋体" w:hAnsi="宋体" w:eastAsia="宋体" w:cs="宋体"/>
          <w:b/>
          <w:sz w:val="24"/>
          <w:szCs w:val="24"/>
        </w:rPr>
      </w:pPr>
    </w:p>
    <w:p w14:paraId="378A32ED">
      <w:pPr>
        <w:spacing w:after="120" w:afterLines="50"/>
        <w:outlineLvl w:val="0"/>
        <w:rPr>
          <w:rFonts w:hint="eastAsia" w:ascii="宋体" w:hAnsi="宋体" w:eastAsia="宋体" w:cs="宋体"/>
          <w:b/>
          <w:sz w:val="24"/>
          <w:szCs w:val="24"/>
        </w:rPr>
      </w:pPr>
    </w:p>
    <w:p w14:paraId="1245EE46">
      <w:pPr>
        <w:spacing w:after="120" w:afterLines="50"/>
        <w:outlineLvl w:val="0"/>
        <w:rPr>
          <w:rFonts w:hint="eastAsia" w:ascii="宋体" w:hAnsi="宋体" w:eastAsia="宋体" w:cs="宋体"/>
          <w:b/>
          <w:sz w:val="24"/>
          <w:szCs w:val="24"/>
        </w:rPr>
      </w:pPr>
    </w:p>
    <w:p w14:paraId="72A44596">
      <w:pPr>
        <w:spacing w:after="120" w:afterLines="50"/>
        <w:outlineLvl w:val="0"/>
        <w:rPr>
          <w:rFonts w:hint="eastAsia" w:ascii="宋体" w:hAnsi="宋体" w:eastAsia="宋体" w:cs="宋体"/>
          <w:b/>
          <w:sz w:val="24"/>
          <w:szCs w:val="24"/>
        </w:rPr>
      </w:pPr>
    </w:p>
    <w:p w14:paraId="6427BA61">
      <w:pPr>
        <w:spacing w:after="120" w:afterLines="50"/>
        <w:outlineLvl w:val="0"/>
        <w:rPr>
          <w:rFonts w:hint="eastAsia" w:ascii="宋体" w:hAnsi="宋体" w:eastAsia="宋体" w:cs="宋体"/>
          <w:b/>
          <w:sz w:val="24"/>
          <w:szCs w:val="24"/>
        </w:rPr>
      </w:pPr>
    </w:p>
    <w:p w14:paraId="71467124">
      <w:pPr>
        <w:spacing w:after="120" w:afterLines="50"/>
        <w:outlineLvl w:val="0"/>
        <w:rPr>
          <w:rFonts w:hint="eastAsia" w:ascii="宋体" w:hAnsi="宋体" w:eastAsia="宋体" w:cs="宋体"/>
          <w:b/>
          <w:sz w:val="24"/>
          <w:szCs w:val="24"/>
        </w:rPr>
      </w:pPr>
    </w:p>
    <w:p w14:paraId="1E7A077F">
      <w:pPr>
        <w:spacing w:after="120" w:afterLines="50"/>
        <w:outlineLvl w:val="0"/>
        <w:rPr>
          <w:rFonts w:hint="eastAsia" w:ascii="宋体" w:hAnsi="宋体" w:eastAsia="宋体" w:cs="宋体"/>
          <w:b/>
          <w:sz w:val="24"/>
          <w:szCs w:val="24"/>
        </w:rPr>
      </w:pPr>
    </w:p>
    <w:p w14:paraId="74EBC61E">
      <w:pPr>
        <w:spacing w:after="120" w:afterLines="50"/>
        <w:outlineLvl w:val="0"/>
        <w:rPr>
          <w:rFonts w:hint="eastAsia" w:ascii="宋体" w:hAnsi="宋体" w:eastAsia="宋体" w:cs="宋体"/>
          <w:b/>
          <w:sz w:val="24"/>
          <w:szCs w:val="24"/>
        </w:rPr>
      </w:pPr>
    </w:p>
    <w:p w14:paraId="462A9A3D">
      <w:pPr>
        <w:spacing w:after="120"/>
        <w:ind w:firstLine="240" w:firstLineChars="100"/>
        <w:rPr>
          <w:rFonts w:hint="eastAsia" w:ascii="宋体" w:hAnsi="宋体" w:eastAsia="宋体" w:cs="宋体"/>
          <w:kern w:val="0"/>
          <w:sz w:val="24"/>
          <w:szCs w:val="24"/>
        </w:rPr>
      </w:pPr>
    </w:p>
    <w:p w14:paraId="218F562A">
      <w:pPr>
        <w:spacing w:after="120"/>
        <w:ind w:firstLine="240" w:firstLineChars="100"/>
        <w:rPr>
          <w:rFonts w:hint="eastAsia" w:ascii="宋体" w:hAnsi="宋体" w:eastAsia="宋体" w:cs="宋体"/>
          <w:kern w:val="0"/>
          <w:sz w:val="24"/>
          <w:szCs w:val="24"/>
        </w:rPr>
      </w:pPr>
    </w:p>
    <w:p w14:paraId="27CAE6DD">
      <w:pPr>
        <w:spacing w:after="120"/>
        <w:ind w:firstLine="240" w:firstLineChars="100"/>
        <w:rPr>
          <w:rFonts w:hint="eastAsia" w:ascii="宋体" w:hAnsi="宋体" w:eastAsia="宋体" w:cs="宋体"/>
          <w:kern w:val="0"/>
          <w:sz w:val="24"/>
          <w:szCs w:val="24"/>
        </w:rPr>
      </w:pPr>
    </w:p>
    <w:p w14:paraId="6A9CF082">
      <w:pPr>
        <w:spacing w:after="120"/>
        <w:ind w:firstLine="240" w:firstLineChars="100"/>
        <w:rPr>
          <w:rFonts w:hint="eastAsia" w:ascii="宋体" w:hAnsi="宋体" w:eastAsia="宋体" w:cs="宋体"/>
          <w:kern w:val="0"/>
          <w:sz w:val="24"/>
          <w:szCs w:val="24"/>
        </w:rPr>
      </w:pPr>
    </w:p>
    <w:p w14:paraId="1E6F664C">
      <w:pPr>
        <w:spacing w:after="120"/>
        <w:ind w:firstLine="240" w:firstLineChars="100"/>
        <w:rPr>
          <w:rFonts w:hint="eastAsia" w:ascii="宋体" w:hAnsi="宋体" w:eastAsia="宋体" w:cs="宋体"/>
          <w:kern w:val="0"/>
          <w:sz w:val="24"/>
          <w:szCs w:val="24"/>
        </w:rPr>
      </w:pPr>
    </w:p>
    <w:p w14:paraId="364ADB46">
      <w:pPr>
        <w:spacing w:after="120" w:afterLines="50"/>
        <w:outlineLvl w:val="0"/>
        <w:rPr>
          <w:rFonts w:hint="eastAsia" w:ascii="宋体" w:hAnsi="宋体" w:eastAsia="宋体" w:cs="宋体"/>
          <w:b/>
          <w:sz w:val="24"/>
          <w:szCs w:val="24"/>
        </w:rPr>
      </w:pPr>
    </w:p>
    <w:p w14:paraId="3C19B7E1">
      <w:pPr>
        <w:spacing w:after="120" w:afterLines="50"/>
        <w:outlineLvl w:val="0"/>
        <w:rPr>
          <w:rFonts w:hint="eastAsia" w:ascii="宋体" w:hAnsi="宋体" w:eastAsia="宋体" w:cs="宋体"/>
          <w:b/>
          <w:sz w:val="24"/>
          <w:szCs w:val="24"/>
        </w:rPr>
      </w:pPr>
    </w:p>
    <w:p w14:paraId="235BD844">
      <w:pPr>
        <w:spacing w:line="360" w:lineRule="auto"/>
        <w:jc w:val="center"/>
        <w:rPr>
          <w:rFonts w:hint="eastAsia" w:ascii="宋体" w:hAnsi="宋体" w:eastAsia="宋体" w:cs="宋体"/>
          <w:b/>
          <w:bCs/>
          <w:sz w:val="24"/>
          <w:szCs w:val="24"/>
        </w:rPr>
      </w:pPr>
      <w:r>
        <w:rPr>
          <w:rFonts w:hint="eastAsia" w:ascii="宋体" w:hAnsi="宋体" w:eastAsia="宋体" w:cs="宋体"/>
          <w:b/>
          <w:sz w:val="24"/>
          <w:szCs w:val="24"/>
          <w:lang w:val="en-US" w:eastAsia="zh-CN"/>
        </w:rPr>
        <w:t>4</w:t>
      </w:r>
      <w:r>
        <w:rPr>
          <w:rFonts w:hint="eastAsia" w:ascii="宋体" w:hAnsi="宋体" w:eastAsia="宋体" w:cs="宋体"/>
          <w:b/>
          <w:bCs/>
          <w:sz w:val="24"/>
          <w:szCs w:val="24"/>
        </w:rPr>
        <w:t>、关于监狱企业（如有）</w:t>
      </w:r>
    </w:p>
    <w:p w14:paraId="345724F7">
      <w:pPr>
        <w:spacing w:line="400" w:lineRule="exact"/>
        <w:rPr>
          <w:rFonts w:hint="eastAsia" w:ascii="宋体" w:hAnsi="宋体" w:eastAsia="宋体" w:cs="宋体"/>
          <w:sz w:val="24"/>
          <w:szCs w:val="24"/>
        </w:rPr>
      </w:pPr>
    </w:p>
    <w:p w14:paraId="74EF31E0">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1、政府采购政策</w:t>
      </w:r>
    </w:p>
    <w:p w14:paraId="1BEE1189">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财政部、司法部关于政府采购支持监狱企业发展有关问题的通知（财库【2014】68 号）</w:t>
      </w:r>
    </w:p>
    <w:p w14:paraId="48381CD9">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2、附证明材料</w:t>
      </w:r>
    </w:p>
    <w:p w14:paraId="35F11770">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提供由省级以上监狱管理局、戒毒管理局（含新疆生产建设兵团）出具的属于监狱企业的证明文件。 </w:t>
      </w:r>
    </w:p>
    <w:p w14:paraId="14A554B2">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说明：不属于监狱企业的投标文件中可不提供相关证明文件。</w:t>
      </w:r>
    </w:p>
    <w:p w14:paraId="4D443750">
      <w:pPr>
        <w:spacing w:after="120"/>
        <w:ind w:firstLine="240" w:firstLineChars="100"/>
        <w:rPr>
          <w:rFonts w:hint="eastAsia" w:ascii="宋体" w:hAnsi="宋体" w:eastAsia="宋体" w:cs="宋体"/>
          <w:kern w:val="0"/>
          <w:sz w:val="24"/>
          <w:szCs w:val="24"/>
          <w:lang w:val="zh-CN"/>
        </w:rPr>
      </w:pPr>
    </w:p>
    <w:p w14:paraId="0E4EFC5D">
      <w:pPr>
        <w:spacing w:after="120"/>
        <w:ind w:firstLine="240" w:firstLineChars="100"/>
        <w:rPr>
          <w:rFonts w:hint="eastAsia" w:ascii="宋体" w:hAnsi="宋体" w:eastAsia="宋体" w:cs="宋体"/>
          <w:kern w:val="0"/>
          <w:sz w:val="24"/>
          <w:szCs w:val="24"/>
          <w:lang w:val="zh-CN"/>
        </w:rPr>
      </w:pPr>
    </w:p>
    <w:p w14:paraId="1FEF885B">
      <w:pPr>
        <w:spacing w:after="120"/>
        <w:ind w:firstLine="240" w:firstLineChars="100"/>
        <w:rPr>
          <w:rFonts w:hint="eastAsia" w:ascii="宋体" w:hAnsi="宋体" w:eastAsia="宋体" w:cs="宋体"/>
          <w:kern w:val="0"/>
          <w:sz w:val="24"/>
          <w:szCs w:val="24"/>
          <w:lang w:val="zh-CN"/>
        </w:rPr>
      </w:pPr>
    </w:p>
    <w:p w14:paraId="156EBB31">
      <w:pPr>
        <w:spacing w:after="120"/>
        <w:ind w:firstLine="240" w:firstLineChars="100"/>
        <w:rPr>
          <w:rFonts w:hint="eastAsia" w:ascii="宋体" w:hAnsi="宋体" w:eastAsia="宋体" w:cs="宋体"/>
          <w:kern w:val="0"/>
          <w:sz w:val="24"/>
          <w:szCs w:val="24"/>
          <w:lang w:val="zh-CN"/>
        </w:rPr>
      </w:pPr>
    </w:p>
    <w:p w14:paraId="50F3A2DF">
      <w:pPr>
        <w:spacing w:after="120"/>
        <w:ind w:firstLine="240" w:firstLineChars="100"/>
        <w:rPr>
          <w:rFonts w:hint="eastAsia" w:ascii="宋体" w:hAnsi="宋体" w:eastAsia="宋体" w:cs="宋体"/>
          <w:kern w:val="0"/>
          <w:sz w:val="24"/>
          <w:szCs w:val="24"/>
          <w:lang w:val="zh-CN"/>
        </w:rPr>
      </w:pPr>
    </w:p>
    <w:p w14:paraId="153E12A6">
      <w:pPr>
        <w:spacing w:after="120"/>
        <w:ind w:firstLine="240" w:firstLineChars="100"/>
        <w:rPr>
          <w:rFonts w:hint="eastAsia" w:ascii="宋体" w:hAnsi="宋体" w:eastAsia="宋体" w:cs="宋体"/>
          <w:kern w:val="0"/>
          <w:sz w:val="24"/>
          <w:szCs w:val="24"/>
          <w:lang w:val="zh-CN"/>
        </w:rPr>
      </w:pPr>
    </w:p>
    <w:p w14:paraId="7A852955">
      <w:pPr>
        <w:spacing w:after="120"/>
        <w:ind w:firstLine="240" w:firstLineChars="100"/>
        <w:rPr>
          <w:rFonts w:hint="eastAsia" w:ascii="宋体" w:hAnsi="宋体" w:eastAsia="宋体" w:cs="宋体"/>
          <w:kern w:val="0"/>
          <w:sz w:val="24"/>
          <w:szCs w:val="24"/>
          <w:lang w:val="zh-CN"/>
        </w:rPr>
      </w:pPr>
    </w:p>
    <w:p w14:paraId="3B987210">
      <w:pPr>
        <w:spacing w:after="120"/>
        <w:ind w:firstLine="240" w:firstLineChars="100"/>
        <w:rPr>
          <w:rFonts w:hint="eastAsia" w:ascii="宋体" w:hAnsi="宋体" w:eastAsia="宋体" w:cs="宋体"/>
          <w:kern w:val="0"/>
          <w:sz w:val="24"/>
          <w:szCs w:val="24"/>
          <w:lang w:val="zh-CN"/>
        </w:rPr>
      </w:pPr>
    </w:p>
    <w:p w14:paraId="294BE4EB">
      <w:pPr>
        <w:spacing w:after="120"/>
        <w:ind w:firstLine="240" w:firstLineChars="100"/>
        <w:rPr>
          <w:rFonts w:hint="eastAsia" w:ascii="宋体" w:hAnsi="宋体" w:eastAsia="宋体" w:cs="宋体"/>
          <w:kern w:val="0"/>
          <w:sz w:val="24"/>
          <w:szCs w:val="24"/>
          <w:lang w:val="zh-CN"/>
        </w:rPr>
      </w:pPr>
    </w:p>
    <w:p w14:paraId="7D66494E">
      <w:pPr>
        <w:spacing w:after="120"/>
        <w:ind w:firstLine="240" w:firstLineChars="100"/>
        <w:rPr>
          <w:rFonts w:hint="eastAsia" w:ascii="宋体" w:hAnsi="宋体" w:eastAsia="宋体" w:cs="宋体"/>
          <w:kern w:val="0"/>
          <w:sz w:val="24"/>
          <w:szCs w:val="24"/>
          <w:lang w:val="zh-CN"/>
        </w:rPr>
      </w:pPr>
    </w:p>
    <w:p w14:paraId="5A3FABA7">
      <w:pPr>
        <w:spacing w:after="120"/>
        <w:ind w:firstLine="240" w:firstLineChars="100"/>
        <w:rPr>
          <w:rFonts w:hint="eastAsia" w:ascii="宋体" w:hAnsi="宋体" w:eastAsia="宋体" w:cs="宋体"/>
          <w:kern w:val="0"/>
          <w:sz w:val="24"/>
          <w:szCs w:val="24"/>
          <w:lang w:val="zh-CN"/>
        </w:rPr>
      </w:pPr>
    </w:p>
    <w:p w14:paraId="0D0D8CD4">
      <w:pPr>
        <w:spacing w:after="120"/>
        <w:ind w:firstLine="240" w:firstLineChars="100"/>
        <w:rPr>
          <w:rFonts w:hint="eastAsia" w:ascii="宋体" w:hAnsi="宋体" w:eastAsia="宋体" w:cs="宋体"/>
          <w:kern w:val="0"/>
          <w:sz w:val="24"/>
          <w:szCs w:val="24"/>
          <w:lang w:val="zh-CN"/>
        </w:rPr>
      </w:pPr>
    </w:p>
    <w:p w14:paraId="775034A3">
      <w:pPr>
        <w:spacing w:after="120"/>
        <w:ind w:firstLine="240" w:firstLineChars="100"/>
        <w:rPr>
          <w:rFonts w:hint="eastAsia" w:ascii="宋体" w:hAnsi="宋体" w:eastAsia="宋体" w:cs="宋体"/>
          <w:kern w:val="0"/>
          <w:sz w:val="24"/>
          <w:szCs w:val="24"/>
          <w:lang w:val="zh-CN"/>
        </w:rPr>
      </w:pPr>
    </w:p>
    <w:p w14:paraId="2416E4E5">
      <w:pPr>
        <w:spacing w:after="120"/>
        <w:ind w:firstLine="240" w:firstLineChars="100"/>
        <w:rPr>
          <w:rFonts w:hint="eastAsia" w:ascii="宋体" w:hAnsi="宋体" w:eastAsia="宋体" w:cs="宋体"/>
          <w:kern w:val="0"/>
          <w:sz w:val="24"/>
          <w:szCs w:val="24"/>
          <w:lang w:val="zh-CN"/>
        </w:rPr>
      </w:pPr>
    </w:p>
    <w:p w14:paraId="2C0D7662">
      <w:pPr>
        <w:spacing w:after="120"/>
        <w:ind w:firstLine="240" w:firstLineChars="100"/>
        <w:rPr>
          <w:rFonts w:hint="eastAsia" w:ascii="宋体" w:hAnsi="宋体" w:eastAsia="宋体" w:cs="宋体"/>
          <w:kern w:val="0"/>
          <w:sz w:val="24"/>
          <w:szCs w:val="24"/>
          <w:lang w:val="zh-CN"/>
        </w:rPr>
      </w:pPr>
    </w:p>
    <w:p w14:paraId="249E8D8A">
      <w:pPr>
        <w:spacing w:after="120"/>
        <w:ind w:firstLine="240" w:firstLineChars="100"/>
        <w:rPr>
          <w:rFonts w:hint="eastAsia" w:ascii="宋体" w:hAnsi="宋体" w:eastAsia="宋体" w:cs="宋体"/>
          <w:kern w:val="0"/>
          <w:sz w:val="24"/>
          <w:szCs w:val="24"/>
          <w:lang w:val="zh-CN"/>
        </w:rPr>
      </w:pPr>
    </w:p>
    <w:p w14:paraId="302780D2">
      <w:pPr>
        <w:spacing w:after="120"/>
        <w:ind w:firstLine="240" w:firstLineChars="100"/>
        <w:rPr>
          <w:rFonts w:hint="eastAsia" w:ascii="宋体" w:hAnsi="宋体" w:eastAsia="宋体" w:cs="宋体"/>
          <w:kern w:val="0"/>
          <w:sz w:val="24"/>
          <w:szCs w:val="24"/>
          <w:lang w:val="zh-CN"/>
        </w:rPr>
      </w:pPr>
    </w:p>
    <w:p w14:paraId="61AA69F9">
      <w:pPr>
        <w:spacing w:after="120"/>
        <w:ind w:firstLine="240" w:firstLineChars="100"/>
        <w:rPr>
          <w:rFonts w:hint="eastAsia" w:ascii="宋体" w:hAnsi="宋体" w:eastAsia="宋体" w:cs="宋体"/>
          <w:kern w:val="0"/>
          <w:sz w:val="24"/>
          <w:szCs w:val="24"/>
          <w:lang w:val="zh-CN"/>
        </w:rPr>
      </w:pPr>
    </w:p>
    <w:bookmarkEnd w:id="566"/>
    <w:p w14:paraId="37758AAF">
      <w:pPr>
        <w:tabs>
          <w:tab w:val="left" w:pos="1170"/>
        </w:tabs>
        <w:jc w:val="center"/>
        <w:rPr>
          <w:rFonts w:hint="eastAsia" w:ascii="宋体" w:hAnsi="宋体" w:eastAsia="宋体" w:cs="宋体"/>
          <w:b/>
          <w:color w:val="000000"/>
          <w:sz w:val="28"/>
          <w:szCs w:val="28"/>
        </w:rPr>
      </w:pPr>
    </w:p>
    <w:p w14:paraId="145D4F61">
      <w:pPr>
        <w:tabs>
          <w:tab w:val="left" w:pos="1170"/>
        </w:tabs>
        <w:jc w:val="center"/>
        <w:rPr>
          <w:rFonts w:hint="eastAsia" w:ascii="宋体" w:hAnsi="宋体" w:eastAsia="宋体" w:cs="宋体"/>
          <w:b/>
          <w:color w:val="000000"/>
          <w:sz w:val="28"/>
          <w:szCs w:val="28"/>
        </w:rPr>
      </w:pPr>
    </w:p>
    <w:p w14:paraId="6916237F">
      <w:pPr>
        <w:tabs>
          <w:tab w:val="left" w:pos="1170"/>
        </w:tabs>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河南省政府采购合同融资政策告知函</w:t>
      </w:r>
    </w:p>
    <w:p w14:paraId="1A1F5D2B">
      <w:pPr>
        <w:spacing w:line="360" w:lineRule="auto"/>
        <w:rPr>
          <w:rFonts w:hint="eastAsia" w:ascii="宋体" w:hAnsi="宋体" w:eastAsia="宋体" w:cs="宋体"/>
          <w:color w:val="000000"/>
          <w:sz w:val="28"/>
          <w:szCs w:val="28"/>
        </w:rPr>
      </w:pPr>
    </w:p>
    <w:p w14:paraId="53886FED">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各供应商： </w:t>
      </w:r>
    </w:p>
    <w:p w14:paraId="60C829C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欢迎贵公司参与河南省政府采购活动！</w:t>
      </w:r>
    </w:p>
    <w:p w14:paraId="315BF51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FA78F0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贷款渠道和提供贷款的金融机构，可在河南省政府采购网“河南省政府采购合同融资平台”查询联系。</w:t>
      </w:r>
    </w:p>
    <w:p w14:paraId="096CC2A3">
      <w:pPr>
        <w:widowControl/>
        <w:spacing w:line="432" w:lineRule="auto"/>
        <w:jc w:val="center"/>
        <w:rPr>
          <w:rFonts w:hint="eastAsia" w:ascii="宋体" w:hAnsi="宋体" w:cs="宋体"/>
          <w:b/>
          <w:bCs/>
          <w:kern w:val="0"/>
          <w:szCs w:val="21"/>
        </w:rPr>
      </w:pPr>
    </w:p>
    <w:p w14:paraId="35F99C73">
      <w:pPr>
        <w:widowControl/>
        <w:spacing w:line="432" w:lineRule="auto"/>
        <w:jc w:val="center"/>
        <w:rPr>
          <w:rFonts w:hint="eastAsia" w:ascii="宋体" w:hAnsi="宋体" w:cs="宋体"/>
          <w:b/>
          <w:bCs/>
          <w:kern w:val="0"/>
          <w:szCs w:val="21"/>
        </w:rPr>
      </w:pPr>
    </w:p>
    <w:p w14:paraId="2DED64D2">
      <w:pPr>
        <w:widowControl/>
        <w:spacing w:line="432" w:lineRule="auto"/>
        <w:jc w:val="center"/>
        <w:rPr>
          <w:rFonts w:hint="eastAsia" w:ascii="宋体" w:hAnsi="宋体" w:cs="宋体"/>
          <w:b/>
          <w:bCs/>
          <w:kern w:val="0"/>
          <w:szCs w:val="21"/>
        </w:rPr>
      </w:pPr>
    </w:p>
    <w:p w14:paraId="2A1E5895">
      <w:pPr>
        <w:widowControl/>
        <w:spacing w:line="432" w:lineRule="auto"/>
        <w:jc w:val="center"/>
        <w:rPr>
          <w:rFonts w:hint="eastAsia" w:ascii="宋体" w:hAnsi="宋体" w:cs="宋体"/>
          <w:b/>
          <w:bCs/>
          <w:kern w:val="0"/>
          <w:szCs w:val="21"/>
        </w:rPr>
      </w:pPr>
    </w:p>
    <w:p w14:paraId="646E5785">
      <w:pPr>
        <w:widowControl/>
        <w:spacing w:line="432" w:lineRule="auto"/>
        <w:jc w:val="center"/>
        <w:rPr>
          <w:rFonts w:hint="eastAsia" w:ascii="宋体" w:hAnsi="宋体" w:cs="宋体"/>
          <w:b/>
          <w:bCs/>
          <w:kern w:val="0"/>
          <w:szCs w:val="21"/>
        </w:rPr>
      </w:pPr>
    </w:p>
    <w:p w14:paraId="08FFBFA0">
      <w:pPr>
        <w:widowControl/>
        <w:spacing w:line="432" w:lineRule="auto"/>
        <w:jc w:val="center"/>
        <w:rPr>
          <w:rFonts w:hint="eastAsia" w:ascii="宋体" w:hAnsi="宋体" w:cs="宋体"/>
          <w:b/>
          <w:bCs/>
          <w:kern w:val="0"/>
          <w:szCs w:val="21"/>
        </w:rPr>
      </w:pPr>
    </w:p>
    <w:p w14:paraId="4DC487E7">
      <w:pPr>
        <w:widowControl/>
        <w:spacing w:line="432" w:lineRule="auto"/>
        <w:jc w:val="center"/>
        <w:rPr>
          <w:rFonts w:hint="eastAsia" w:ascii="宋体" w:hAnsi="宋体" w:cs="宋体"/>
          <w:b/>
          <w:bCs/>
          <w:kern w:val="0"/>
          <w:szCs w:val="21"/>
        </w:rPr>
      </w:pPr>
    </w:p>
    <w:p w14:paraId="02457BE9">
      <w:pPr>
        <w:widowControl/>
        <w:spacing w:line="432" w:lineRule="auto"/>
        <w:jc w:val="center"/>
        <w:rPr>
          <w:rFonts w:hint="eastAsia" w:ascii="宋体" w:hAnsi="宋体" w:cs="宋体"/>
          <w:b/>
          <w:bCs/>
          <w:kern w:val="0"/>
          <w:szCs w:val="21"/>
        </w:rPr>
      </w:pPr>
    </w:p>
    <w:p w14:paraId="64368382">
      <w:pPr>
        <w:widowControl/>
        <w:spacing w:line="432" w:lineRule="auto"/>
        <w:jc w:val="center"/>
        <w:rPr>
          <w:rFonts w:hint="eastAsia" w:ascii="宋体" w:hAnsi="宋体" w:cs="宋体"/>
          <w:b/>
          <w:bCs/>
          <w:kern w:val="0"/>
          <w:szCs w:val="21"/>
        </w:rPr>
      </w:pPr>
    </w:p>
    <w:p w14:paraId="585B6CF8">
      <w:pPr>
        <w:widowControl/>
        <w:spacing w:line="432" w:lineRule="auto"/>
        <w:jc w:val="center"/>
        <w:rPr>
          <w:rFonts w:hint="eastAsia" w:ascii="宋体" w:hAnsi="宋体" w:cs="宋体"/>
          <w:b/>
          <w:bCs/>
          <w:kern w:val="0"/>
          <w:szCs w:val="21"/>
        </w:rPr>
      </w:pPr>
    </w:p>
    <w:p w14:paraId="7D277A2D">
      <w:pPr>
        <w:widowControl/>
        <w:spacing w:line="432" w:lineRule="auto"/>
        <w:jc w:val="center"/>
        <w:rPr>
          <w:rFonts w:hint="eastAsia" w:ascii="宋体" w:hAnsi="宋体" w:cs="宋体"/>
          <w:b/>
          <w:bCs/>
          <w:kern w:val="0"/>
          <w:szCs w:val="21"/>
        </w:rPr>
      </w:pPr>
    </w:p>
    <w:p w14:paraId="7607DEA6">
      <w:pPr>
        <w:widowControl/>
        <w:spacing w:line="432" w:lineRule="auto"/>
        <w:jc w:val="center"/>
        <w:rPr>
          <w:rFonts w:hint="eastAsia" w:ascii="宋体" w:hAnsi="宋体" w:cs="宋体"/>
          <w:b/>
          <w:bCs/>
          <w:kern w:val="0"/>
          <w:szCs w:val="21"/>
        </w:rPr>
      </w:pPr>
    </w:p>
    <w:p w14:paraId="0245CEAC">
      <w:pPr>
        <w:widowControl/>
        <w:spacing w:line="432" w:lineRule="auto"/>
        <w:jc w:val="center"/>
        <w:rPr>
          <w:rFonts w:hint="eastAsia" w:ascii="宋体" w:hAnsi="宋体" w:cs="宋体"/>
          <w:b/>
          <w:bCs/>
          <w:kern w:val="0"/>
          <w:szCs w:val="21"/>
        </w:rPr>
      </w:pPr>
    </w:p>
    <w:p w14:paraId="0CF25A33">
      <w:pPr>
        <w:widowControl/>
        <w:spacing w:line="432" w:lineRule="auto"/>
        <w:jc w:val="center"/>
        <w:rPr>
          <w:rFonts w:hint="eastAsia" w:ascii="宋体" w:hAnsi="宋体" w:cs="宋体"/>
          <w:b/>
          <w:bCs/>
          <w:kern w:val="0"/>
          <w:szCs w:val="21"/>
        </w:rPr>
      </w:pPr>
    </w:p>
    <w:p w14:paraId="1A8067D7">
      <w:pPr>
        <w:widowControl/>
        <w:spacing w:line="432" w:lineRule="auto"/>
        <w:jc w:val="center"/>
        <w:rPr>
          <w:rFonts w:hint="eastAsia" w:ascii="宋体" w:hAnsi="宋体" w:cs="宋体"/>
          <w:b/>
          <w:bCs/>
          <w:kern w:val="0"/>
          <w:szCs w:val="21"/>
        </w:rPr>
      </w:pPr>
    </w:p>
    <w:p w14:paraId="6EFEF97C">
      <w:pPr>
        <w:widowControl/>
        <w:spacing w:line="432" w:lineRule="auto"/>
        <w:jc w:val="center"/>
        <w:rPr>
          <w:rFonts w:hint="eastAsia" w:ascii="宋体" w:hAnsi="宋体" w:cs="宋体"/>
          <w:b/>
          <w:bCs/>
          <w:kern w:val="0"/>
          <w:szCs w:val="21"/>
        </w:rPr>
      </w:pPr>
    </w:p>
    <w:p w14:paraId="4140BF13">
      <w:pPr>
        <w:widowControl/>
        <w:spacing w:line="432" w:lineRule="auto"/>
        <w:jc w:val="center"/>
        <w:rPr>
          <w:rFonts w:hint="eastAsia" w:ascii="宋体" w:hAnsi="宋体" w:cs="宋体"/>
          <w:b/>
          <w:bCs/>
          <w:kern w:val="0"/>
          <w:szCs w:val="21"/>
        </w:rPr>
      </w:pPr>
    </w:p>
    <w:p w14:paraId="3A06E681">
      <w:pPr>
        <w:widowControl/>
        <w:spacing w:line="432" w:lineRule="auto"/>
        <w:jc w:val="center"/>
        <w:rPr>
          <w:rFonts w:ascii="宋体" w:hAnsi="宋体" w:cs="宋体"/>
          <w:b/>
          <w:bCs/>
          <w:szCs w:val="21"/>
        </w:rPr>
      </w:pPr>
      <w:r>
        <w:rPr>
          <w:rFonts w:hint="eastAsia" w:ascii="宋体" w:hAnsi="宋体" w:cs="宋体"/>
          <w:b/>
          <w:bCs/>
          <w:kern w:val="0"/>
          <w:szCs w:val="21"/>
        </w:rPr>
        <w:t>平顶山银行“银政易贷”贷款简介</w:t>
      </w:r>
    </w:p>
    <w:p w14:paraId="3875E132">
      <w:pPr>
        <w:widowControl/>
        <w:spacing w:line="432" w:lineRule="auto"/>
        <w:ind w:firstLine="420" w:firstLineChars="200"/>
        <w:jc w:val="left"/>
        <w:rPr>
          <w:rFonts w:ascii="宋体" w:hAnsi="宋体" w:cs="宋体"/>
          <w:szCs w:val="21"/>
        </w:rPr>
      </w:pPr>
      <w:r>
        <w:rPr>
          <w:rFonts w:hint="eastAsia" w:ascii="宋体" w:hAnsi="宋体" w:cs="宋体"/>
          <w:kern w:val="0"/>
          <w:szCs w:val="21"/>
        </w:rPr>
        <w:t>平顶山银行在平顶山、郑州、洛阳、南阳、新乡、信阳、商丘设立营业网点72个，其中平顶山地区50个，金融服务能力强，业务品种多。多年来，平顶山银行始终坚持“服务地方经济、服务中小企业、服务城市居民”的市场定位，以“竭尽我能、感动你心”的服务理念，专注于产品和业务创新，积极打造具有自身特色的金融服务，有效满足了不同层次的金融需求，赢得了中小企业和广大市民的赞誉和信赖。</w:t>
      </w:r>
    </w:p>
    <w:p w14:paraId="0782272C">
      <w:pPr>
        <w:widowControl/>
        <w:spacing w:line="432" w:lineRule="auto"/>
        <w:ind w:firstLine="420" w:firstLineChars="200"/>
        <w:jc w:val="left"/>
        <w:rPr>
          <w:rFonts w:ascii="宋体" w:hAnsi="宋体" w:cs="宋体"/>
          <w:szCs w:val="21"/>
        </w:rPr>
      </w:pPr>
      <w:r>
        <w:rPr>
          <w:rFonts w:hint="eastAsia" w:ascii="宋体" w:hAnsi="宋体" w:cs="宋体"/>
          <w:kern w:val="0"/>
          <w:szCs w:val="21"/>
        </w:rPr>
        <w:t>为扩大支持中小企业融资渠道，平顶山银行推出了“银政易贷”特色金融产品，主要面对平顶山市政府采购领域中标成交企业，对中标政府采购企业的实际控制人发放，专项用于履行政府采购合同。“银政易贷”专业服务政府采购上游投标人基于中标政府采购合同项下的备货、生产、加工等环节的资金需求，贷款额度高，最高贷款金额可达到采购合同的90%；还款方式灵活，可采用按月付息、到期一次性还款或者按频率付息、任务本金计划等多种还款方式；借款期限原则上不超过1年，年利率最低可达7%。同时，我行针对“银政易贷”业务开启“绿色通道”，手续齐全3-5个工作日即可完成放款。</w:t>
      </w:r>
    </w:p>
    <w:p w14:paraId="4BC2CBE0">
      <w:pPr>
        <w:widowControl/>
        <w:spacing w:line="432" w:lineRule="auto"/>
        <w:ind w:firstLine="420" w:firstLineChars="200"/>
        <w:jc w:val="left"/>
        <w:rPr>
          <w:rFonts w:ascii="宋体" w:hAnsi="宋体" w:cs="宋体"/>
          <w:szCs w:val="21"/>
        </w:rPr>
      </w:pPr>
      <w:r>
        <w:rPr>
          <w:rFonts w:hint="eastAsia" w:ascii="宋体" w:hAnsi="宋体" w:cs="宋体"/>
          <w:kern w:val="0"/>
          <w:szCs w:val="21"/>
        </w:rPr>
        <w:t>“银政易贷”团队联系人及联系方式：</w:t>
      </w:r>
    </w:p>
    <w:p w14:paraId="35774303">
      <w:pPr>
        <w:widowControl/>
        <w:spacing w:line="432" w:lineRule="auto"/>
        <w:ind w:firstLine="630" w:firstLineChars="300"/>
        <w:jc w:val="left"/>
        <w:rPr>
          <w:rFonts w:ascii="宋体" w:hAnsi="宋体" w:cs="宋体"/>
          <w:szCs w:val="21"/>
        </w:rPr>
      </w:pPr>
      <w:r>
        <w:rPr>
          <w:rFonts w:hint="eastAsia" w:ascii="宋体" w:hAnsi="宋体" w:cs="宋体"/>
          <w:kern w:val="0"/>
          <w:szCs w:val="21"/>
        </w:rPr>
        <w:t xml:space="preserve">余梦丽：0375-2980538   </w:t>
      </w:r>
    </w:p>
    <w:p w14:paraId="7FE687D9">
      <w:pPr>
        <w:rPr>
          <w:rFonts w:ascii="宋体" w:hAnsi="宋体" w:eastAsia="宋体"/>
        </w:rPr>
        <w:sectPr>
          <w:pgSz w:w="11910" w:h="16840"/>
          <w:pgMar w:top="1247" w:right="1418" w:bottom="1247" w:left="1418" w:header="884" w:footer="954" w:gutter="0"/>
          <w:pgNumType w:fmt="numberInDash"/>
          <w:cols w:space="720" w:num="1"/>
        </w:sectPr>
      </w:pPr>
    </w:p>
    <w:p w14:paraId="0A5B78A0">
      <w:pPr>
        <w:widowControl/>
        <w:jc w:val="both"/>
        <w:rPr>
          <w:rFonts w:ascii="宋体" w:hAnsi="宋体"/>
          <w:b/>
          <w:bCs/>
          <w:sz w:val="30"/>
          <w:szCs w:val="30"/>
        </w:rPr>
      </w:pPr>
    </w:p>
    <w:p w14:paraId="6376F86F">
      <w:pPr>
        <w:widowControl/>
        <w:jc w:val="center"/>
        <w:rPr>
          <w:rFonts w:ascii="宋体" w:hAnsi="宋体"/>
          <w:b/>
          <w:bCs/>
          <w:sz w:val="30"/>
          <w:szCs w:val="30"/>
        </w:rPr>
      </w:pPr>
      <w:r>
        <w:rPr>
          <w:rFonts w:hint="eastAsia" w:ascii="宋体" w:hAnsi="宋体"/>
          <w:b/>
          <w:bCs/>
          <w:sz w:val="30"/>
          <w:szCs w:val="30"/>
        </w:rPr>
        <w:t>供应商主要内容汇总</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6591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2" w:hRule="atLeast"/>
        </w:trPr>
        <w:tc>
          <w:tcPr>
            <w:tcW w:w="9962" w:type="dxa"/>
            <w:tcBorders>
              <w:top w:val="single" w:color="auto" w:sz="4" w:space="0"/>
              <w:left w:val="single" w:color="auto" w:sz="4" w:space="0"/>
              <w:bottom w:val="single" w:color="auto" w:sz="4" w:space="0"/>
              <w:right w:val="single" w:color="auto" w:sz="4" w:space="0"/>
            </w:tcBorders>
            <w:shd w:val="clear" w:color="auto" w:fill="auto"/>
            <w:vAlign w:val="center"/>
          </w:tcPr>
          <w:p w14:paraId="78943007">
            <w:pPr>
              <w:widowControl/>
              <w:spacing w:line="480" w:lineRule="auto"/>
              <w:jc w:val="left"/>
              <w:rPr>
                <w:rFonts w:ascii="宋体" w:hAnsi="宋体"/>
                <w:b/>
                <w:bCs/>
                <w:kern w:val="0"/>
                <w:sz w:val="22"/>
                <w:szCs w:val="22"/>
              </w:rPr>
            </w:pPr>
            <w:r>
              <w:rPr>
                <w:rFonts w:hint="eastAsia" w:ascii="宋体" w:hAnsi="宋体"/>
                <w:b/>
                <w:bCs/>
                <w:kern w:val="0"/>
                <w:sz w:val="22"/>
                <w:szCs w:val="22"/>
              </w:rPr>
              <w:t>投标人：</w:t>
            </w:r>
          </w:p>
          <w:p w14:paraId="788965A8">
            <w:pPr>
              <w:pStyle w:val="15"/>
            </w:pPr>
            <w:r>
              <w:rPr>
                <w:rFonts w:hint="eastAsia" w:ascii="宋体" w:hAnsi="宋体"/>
                <w:b/>
                <w:bCs/>
                <w:kern w:val="0"/>
                <w:sz w:val="22"/>
                <w:szCs w:val="22"/>
              </w:rPr>
              <w:t>地址：</w:t>
            </w:r>
          </w:p>
          <w:p w14:paraId="2617F2EF">
            <w:pPr>
              <w:widowControl/>
              <w:spacing w:line="480" w:lineRule="auto"/>
              <w:jc w:val="left"/>
              <w:rPr>
                <w:rFonts w:ascii="宋体" w:hAnsi="宋体"/>
                <w:b/>
                <w:bCs/>
                <w:kern w:val="0"/>
                <w:sz w:val="22"/>
                <w:szCs w:val="22"/>
              </w:rPr>
            </w:pPr>
            <w:r>
              <w:rPr>
                <w:rFonts w:hint="eastAsia" w:ascii="宋体" w:hAnsi="宋体"/>
                <w:b/>
                <w:bCs/>
                <w:kern w:val="0"/>
                <w:sz w:val="22"/>
                <w:szCs w:val="22"/>
              </w:rPr>
              <w:t>统一社会信用代码：</w:t>
            </w:r>
          </w:p>
          <w:p w14:paraId="12EF3DFD">
            <w:pPr>
              <w:widowControl/>
              <w:spacing w:line="480" w:lineRule="auto"/>
              <w:jc w:val="left"/>
              <w:rPr>
                <w:rFonts w:ascii="宋体" w:hAnsi="宋体"/>
                <w:b/>
                <w:bCs/>
                <w:kern w:val="0"/>
                <w:sz w:val="22"/>
                <w:szCs w:val="22"/>
              </w:rPr>
            </w:pPr>
            <w:r>
              <w:rPr>
                <w:rFonts w:hint="eastAsia" w:ascii="宋体" w:hAnsi="宋体"/>
                <w:b/>
                <w:bCs/>
                <w:kern w:val="0"/>
                <w:sz w:val="22"/>
                <w:szCs w:val="22"/>
              </w:rPr>
              <w:t>投标报价：</w:t>
            </w:r>
          </w:p>
          <w:p w14:paraId="6BFFFB2C">
            <w:pPr>
              <w:widowControl/>
              <w:spacing w:line="480" w:lineRule="auto"/>
              <w:jc w:val="left"/>
              <w:rPr>
                <w:rFonts w:ascii="宋体" w:hAnsi="宋体"/>
                <w:b/>
                <w:bCs/>
                <w:kern w:val="0"/>
                <w:sz w:val="22"/>
                <w:szCs w:val="22"/>
              </w:rPr>
            </w:pPr>
            <w:r>
              <w:rPr>
                <w:rFonts w:hint="eastAsia" w:ascii="宋体" w:hAnsi="宋体"/>
                <w:b/>
                <w:bCs/>
                <w:kern w:val="0"/>
                <w:sz w:val="22"/>
                <w:szCs w:val="22"/>
              </w:rPr>
              <w:t>投标范围：</w:t>
            </w:r>
            <w:r>
              <w:rPr>
                <w:rFonts w:ascii="宋体" w:hAnsi="宋体"/>
                <w:b/>
                <w:bCs/>
                <w:kern w:val="0"/>
                <w:sz w:val="22"/>
                <w:szCs w:val="22"/>
              </w:rPr>
              <w:t xml:space="preserve"> </w:t>
            </w:r>
          </w:p>
          <w:p w14:paraId="70C43D19">
            <w:pPr>
              <w:widowControl/>
              <w:spacing w:line="480" w:lineRule="auto"/>
              <w:jc w:val="left"/>
              <w:rPr>
                <w:rFonts w:ascii="宋体" w:hAnsi="宋体"/>
                <w:b/>
                <w:bCs/>
                <w:kern w:val="0"/>
                <w:sz w:val="22"/>
                <w:szCs w:val="22"/>
              </w:rPr>
            </w:pPr>
            <w:r>
              <w:rPr>
                <w:rFonts w:hint="eastAsia" w:ascii="宋体" w:hAnsi="宋体"/>
                <w:b/>
                <w:bCs/>
                <w:kern w:val="0"/>
                <w:sz w:val="22"/>
                <w:szCs w:val="22"/>
              </w:rPr>
              <w:t>质量要求：</w:t>
            </w:r>
          </w:p>
          <w:p w14:paraId="031C017C">
            <w:pPr>
              <w:widowControl/>
              <w:spacing w:line="480" w:lineRule="auto"/>
              <w:jc w:val="left"/>
              <w:rPr>
                <w:rFonts w:ascii="宋体" w:hAnsi="宋体"/>
                <w:b/>
                <w:bCs/>
                <w:kern w:val="0"/>
                <w:sz w:val="22"/>
                <w:szCs w:val="22"/>
              </w:rPr>
            </w:pPr>
            <w:r>
              <w:rPr>
                <w:rFonts w:hint="eastAsia" w:ascii="宋体" w:hAnsi="宋体"/>
                <w:b/>
                <w:bCs/>
                <w:kern w:val="0"/>
                <w:sz w:val="22"/>
                <w:szCs w:val="22"/>
              </w:rPr>
              <w:t xml:space="preserve">服务期限： </w:t>
            </w:r>
          </w:p>
          <w:p w14:paraId="0084F02E">
            <w:pPr>
              <w:widowControl/>
              <w:spacing w:line="480" w:lineRule="auto"/>
              <w:jc w:val="left"/>
              <w:rPr>
                <w:rFonts w:ascii="宋体" w:hAnsi="宋体"/>
                <w:b/>
                <w:bCs/>
                <w:kern w:val="0"/>
                <w:sz w:val="22"/>
                <w:szCs w:val="22"/>
              </w:rPr>
            </w:pPr>
            <w:r>
              <w:rPr>
                <w:rFonts w:hint="eastAsia" w:ascii="宋体" w:hAnsi="宋体"/>
                <w:b/>
                <w:bCs/>
                <w:kern w:val="0"/>
                <w:sz w:val="22"/>
                <w:szCs w:val="22"/>
              </w:rPr>
              <w:t>项目负责人（姓名及证书编号）：</w:t>
            </w:r>
          </w:p>
          <w:p w14:paraId="4AE39650">
            <w:pPr>
              <w:widowControl/>
              <w:spacing w:line="480" w:lineRule="auto"/>
              <w:jc w:val="left"/>
              <w:rPr>
                <w:rFonts w:ascii="宋体" w:hAnsi="宋体"/>
                <w:b/>
                <w:bCs/>
                <w:kern w:val="0"/>
                <w:sz w:val="22"/>
                <w:szCs w:val="22"/>
              </w:rPr>
            </w:pPr>
            <w:r>
              <w:rPr>
                <w:rFonts w:hint="eastAsia" w:ascii="宋体" w:hAnsi="宋体"/>
                <w:b/>
                <w:bCs/>
                <w:kern w:val="0"/>
                <w:sz w:val="22"/>
                <w:szCs w:val="22"/>
              </w:rPr>
              <w:t>投标文件有效期：</w:t>
            </w:r>
          </w:p>
          <w:p w14:paraId="6E124B28">
            <w:pPr>
              <w:spacing w:line="336" w:lineRule="auto"/>
              <w:rPr>
                <w:rFonts w:ascii="宋体" w:hAnsi="宋体"/>
                <w:b/>
                <w:bCs/>
                <w:kern w:val="0"/>
                <w:sz w:val="22"/>
                <w:szCs w:val="22"/>
              </w:rPr>
            </w:pPr>
            <w:r>
              <w:rPr>
                <w:rFonts w:hint="eastAsia" w:ascii="宋体" w:hAnsi="宋体"/>
                <w:b/>
                <w:bCs/>
                <w:kern w:val="0"/>
                <w:sz w:val="22"/>
                <w:szCs w:val="22"/>
              </w:rPr>
              <w:t>投报业绩：</w:t>
            </w:r>
          </w:p>
          <w:p w14:paraId="3B81E243">
            <w:pPr>
              <w:spacing w:line="336" w:lineRule="auto"/>
              <w:rPr>
                <w:rFonts w:ascii="宋体" w:hAnsi="宋体"/>
                <w:sz w:val="20"/>
                <w:szCs w:val="32"/>
              </w:rPr>
            </w:pPr>
            <w:r>
              <w:rPr>
                <w:rFonts w:hint="eastAsia" w:ascii="宋体" w:hAnsi="宋体"/>
                <w:sz w:val="20"/>
                <w:szCs w:val="32"/>
              </w:rPr>
              <w:t>业绩一：</w:t>
            </w:r>
          </w:p>
          <w:p w14:paraId="68FFA29A">
            <w:pPr>
              <w:spacing w:line="336" w:lineRule="auto"/>
              <w:rPr>
                <w:rFonts w:ascii="宋体" w:hAnsi="宋体"/>
                <w:sz w:val="20"/>
                <w:szCs w:val="32"/>
              </w:rPr>
            </w:pPr>
            <w:r>
              <w:rPr>
                <w:rFonts w:hint="eastAsia" w:ascii="宋体" w:hAnsi="宋体"/>
                <w:sz w:val="20"/>
                <w:szCs w:val="32"/>
              </w:rPr>
              <w:t>项目名称：</w:t>
            </w:r>
            <w:r>
              <w:rPr>
                <w:rFonts w:ascii="宋体" w:hAnsi="宋体"/>
                <w:sz w:val="20"/>
                <w:szCs w:val="32"/>
              </w:rPr>
              <w:t xml:space="preserve"> </w:t>
            </w:r>
          </w:p>
          <w:p w14:paraId="44E7564F">
            <w:pPr>
              <w:spacing w:line="336" w:lineRule="auto"/>
              <w:rPr>
                <w:rFonts w:ascii="宋体" w:hAnsi="宋体"/>
                <w:sz w:val="20"/>
                <w:szCs w:val="32"/>
              </w:rPr>
            </w:pPr>
            <w:r>
              <w:rPr>
                <w:rFonts w:hint="eastAsia" w:ascii="宋体" w:hAnsi="宋体"/>
                <w:sz w:val="20"/>
                <w:szCs w:val="32"/>
              </w:rPr>
              <w:t>项目负责人：</w:t>
            </w:r>
            <w:r>
              <w:rPr>
                <w:rFonts w:ascii="宋体" w:hAnsi="宋体"/>
                <w:sz w:val="20"/>
                <w:szCs w:val="32"/>
              </w:rPr>
              <w:t xml:space="preserve"> </w:t>
            </w:r>
          </w:p>
          <w:p w14:paraId="57A42CE0">
            <w:pPr>
              <w:spacing w:line="336" w:lineRule="auto"/>
              <w:rPr>
                <w:rFonts w:ascii="宋体" w:hAnsi="宋体"/>
                <w:sz w:val="20"/>
                <w:szCs w:val="32"/>
              </w:rPr>
            </w:pPr>
            <w:r>
              <w:rPr>
                <w:rFonts w:hint="eastAsia" w:ascii="宋体" w:hAnsi="宋体"/>
                <w:sz w:val="20"/>
                <w:szCs w:val="32"/>
              </w:rPr>
              <w:t>中标公示查询媒体：</w:t>
            </w:r>
            <w:r>
              <w:rPr>
                <w:rFonts w:ascii="宋体" w:hAnsi="宋体"/>
                <w:sz w:val="20"/>
                <w:szCs w:val="32"/>
              </w:rPr>
              <w:t xml:space="preserve"> </w:t>
            </w:r>
          </w:p>
          <w:p w14:paraId="7479AC35">
            <w:pPr>
              <w:spacing w:line="336" w:lineRule="auto"/>
              <w:rPr>
                <w:rFonts w:ascii="宋体" w:hAnsi="宋体"/>
                <w:sz w:val="20"/>
                <w:szCs w:val="32"/>
              </w:rPr>
            </w:pPr>
            <w:r>
              <w:rPr>
                <w:rFonts w:hint="eastAsia" w:ascii="宋体" w:hAnsi="宋体"/>
                <w:sz w:val="20"/>
                <w:szCs w:val="32"/>
              </w:rPr>
              <w:t xml:space="preserve">合同金额： </w:t>
            </w:r>
          </w:p>
          <w:p w14:paraId="2B59D506">
            <w:pPr>
              <w:spacing w:line="336" w:lineRule="auto"/>
              <w:rPr>
                <w:rFonts w:ascii="宋体" w:hAnsi="宋体"/>
                <w:sz w:val="20"/>
                <w:szCs w:val="32"/>
              </w:rPr>
            </w:pPr>
            <w:r>
              <w:rPr>
                <w:rFonts w:hint="eastAsia" w:ascii="宋体" w:hAnsi="宋体"/>
                <w:sz w:val="20"/>
                <w:szCs w:val="32"/>
              </w:rPr>
              <w:t>合同签订日期： 年 月 日</w:t>
            </w:r>
          </w:p>
          <w:p w14:paraId="188A8C38">
            <w:pPr>
              <w:spacing w:line="336" w:lineRule="auto"/>
              <w:rPr>
                <w:rFonts w:ascii="宋体" w:hAnsi="宋体"/>
                <w:sz w:val="20"/>
                <w:szCs w:val="32"/>
              </w:rPr>
            </w:pPr>
            <w:r>
              <w:rPr>
                <w:rFonts w:hint="eastAsia" w:ascii="宋体" w:hAnsi="宋体"/>
                <w:sz w:val="20"/>
                <w:szCs w:val="32"/>
              </w:rPr>
              <w:t xml:space="preserve">验收日期： </w:t>
            </w:r>
          </w:p>
          <w:p w14:paraId="60776176">
            <w:pPr>
              <w:widowControl/>
              <w:spacing w:line="480" w:lineRule="auto"/>
              <w:jc w:val="left"/>
              <w:rPr>
                <w:rFonts w:ascii="宋体" w:hAnsi="宋体"/>
                <w:sz w:val="20"/>
                <w:szCs w:val="32"/>
              </w:rPr>
            </w:pPr>
            <w:r>
              <w:rPr>
                <w:rFonts w:hint="eastAsia" w:ascii="宋体" w:hAnsi="宋体"/>
                <w:sz w:val="20"/>
                <w:szCs w:val="32"/>
              </w:rPr>
              <w:t>业绩二：</w:t>
            </w:r>
          </w:p>
          <w:p w14:paraId="0855F5ED">
            <w:pPr>
              <w:widowControl/>
              <w:spacing w:line="480" w:lineRule="auto"/>
              <w:jc w:val="left"/>
              <w:rPr>
                <w:rFonts w:ascii="宋体" w:hAnsi="宋体"/>
              </w:rPr>
            </w:pPr>
            <w:r>
              <w:rPr>
                <w:rFonts w:ascii="宋体" w:hAnsi="宋体"/>
              </w:rPr>
              <w:t>……</w:t>
            </w:r>
          </w:p>
        </w:tc>
      </w:tr>
    </w:tbl>
    <w:p w14:paraId="33EDFFE2">
      <w:pPr>
        <w:rPr>
          <w:b/>
        </w:rPr>
      </w:pPr>
    </w:p>
    <w:p w14:paraId="3B8A4122">
      <w:pPr>
        <w:pStyle w:val="35"/>
        <w:ind w:firstLine="422"/>
      </w:pPr>
      <w:r>
        <w:rPr>
          <w:b/>
        </w:rPr>
        <w:t>注：供应商应把投标文件中所有业绩逐一统计，上述表格可自行扩展。</w:t>
      </w:r>
      <w:r>
        <w:rPr>
          <w:rFonts w:hint="eastAsia"/>
          <w:b/>
        </w:rPr>
        <w:t>本表只作为辅助评标用，不作为评审因素的依据。</w:t>
      </w:r>
    </w:p>
    <w:p w14:paraId="245DC7B2">
      <w:pPr>
        <w:rPr>
          <w:b/>
        </w:rPr>
      </w:pPr>
    </w:p>
    <w:p w14:paraId="6D5BB689">
      <w:pPr>
        <w:pStyle w:val="4"/>
        <w:snapToGrid w:val="0"/>
        <w:spacing w:before="0" w:after="0" w:line="360" w:lineRule="auto"/>
        <w:rPr>
          <w:b w:val="0"/>
        </w:rPr>
      </w:pPr>
    </w:p>
    <w:sectPr>
      <w:footerReference r:id="rId9" w:type="default"/>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onsolas">
    <w:panose1 w:val="020B0609020204030204"/>
    <w:charset w:val="00"/>
    <w:family w:val="auto"/>
    <w:pitch w:val="default"/>
    <w:sig w:usb0="E00006FF" w:usb1="0000FCFF" w:usb2="00000001" w:usb3="00000000" w:csb0="6000019F" w:csb1="DFD70000"/>
  </w:font>
  <w:font w:name="PMingLiU">
    <w:altName w:val="PMingLiU-ExtB"/>
    <w:panose1 w:val="02020500000000000000"/>
    <w:charset w:val="88"/>
    <w:family w:val="roma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TJ-PK74820000034-Identity-H">
    <w:altName w:val="黑体"/>
    <w:panose1 w:val="00000000000000000000"/>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3B58">
    <w:pPr>
      <w:pStyle w:val="24"/>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05485" cy="147955"/>
              <wp:effectExtent l="0" t="0" r="1905"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5485" cy="147955"/>
                      </a:xfrm>
                      <a:prstGeom prst="rect">
                        <a:avLst/>
                      </a:prstGeom>
                      <a:noFill/>
                      <a:ln>
                        <a:noFill/>
                      </a:ln>
                    </wps:spPr>
                    <wps:txbx>
                      <w:txbxContent>
                        <w:p w14:paraId="3A3E5419">
                          <w:pPr>
                            <w:pStyle w:val="24"/>
                            <w:ind w:firstLine="480"/>
                            <w:jc w:val="center"/>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55.55pt;mso-position-horizontal:center;mso-position-horizontal-relative:margin;mso-wrap-style:none;z-index:251659264;mso-width-relative:page;mso-height-relative:page;" filled="f" stroked="f" coordsize="21600,21600" o:gfxdata="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wWhhNEAAAAEAQAADwAAAAAAAAABACAAAAAiAAAAZHJz&#10;L2Rvd25yZXYueG1sUEsBAhQAFAAAAAgAh07iQJWVrp8LAgAAAgQAAA4AAAAAAAAAAQAgAAAAIAEA&#10;AGRycy9lMm9Eb2MueG1sUEsFBgAAAAAGAAYAWQEAAJ0FAAAAAA==&#10;">
              <v:fill on="f" focussize="0,0"/>
              <v:stroke on="f"/>
              <v:imagedata o:title=""/>
              <o:lock v:ext="edit" aspectratio="f"/>
              <v:textbox inset="0mm,0mm,0mm,0mm" style="mso-fit-shape-to-text:t;">
                <w:txbxContent>
                  <w:p w14:paraId="3A3E5419">
                    <w:pPr>
                      <w:pStyle w:val="24"/>
                      <w:ind w:firstLine="480"/>
                      <w:jc w:val="center"/>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4912">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835" cy="147955"/>
              <wp:effectExtent l="0" t="0" r="63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14:paraId="5C8AAE19">
                          <w:pPr>
                            <w:pStyle w:val="24"/>
                            <w:jc w:val="center"/>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0288;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BnGpDRAAAAAwEAAA8AAAAAAAAAAQAgAAAAIgAAAGRy&#10;cy9kb3ducmV2LnhtbFBLAQIUABQAAAAIAIdO4kByWX6fDAIAAAIEAAAOAAAAAAAAAAEAIAAAACAB&#10;AABkcnMvZTJvRG9jLnhtbFBLBQYAAAAABgAGAFkBAACeBQAAAAA=&#10;">
              <v:fill on="f" focussize="0,0"/>
              <v:stroke on="f"/>
              <v:imagedata o:title=""/>
              <o:lock v:ext="edit" aspectratio="f"/>
              <v:textbox inset="0mm,0mm,0mm,0mm" style="mso-fit-shape-to-text:t;">
                <w:txbxContent>
                  <w:p w14:paraId="5C8AAE19">
                    <w:pPr>
                      <w:pStyle w:val="24"/>
                      <w:jc w:val="center"/>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p w14:paraId="2575B3E8">
    <w:pPr>
      <w:pStyle w:val="24"/>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72A5">
    <w:pPr>
      <w:pStyle w:val="24"/>
      <w:framePr w:wrap="around" w:vAnchor="text" w:hAnchor="margin" w:xAlign="center" w:y="1"/>
      <w:rPr>
        <w:rStyle w:val="39"/>
      </w:rPr>
    </w:pPr>
    <w:r>
      <w:fldChar w:fldCharType="begin"/>
    </w:r>
    <w:r>
      <w:rPr>
        <w:rStyle w:val="39"/>
      </w:rPr>
      <w:instrText xml:space="preserve">PAGE  </w:instrText>
    </w:r>
    <w:r>
      <w:fldChar w:fldCharType="end"/>
    </w:r>
  </w:p>
  <w:p w14:paraId="70BB8E30">
    <w:pPr>
      <w:pStyle w:val="2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B8F0">
    <w:pPr>
      <w:pStyle w:val="24"/>
      <w:jc w:val="right"/>
    </w:pPr>
    <w:r>
      <w:rPr>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A5B29">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835" cy="147955"/>
              <wp:effectExtent l="0" t="0" r="1905"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14:paraId="4B7A6B68">
                          <w:pPr>
                            <w:pStyle w:val="24"/>
                            <w:jc w:val="center"/>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65pt;width:36.05pt;mso-position-horizontal:center;mso-position-horizontal-relative:margin;mso-wrap-style:none;z-index:251662336;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ZxqQ0QAAAAMBAAAPAAAAAAAAAAEAIAAAACIAAABkcnMvZG93bnJldi54bWxQ&#10;SwECFAAUAAAACACHTuJAT+Muhv4BAAAEBAAADgAAAAAAAAABACAAAAAgAQAAZHJzL2Uyb0RvYy54&#10;bWxQSwUGAAAAAAYABgBZAQAAkAUAAAAA&#10;">
              <v:fill on="f" focussize="0,0"/>
              <v:stroke on="f"/>
              <v:imagedata o:title=""/>
              <o:lock v:ext="edit" aspectratio="f"/>
              <v:textbox inset="0mm,0mm,0mm,0mm" style="mso-fit-shape-to-text:t;">
                <w:txbxContent>
                  <w:p w14:paraId="4B7A6B68">
                    <w:pPr>
                      <w:pStyle w:val="24"/>
                      <w:jc w:val="center"/>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p w14:paraId="631B8EFB">
    <w:pPr>
      <w:pStyle w:val="24"/>
      <w:ind w:right="10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933F">
    <w:pPr>
      <w:pStyle w:val="24"/>
      <w:ind w:firstLine="48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62635" cy="147955"/>
              <wp:effectExtent l="0" t="0" r="1905"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62635" cy="147955"/>
                      </a:xfrm>
                      <a:prstGeom prst="rect">
                        <a:avLst/>
                      </a:prstGeom>
                      <a:noFill/>
                      <a:ln>
                        <a:noFill/>
                      </a:ln>
                    </wps:spPr>
                    <wps:txbx>
                      <w:txbxContent>
                        <w:p w14:paraId="33FA4AC8">
                          <w:pPr>
                            <w:pStyle w:val="24"/>
                            <w:ind w:firstLine="480"/>
                            <w:jc w:val="center"/>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60.05pt;mso-position-horizontal:center;mso-position-horizontal-relative:margin;mso-wrap-style:none;z-index:251661312;mso-width-relative:page;mso-height-relative:page;" filled="f" stroked="f" coordsize="21600,21600" o:gfxdata="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kxwg0QAAAAQBAAAPAAAAAAAAAAEAIAAAACIAAABkcnMv&#10;ZG93bnJldi54bWxQSwECFAAUAAAACACHTuJAjf+zJAoCAAACBAAADgAAAAAAAAABACAAAAAgAQAA&#10;ZHJzL2Uyb0RvYy54bWxQSwUGAAAAAAYABgBZAQAAnAUAAAAA&#10;">
              <v:fill on="f" focussize="0,0"/>
              <v:stroke on="f"/>
              <v:imagedata o:title=""/>
              <o:lock v:ext="edit" aspectratio="f"/>
              <v:textbox inset="0mm,0mm,0mm,0mm" style="mso-fit-shape-to-text:t;">
                <w:txbxContent>
                  <w:p w14:paraId="33FA4AC8">
                    <w:pPr>
                      <w:pStyle w:val="24"/>
                      <w:ind w:firstLine="480"/>
                      <w:jc w:val="center"/>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8BC8">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4E81A"/>
    <w:multiLevelType w:val="singleLevel"/>
    <w:tmpl w:val="B6F4E81A"/>
    <w:lvl w:ilvl="0" w:tentative="0">
      <w:start w:val="1"/>
      <w:numFmt w:val="chineseCounting"/>
      <w:suff w:val="space"/>
      <w:lvlText w:val="第%1章"/>
      <w:lvlJc w:val="left"/>
      <w:rPr>
        <w:rFonts w:hint="eastAsia"/>
      </w:rPr>
    </w:lvl>
  </w:abstractNum>
  <w:abstractNum w:abstractNumId="1">
    <w:nsid w:val="CE6A66C0"/>
    <w:multiLevelType w:val="singleLevel"/>
    <w:tmpl w:val="CE6A66C0"/>
    <w:lvl w:ilvl="0" w:tentative="0">
      <w:start w:val="6"/>
      <w:numFmt w:val="chineseCounting"/>
      <w:suff w:val="space"/>
      <w:lvlText w:val="第%1条"/>
      <w:lvlJc w:val="left"/>
      <w:rPr>
        <w:rFonts w:hint="eastAsia"/>
      </w:rPr>
    </w:lvl>
  </w:abstractNum>
  <w:abstractNum w:abstractNumId="2">
    <w:nsid w:val="3D53CF76"/>
    <w:multiLevelType w:val="singleLevel"/>
    <w:tmpl w:val="3D53CF76"/>
    <w:lvl w:ilvl="0" w:tentative="0">
      <w:start w:val="8"/>
      <w:numFmt w:val="chineseCounting"/>
      <w:suff w:val="nothing"/>
      <w:lvlText w:val="%1、"/>
      <w:lvlJc w:val="left"/>
      <w:rPr>
        <w:rFonts w:hint="eastAsia"/>
      </w:rPr>
    </w:lvl>
  </w:abstractNum>
  <w:abstractNum w:abstractNumId="3">
    <w:nsid w:val="715EA780"/>
    <w:multiLevelType w:val="singleLevel"/>
    <w:tmpl w:val="715EA780"/>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NDBlNTk3NzQxMTE5NWRiMGJjZjE1NTU5MmQ2NTgifQ=="/>
  </w:docVars>
  <w:rsids>
    <w:rsidRoot w:val="00275272"/>
    <w:rsid w:val="0003412F"/>
    <w:rsid w:val="00037BAA"/>
    <w:rsid w:val="00050579"/>
    <w:rsid w:val="00060172"/>
    <w:rsid w:val="0007095E"/>
    <w:rsid w:val="000C067F"/>
    <w:rsid w:val="000C5D26"/>
    <w:rsid w:val="000D148A"/>
    <w:rsid w:val="000D38BF"/>
    <w:rsid w:val="00111C9E"/>
    <w:rsid w:val="001213A7"/>
    <w:rsid w:val="00145857"/>
    <w:rsid w:val="00155444"/>
    <w:rsid w:val="00156194"/>
    <w:rsid w:val="001606E4"/>
    <w:rsid w:val="001832CD"/>
    <w:rsid w:val="001A23AD"/>
    <w:rsid w:val="001C5A02"/>
    <w:rsid w:val="001F7F83"/>
    <w:rsid w:val="00203783"/>
    <w:rsid w:val="002111C8"/>
    <w:rsid w:val="00215193"/>
    <w:rsid w:val="00240968"/>
    <w:rsid w:val="00245DF5"/>
    <w:rsid w:val="00251225"/>
    <w:rsid w:val="002674AD"/>
    <w:rsid w:val="00275272"/>
    <w:rsid w:val="00277A27"/>
    <w:rsid w:val="00292781"/>
    <w:rsid w:val="002A5F9F"/>
    <w:rsid w:val="002C6406"/>
    <w:rsid w:val="002E6C29"/>
    <w:rsid w:val="002F610A"/>
    <w:rsid w:val="002F7AFE"/>
    <w:rsid w:val="00303F39"/>
    <w:rsid w:val="0030509C"/>
    <w:rsid w:val="003056DE"/>
    <w:rsid w:val="00307DC7"/>
    <w:rsid w:val="0031274E"/>
    <w:rsid w:val="00344D93"/>
    <w:rsid w:val="00347223"/>
    <w:rsid w:val="00376296"/>
    <w:rsid w:val="00377E38"/>
    <w:rsid w:val="0038036A"/>
    <w:rsid w:val="00382D0E"/>
    <w:rsid w:val="003A048F"/>
    <w:rsid w:val="003D2CE2"/>
    <w:rsid w:val="003F5D55"/>
    <w:rsid w:val="003F6A3A"/>
    <w:rsid w:val="00424A53"/>
    <w:rsid w:val="00433CE0"/>
    <w:rsid w:val="00447087"/>
    <w:rsid w:val="00463243"/>
    <w:rsid w:val="00463F76"/>
    <w:rsid w:val="00484C20"/>
    <w:rsid w:val="004864B0"/>
    <w:rsid w:val="00492761"/>
    <w:rsid w:val="00496C6B"/>
    <w:rsid w:val="004A0487"/>
    <w:rsid w:val="004C52E8"/>
    <w:rsid w:val="004D7730"/>
    <w:rsid w:val="004E650C"/>
    <w:rsid w:val="004F0192"/>
    <w:rsid w:val="004F4BF9"/>
    <w:rsid w:val="004F7FC9"/>
    <w:rsid w:val="005007A4"/>
    <w:rsid w:val="005030F2"/>
    <w:rsid w:val="00514D5E"/>
    <w:rsid w:val="00516129"/>
    <w:rsid w:val="0051614B"/>
    <w:rsid w:val="005331C1"/>
    <w:rsid w:val="00553685"/>
    <w:rsid w:val="0056144A"/>
    <w:rsid w:val="00564013"/>
    <w:rsid w:val="00583F3C"/>
    <w:rsid w:val="00591653"/>
    <w:rsid w:val="0059176F"/>
    <w:rsid w:val="005942BB"/>
    <w:rsid w:val="005A2293"/>
    <w:rsid w:val="005A79B0"/>
    <w:rsid w:val="00620262"/>
    <w:rsid w:val="00622AE0"/>
    <w:rsid w:val="00627AA3"/>
    <w:rsid w:val="006329A3"/>
    <w:rsid w:val="006348FC"/>
    <w:rsid w:val="0066415E"/>
    <w:rsid w:val="00664533"/>
    <w:rsid w:val="006819CE"/>
    <w:rsid w:val="00681C66"/>
    <w:rsid w:val="006841B5"/>
    <w:rsid w:val="006A11FD"/>
    <w:rsid w:val="006A7C44"/>
    <w:rsid w:val="006F4099"/>
    <w:rsid w:val="00700C4A"/>
    <w:rsid w:val="00722523"/>
    <w:rsid w:val="00762BBC"/>
    <w:rsid w:val="00765991"/>
    <w:rsid w:val="00783A53"/>
    <w:rsid w:val="007913AE"/>
    <w:rsid w:val="00793468"/>
    <w:rsid w:val="007C4432"/>
    <w:rsid w:val="007D560A"/>
    <w:rsid w:val="007F264D"/>
    <w:rsid w:val="00815761"/>
    <w:rsid w:val="0082011F"/>
    <w:rsid w:val="00821C95"/>
    <w:rsid w:val="00830C7A"/>
    <w:rsid w:val="00831237"/>
    <w:rsid w:val="00833D35"/>
    <w:rsid w:val="0083506C"/>
    <w:rsid w:val="00835964"/>
    <w:rsid w:val="00853823"/>
    <w:rsid w:val="008613DD"/>
    <w:rsid w:val="008637FC"/>
    <w:rsid w:val="0087025D"/>
    <w:rsid w:val="00872997"/>
    <w:rsid w:val="00893A3C"/>
    <w:rsid w:val="008A7193"/>
    <w:rsid w:val="008B729B"/>
    <w:rsid w:val="008D21B6"/>
    <w:rsid w:val="008D7E2F"/>
    <w:rsid w:val="008E1FA3"/>
    <w:rsid w:val="008F1C7A"/>
    <w:rsid w:val="008F1E8F"/>
    <w:rsid w:val="00910BFB"/>
    <w:rsid w:val="00910C02"/>
    <w:rsid w:val="00925D0A"/>
    <w:rsid w:val="00944203"/>
    <w:rsid w:val="00945216"/>
    <w:rsid w:val="0094696D"/>
    <w:rsid w:val="00967609"/>
    <w:rsid w:val="0097220A"/>
    <w:rsid w:val="00973FB8"/>
    <w:rsid w:val="00977ED0"/>
    <w:rsid w:val="00994E95"/>
    <w:rsid w:val="00997BE0"/>
    <w:rsid w:val="009A1353"/>
    <w:rsid w:val="009A4EB8"/>
    <w:rsid w:val="009A6A86"/>
    <w:rsid w:val="009B40F6"/>
    <w:rsid w:val="009B5979"/>
    <w:rsid w:val="009C57D3"/>
    <w:rsid w:val="009D6E6D"/>
    <w:rsid w:val="00A7515C"/>
    <w:rsid w:val="00A771BF"/>
    <w:rsid w:val="00A86497"/>
    <w:rsid w:val="00AB118A"/>
    <w:rsid w:val="00B001B0"/>
    <w:rsid w:val="00B00BD6"/>
    <w:rsid w:val="00B22763"/>
    <w:rsid w:val="00B2305B"/>
    <w:rsid w:val="00B23EE7"/>
    <w:rsid w:val="00B46D21"/>
    <w:rsid w:val="00B8407A"/>
    <w:rsid w:val="00B86CA2"/>
    <w:rsid w:val="00BB1BB8"/>
    <w:rsid w:val="00BF275F"/>
    <w:rsid w:val="00C04978"/>
    <w:rsid w:val="00C4385C"/>
    <w:rsid w:val="00C564BD"/>
    <w:rsid w:val="00C57030"/>
    <w:rsid w:val="00C60E28"/>
    <w:rsid w:val="00C617FD"/>
    <w:rsid w:val="00C73827"/>
    <w:rsid w:val="00C768E2"/>
    <w:rsid w:val="00C966E9"/>
    <w:rsid w:val="00C96D63"/>
    <w:rsid w:val="00CB5B93"/>
    <w:rsid w:val="00CC2F78"/>
    <w:rsid w:val="00CD524F"/>
    <w:rsid w:val="00CE6575"/>
    <w:rsid w:val="00CF63A2"/>
    <w:rsid w:val="00D126E4"/>
    <w:rsid w:val="00D25283"/>
    <w:rsid w:val="00D4006C"/>
    <w:rsid w:val="00D40EB4"/>
    <w:rsid w:val="00D4783D"/>
    <w:rsid w:val="00D55166"/>
    <w:rsid w:val="00D743EB"/>
    <w:rsid w:val="00D74754"/>
    <w:rsid w:val="00D92232"/>
    <w:rsid w:val="00DA0CAE"/>
    <w:rsid w:val="00DC234F"/>
    <w:rsid w:val="00DE723A"/>
    <w:rsid w:val="00DF0B55"/>
    <w:rsid w:val="00DF677C"/>
    <w:rsid w:val="00E30695"/>
    <w:rsid w:val="00E30FAC"/>
    <w:rsid w:val="00E366E1"/>
    <w:rsid w:val="00E402FD"/>
    <w:rsid w:val="00E41A1D"/>
    <w:rsid w:val="00E67791"/>
    <w:rsid w:val="00E71E71"/>
    <w:rsid w:val="00E802F8"/>
    <w:rsid w:val="00EA258E"/>
    <w:rsid w:val="00EA40E8"/>
    <w:rsid w:val="00EB4AF3"/>
    <w:rsid w:val="00ED17F0"/>
    <w:rsid w:val="00ED7A12"/>
    <w:rsid w:val="00EF27B5"/>
    <w:rsid w:val="00EF2EDA"/>
    <w:rsid w:val="00F06D33"/>
    <w:rsid w:val="00F20162"/>
    <w:rsid w:val="00F30D2F"/>
    <w:rsid w:val="00F359DA"/>
    <w:rsid w:val="00F437BD"/>
    <w:rsid w:val="00F45F2E"/>
    <w:rsid w:val="00F64C5E"/>
    <w:rsid w:val="00F834D7"/>
    <w:rsid w:val="00F907CF"/>
    <w:rsid w:val="00F93886"/>
    <w:rsid w:val="00FC0EBE"/>
    <w:rsid w:val="00FC5DE8"/>
    <w:rsid w:val="00FF247F"/>
    <w:rsid w:val="00FF648A"/>
    <w:rsid w:val="0100390C"/>
    <w:rsid w:val="01150CE5"/>
    <w:rsid w:val="011E3D92"/>
    <w:rsid w:val="01284C10"/>
    <w:rsid w:val="01390BCC"/>
    <w:rsid w:val="01536131"/>
    <w:rsid w:val="01655E65"/>
    <w:rsid w:val="0166575B"/>
    <w:rsid w:val="017B7436"/>
    <w:rsid w:val="017C6D0A"/>
    <w:rsid w:val="01822573"/>
    <w:rsid w:val="018E7819"/>
    <w:rsid w:val="018F6A3E"/>
    <w:rsid w:val="01B82438"/>
    <w:rsid w:val="01EA0118"/>
    <w:rsid w:val="02184C85"/>
    <w:rsid w:val="0220535A"/>
    <w:rsid w:val="02215E8E"/>
    <w:rsid w:val="024E06A7"/>
    <w:rsid w:val="0256755B"/>
    <w:rsid w:val="02580567"/>
    <w:rsid w:val="025B14EB"/>
    <w:rsid w:val="027C1649"/>
    <w:rsid w:val="02805EA8"/>
    <w:rsid w:val="029D518A"/>
    <w:rsid w:val="02CE17E8"/>
    <w:rsid w:val="02D2752A"/>
    <w:rsid w:val="02E132C9"/>
    <w:rsid w:val="02EB7B10"/>
    <w:rsid w:val="02F474A0"/>
    <w:rsid w:val="02FC6355"/>
    <w:rsid w:val="031D37A8"/>
    <w:rsid w:val="031F2043"/>
    <w:rsid w:val="03394157"/>
    <w:rsid w:val="03553DCA"/>
    <w:rsid w:val="037203C5"/>
    <w:rsid w:val="037C1244"/>
    <w:rsid w:val="037C4E46"/>
    <w:rsid w:val="03975670"/>
    <w:rsid w:val="03B63D26"/>
    <w:rsid w:val="03C6073D"/>
    <w:rsid w:val="03DD19E6"/>
    <w:rsid w:val="03DD1CE2"/>
    <w:rsid w:val="03EC20CD"/>
    <w:rsid w:val="03F82211"/>
    <w:rsid w:val="042E253E"/>
    <w:rsid w:val="04377778"/>
    <w:rsid w:val="04461F7D"/>
    <w:rsid w:val="046105BC"/>
    <w:rsid w:val="046F5927"/>
    <w:rsid w:val="0488627D"/>
    <w:rsid w:val="0491110B"/>
    <w:rsid w:val="049E532B"/>
    <w:rsid w:val="04B24EC3"/>
    <w:rsid w:val="04D17976"/>
    <w:rsid w:val="04D253F8"/>
    <w:rsid w:val="04D56E5D"/>
    <w:rsid w:val="04F03C97"/>
    <w:rsid w:val="050634BB"/>
    <w:rsid w:val="051A0D14"/>
    <w:rsid w:val="053666FF"/>
    <w:rsid w:val="053718C6"/>
    <w:rsid w:val="05382B9E"/>
    <w:rsid w:val="054A15F9"/>
    <w:rsid w:val="05706B86"/>
    <w:rsid w:val="05750484"/>
    <w:rsid w:val="057E2979"/>
    <w:rsid w:val="05D4049D"/>
    <w:rsid w:val="0639602E"/>
    <w:rsid w:val="063E0A32"/>
    <w:rsid w:val="064A1761"/>
    <w:rsid w:val="064D6E62"/>
    <w:rsid w:val="067F0936"/>
    <w:rsid w:val="06976AC0"/>
    <w:rsid w:val="06CD24E2"/>
    <w:rsid w:val="06CE0008"/>
    <w:rsid w:val="06D10F0F"/>
    <w:rsid w:val="06ED4932"/>
    <w:rsid w:val="06F05772"/>
    <w:rsid w:val="06F253F2"/>
    <w:rsid w:val="07034156"/>
    <w:rsid w:val="07041C7C"/>
    <w:rsid w:val="070659F4"/>
    <w:rsid w:val="073F54F1"/>
    <w:rsid w:val="07550729"/>
    <w:rsid w:val="077741FC"/>
    <w:rsid w:val="077C3044"/>
    <w:rsid w:val="078132CC"/>
    <w:rsid w:val="07886409"/>
    <w:rsid w:val="07AB20F7"/>
    <w:rsid w:val="07B216D8"/>
    <w:rsid w:val="07F70EBC"/>
    <w:rsid w:val="081303C8"/>
    <w:rsid w:val="08280CF2"/>
    <w:rsid w:val="08663CCF"/>
    <w:rsid w:val="0870581B"/>
    <w:rsid w:val="08724324"/>
    <w:rsid w:val="087365AC"/>
    <w:rsid w:val="08856DEC"/>
    <w:rsid w:val="088F6118"/>
    <w:rsid w:val="089A1F2A"/>
    <w:rsid w:val="08A502BB"/>
    <w:rsid w:val="08AC25CB"/>
    <w:rsid w:val="08B17BE1"/>
    <w:rsid w:val="08CB2A51"/>
    <w:rsid w:val="08CE2541"/>
    <w:rsid w:val="090E7CEB"/>
    <w:rsid w:val="0910796B"/>
    <w:rsid w:val="0911242E"/>
    <w:rsid w:val="091650F7"/>
    <w:rsid w:val="0923440D"/>
    <w:rsid w:val="09242161"/>
    <w:rsid w:val="09271C52"/>
    <w:rsid w:val="092E4D8E"/>
    <w:rsid w:val="09385C0D"/>
    <w:rsid w:val="0953715A"/>
    <w:rsid w:val="095C586C"/>
    <w:rsid w:val="09727371"/>
    <w:rsid w:val="09AA4D5C"/>
    <w:rsid w:val="09BA5C05"/>
    <w:rsid w:val="09CB6A81"/>
    <w:rsid w:val="09CF6571"/>
    <w:rsid w:val="09DE4A06"/>
    <w:rsid w:val="0A0414FD"/>
    <w:rsid w:val="0A1C012F"/>
    <w:rsid w:val="0A36039E"/>
    <w:rsid w:val="0A46326B"/>
    <w:rsid w:val="0A4B3E6F"/>
    <w:rsid w:val="0A555C02"/>
    <w:rsid w:val="0A60366D"/>
    <w:rsid w:val="0A65029C"/>
    <w:rsid w:val="0A656ED5"/>
    <w:rsid w:val="0A6C3DC0"/>
    <w:rsid w:val="0A6E312A"/>
    <w:rsid w:val="0A7D7D7B"/>
    <w:rsid w:val="0A8D5BDD"/>
    <w:rsid w:val="0AB51320"/>
    <w:rsid w:val="0AB85257"/>
    <w:rsid w:val="0ABF1C30"/>
    <w:rsid w:val="0AC53B39"/>
    <w:rsid w:val="0AF12517"/>
    <w:rsid w:val="0B095527"/>
    <w:rsid w:val="0B1316BA"/>
    <w:rsid w:val="0B210E64"/>
    <w:rsid w:val="0B3550F2"/>
    <w:rsid w:val="0B3A2110"/>
    <w:rsid w:val="0B3F7726"/>
    <w:rsid w:val="0B512FB6"/>
    <w:rsid w:val="0B5A630E"/>
    <w:rsid w:val="0B696551"/>
    <w:rsid w:val="0B835865"/>
    <w:rsid w:val="0B837613"/>
    <w:rsid w:val="0B952B8D"/>
    <w:rsid w:val="0BA53A2D"/>
    <w:rsid w:val="0BB43441"/>
    <w:rsid w:val="0BCB0FBA"/>
    <w:rsid w:val="0BCF1C98"/>
    <w:rsid w:val="0BCF2858"/>
    <w:rsid w:val="0BD31C1D"/>
    <w:rsid w:val="0BDC3301"/>
    <w:rsid w:val="0BF027CF"/>
    <w:rsid w:val="0BF91683"/>
    <w:rsid w:val="0C0149DC"/>
    <w:rsid w:val="0C252478"/>
    <w:rsid w:val="0C2A6B26"/>
    <w:rsid w:val="0C2B1A59"/>
    <w:rsid w:val="0C450D6C"/>
    <w:rsid w:val="0C564D28"/>
    <w:rsid w:val="0C5B40EC"/>
    <w:rsid w:val="0C6D2071"/>
    <w:rsid w:val="0C762CD4"/>
    <w:rsid w:val="0C892520"/>
    <w:rsid w:val="0C8F1FE8"/>
    <w:rsid w:val="0C91375F"/>
    <w:rsid w:val="0C984D39"/>
    <w:rsid w:val="0CA15648"/>
    <w:rsid w:val="0CAE3659"/>
    <w:rsid w:val="0CB35CD6"/>
    <w:rsid w:val="0CB71D6A"/>
    <w:rsid w:val="0CC0267A"/>
    <w:rsid w:val="0CCE5A27"/>
    <w:rsid w:val="0CDF1CB3"/>
    <w:rsid w:val="0CE04884"/>
    <w:rsid w:val="0CEA36C2"/>
    <w:rsid w:val="0D044784"/>
    <w:rsid w:val="0D0B3D64"/>
    <w:rsid w:val="0D136775"/>
    <w:rsid w:val="0D2E2CAE"/>
    <w:rsid w:val="0D466B4A"/>
    <w:rsid w:val="0D49488C"/>
    <w:rsid w:val="0D500D75"/>
    <w:rsid w:val="0D53546C"/>
    <w:rsid w:val="0D576FA9"/>
    <w:rsid w:val="0D5B698C"/>
    <w:rsid w:val="0D6151F2"/>
    <w:rsid w:val="0D701199"/>
    <w:rsid w:val="0D7978AA"/>
    <w:rsid w:val="0D8323B8"/>
    <w:rsid w:val="0DA01CE8"/>
    <w:rsid w:val="0E042561"/>
    <w:rsid w:val="0E19425F"/>
    <w:rsid w:val="0E247D43"/>
    <w:rsid w:val="0E2F2F33"/>
    <w:rsid w:val="0E356BBF"/>
    <w:rsid w:val="0E41629B"/>
    <w:rsid w:val="0E4427F6"/>
    <w:rsid w:val="0E4B63E2"/>
    <w:rsid w:val="0E4E4068"/>
    <w:rsid w:val="0E574D87"/>
    <w:rsid w:val="0E6017F0"/>
    <w:rsid w:val="0EA3280F"/>
    <w:rsid w:val="0EAD4424"/>
    <w:rsid w:val="0EB14497"/>
    <w:rsid w:val="0EB175A7"/>
    <w:rsid w:val="0EB63A2E"/>
    <w:rsid w:val="0EBE1AC8"/>
    <w:rsid w:val="0ED62150"/>
    <w:rsid w:val="0F185709"/>
    <w:rsid w:val="0F3320FE"/>
    <w:rsid w:val="0F4277E5"/>
    <w:rsid w:val="0F753717"/>
    <w:rsid w:val="0F796FF0"/>
    <w:rsid w:val="0F876305"/>
    <w:rsid w:val="0FA45DAA"/>
    <w:rsid w:val="0FC1695C"/>
    <w:rsid w:val="0FC66979"/>
    <w:rsid w:val="101B45FA"/>
    <w:rsid w:val="101F0E02"/>
    <w:rsid w:val="101F18D4"/>
    <w:rsid w:val="102A0D6A"/>
    <w:rsid w:val="102D2316"/>
    <w:rsid w:val="1030763E"/>
    <w:rsid w:val="10315B19"/>
    <w:rsid w:val="106D346F"/>
    <w:rsid w:val="10755F8E"/>
    <w:rsid w:val="10782796"/>
    <w:rsid w:val="107E7938"/>
    <w:rsid w:val="1081433D"/>
    <w:rsid w:val="10861954"/>
    <w:rsid w:val="10961B97"/>
    <w:rsid w:val="10BA0B1B"/>
    <w:rsid w:val="10D208A6"/>
    <w:rsid w:val="10D80401"/>
    <w:rsid w:val="10DB1C9F"/>
    <w:rsid w:val="10DD77C5"/>
    <w:rsid w:val="11044578"/>
    <w:rsid w:val="110E3E23"/>
    <w:rsid w:val="111E1B8C"/>
    <w:rsid w:val="112D51D0"/>
    <w:rsid w:val="11632393"/>
    <w:rsid w:val="117417AC"/>
    <w:rsid w:val="11A227BD"/>
    <w:rsid w:val="11C049F1"/>
    <w:rsid w:val="11C12C43"/>
    <w:rsid w:val="11E164E5"/>
    <w:rsid w:val="11E938F1"/>
    <w:rsid w:val="11FA707D"/>
    <w:rsid w:val="121511E1"/>
    <w:rsid w:val="1236538E"/>
    <w:rsid w:val="12617F82"/>
    <w:rsid w:val="128E1E81"/>
    <w:rsid w:val="12942106"/>
    <w:rsid w:val="129640D0"/>
    <w:rsid w:val="12B91B6C"/>
    <w:rsid w:val="12C66037"/>
    <w:rsid w:val="12E631EC"/>
    <w:rsid w:val="12F64B6E"/>
    <w:rsid w:val="13060846"/>
    <w:rsid w:val="13313DF9"/>
    <w:rsid w:val="1336140F"/>
    <w:rsid w:val="133E099F"/>
    <w:rsid w:val="1340228E"/>
    <w:rsid w:val="13547AE7"/>
    <w:rsid w:val="135A334F"/>
    <w:rsid w:val="13606D51"/>
    <w:rsid w:val="136C3A6D"/>
    <w:rsid w:val="13710699"/>
    <w:rsid w:val="13841114"/>
    <w:rsid w:val="13872098"/>
    <w:rsid w:val="13A66595"/>
    <w:rsid w:val="13B642FE"/>
    <w:rsid w:val="13C92283"/>
    <w:rsid w:val="13CC58CF"/>
    <w:rsid w:val="13D749A0"/>
    <w:rsid w:val="13E470BD"/>
    <w:rsid w:val="13EB21F9"/>
    <w:rsid w:val="13F13CC6"/>
    <w:rsid w:val="140D6614"/>
    <w:rsid w:val="14163CBE"/>
    <w:rsid w:val="14171240"/>
    <w:rsid w:val="14186D67"/>
    <w:rsid w:val="142C0628"/>
    <w:rsid w:val="143A4F2F"/>
    <w:rsid w:val="14411E19"/>
    <w:rsid w:val="1442760C"/>
    <w:rsid w:val="14527452"/>
    <w:rsid w:val="146E7736"/>
    <w:rsid w:val="14922675"/>
    <w:rsid w:val="14926B19"/>
    <w:rsid w:val="14BC4694"/>
    <w:rsid w:val="14DE5ECD"/>
    <w:rsid w:val="14FC547D"/>
    <w:rsid w:val="1525798D"/>
    <w:rsid w:val="15297246"/>
    <w:rsid w:val="15482F00"/>
    <w:rsid w:val="154E1A04"/>
    <w:rsid w:val="15632263"/>
    <w:rsid w:val="156B11E9"/>
    <w:rsid w:val="157B622D"/>
    <w:rsid w:val="157E1985"/>
    <w:rsid w:val="159468F5"/>
    <w:rsid w:val="159863B1"/>
    <w:rsid w:val="15A5462A"/>
    <w:rsid w:val="15A90E19"/>
    <w:rsid w:val="15AA7E92"/>
    <w:rsid w:val="15BD7BC5"/>
    <w:rsid w:val="15BF51BB"/>
    <w:rsid w:val="15D373E9"/>
    <w:rsid w:val="15E11B06"/>
    <w:rsid w:val="161810CD"/>
    <w:rsid w:val="16297009"/>
    <w:rsid w:val="164107F7"/>
    <w:rsid w:val="16421E79"/>
    <w:rsid w:val="16450C97"/>
    <w:rsid w:val="16467BBB"/>
    <w:rsid w:val="165E3DC0"/>
    <w:rsid w:val="167304E2"/>
    <w:rsid w:val="167F55F9"/>
    <w:rsid w:val="169A1CB5"/>
    <w:rsid w:val="169C7128"/>
    <w:rsid w:val="16C531D6"/>
    <w:rsid w:val="16C74C21"/>
    <w:rsid w:val="16D90A2F"/>
    <w:rsid w:val="16E60821"/>
    <w:rsid w:val="16F2564D"/>
    <w:rsid w:val="16FA16C0"/>
    <w:rsid w:val="16FA2753"/>
    <w:rsid w:val="16FF5B47"/>
    <w:rsid w:val="171F21BA"/>
    <w:rsid w:val="172D0D7B"/>
    <w:rsid w:val="173043C7"/>
    <w:rsid w:val="17463BEB"/>
    <w:rsid w:val="174E6F4B"/>
    <w:rsid w:val="175172C2"/>
    <w:rsid w:val="176410EF"/>
    <w:rsid w:val="17650D6F"/>
    <w:rsid w:val="178847A7"/>
    <w:rsid w:val="17920BDE"/>
    <w:rsid w:val="17A0779F"/>
    <w:rsid w:val="17AD0519"/>
    <w:rsid w:val="17B80B79"/>
    <w:rsid w:val="17F708B4"/>
    <w:rsid w:val="18090EA0"/>
    <w:rsid w:val="18127F8E"/>
    <w:rsid w:val="18143040"/>
    <w:rsid w:val="18397034"/>
    <w:rsid w:val="185540E5"/>
    <w:rsid w:val="18673A70"/>
    <w:rsid w:val="18B828C6"/>
    <w:rsid w:val="18CD4E3E"/>
    <w:rsid w:val="18CE20EA"/>
    <w:rsid w:val="18F90F15"/>
    <w:rsid w:val="19081158"/>
    <w:rsid w:val="191E097B"/>
    <w:rsid w:val="192A55B0"/>
    <w:rsid w:val="192F0DDA"/>
    <w:rsid w:val="19334B55"/>
    <w:rsid w:val="1955189F"/>
    <w:rsid w:val="19671C9F"/>
    <w:rsid w:val="19805192"/>
    <w:rsid w:val="19812363"/>
    <w:rsid w:val="19892FF3"/>
    <w:rsid w:val="199E1010"/>
    <w:rsid w:val="19A85FFE"/>
    <w:rsid w:val="19C239FC"/>
    <w:rsid w:val="19D0740C"/>
    <w:rsid w:val="1A057D8D"/>
    <w:rsid w:val="1A077661"/>
    <w:rsid w:val="1A0C111B"/>
    <w:rsid w:val="1A141D7E"/>
    <w:rsid w:val="1A197394"/>
    <w:rsid w:val="1A1D7BEA"/>
    <w:rsid w:val="1A4268EB"/>
    <w:rsid w:val="1A501008"/>
    <w:rsid w:val="1A584361"/>
    <w:rsid w:val="1A6900E2"/>
    <w:rsid w:val="1A6E456A"/>
    <w:rsid w:val="1A8F0322"/>
    <w:rsid w:val="1A954C6D"/>
    <w:rsid w:val="1AA56C42"/>
    <w:rsid w:val="1AAB26E2"/>
    <w:rsid w:val="1AC7587C"/>
    <w:rsid w:val="1AD02149"/>
    <w:rsid w:val="1AD11A1D"/>
    <w:rsid w:val="1AD87250"/>
    <w:rsid w:val="1AE06E27"/>
    <w:rsid w:val="1AEB306E"/>
    <w:rsid w:val="1AF21D98"/>
    <w:rsid w:val="1AFC6A9A"/>
    <w:rsid w:val="1B0921EA"/>
    <w:rsid w:val="1B2B737F"/>
    <w:rsid w:val="1B394F38"/>
    <w:rsid w:val="1B495A57"/>
    <w:rsid w:val="1B4A3CA9"/>
    <w:rsid w:val="1B521E67"/>
    <w:rsid w:val="1B61067A"/>
    <w:rsid w:val="1B617245"/>
    <w:rsid w:val="1B6C448D"/>
    <w:rsid w:val="1B7E3953"/>
    <w:rsid w:val="1B8A3A3D"/>
    <w:rsid w:val="1B8B766A"/>
    <w:rsid w:val="1B966EEF"/>
    <w:rsid w:val="1BA01B1B"/>
    <w:rsid w:val="1BA445E7"/>
    <w:rsid w:val="1BBE4697"/>
    <w:rsid w:val="1BCF0653"/>
    <w:rsid w:val="1BED245D"/>
    <w:rsid w:val="1BF65BDF"/>
    <w:rsid w:val="1C112A19"/>
    <w:rsid w:val="1C2403B8"/>
    <w:rsid w:val="1C3546C9"/>
    <w:rsid w:val="1C517F83"/>
    <w:rsid w:val="1C525A04"/>
    <w:rsid w:val="1C542906"/>
    <w:rsid w:val="1C5F3784"/>
    <w:rsid w:val="1C6E7533"/>
    <w:rsid w:val="1C775C44"/>
    <w:rsid w:val="1C952DE8"/>
    <w:rsid w:val="1CA4563B"/>
    <w:rsid w:val="1CB44424"/>
    <w:rsid w:val="1CBF2475"/>
    <w:rsid w:val="1CDB7EE7"/>
    <w:rsid w:val="1CE343B6"/>
    <w:rsid w:val="1CF65BA9"/>
    <w:rsid w:val="1D1C3424"/>
    <w:rsid w:val="1D210A3A"/>
    <w:rsid w:val="1D3544E5"/>
    <w:rsid w:val="1D3C6C87"/>
    <w:rsid w:val="1D540AAA"/>
    <w:rsid w:val="1D60233E"/>
    <w:rsid w:val="1D6567C6"/>
    <w:rsid w:val="1DB34347"/>
    <w:rsid w:val="1DF660B5"/>
    <w:rsid w:val="1DF93765"/>
    <w:rsid w:val="1DFB128B"/>
    <w:rsid w:val="1DFB74DD"/>
    <w:rsid w:val="1DFF1B3B"/>
    <w:rsid w:val="1E18008F"/>
    <w:rsid w:val="1E2A528A"/>
    <w:rsid w:val="1E334EC9"/>
    <w:rsid w:val="1E3D5D47"/>
    <w:rsid w:val="1E4F15D7"/>
    <w:rsid w:val="1E5D3CF4"/>
    <w:rsid w:val="1E6A01BF"/>
    <w:rsid w:val="1EBD29E4"/>
    <w:rsid w:val="1EDF6DFF"/>
    <w:rsid w:val="1EE241F9"/>
    <w:rsid w:val="1F204D21"/>
    <w:rsid w:val="1F234F3D"/>
    <w:rsid w:val="1F316F2E"/>
    <w:rsid w:val="1F3F5AEF"/>
    <w:rsid w:val="1F470500"/>
    <w:rsid w:val="1F59377E"/>
    <w:rsid w:val="1F615A66"/>
    <w:rsid w:val="1F6A2B6C"/>
    <w:rsid w:val="1F7234E2"/>
    <w:rsid w:val="1F7E26B9"/>
    <w:rsid w:val="1F8E4A2D"/>
    <w:rsid w:val="1F9C76EA"/>
    <w:rsid w:val="1FA2225B"/>
    <w:rsid w:val="1FA834FD"/>
    <w:rsid w:val="1FD2426D"/>
    <w:rsid w:val="1FDB71CF"/>
    <w:rsid w:val="1FE3647B"/>
    <w:rsid w:val="1FF22678"/>
    <w:rsid w:val="1FFF3F0C"/>
    <w:rsid w:val="203565E4"/>
    <w:rsid w:val="2038536A"/>
    <w:rsid w:val="204D3C8B"/>
    <w:rsid w:val="206A35BB"/>
    <w:rsid w:val="20795DD4"/>
    <w:rsid w:val="20F71F25"/>
    <w:rsid w:val="21097C41"/>
    <w:rsid w:val="210E39CB"/>
    <w:rsid w:val="2113274F"/>
    <w:rsid w:val="216834DE"/>
    <w:rsid w:val="21696E53"/>
    <w:rsid w:val="216A682E"/>
    <w:rsid w:val="216E446A"/>
    <w:rsid w:val="217C26E3"/>
    <w:rsid w:val="2186530F"/>
    <w:rsid w:val="218E68BA"/>
    <w:rsid w:val="219739C1"/>
    <w:rsid w:val="219E6AFD"/>
    <w:rsid w:val="21A4203E"/>
    <w:rsid w:val="21C03B6C"/>
    <w:rsid w:val="21C328F3"/>
    <w:rsid w:val="21C847FC"/>
    <w:rsid w:val="21CD2F3E"/>
    <w:rsid w:val="21D000A8"/>
    <w:rsid w:val="21D56297"/>
    <w:rsid w:val="220B3A67"/>
    <w:rsid w:val="221223FD"/>
    <w:rsid w:val="224A0A33"/>
    <w:rsid w:val="224A27E1"/>
    <w:rsid w:val="224A458F"/>
    <w:rsid w:val="22835CF3"/>
    <w:rsid w:val="22837AA1"/>
    <w:rsid w:val="22A87507"/>
    <w:rsid w:val="22AC349C"/>
    <w:rsid w:val="22AD1241"/>
    <w:rsid w:val="22B10AB2"/>
    <w:rsid w:val="22B20386"/>
    <w:rsid w:val="22DE2AD5"/>
    <w:rsid w:val="22E84C54"/>
    <w:rsid w:val="22F12D52"/>
    <w:rsid w:val="22F446DB"/>
    <w:rsid w:val="22FD3CF7"/>
    <w:rsid w:val="231A0405"/>
    <w:rsid w:val="23385CD8"/>
    <w:rsid w:val="23586A43"/>
    <w:rsid w:val="235D2C72"/>
    <w:rsid w:val="236478D2"/>
    <w:rsid w:val="238237CD"/>
    <w:rsid w:val="238F0EF7"/>
    <w:rsid w:val="23BF0FAD"/>
    <w:rsid w:val="23C16AD3"/>
    <w:rsid w:val="23CD61CB"/>
    <w:rsid w:val="23D200D4"/>
    <w:rsid w:val="23D36806"/>
    <w:rsid w:val="23DA460A"/>
    <w:rsid w:val="23E7405F"/>
    <w:rsid w:val="241F18CE"/>
    <w:rsid w:val="243A0D7D"/>
    <w:rsid w:val="243E6375"/>
    <w:rsid w:val="243F2C87"/>
    <w:rsid w:val="244A4D1A"/>
    <w:rsid w:val="24526424"/>
    <w:rsid w:val="24942439"/>
    <w:rsid w:val="24973CD7"/>
    <w:rsid w:val="249B7324"/>
    <w:rsid w:val="24CF1271"/>
    <w:rsid w:val="24D80777"/>
    <w:rsid w:val="24E46F1D"/>
    <w:rsid w:val="24F66C50"/>
    <w:rsid w:val="250C2C05"/>
    <w:rsid w:val="252C08C4"/>
    <w:rsid w:val="25311A36"/>
    <w:rsid w:val="25553977"/>
    <w:rsid w:val="256769F7"/>
    <w:rsid w:val="256C2A6E"/>
    <w:rsid w:val="25C46DB6"/>
    <w:rsid w:val="25D7082F"/>
    <w:rsid w:val="25DA20CE"/>
    <w:rsid w:val="260357AC"/>
    <w:rsid w:val="260E10A9"/>
    <w:rsid w:val="26467763"/>
    <w:rsid w:val="266279B6"/>
    <w:rsid w:val="26647BE9"/>
    <w:rsid w:val="26A12BEB"/>
    <w:rsid w:val="26A9214B"/>
    <w:rsid w:val="26AA787D"/>
    <w:rsid w:val="26AB4278"/>
    <w:rsid w:val="26AD1590"/>
    <w:rsid w:val="26BC301B"/>
    <w:rsid w:val="26BE554B"/>
    <w:rsid w:val="26C8461C"/>
    <w:rsid w:val="26E50D2A"/>
    <w:rsid w:val="26E72CF4"/>
    <w:rsid w:val="26EE126B"/>
    <w:rsid w:val="26F31699"/>
    <w:rsid w:val="26FA2AFF"/>
    <w:rsid w:val="274719E5"/>
    <w:rsid w:val="2758671C"/>
    <w:rsid w:val="27634AAD"/>
    <w:rsid w:val="276D7AF2"/>
    <w:rsid w:val="27A110F5"/>
    <w:rsid w:val="27A720F5"/>
    <w:rsid w:val="27B16DAB"/>
    <w:rsid w:val="27D112AE"/>
    <w:rsid w:val="27D65B92"/>
    <w:rsid w:val="27FC27CF"/>
    <w:rsid w:val="280755BB"/>
    <w:rsid w:val="28090ABE"/>
    <w:rsid w:val="281B09D9"/>
    <w:rsid w:val="28283572"/>
    <w:rsid w:val="282B0C73"/>
    <w:rsid w:val="2838132E"/>
    <w:rsid w:val="283C0E1E"/>
    <w:rsid w:val="28551EE0"/>
    <w:rsid w:val="285F4B0C"/>
    <w:rsid w:val="286420D2"/>
    <w:rsid w:val="287C746C"/>
    <w:rsid w:val="288307FB"/>
    <w:rsid w:val="28942A08"/>
    <w:rsid w:val="28D56F0D"/>
    <w:rsid w:val="28D70B46"/>
    <w:rsid w:val="28DC6898"/>
    <w:rsid w:val="28FC6DCD"/>
    <w:rsid w:val="2909285F"/>
    <w:rsid w:val="29223789"/>
    <w:rsid w:val="29365CAD"/>
    <w:rsid w:val="294856D2"/>
    <w:rsid w:val="29534671"/>
    <w:rsid w:val="29614573"/>
    <w:rsid w:val="296576F6"/>
    <w:rsid w:val="299249EE"/>
    <w:rsid w:val="29963748"/>
    <w:rsid w:val="29C032D8"/>
    <w:rsid w:val="29D3130E"/>
    <w:rsid w:val="29FA0F90"/>
    <w:rsid w:val="2A01667B"/>
    <w:rsid w:val="2A2612E6"/>
    <w:rsid w:val="2A4C4C2F"/>
    <w:rsid w:val="2A5C57A7"/>
    <w:rsid w:val="2A8320CC"/>
    <w:rsid w:val="2A8940C2"/>
    <w:rsid w:val="2AD6555A"/>
    <w:rsid w:val="2AE311EC"/>
    <w:rsid w:val="2AE412F9"/>
    <w:rsid w:val="2AF8590E"/>
    <w:rsid w:val="2B110A36"/>
    <w:rsid w:val="2B1C6CE5"/>
    <w:rsid w:val="2B3F3B04"/>
    <w:rsid w:val="2B465CF5"/>
    <w:rsid w:val="2B4A1AA4"/>
    <w:rsid w:val="2B54647E"/>
    <w:rsid w:val="2B6F6851"/>
    <w:rsid w:val="2B8354F2"/>
    <w:rsid w:val="2BA647AD"/>
    <w:rsid w:val="2BE94E19"/>
    <w:rsid w:val="2C1B476C"/>
    <w:rsid w:val="2C22657D"/>
    <w:rsid w:val="2C401128"/>
    <w:rsid w:val="2C4864CD"/>
    <w:rsid w:val="2C7118F7"/>
    <w:rsid w:val="2C734DFA"/>
    <w:rsid w:val="2C850598"/>
    <w:rsid w:val="2CC04EFA"/>
    <w:rsid w:val="2CF61B50"/>
    <w:rsid w:val="2D175908"/>
    <w:rsid w:val="2D1E0AF2"/>
    <w:rsid w:val="2D287BC3"/>
    <w:rsid w:val="2D2B5B5B"/>
    <w:rsid w:val="2D2F71A3"/>
    <w:rsid w:val="2D595FCE"/>
    <w:rsid w:val="2D5C161A"/>
    <w:rsid w:val="2D6A1F89"/>
    <w:rsid w:val="2D7B7CF2"/>
    <w:rsid w:val="2D811081"/>
    <w:rsid w:val="2D940EF8"/>
    <w:rsid w:val="2DB04802"/>
    <w:rsid w:val="2DC56D26"/>
    <w:rsid w:val="2DD2603B"/>
    <w:rsid w:val="2DD81358"/>
    <w:rsid w:val="2DDD275B"/>
    <w:rsid w:val="2E2425C2"/>
    <w:rsid w:val="2E2959A0"/>
    <w:rsid w:val="2E310CF9"/>
    <w:rsid w:val="2E3E316C"/>
    <w:rsid w:val="2E456552"/>
    <w:rsid w:val="2E4B3B69"/>
    <w:rsid w:val="2E4C5B33"/>
    <w:rsid w:val="2E6A2D37"/>
    <w:rsid w:val="2E86648E"/>
    <w:rsid w:val="2E930678"/>
    <w:rsid w:val="2E932876"/>
    <w:rsid w:val="2E990003"/>
    <w:rsid w:val="2E9F1F0C"/>
    <w:rsid w:val="2EA65243"/>
    <w:rsid w:val="2EC6434A"/>
    <w:rsid w:val="2EE8585B"/>
    <w:rsid w:val="2EF6291B"/>
    <w:rsid w:val="2EF74B19"/>
    <w:rsid w:val="2F0B703D"/>
    <w:rsid w:val="2F120BC6"/>
    <w:rsid w:val="2F1B72D7"/>
    <w:rsid w:val="2F2A7C22"/>
    <w:rsid w:val="2F2B5748"/>
    <w:rsid w:val="2F5603B6"/>
    <w:rsid w:val="2F560A17"/>
    <w:rsid w:val="2F725125"/>
    <w:rsid w:val="2F776BDF"/>
    <w:rsid w:val="2F7E3ACA"/>
    <w:rsid w:val="2F8D01B1"/>
    <w:rsid w:val="2F8F3F29"/>
    <w:rsid w:val="2F914D18"/>
    <w:rsid w:val="2F971030"/>
    <w:rsid w:val="2F9E29A6"/>
    <w:rsid w:val="2FAA2B11"/>
    <w:rsid w:val="2FAA36C3"/>
    <w:rsid w:val="2FAA48BF"/>
    <w:rsid w:val="2FD17CFF"/>
    <w:rsid w:val="2FD46A86"/>
    <w:rsid w:val="2FDE6C5E"/>
    <w:rsid w:val="2FE53B49"/>
    <w:rsid w:val="2FED29FE"/>
    <w:rsid w:val="2FF26266"/>
    <w:rsid w:val="2FF67B04"/>
    <w:rsid w:val="300264A9"/>
    <w:rsid w:val="300F506A"/>
    <w:rsid w:val="3034062C"/>
    <w:rsid w:val="30405223"/>
    <w:rsid w:val="30477E0F"/>
    <w:rsid w:val="304A5411"/>
    <w:rsid w:val="304E5FD7"/>
    <w:rsid w:val="306E7D1E"/>
    <w:rsid w:val="30823A8E"/>
    <w:rsid w:val="30896BCA"/>
    <w:rsid w:val="3094583F"/>
    <w:rsid w:val="30C3032E"/>
    <w:rsid w:val="31102E48"/>
    <w:rsid w:val="31112976"/>
    <w:rsid w:val="311A1F18"/>
    <w:rsid w:val="311A6D9D"/>
    <w:rsid w:val="31344D88"/>
    <w:rsid w:val="315F620C"/>
    <w:rsid w:val="3163741B"/>
    <w:rsid w:val="31676E9C"/>
    <w:rsid w:val="31701B38"/>
    <w:rsid w:val="317038E6"/>
    <w:rsid w:val="31815AF3"/>
    <w:rsid w:val="31C3435E"/>
    <w:rsid w:val="31C679AA"/>
    <w:rsid w:val="31D461CB"/>
    <w:rsid w:val="31D64091"/>
    <w:rsid w:val="31D64F52"/>
    <w:rsid w:val="31D84BD1"/>
    <w:rsid w:val="31DB5204"/>
    <w:rsid w:val="31E57E30"/>
    <w:rsid w:val="31F67A05"/>
    <w:rsid w:val="32075721"/>
    <w:rsid w:val="320A5AE9"/>
    <w:rsid w:val="32292413"/>
    <w:rsid w:val="32700042"/>
    <w:rsid w:val="327A2C6E"/>
    <w:rsid w:val="32A54325"/>
    <w:rsid w:val="32C37159"/>
    <w:rsid w:val="32C43EEA"/>
    <w:rsid w:val="32C5265C"/>
    <w:rsid w:val="32CD1C66"/>
    <w:rsid w:val="32E70612"/>
    <w:rsid w:val="33154745"/>
    <w:rsid w:val="33305A23"/>
    <w:rsid w:val="335331C4"/>
    <w:rsid w:val="33764754"/>
    <w:rsid w:val="337B4EF0"/>
    <w:rsid w:val="33A806D0"/>
    <w:rsid w:val="33AE06F6"/>
    <w:rsid w:val="33B026C0"/>
    <w:rsid w:val="33C10429"/>
    <w:rsid w:val="33C71E7E"/>
    <w:rsid w:val="33CA3782"/>
    <w:rsid w:val="33D4015C"/>
    <w:rsid w:val="33DA14EB"/>
    <w:rsid w:val="33F507CF"/>
    <w:rsid w:val="34120C85"/>
    <w:rsid w:val="34125129"/>
    <w:rsid w:val="341B1908"/>
    <w:rsid w:val="341E6110"/>
    <w:rsid w:val="34201613"/>
    <w:rsid w:val="3434509F"/>
    <w:rsid w:val="344277BC"/>
    <w:rsid w:val="34497F08"/>
    <w:rsid w:val="344D33DC"/>
    <w:rsid w:val="345B262C"/>
    <w:rsid w:val="34713BFD"/>
    <w:rsid w:val="3477364A"/>
    <w:rsid w:val="348C6744"/>
    <w:rsid w:val="34963664"/>
    <w:rsid w:val="34983880"/>
    <w:rsid w:val="349B2B97"/>
    <w:rsid w:val="34DE074D"/>
    <w:rsid w:val="34F5482E"/>
    <w:rsid w:val="34FD577E"/>
    <w:rsid w:val="350D2195"/>
    <w:rsid w:val="3518676F"/>
    <w:rsid w:val="35534E88"/>
    <w:rsid w:val="35585710"/>
    <w:rsid w:val="355F614C"/>
    <w:rsid w:val="35607A21"/>
    <w:rsid w:val="356A4AAD"/>
    <w:rsid w:val="3575596F"/>
    <w:rsid w:val="357E2A76"/>
    <w:rsid w:val="35846234"/>
    <w:rsid w:val="35B71D41"/>
    <w:rsid w:val="35C12F3E"/>
    <w:rsid w:val="35CE6E2D"/>
    <w:rsid w:val="35DE1766"/>
    <w:rsid w:val="35DF3187"/>
    <w:rsid w:val="35EF127D"/>
    <w:rsid w:val="35F46500"/>
    <w:rsid w:val="360F303D"/>
    <w:rsid w:val="360F7B72"/>
    <w:rsid w:val="362A4EEC"/>
    <w:rsid w:val="362C03EF"/>
    <w:rsid w:val="36317AE8"/>
    <w:rsid w:val="365B2DB7"/>
    <w:rsid w:val="368F480F"/>
    <w:rsid w:val="36932551"/>
    <w:rsid w:val="369C6124"/>
    <w:rsid w:val="36CD6B13"/>
    <w:rsid w:val="36E44B5A"/>
    <w:rsid w:val="36E4530C"/>
    <w:rsid w:val="36EB7528"/>
    <w:rsid w:val="36F445B4"/>
    <w:rsid w:val="36F56D67"/>
    <w:rsid w:val="37036742"/>
    <w:rsid w:val="37362EDC"/>
    <w:rsid w:val="37366323"/>
    <w:rsid w:val="37556BD7"/>
    <w:rsid w:val="37667C65"/>
    <w:rsid w:val="3770024C"/>
    <w:rsid w:val="378B147A"/>
    <w:rsid w:val="37AC3D63"/>
    <w:rsid w:val="37B22EAA"/>
    <w:rsid w:val="37BF0805"/>
    <w:rsid w:val="37F232A7"/>
    <w:rsid w:val="38044D88"/>
    <w:rsid w:val="380D1E8F"/>
    <w:rsid w:val="381274A5"/>
    <w:rsid w:val="3814321D"/>
    <w:rsid w:val="381C49A4"/>
    <w:rsid w:val="381E081F"/>
    <w:rsid w:val="382849B1"/>
    <w:rsid w:val="382C4A0B"/>
    <w:rsid w:val="38371F7A"/>
    <w:rsid w:val="38593326"/>
    <w:rsid w:val="38981A99"/>
    <w:rsid w:val="38C31508"/>
    <w:rsid w:val="38C42631"/>
    <w:rsid w:val="38D8300E"/>
    <w:rsid w:val="38D96215"/>
    <w:rsid w:val="38DB01DF"/>
    <w:rsid w:val="38EC097B"/>
    <w:rsid w:val="390037A2"/>
    <w:rsid w:val="39065299"/>
    <w:rsid w:val="39484E09"/>
    <w:rsid w:val="394A5D8E"/>
    <w:rsid w:val="39551D3F"/>
    <w:rsid w:val="395D6E46"/>
    <w:rsid w:val="395E6FAD"/>
    <w:rsid w:val="397877DC"/>
    <w:rsid w:val="397D20AF"/>
    <w:rsid w:val="398E557D"/>
    <w:rsid w:val="398E6FFF"/>
    <w:rsid w:val="39AD7E20"/>
    <w:rsid w:val="39CE564E"/>
    <w:rsid w:val="39D80E75"/>
    <w:rsid w:val="39DA0497"/>
    <w:rsid w:val="39F60425"/>
    <w:rsid w:val="3A092B2A"/>
    <w:rsid w:val="3A500759"/>
    <w:rsid w:val="3A52627F"/>
    <w:rsid w:val="3A810009"/>
    <w:rsid w:val="3A8F650A"/>
    <w:rsid w:val="3A9B19D4"/>
    <w:rsid w:val="3ABB2076"/>
    <w:rsid w:val="3AC151B3"/>
    <w:rsid w:val="3AD1189A"/>
    <w:rsid w:val="3ADB2718"/>
    <w:rsid w:val="3AE635B0"/>
    <w:rsid w:val="3AE8273F"/>
    <w:rsid w:val="3AE96BE3"/>
    <w:rsid w:val="3AF55B82"/>
    <w:rsid w:val="3AFE2E55"/>
    <w:rsid w:val="3B27401A"/>
    <w:rsid w:val="3B2C2F74"/>
    <w:rsid w:val="3B356CFA"/>
    <w:rsid w:val="3B3C073C"/>
    <w:rsid w:val="3B487DD2"/>
    <w:rsid w:val="3B4C09D6"/>
    <w:rsid w:val="3B4E3ED9"/>
    <w:rsid w:val="3B64270E"/>
    <w:rsid w:val="3B6C511E"/>
    <w:rsid w:val="3B84690C"/>
    <w:rsid w:val="3B954675"/>
    <w:rsid w:val="3B96663F"/>
    <w:rsid w:val="3BA23236"/>
    <w:rsid w:val="3BA40D5C"/>
    <w:rsid w:val="3BA77DEB"/>
    <w:rsid w:val="3BC96572"/>
    <w:rsid w:val="3BCC214B"/>
    <w:rsid w:val="3BF13876"/>
    <w:rsid w:val="3BFF627B"/>
    <w:rsid w:val="3C050185"/>
    <w:rsid w:val="3C240A39"/>
    <w:rsid w:val="3C333252"/>
    <w:rsid w:val="3C3A2BDD"/>
    <w:rsid w:val="3C553E04"/>
    <w:rsid w:val="3C6D55F2"/>
    <w:rsid w:val="3C803352"/>
    <w:rsid w:val="3C8D359E"/>
    <w:rsid w:val="3CD613E9"/>
    <w:rsid w:val="3CE74ED1"/>
    <w:rsid w:val="3CED04E1"/>
    <w:rsid w:val="3CF950D8"/>
    <w:rsid w:val="3CFB49AC"/>
    <w:rsid w:val="3D325373"/>
    <w:rsid w:val="3D456592"/>
    <w:rsid w:val="3D5358A8"/>
    <w:rsid w:val="3D68584E"/>
    <w:rsid w:val="3D697A4C"/>
    <w:rsid w:val="3D741660"/>
    <w:rsid w:val="3D8418FA"/>
    <w:rsid w:val="3D8726E3"/>
    <w:rsid w:val="3D91318F"/>
    <w:rsid w:val="3D944C5D"/>
    <w:rsid w:val="3D98669F"/>
    <w:rsid w:val="3D9D1F07"/>
    <w:rsid w:val="3DBB238D"/>
    <w:rsid w:val="3DFC6C2D"/>
    <w:rsid w:val="3E6469EA"/>
    <w:rsid w:val="3E66679D"/>
    <w:rsid w:val="3E772188"/>
    <w:rsid w:val="3E886713"/>
    <w:rsid w:val="3E933CB6"/>
    <w:rsid w:val="3EBA1977"/>
    <w:rsid w:val="3ED01E68"/>
    <w:rsid w:val="3EE53B65"/>
    <w:rsid w:val="3F0A11CF"/>
    <w:rsid w:val="3F0C5EFE"/>
    <w:rsid w:val="3F1F4F1F"/>
    <w:rsid w:val="3F364B44"/>
    <w:rsid w:val="3F397CC7"/>
    <w:rsid w:val="3F58057C"/>
    <w:rsid w:val="3F6031EC"/>
    <w:rsid w:val="3F7F7B16"/>
    <w:rsid w:val="3F982986"/>
    <w:rsid w:val="3F9966FE"/>
    <w:rsid w:val="3FA53B34"/>
    <w:rsid w:val="3FAB2584"/>
    <w:rsid w:val="3FF019F4"/>
    <w:rsid w:val="3FF83425"/>
    <w:rsid w:val="3FFF47B3"/>
    <w:rsid w:val="40064284"/>
    <w:rsid w:val="40153FD6"/>
    <w:rsid w:val="402E32EA"/>
    <w:rsid w:val="4039566C"/>
    <w:rsid w:val="403A57EB"/>
    <w:rsid w:val="403C5A07"/>
    <w:rsid w:val="40491ED2"/>
    <w:rsid w:val="40520794"/>
    <w:rsid w:val="405A40DF"/>
    <w:rsid w:val="405E7E2A"/>
    <w:rsid w:val="406E4841"/>
    <w:rsid w:val="40720CC9"/>
    <w:rsid w:val="407D0E43"/>
    <w:rsid w:val="407E4ADB"/>
    <w:rsid w:val="40BA692C"/>
    <w:rsid w:val="40D97773"/>
    <w:rsid w:val="40E16D7E"/>
    <w:rsid w:val="40EA548F"/>
    <w:rsid w:val="40EC510F"/>
    <w:rsid w:val="410B53D9"/>
    <w:rsid w:val="4117217C"/>
    <w:rsid w:val="41452699"/>
    <w:rsid w:val="41594397"/>
    <w:rsid w:val="41596145"/>
    <w:rsid w:val="41780576"/>
    <w:rsid w:val="418C651A"/>
    <w:rsid w:val="4191768D"/>
    <w:rsid w:val="41A40141"/>
    <w:rsid w:val="41AE46E3"/>
    <w:rsid w:val="41AF06D0"/>
    <w:rsid w:val="41AF2209"/>
    <w:rsid w:val="41C50675"/>
    <w:rsid w:val="41C52874"/>
    <w:rsid w:val="41CC2DBB"/>
    <w:rsid w:val="41CE08E1"/>
    <w:rsid w:val="41DB1250"/>
    <w:rsid w:val="41DF489C"/>
    <w:rsid w:val="421B1084"/>
    <w:rsid w:val="421D7172"/>
    <w:rsid w:val="42220A0F"/>
    <w:rsid w:val="42350960"/>
    <w:rsid w:val="42375E5E"/>
    <w:rsid w:val="423D43DF"/>
    <w:rsid w:val="42415F57"/>
    <w:rsid w:val="42562684"/>
    <w:rsid w:val="426E780A"/>
    <w:rsid w:val="427174BE"/>
    <w:rsid w:val="42734FE4"/>
    <w:rsid w:val="428E1E1E"/>
    <w:rsid w:val="42903DE8"/>
    <w:rsid w:val="42984A4B"/>
    <w:rsid w:val="42AB29D0"/>
    <w:rsid w:val="42AE426E"/>
    <w:rsid w:val="42B63481"/>
    <w:rsid w:val="42BA0E65"/>
    <w:rsid w:val="42BE0955"/>
    <w:rsid w:val="42D24401"/>
    <w:rsid w:val="42EB7271"/>
    <w:rsid w:val="42F02361"/>
    <w:rsid w:val="42F8373B"/>
    <w:rsid w:val="4317479F"/>
    <w:rsid w:val="432D6943"/>
    <w:rsid w:val="432F3601"/>
    <w:rsid w:val="43382755"/>
    <w:rsid w:val="4352109E"/>
    <w:rsid w:val="43521101"/>
    <w:rsid w:val="43544604"/>
    <w:rsid w:val="43617533"/>
    <w:rsid w:val="438C45B0"/>
    <w:rsid w:val="439A35C1"/>
    <w:rsid w:val="439C056B"/>
    <w:rsid w:val="43AF029E"/>
    <w:rsid w:val="43C113B5"/>
    <w:rsid w:val="43C5363E"/>
    <w:rsid w:val="43C967C1"/>
    <w:rsid w:val="43D24ED2"/>
    <w:rsid w:val="43E762FB"/>
    <w:rsid w:val="43E87076"/>
    <w:rsid w:val="43EC5BA7"/>
    <w:rsid w:val="43FF1225"/>
    <w:rsid w:val="440D1834"/>
    <w:rsid w:val="4413593C"/>
    <w:rsid w:val="44181DC4"/>
    <w:rsid w:val="442C0A64"/>
    <w:rsid w:val="443F1622"/>
    <w:rsid w:val="44421112"/>
    <w:rsid w:val="444E5B21"/>
    <w:rsid w:val="44507CD3"/>
    <w:rsid w:val="44580BC7"/>
    <w:rsid w:val="445B21D4"/>
    <w:rsid w:val="44711559"/>
    <w:rsid w:val="44757F5F"/>
    <w:rsid w:val="448501F9"/>
    <w:rsid w:val="44957494"/>
    <w:rsid w:val="44D77AAC"/>
    <w:rsid w:val="44E90C02"/>
    <w:rsid w:val="44FE4640"/>
    <w:rsid w:val="45091C30"/>
    <w:rsid w:val="45101210"/>
    <w:rsid w:val="45177768"/>
    <w:rsid w:val="45186C85"/>
    <w:rsid w:val="45337098"/>
    <w:rsid w:val="454669E0"/>
    <w:rsid w:val="45684BA8"/>
    <w:rsid w:val="458614D2"/>
    <w:rsid w:val="45D97854"/>
    <w:rsid w:val="45E701C3"/>
    <w:rsid w:val="461524DD"/>
    <w:rsid w:val="46401681"/>
    <w:rsid w:val="464E3D9E"/>
    <w:rsid w:val="465D5881"/>
    <w:rsid w:val="46625A9C"/>
    <w:rsid w:val="46685E10"/>
    <w:rsid w:val="466D2298"/>
    <w:rsid w:val="46726720"/>
    <w:rsid w:val="4674757D"/>
    <w:rsid w:val="46927A9B"/>
    <w:rsid w:val="469A3487"/>
    <w:rsid w:val="46A9191C"/>
    <w:rsid w:val="46B1257F"/>
    <w:rsid w:val="46BB51AC"/>
    <w:rsid w:val="46C73B51"/>
    <w:rsid w:val="46CF6AB9"/>
    <w:rsid w:val="46E531DB"/>
    <w:rsid w:val="471825FE"/>
    <w:rsid w:val="471E4FED"/>
    <w:rsid w:val="47221BE1"/>
    <w:rsid w:val="47496783"/>
    <w:rsid w:val="475D1BA0"/>
    <w:rsid w:val="47687301"/>
    <w:rsid w:val="478A71EC"/>
    <w:rsid w:val="478C04F1"/>
    <w:rsid w:val="478D5F73"/>
    <w:rsid w:val="47901166"/>
    <w:rsid w:val="47C00CCC"/>
    <w:rsid w:val="47C27346"/>
    <w:rsid w:val="47DB78B4"/>
    <w:rsid w:val="47F40975"/>
    <w:rsid w:val="480B6841"/>
    <w:rsid w:val="481B63B6"/>
    <w:rsid w:val="48272AF9"/>
    <w:rsid w:val="4828061F"/>
    <w:rsid w:val="482A5A21"/>
    <w:rsid w:val="48311BC9"/>
    <w:rsid w:val="483153FC"/>
    <w:rsid w:val="48457920"/>
    <w:rsid w:val="486C49B0"/>
    <w:rsid w:val="48741AB6"/>
    <w:rsid w:val="48765EF0"/>
    <w:rsid w:val="48850709"/>
    <w:rsid w:val="4899389B"/>
    <w:rsid w:val="48A028AB"/>
    <w:rsid w:val="48A95C04"/>
    <w:rsid w:val="48BA78DE"/>
    <w:rsid w:val="48C12AEC"/>
    <w:rsid w:val="48EC3D42"/>
    <w:rsid w:val="48FF6CB3"/>
    <w:rsid w:val="4901159C"/>
    <w:rsid w:val="4904108C"/>
    <w:rsid w:val="49046A59"/>
    <w:rsid w:val="490D6193"/>
    <w:rsid w:val="49153299"/>
    <w:rsid w:val="492823CB"/>
    <w:rsid w:val="49295994"/>
    <w:rsid w:val="492A3415"/>
    <w:rsid w:val="493E20B6"/>
    <w:rsid w:val="496E58E1"/>
    <w:rsid w:val="497F0713"/>
    <w:rsid w:val="498015EE"/>
    <w:rsid w:val="499E328F"/>
    <w:rsid w:val="49B45578"/>
    <w:rsid w:val="49CD147E"/>
    <w:rsid w:val="49D22F38"/>
    <w:rsid w:val="49E35145"/>
    <w:rsid w:val="4A1470AD"/>
    <w:rsid w:val="4A1B4023"/>
    <w:rsid w:val="4A2F3EE7"/>
    <w:rsid w:val="4A565917"/>
    <w:rsid w:val="4A5676C5"/>
    <w:rsid w:val="4A757BB4"/>
    <w:rsid w:val="4A8E50B1"/>
    <w:rsid w:val="4A9326C8"/>
    <w:rsid w:val="4A9D1219"/>
    <w:rsid w:val="4AB873A4"/>
    <w:rsid w:val="4AB97C54"/>
    <w:rsid w:val="4AC50C38"/>
    <w:rsid w:val="4AE50A49"/>
    <w:rsid w:val="4AE649F0"/>
    <w:rsid w:val="4AF22A01"/>
    <w:rsid w:val="4B26353C"/>
    <w:rsid w:val="4B4B6913"/>
    <w:rsid w:val="4B881658"/>
    <w:rsid w:val="4B8A2F30"/>
    <w:rsid w:val="4BBE19C6"/>
    <w:rsid w:val="4BC465DD"/>
    <w:rsid w:val="4BC93EC7"/>
    <w:rsid w:val="4BCE6EEC"/>
    <w:rsid w:val="4BD05255"/>
    <w:rsid w:val="4BDF193C"/>
    <w:rsid w:val="4BF76C86"/>
    <w:rsid w:val="4BFE0015"/>
    <w:rsid w:val="4C1166DC"/>
    <w:rsid w:val="4C1F59F2"/>
    <w:rsid w:val="4C26537C"/>
    <w:rsid w:val="4C44506B"/>
    <w:rsid w:val="4C4A14AC"/>
    <w:rsid w:val="4C555ECC"/>
    <w:rsid w:val="4C5F726F"/>
    <w:rsid w:val="4C7C2E21"/>
    <w:rsid w:val="4C871DB8"/>
    <w:rsid w:val="4C87625C"/>
    <w:rsid w:val="4C9B3AB5"/>
    <w:rsid w:val="4CAE1DDD"/>
    <w:rsid w:val="4CBD0D73"/>
    <w:rsid w:val="4CC43F81"/>
    <w:rsid w:val="4CE45BF8"/>
    <w:rsid w:val="4CEE1E37"/>
    <w:rsid w:val="4D0478AD"/>
    <w:rsid w:val="4D1E3396"/>
    <w:rsid w:val="4D21431B"/>
    <w:rsid w:val="4D524AEA"/>
    <w:rsid w:val="4D6E4D26"/>
    <w:rsid w:val="4D902EEE"/>
    <w:rsid w:val="4D9F4BE9"/>
    <w:rsid w:val="4DAB5F7A"/>
    <w:rsid w:val="4DC808DA"/>
    <w:rsid w:val="4DEC1465"/>
    <w:rsid w:val="4DFE4C02"/>
    <w:rsid w:val="4DFF1E22"/>
    <w:rsid w:val="4E1622A9"/>
    <w:rsid w:val="4E17716C"/>
    <w:rsid w:val="4E1D54B7"/>
    <w:rsid w:val="4E21623C"/>
    <w:rsid w:val="4E241889"/>
    <w:rsid w:val="4E2D35F4"/>
    <w:rsid w:val="4E555611"/>
    <w:rsid w:val="4E586596"/>
    <w:rsid w:val="4E6B55B6"/>
    <w:rsid w:val="4E772300"/>
    <w:rsid w:val="4E8F13F8"/>
    <w:rsid w:val="4E9609D8"/>
    <w:rsid w:val="4E9B5FEF"/>
    <w:rsid w:val="4EA2737D"/>
    <w:rsid w:val="4EA824BA"/>
    <w:rsid w:val="4EAD7AD0"/>
    <w:rsid w:val="4EEA4880"/>
    <w:rsid w:val="4EF120B3"/>
    <w:rsid w:val="4F0A6CD0"/>
    <w:rsid w:val="4F1137C6"/>
    <w:rsid w:val="4F133DD7"/>
    <w:rsid w:val="4F1F09CE"/>
    <w:rsid w:val="4F236F63"/>
    <w:rsid w:val="4F311AFC"/>
    <w:rsid w:val="4F3A486D"/>
    <w:rsid w:val="4F3D2C02"/>
    <w:rsid w:val="4F45079D"/>
    <w:rsid w:val="4F674123"/>
    <w:rsid w:val="4F8B7E11"/>
    <w:rsid w:val="4F9D33AA"/>
    <w:rsid w:val="4FA2515B"/>
    <w:rsid w:val="4FEE214E"/>
    <w:rsid w:val="4FF5172F"/>
    <w:rsid w:val="4FF6385C"/>
    <w:rsid w:val="4FF66A1B"/>
    <w:rsid w:val="501A73E7"/>
    <w:rsid w:val="50306C0B"/>
    <w:rsid w:val="50552B58"/>
    <w:rsid w:val="506B3DC0"/>
    <w:rsid w:val="50715259"/>
    <w:rsid w:val="50762272"/>
    <w:rsid w:val="507B7E86"/>
    <w:rsid w:val="508D6535"/>
    <w:rsid w:val="509176A9"/>
    <w:rsid w:val="50B96C00"/>
    <w:rsid w:val="50BB4726"/>
    <w:rsid w:val="50C4668F"/>
    <w:rsid w:val="50DD28EE"/>
    <w:rsid w:val="50EB4351"/>
    <w:rsid w:val="50F129D7"/>
    <w:rsid w:val="50F471DE"/>
    <w:rsid w:val="5116195C"/>
    <w:rsid w:val="511A4EA0"/>
    <w:rsid w:val="51402E7D"/>
    <w:rsid w:val="51563A00"/>
    <w:rsid w:val="517E7143"/>
    <w:rsid w:val="51825244"/>
    <w:rsid w:val="51890380"/>
    <w:rsid w:val="51917235"/>
    <w:rsid w:val="51A14D79"/>
    <w:rsid w:val="51AB5688"/>
    <w:rsid w:val="51B64D1E"/>
    <w:rsid w:val="51B7313F"/>
    <w:rsid w:val="51B82A14"/>
    <w:rsid w:val="51CC4711"/>
    <w:rsid w:val="51DD691E"/>
    <w:rsid w:val="51FF4AE6"/>
    <w:rsid w:val="520619D1"/>
    <w:rsid w:val="52065DA2"/>
    <w:rsid w:val="521A1920"/>
    <w:rsid w:val="52252DD4"/>
    <w:rsid w:val="523E73BD"/>
    <w:rsid w:val="52426781"/>
    <w:rsid w:val="52555B21"/>
    <w:rsid w:val="526A492A"/>
    <w:rsid w:val="52704E3C"/>
    <w:rsid w:val="527C3CA5"/>
    <w:rsid w:val="528256EC"/>
    <w:rsid w:val="52AF2069"/>
    <w:rsid w:val="52B15DE1"/>
    <w:rsid w:val="52C443BD"/>
    <w:rsid w:val="52D860FA"/>
    <w:rsid w:val="52E43B5E"/>
    <w:rsid w:val="52EE0A88"/>
    <w:rsid w:val="52EF6909"/>
    <w:rsid w:val="53036F3E"/>
    <w:rsid w:val="531C2067"/>
    <w:rsid w:val="531E62D2"/>
    <w:rsid w:val="532F4F57"/>
    <w:rsid w:val="5330458B"/>
    <w:rsid w:val="53431F26"/>
    <w:rsid w:val="53487DC7"/>
    <w:rsid w:val="53542C10"/>
    <w:rsid w:val="53B312E1"/>
    <w:rsid w:val="53C733E2"/>
    <w:rsid w:val="53F561A1"/>
    <w:rsid w:val="540B196F"/>
    <w:rsid w:val="54175782"/>
    <w:rsid w:val="541A3C02"/>
    <w:rsid w:val="54244390"/>
    <w:rsid w:val="543618F8"/>
    <w:rsid w:val="5438608E"/>
    <w:rsid w:val="54414F42"/>
    <w:rsid w:val="54537B65"/>
    <w:rsid w:val="545D61E4"/>
    <w:rsid w:val="545D78A2"/>
    <w:rsid w:val="545F186C"/>
    <w:rsid w:val="547A48F8"/>
    <w:rsid w:val="54812C33"/>
    <w:rsid w:val="5489003F"/>
    <w:rsid w:val="5491544C"/>
    <w:rsid w:val="549A4653"/>
    <w:rsid w:val="54AE49FC"/>
    <w:rsid w:val="54B46905"/>
    <w:rsid w:val="54B80B8E"/>
    <w:rsid w:val="54BA6AA3"/>
    <w:rsid w:val="54DC110F"/>
    <w:rsid w:val="54DC2EBD"/>
    <w:rsid w:val="54E6723A"/>
    <w:rsid w:val="54F55D2D"/>
    <w:rsid w:val="550C37A2"/>
    <w:rsid w:val="552F123F"/>
    <w:rsid w:val="55332A56"/>
    <w:rsid w:val="55774994"/>
    <w:rsid w:val="557B2E4B"/>
    <w:rsid w:val="55833339"/>
    <w:rsid w:val="55902273"/>
    <w:rsid w:val="55985036"/>
    <w:rsid w:val="55A42C27"/>
    <w:rsid w:val="55B36828"/>
    <w:rsid w:val="55D1679A"/>
    <w:rsid w:val="55E23AF4"/>
    <w:rsid w:val="55E96D02"/>
    <w:rsid w:val="55EA4783"/>
    <w:rsid w:val="55F73A99"/>
    <w:rsid w:val="55FA119A"/>
    <w:rsid w:val="561D2654"/>
    <w:rsid w:val="56222B52"/>
    <w:rsid w:val="56260894"/>
    <w:rsid w:val="562A776B"/>
    <w:rsid w:val="5633461F"/>
    <w:rsid w:val="56576C9F"/>
    <w:rsid w:val="56582839"/>
    <w:rsid w:val="56663D4D"/>
    <w:rsid w:val="566775D0"/>
    <w:rsid w:val="566969D2"/>
    <w:rsid w:val="568850AA"/>
    <w:rsid w:val="569C0B56"/>
    <w:rsid w:val="56AD7D44"/>
    <w:rsid w:val="56B6734F"/>
    <w:rsid w:val="56CC14F3"/>
    <w:rsid w:val="56D0377C"/>
    <w:rsid w:val="56D42182"/>
    <w:rsid w:val="56EA18C1"/>
    <w:rsid w:val="57260908"/>
    <w:rsid w:val="57315742"/>
    <w:rsid w:val="57353AC5"/>
    <w:rsid w:val="57370BA2"/>
    <w:rsid w:val="575D6537"/>
    <w:rsid w:val="577B076B"/>
    <w:rsid w:val="577E261B"/>
    <w:rsid w:val="57802226"/>
    <w:rsid w:val="57835872"/>
    <w:rsid w:val="5789732C"/>
    <w:rsid w:val="578A4E52"/>
    <w:rsid w:val="5794182D"/>
    <w:rsid w:val="57AF6667"/>
    <w:rsid w:val="57B162ED"/>
    <w:rsid w:val="57B23D6F"/>
    <w:rsid w:val="57B439EF"/>
    <w:rsid w:val="57C02622"/>
    <w:rsid w:val="57F347D8"/>
    <w:rsid w:val="580E7831"/>
    <w:rsid w:val="583077A8"/>
    <w:rsid w:val="5842572D"/>
    <w:rsid w:val="584414A5"/>
    <w:rsid w:val="584B2C69"/>
    <w:rsid w:val="58526DAE"/>
    <w:rsid w:val="58692219"/>
    <w:rsid w:val="586E1F24"/>
    <w:rsid w:val="58767185"/>
    <w:rsid w:val="588A01CF"/>
    <w:rsid w:val="58A80E04"/>
    <w:rsid w:val="58B54896"/>
    <w:rsid w:val="58CD3249"/>
    <w:rsid w:val="58D5034F"/>
    <w:rsid w:val="58DF11CE"/>
    <w:rsid w:val="58F070CC"/>
    <w:rsid w:val="58F92290"/>
    <w:rsid w:val="58FE1654"/>
    <w:rsid w:val="58FF717A"/>
    <w:rsid w:val="590A5C18"/>
    <w:rsid w:val="590D5D3B"/>
    <w:rsid w:val="59215342"/>
    <w:rsid w:val="59254D4A"/>
    <w:rsid w:val="59284923"/>
    <w:rsid w:val="5942577F"/>
    <w:rsid w:val="594F0101"/>
    <w:rsid w:val="5960040B"/>
    <w:rsid w:val="59605E6B"/>
    <w:rsid w:val="59656C38"/>
    <w:rsid w:val="5971703E"/>
    <w:rsid w:val="59AD15AB"/>
    <w:rsid w:val="59BB5797"/>
    <w:rsid w:val="59E44C43"/>
    <w:rsid w:val="59F6057D"/>
    <w:rsid w:val="59FB2037"/>
    <w:rsid w:val="5A2443F3"/>
    <w:rsid w:val="5A2B56FD"/>
    <w:rsid w:val="5A4968FF"/>
    <w:rsid w:val="5A6C3F68"/>
    <w:rsid w:val="5A6C4CE3"/>
    <w:rsid w:val="5A8150B8"/>
    <w:rsid w:val="5A871B1D"/>
    <w:rsid w:val="5A882213"/>
    <w:rsid w:val="5A9A53AC"/>
    <w:rsid w:val="5AA0313D"/>
    <w:rsid w:val="5AA955EF"/>
    <w:rsid w:val="5ABA77FD"/>
    <w:rsid w:val="5AF01470"/>
    <w:rsid w:val="5B2335F4"/>
    <w:rsid w:val="5B2A781E"/>
    <w:rsid w:val="5B34012D"/>
    <w:rsid w:val="5B37709F"/>
    <w:rsid w:val="5B4E6197"/>
    <w:rsid w:val="5B5A2D8E"/>
    <w:rsid w:val="5B6A23F4"/>
    <w:rsid w:val="5B6B6D49"/>
    <w:rsid w:val="5B721297"/>
    <w:rsid w:val="5BBA3F93"/>
    <w:rsid w:val="5BC76675"/>
    <w:rsid w:val="5BCD17B1"/>
    <w:rsid w:val="5BCF552A"/>
    <w:rsid w:val="5BDF6E15"/>
    <w:rsid w:val="5BF86523"/>
    <w:rsid w:val="5BF8682E"/>
    <w:rsid w:val="5C001E00"/>
    <w:rsid w:val="5C1C5EAD"/>
    <w:rsid w:val="5C3E620B"/>
    <w:rsid w:val="5C464AF3"/>
    <w:rsid w:val="5C6575A6"/>
    <w:rsid w:val="5C6914DA"/>
    <w:rsid w:val="5CB309A7"/>
    <w:rsid w:val="5CC918E9"/>
    <w:rsid w:val="5CE345F1"/>
    <w:rsid w:val="5CE80A78"/>
    <w:rsid w:val="5CF8285E"/>
    <w:rsid w:val="5CFA4828"/>
    <w:rsid w:val="5D0E2082"/>
    <w:rsid w:val="5D105DFA"/>
    <w:rsid w:val="5D2F247B"/>
    <w:rsid w:val="5D3259F5"/>
    <w:rsid w:val="5D3715D8"/>
    <w:rsid w:val="5D392E01"/>
    <w:rsid w:val="5D467A6D"/>
    <w:rsid w:val="5D5201C0"/>
    <w:rsid w:val="5D6E585A"/>
    <w:rsid w:val="5D724260"/>
    <w:rsid w:val="5D7D25F1"/>
    <w:rsid w:val="5DA6050C"/>
    <w:rsid w:val="5DA86032"/>
    <w:rsid w:val="5DAF0841"/>
    <w:rsid w:val="5DC170F4"/>
    <w:rsid w:val="5DE36787"/>
    <w:rsid w:val="5E20206C"/>
    <w:rsid w:val="5E2C0A11"/>
    <w:rsid w:val="5E4775F9"/>
    <w:rsid w:val="5E4D0988"/>
    <w:rsid w:val="5E710B1A"/>
    <w:rsid w:val="5E841B1E"/>
    <w:rsid w:val="5E9268B6"/>
    <w:rsid w:val="5E9A3CC2"/>
    <w:rsid w:val="5EAE58CA"/>
    <w:rsid w:val="5EB153BA"/>
    <w:rsid w:val="5EB50A07"/>
    <w:rsid w:val="5EB6477F"/>
    <w:rsid w:val="5EC549C2"/>
    <w:rsid w:val="5ECA3D86"/>
    <w:rsid w:val="5ECF671B"/>
    <w:rsid w:val="5ED44356"/>
    <w:rsid w:val="5ED44DA1"/>
    <w:rsid w:val="5F074FDA"/>
    <w:rsid w:val="5F090D52"/>
    <w:rsid w:val="5F0955FB"/>
    <w:rsid w:val="5F0C25F1"/>
    <w:rsid w:val="5F0E1A83"/>
    <w:rsid w:val="5F225970"/>
    <w:rsid w:val="5F4D3766"/>
    <w:rsid w:val="5F5F6BC4"/>
    <w:rsid w:val="5F7B6833"/>
    <w:rsid w:val="5F906D7E"/>
    <w:rsid w:val="5F980362"/>
    <w:rsid w:val="5F9A19AB"/>
    <w:rsid w:val="5FAA42E4"/>
    <w:rsid w:val="5FB66778"/>
    <w:rsid w:val="60237BF2"/>
    <w:rsid w:val="606232AE"/>
    <w:rsid w:val="60651FB9"/>
    <w:rsid w:val="60863855"/>
    <w:rsid w:val="60995CEB"/>
    <w:rsid w:val="60CD61E0"/>
    <w:rsid w:val="60CF16E3"/>
    <w:rsid w:val="60E23609"/>
    <w:rsid w:val="60FB46CB"/>
    <w:rsid w:val="60FD0F2E"/>
    <w:rsid w:val="6106029B"/>
    <w:rsid w:val="6151078F"/>
    <w:rsid w:val="616B1851"/>
    <w:rsid w:val="616E5D6A"/>
    <w:rsid w:val="61783F6D"/>
    <w:rsid w:val="61926DDD"/>
    <w:rsid w:val="61946FF9"/>
    <w:rsid w:val="61C13B66"/>
    <w:rsid w:val="61DC274E"/>
    <w:rsid w:val="61F47A98"/>
    <w:rsid w:val="62153F79"/>
    <w:rsid w:val="62344338"/>
    <w:rsid w:val="62367D31"/>
    <w:rsid w:val="62371F2F"/>
    <w:rsid w:val="62376A3B"/>
    <w:rsid w:val="62437047"/>
    <w:rsid w:val="62500A46"/>
    <w:rsid w:val="62542767"/>
    <w:rsid w:val="62595967"/>
    <w:rsid w:val="62662A7E"/>
    <w:rsid w:val="626C5880"/>
    <w:rsid w:val="627604AD"/>
    <w:rsid w:val="62803628"/>
    <w:rsid w:val="628E03BF"/>
    <w:rsid w:val="629848C7"/>
    <w:rsid w:val="62B56081"/>
    <w:rsid w:val="62C05BCC"/>
    <w:rsid w:val="62E23D94"/>
    <w:rsid w:val="62F61833"/>
    <w:rsid w:val="63212B0F"/>
    <w:rsid w:val="63312626"/>
    <w:rsid w:val="63350368"/>
    <w:rsid w:val="634A17BF"/>
    <w:rsid w:val="634E142A"/>
    <w:rsid w:val="634F7179"/>
    <w:rsid w:val="635B76A3"/>
    <w:rsid w:val="63752C3C"/>
    <w:rsid w:val="637A5D7B"/>
    <w:rsid w:val="6381535B"/>
    <w:rsid w:val="638B7F88"/>
    <w:rsid w:val="638C2BC2"/>
    <w:rsid w:val="63901267"/>
    <w:rsid w:val="63C67212"/>
    <w:rsid w:val="63D731CD"/>
    <w:rsid w:val="63DC38E5"/>
    <w:rsid w:val="63E63410"/>
    <w:rsid w:val="64172445"/>
    <w:rsid w:val="642560D2"/>
    <w:rsid w:val="642A77A1"/>
    <w:rsid w:val="643423CE"/>
    <w:rsid w:val="64343F73"/>
    <w:rsid w:val="64591E34"/>
    <w:rsid w:val="64610CE9"/>
    <w:rsid w:val="64613E33"/>
    <w:rsid w:val="64654C7D"/>
    <w:rsid w:val="648065F1"/>
    <w:rsid w:val="648C220A"/>
    <w:rsid w:val="64D92503"/>
    <w:rsid w:val="64DB4F3F"/>
    <w:rsid w:val="64FB04B9"/>
    <w:rsid w:val="64FC5F3B"/>
    <w:rsid w:val="651346D9"/>
    <w:rsid w:val="651F307E"/>
    <w:rsid w:val="65266D7F"/>
    <w:rsid w:val="652D418B"/>
    <w:rsid w:val="652F0DE7"/>
    <w:rsid w:val="653D3504"/>
    <w:rsid w:val="65404DA2"/>
    <w:rsid w:val="65420B1A"/>
    <w:rsid w:val="65422E2C"/>
    <w:rsid w:val="65982E30"/>
    <w:rsid w:val="659D5AC4"/>
    <w:rsid w:val="65A92947"/>
    <w:rsid w:val="65D976D1"/>
    <w:rsid w:val="65DD0AAC"/>
    <w:rsid w:val="65F30067"/>
    <w:rsid w:val="65FF22E5"/>
    <w:rsid w:val="660157E8"/>
    <w:rsid w:val="660E4AFE"/>
    <w:rsid w:val="6613212F"/>
    <w:rsid w:val="66173D55"/>
    <w:rsid w:val="661E1587"/>
    <w:rsid w:val="66221AE0"/>
    <w:rsid w:val="66303069"/>
    <w:rsid w:val="665660DC"/>
    <w:rsid w:val="66643978"/>
    <w:rsid w:val="666A3B93"/>
    <w:rsid w:val="66737D2A"/>
    <w:rsid w:val="667444A2"/>
    <w:rsid w:val="667D07EC"/>
    <w:rsid w:val="66970FC0"/>
    <w:rsid w:val="66990C0E"/>
    <w:rsid w:val="66A96769"/>
    <w:rsid w:val="66DE4873"/>
    <w:rsid w:val="66EA5766"/>
    <w:rsid w:val="6707201B"/>
    <w:rsid w:val="670F2122"/>
    <w:rsid w:val="672D16D2"/>
    <w:rsid w:val="673B1CC5"/>
    <w:rsid w:val="6746007E"/>
    <w:rsid w:val="67566AFF"/>
    <w:rsid w:val="67714BCD"/>
    <w:rsid w:val="67791B52"/>
    <w:rsid w:val="67900263"/>
    <w:rsid w:val="67B13D35"/>
    <w:rsid w:val="67C279C8"/>
    <w:rsid w:val="67E1461B"/>
    <w:rsid w:val="67E4410B"/>
    <w:rsid w:val="67EB2D8A"/>
    <w:rsid w:val="67F5224D"/>
    <w:rsid w:val="680E1188"/>
    <w:rsid w:val="68126ECA"/>
    <w:rsid w:val="68184B53"/>
    <w:rsid w:val="68195E58"/>
    <w:rsid w:val="68232E85"/>
    <w:rsid w:val="684734A4"/>
    <w:rsid w:val="68490BA5"/>
    <w:rsid w:val="68617509"/>
    <w:rsid w:val="68660FC4"/>
    <w:rsid w:val="68665DBA"/>
    <w:rsid w:val="686F7E78"/>
    <w:rsid w:val="687A4A6F"/>
    <w:rsid w:val="68AE414D"/>
    <w:rsid w:val="68B435F2"/>
    <w:rsid w:val="68BA215E"/>
    <w:rsid w:val="68DB550E"/>
    <w:rsid w:val="68DC4AD0"/>
    <w:rsid w:val="68E1064A"/>
    <w:rsid w:val="691959FB"/>
    <w:rsid w:val="69280027"/>
    <w:rsid w:val="693D2737"/>
    <w:rsid w:val="694067D3"/>
    <w:rsid w:val="69562DE6"/>
    <w:rsid w:val="6973738E"/>
    <w:rsid w:val="69747710"/>
    <w:rsid w:val="699E086D"/>
    <w:rsid w:val="69BD2E65"/>
    <w:rsid w:val="69E32EC5"/>
    <w:rsid w:val="6A060CA6"/>
    <w:rsid w:val="6A1A2066"/>
    <w:rsid w:val="6A294057"/>
    <w:rsid w:val="6A3D00DC"/>
    <w:rsid w:val="6A505A87"/>
    <w:rsid w:val="6A6609F6"/>
    <w:rsid w:val="6A670F20"/>
    <w:rsid w:val="6A6A40A3"/>
    <w:rsid w:val="6A85285E"/>
    <w:rsid w:val="6A9C00F5"/>
    <w:rsid w:val="6A9C3978"/>
    <w:rsid w:val="6AD9492E"/>
    <w:rsid w:val="6AEA0757"/>
    <w:rsid w:val="6B040620"/>
    <w:rsid w:val="6B060622"/>
    <w:rsid w:val="6B1747F7"/>
    <w:rsid w:val="6B2667E8"/>
    <w:rsid w:val="6B344DF0"/>
    <w:rsid w:val="6B397A9B"/>
    <w:rsid w:val="6B3C7DBA"/>
    <w:rsid w:val="6B3E5700"/>
    <w:rsid w:val="6B4E1FD9"/>
    <w:rsid w:val="6B596BBE"/>
    <w:rsid w:val="6BA918F3"/>
    <w:rsid w:val="6BD526E8"/>
    <w:rsid w:val="6BD91AAD"/>
    <w:rsid w:val="6BE96194"/>
    <w:rsid w:val="6BE97D97"/>
    <w:rsid w:val="6BEC7A32"/>
    <w:rsid w:val="6C094140"/>
    <w:rsid w:val="6C0B5D4D"/>
    <w:rsid w:val="6C0F54CE"/>
    <w:rsid w:val="6C1156D8"/>
    <w:rsid w:val="6C215E63"/>
    <w:rsid w:val="6C8934D3"/>
    <w:rsid w:val="6C8D2FC3"/>
    <w:rsid w:val="6C9C4FB4"/>
    <w:rsid w:val="6C9D43C3"/>
    <w:rsid w:val="6CD9769F"/>
    <w:rsid w:val="6CF4154E"/>
    <w:rsid w:val="6D293FA7"/>
    <w:rsid w:val="6D301BA0"/>
    <w:rsid w:val="6D400035"/>
    <w:rsid w:val="6D71439B"/>
    <w:rsid w:val="6D7D6EC2"/>
    <w:rsid w:val="6D997ADE"/>
    <w:rsid w:val="6DB14A8F"/>
    <w:rsid w:val="6DCD1231"/>
    <w:rsid w:val="6DD60528"/>
    <w:rsid w:val="6DE704B1"/>
    <w:rsid w:val="6DF17581"/>
    <w:rsid w:val="6DFB0AA2"/>
    <w:rsid w:val="6E062281"/>
    <w:rsid w:val="6E070112"/>
    <w:rsid w:val="6E080427"/>
    <w:rsid w:val="6E184B0E"/>
    <w:rsid w:val="6E5B2C4D"/>
    <w:rsid w:val="6E625D89"/>
    <w:rsid w:val="6E647D53"/>
    <w:rsid w:val="6E686EB1"/>
    <w:rsid w:val="6E71421E"/>
    <w:rsid w:val="6E804461"/>
    <w:rsid w:val="6E9E14B7"/>
    <w:rsid w:val="6EA12D56"/>
    <w:rsid w:val="6EBA7973"/>
    <w:rsid w:val="6EC14FC1"/>
    <w:rsid w:val="6EC535DD"/>
    <w:rsid w:val="6EF07839"/>
    <w:rsid w:val="6F045C56"/>
    <w:rsid w:val="6F2179F2"/>
    <w:rsid w:val="6F6D2C38"/>
    <w:rsid w:val="6F767D3E"/>
    <w:rsid w:val="6F9C01A8"/>
    <w:rsid w:val="6F9E6F2E"/>
    <w:rsid w:val="6FAF0D4B"/>
    <w:rsid w:val="6FB34C34"/>
    <w:rsid w:val="6FB95E7D"/>
    <w:rsid w:val="6FCD36D6"/>
    <w:rsid w:val="6FD85E0E"/>
    <w:rsid w:val="6FDA2787"/>
    <w:rsid w:val="6FE65F90"/>
    <w:rsid w:val="6FEC67AE"/>
    <w:rsid w:val="6FFF73D5"/>
    <w:rsid w:val="70027824"/>
    <w:rsid w:val="70030E51"/>
    <w:rsid w:val="700F1F41"/>
    <w:rsid w:val="70105F68"/>
    <w:rsid w:val="70253512"/>
    <w:rsid w:val="704240C4"/>
    <w:rsid w:val="70481AA7"/>
    <w:rsid w:val="704945E3"/>
    <w:rsid w:val="704C5F58"/>
    <w:rsid w:val="70666005"/>
    <w:rsid w:val="706978A3"/>
    <w:rsid w:val="709177BB"/>
    <w:rsid w:val="709F1517"/>
    <w:rsid w:val="70A703CB"/>
    <w:rsid w:val="70BE0E38"/>
    <w:rsid w:val="70C04A87"/>
    <w:rsid w:val="70C15D8C"/>
    <w:rsid w:val="70DA3444"/>
    <w:rsid w:val="70EF2DA5"/>
    <w:rsid w:val="70FD48EC"/>
    <w:rsid w:val="71170D19"/>
    <w:rsid w:val="711E068D"/>
    <w:rsid w:val="711E6125"/>
    <w:rsid w:val="712B4136"/>
    <w:rsid w:val="712F289B"/>
    <w:rsid w:val="715C0189"/>
    <w:rsid w:val="71920663"/>
    <w:rsid w:val="71A32C2A"/>
    <w:rsid w:val="71BB0DD8"/>
    <w:rsid w:val="71C254BD"/>
    <w:rsid w:val="71CC3CC0"/>
    <w:rsid w:val="71D4494F"/>
    <w:rsid w:val="72162E3A"/>
    <w:rsid w:val="723039E4"/>
    <w:rsid w:val="723423EA"/>
    <w:rsid w:val="72A03324"/>
    <w:rsid w:val="72AC4633"/>
    <w:rsid w:val="72BA43E6"/>
    <w:rsid w:val="72BA6194"/>
    <w:rsid w:val="72C963D7"/>
    <w:rsid w:val="72D81ACD"/>
    <w:rsid w:val="72F35B4A"/>
    <w:rsid w:val="72F65D2C"/>
    <w:rsid w:val="72FE0BBA"/>
    <w:rsid w:val="730613D9"/>
    <w:rsid w:val="73185EE0"/>
    <w:rsid w:val="733E6DC5"/>
    <w:rsid w:val="734B7734"/>
    <w:rsid w:val="735E7467"/>
    <w:rsid w:val="73711DF2"/>
    <w:rsid w:val="7393362B"/>
    <w:rsid w:val="739764D5"/>
    <w:rsid w:val="7399224D"/>
    <w:rsid w:val="73B64AE5"/>
    <w:rsid w:val="73C05A2C"/>
    <w:rsid w:val="73D13110"/>
    <w:rsid w:val="73DC6F23"/>
    <w:rsid w:val="73DE7D66"/>
    <w:rsid w:val="73E831D5"/>
    <w:rsid w:val="7419338E"/>
    <w:rsid w:val="743B1556"/>
    <w:rsid w:val="74486010"/>
    <w:rsid w:val="74703ABC"/>
    <w:rsid w:val="74850A24"/>
    <w:rsid w:val="748E25CA"/>
    <w:rsid w:val="749B1A35"/>
    <w:rsid w:val="74A76BEC"/>
    <w:rsid w:val="74C4154C"/>
    <w:rsid w:val="74DD616A"/>
    <w:rsid w:val="74E706DA"/>
    <w:rsid w:val="74EF0832"/>
    <w:rsid w:val="74F6547D"/>
    <w:rsid w:val="75024B07"/>
    <w:rsid w:val="7510653F"/>
    <w:rsid w:val="751E0BB4"/>
    <w:rsid w:val="75510906"/>
    <w:rsid w:val="757E4A86"/>
    <w:rsid w:val="757F2AEC"/>
    <w:rsid w:val="758F436B"/>
    <w:rsid w:val="759E7FEF"/>
    <w:rsid w:val="75B0387E"/>
    <w:rsid w:val="75C14076"/>
    <w:rsid w:val="75E63744"/>
    <w:rsid w:val="75F07258"/>
    <w:rsid w:val="760C71B7"/>
    <w:rsid w:val="7625601A"/>
    <w:rsid w:val="7635037C"/>
    <w:rsid w:val="763C15B6"/>
    <w:rsid w:val="7646191B"/>
    <w:rsid w:val="7668404E"/>
    <w:rsid w:val="7671125F"/>
    <w:rsid w:val="768F5B89"/>
    <w:rsid w:val="76C26CE6"/>
    <w:rsid w:val="76C84BF7"/>
    <w:rsid w:val="76C96671"/>
    <w:rsid w:val="76CA4E14"/>
    <w:rsid w:val="76DB492B"/>
    <w:rsid w:val="76E9529A"/>
    <w:rsid w:val="76EE55AC"/>
    <w:rsid w:val="76F23FB2"/>
    <w:rsid w:val="77004391"/>
    <w:rsid w:val="77027AD0"/>
    <w:rsid w:val="77091498"/>
    <w:rsid w:val="770976EA"/>
    <w:rsid w:val="771A36A5"/>
    <w:rsid w:val="773A3D47"/>
    <w:rsid w:val="773F5613"/>
    <w:rsid w:val="77694EF6"/>
    <w:rsid w:val="777C7EBC"/>
    <w:rsid w:val="7791148D"/>
    <w:rsid w:val="77985A45"/>
    <w:rsid w:val="779A6594"/>
    <w:rsid w:val="77AC46E5"/>
    <w:rsid w:val="77C4430A"/>
    <w:rsid w:val="77CA1A97"/>
    <w:rsid w:val="77CE5240"/>
    <w:rsid w:val="77F46798"/>
    <w:rsid w:val="77F84181"/>
    <w:rsid w:val="77FE2FC7"/>
    <w:rsid w:val="7800416F"/>
    <w:rsid w:val="783201C2"/>
    <w:rsid w:val="783B7D77"/>
    <w:rsid w:val="783E61D3"/>
    <w:rsid w:val="78536178"/>
    <w:rsid w:val="78777631"/>
    <w:rsid w:val="78AC47D1"/>
    <w:rsid w:val="78AE558D"/>
    <w:rsid w:val="78B11DE7"/>
    <w:rsid w:val="78B15FF8"/>
    <w:rsid w:val="78B62999"/>
    <w:rsid w:val="78C00D2A"/>
    <w:rsid w:val="78D15FE5"/>
    <w:rsid w:val="78F3671A"/>
    <w:rsid w:val="790939D1"/>
    <w:rsid w:val="79287455"/>
    <w:rsid w:val="793E3EE5"/>
    <w:rsid w:val="793F707A"/>
    <w:rsid w:val="794B3FEA"/>
    <w:rsid w:val="79537342"/>
    <w:rsid w:val="797D4961"/>
    <w:rsid w:val="79821680"/>
    <w:rsid w:val="799D7414"/>
    <w:rsid w:val="79BD574A"/>
    <w:rsid w:val="79CD2C51"/>
    <w:rsid w:val="79CE4C1B"/>
    <w:rsid w:val="79E24222"/>
    <w:rsid w:val="79E76FE3"/>
    <w:rsid w:val="79EA1711"/>
    <w:rsid w:val="79EC3DA3"/>
    <w:rsid w:val="7A252A8D"/>
    <w:rsid w:val="7A505630"/>
    <w:rsid w:val="7A566842"/>
    <w:rsid w:val="7A5C5D83"/>
    <w:rsid w:val="7A66105B"/>
    <w:rsid w:val="7A770E0E"/>
    <w:rsid w:val="7A8E221F"/>
    <w:rsid w:val="7A903C7E"/>
    <w:rsid w:val="7AB160CE"/>
    <w:rsid w:val="7AB756AF"/>
    <w:rsid w:val="7AC57DCC"/>
    <w:rsid w:val="7AFB37ED"/>
    <w:rsid w:val="7B046B46"/>
    <w:rsid w:val="7B0E5FF1"/>
    <w:rsid w:val="7B2F6525"/>
    <w:rsid w:val="7B332F87"/>
    <w:rsid w:val="7B4A207F"/>
    <w:rsid w:val="7B503B39"/>
    <w:rsid w:val="7B5573A2"/>
    <w:rsid w:val="7B5A6766"/>
    <w:rsid w:val="7B5B428C"/>
    <w:rsid w:val="7B671F02"/>
    <w:rsid w:val="7B9052C5"/>
    <w:rsid w:val="7B9854E0"/>
    <w:rsid w:val="7BAC4AE8"/>
    <w:rsid w:val="7BB51BEE"/>
    <w:rsid w:val="7BC2255D"/>
    <w:rsid w:val="7C021F75"/>
    <w:rsid w:val="7C2F774D"/>
    <w:rsid w:val="7C6565A2"/>
    <w:rsid w:val="7C766979"/>
    <w:rsid w:val="7C7855C3"/>
    <w:rsid w:val="7C87365F"/>
    <w:rsid w:val="7CB10C20"/>
    <w:rsid w:val="7CB71996"/>
    <w:rsid w:val="7CCC504D"/>
    <w:rsid w:val="7CEA58C8"/>
    <w:rsid w:val="7CEF2EDE"/>
    <w:rsid w:val="7CF76237"/>
    <w:rsid w:val="7D1C7A4B"/>
    <w:rsid w:val="7D2B08E9"/>
    <w:rsid w:val="7D731D61"/>
    <w:rsid w:val="7D813877"/>
    <w:rsid w:val="7D985324"/>
    <w:rsid w:val="7DA43CC8"/>
    <w:rsid w:val="7DC974EE"/>
    <w:rsid w:val="7DC97BD3"/>
    <w:rsid w:val="7DCB56F9"/>
    <w:rsid w:val="7DD00F61"/>
    <w:rsid w:val="7DDD542C"/>
    <w:rsid w:val="7DF05160"/>
    <w:rsid w:val="7DF514EE"/>
    <w:rsid w:val="7E074257"/>
    <w:rsid w:val="7E0C345B"/>
    <w:rsid w:val="7E1D1CCD"/>
    <w:rsid w:val="7E35474D"/>
    <w:rsid w:val="7E4E00D8"/>
    <w:rsid w:val="7E5725D5"/>
    <w:rsid w:val="7E5B31DA"/>
    <w:rsid w:val="7E6D055E"/>
    <w:rsid w:val="7E751B09"/>
    <w:rsid w:val="7E7538B7"/>
    <w:rsid w:val="7E7B1510"/>
    <w:rsid w:val="7E885398"/>
    <w:rsid w:val="7E9C0E44"/>
    <w:rsid w:val="7EB22415"/>
    <w:rsid w:val="7EB2746C"/>
    <w:rsid w:val="7EDE37B3"/>
    <w:rsid w:val="7EE34CC4"/>
    <w:rsid w:val="7EF43758"/>
    <w:rsid w:val="7F086B76"/>
    <w:rsid w:val="7F0A6C07"/>
    <w:rsid w:val="7F0C5FC9"/>
    <w:rsid w:val="7F167190"/>
    <w:rsid w:val="7F2C5AB1"/>
    <w:rsid w:val="7F413799"/>
    <w:rsid w:val="7F8E339B"/>
    <w:rsid w:val="7FBE4DEA"/>
    <w:rsid w:val="7FF50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iPriority="99" w:semiHidden="0" w:name="Body Text Indent 2"/>
    <w:lsdException w:qFormat="1" w:uiPriority="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autoRedefine/>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4"/>
    <w:autoRedefine/>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5"/>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56"/>
    <w:autoRedefine/>
    <w:unhideWhenUsed/>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7"/>
    <w:autoRedefine/>
    <w:unhideWhenUsed/>
    <w:qFormat/>
    <w:uiPriority w:val="0"/>
    <w:pPr>
      <w:keepNext/>
      <w:keepLines/>
      <w:spacing w:before="240" w:after="64" w:line="320" w:lineRule="auto"/>
      <w:outlineLvl w:val="6"/>
    </w:pPr>
    <w:rPr>
      <w:b/>
      <w:bCs/>
      <w:sz w:val="24"/>
    </w:rPr>
  </w:style>
  <w:style w:type="paragraph" w:styleId="9">
    <w:name w:val="heading 8"/>
    <w:basedOn w:val="1"/>
    <w:next w:val="1"/>
    <w:link w:val="58"/>
    <w:autoRedefine/>
    <w:semiHidden/>
    <w:unhideWhenUsed/>
    <w:qFormat/>
    <w:uiPriority w:val="0"/>
    <w:pPr>
      <w:keepNext/>
      <w:keepLines/>
      <w:widowControl/>
      <w:tabs>
        <w:tab w:val="left" w:pos="1440"/>
      </w:tabs>
      <w:spacing w:before="240" w:after="64" w:line="316" w:lineRule="auto"/>
      <w:ind w:left="1440" w:hanging="1440"/>
      <w:jc w:val="left"/>
      <w:outlineLvl w:val="7"/>
    </w:pPr>
    <w:rPr>
      <w:rFonts w:ascii="Arial" w:hAnsi="Arial" w:eastAsia="黑体"/>
      <w:kern w:val="0"/>
      <w:sz w:val="24"/>
    </w:rPr>
  </w:style>
  <w:style w:type="paragraph" w:styleId="10">
    <w:name w:val="heading 9"/>
    <w:basedOn w:val="1"/>
    <w:next w:val="1"/>
    <w:link w:val="59"/>
    <w:autoRedefine/>
    <w:semiHidden/>
    <w:unhideWhenUsed/>
    <w:qFormat/>
    <w:uiPriority w:val="0"/>
    <w:pPr>
      <w:keepNext/>
      <w:keepLines/>
      <w:widowControl/>
      <w:tabs>
        <w:tab w:val="left" w:pos="1584"/>
      </w:tabs>
      <w:spacing w:before="240" w:after="64" w:line="316" w:lineRule="auto"/>
      <w:ind w:left="1584" w:hanging="1584"/>
      <w:jc w:val="left"/>
      <w:outlineLvl w:val="8"/>
    </w:pPr>
    <w:rPr>
      <w:rFonts w:ascii="Arial" w:hAnsi="Arial" w:eastAsia="黑体"/>
      <w:kern w:val="0"/>
      <w:szCs w:val="21"/>
    </w:rPr>
  </w:style>
  <w:style w:type="character" w:default="1" w:styleId="37">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71"/>
    <w:autoRedefine/>
    <w:qFormat/>
    <w:uiPriority w:val="0"/>
    <w:pPr>
      <w:ind w:firstLine="420"/>
    </w:pPr>
    <w:rPr>
      <w:kern w:val="0"/>
      <w:sz w:val="20"/>
      <w:szCs w:val="20"/>
      <w:lang w:val="zh-CN"/>
    </w:rPr>
  </w:style>
  <w:style w:type="paragraph" w:styleId="12">
    <w:name w:val="Document Map"/>
    <w:basedOn w:val="1"/>
    <w:link w:val="146"/>
    <w:autoRedefine/>
    <w:qFormat/>
    <w:uiPriority w:val="0"/>
    <w:pPr>
      <w:shd w:val="clear" w:color="auto" w:fill="000080"/>
    </w:pPr>
    <w:rPr>
      <w:rFonts w:ascii="宋体" w:hAnsi="宋体"/>
      <w:sz w:val="24"/>
    </w:rPr>
  </w:style>
  <w:style w:type="paragraph" w:styleId="13">
    <w:name w:val="annotation text"/>
    <w:basedOn w:val="1"/>
    <w:link w:val="132"/>
    <w:autoRedefine/>
    <w:unhideWhenUsed/>
    <w:qFormat/>
    <w:uiPriority w:val="0"/>
    <w:pPr>
      <w:jc w:val="left"/>
    </w:pPr>
  </w:style>
  <w:style w:type="paragraph" w:styleId="14">
    <w:name w:val="Body Text 3"/>
    <w:basedOn w:val="1"/>
    <w:link w:val="143"/>
    <w:autoRedefine/>
    <w:unhideWhenUsed/>
    <w:qFormat/>
    <w:uiPriority w:val="0"/>
    <w:pPr>
      <w:topLinePunct/>
      <w:spacing w:line="400" w:lineRule="exact"/>
    </w:pPr>
    <w:rPr>
      <w:rFonts w:cs="黑体" w:asciiTheme="minorEastAsia" w:hAnsiTheme="minorEastAsia" w:eastAsiaTheme="minorEastAsia"/>
      <w:b/>
      <w:szCs w:val="21"/>
    </w:rPr>
  </w:style>
  <w:style w:type="paragraph" w:styleId="15">
    <w:name w:val="Body Text"/>
    <w:basedOn w:val="1"/>
    <w:next w:val="16"/>
    <w:link w:val="107"/>
    <w:autoRedefine/>
    <w:unhideWhenUsed/>
    <w:qFormat/>
    <w:uiPriority w:val="0"/>
    <w:pPr>
      <w:spacing w:after="120" w:line="360" w:lineRule="auto"/>
    </w:pPr>
    <w:rPr>
      <w:rFonts w:cs="黑体"/>
    </w:rPr>
  </w:style>
  <w:style w:type="paragraph" w:styleId="16">
    <w:name w:val="Body Text 2"/>
    <w:basedOn w:val="1"/>
    <w:link w:val="141"/>
    <w:autoRedefine/>
    <w:qFormat/>
    <w:uiPriority w:val="0"/>
    <w:rPr>
      <w:sz w:val="24"/>
      <w:szCs w:val="20"/>
    </w:rPr>
  </w:style>
  <w:style w:type="paragraph" w:styleId="17">
    <w:name w:val="Body Text Indent"/>
    <w:basedOn w:val="1"/>
    <w:next w:val="18"/>
    <w:link w:val="99"/>
    <w:autoRedefine/>
    <w:unhideWhenUsed/>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ind w:left="420"/>
      <w:jc w:val="left"/>
    </w:pPr>
    <w:rPr>
      <w:i/>
      <w:iCs/>
      <w:sz w:val="20"/>
      <w:szCs w:val="20"/>
    </w:rPr>
  </w:style>
  <w:style w:type="paragraph" w:styleId="20">
    <w:name w:val="Plain Text"/>
    <w:basedOn w:val="1"/>
    <w:link w:val="100"/>
    <w:autoRedefine/>
    <w:unhideWhenUsed/>
    <w:qFormat/>
    <w:uiPriority w:val="0"/>
    <w:pPr>
      <w:spacing w:line="360" w:lineRule="auto"/>
    </w:pPr>
    <w:rPr>
      <w:rFonts w:ascii="Courier New" w:hAnsi="Courier New" w:cs="黑体"/>
      <w:szCs w:val="22"/>
    </w:rPr>
  </w:style>
  <w:style w:type="paragraph" w:styleId="21">
    <w:name w:val="Date"/>
    <w:basedOn w:val="1"/>
    <w:next w:val="1"/>
    <w:link w:val="138"/>
    <w:autoRedefine/>
    <w:unhideWhenUsed/>
    <w:qFormat/>
    <w:uiPriority w:val="0"/>
    <w:pPr>
      <w:spacing w:before="100" w:beforeAutospacing="1" w:after="100" w:afterAutospacing="1"/>
      <w:ind w:left="100" w:leftChars="2500"/>
    </w:pPr>
    <w:rPr>
      <w:rFonts w:cs="宋体"/>
      <w:kern w:val="0"/>
      <w:sz w:val="20"/>
      <w:szCs w:val="20"/>
      <w:u w:val="words"/>
    </w:rPr>
  </w:style>
  <w:style w:type="paragraph" w:styleId="22">
    <w:name w:val="Body Text Indent 2"/>
    <w:basedOn w:val="1"/>
    <w:link w:val="102"/>
    <w:autoRedefine/>
    <w:unhideWhenUsed/>
    <w:qFormat/>
    <w:uiPriority w:val="99"/>
    <w:pPr>
      <w:spacing w:after="120" w:line="480" w:lineRule="auto"/>
      <w:ind w:left="420" w:leftChars="200"/>
    </w:pPr>
    <w:rPr>
      <w:kern w:val="0"/>
      <w:sz w:val="20"/>
    </w:rPr>
  </w:style>
  <w:style w:type="paragraph" w:styleId="23">
    <w:name w:val="Balloon Text"/>
    <w:basedOn w:val="1"/>
    <w:link w:val="150"/>
    <w:autoRedefine/>
    <w:unhideWhenUsed/>
    <w:qFormat/>
    <w:uiPriority w:val="0"/>
    <w:rPr>
      <w:sz w:val="18"/>
      <w:szCs w:val="18"/>
    </w:rPr>
  </w:style>
  <w:style w:type="paragraph" w:styleId="24">
    <w:name w:val="footer"/>
    <w:basedOn w:val="1"/>
    <w:link w:val="50"/>
    <w:autoRedefine/>
    <w:unhideWhenUsed/>
    <w:qFormat/>
    <w:uiPriority w:val="99"/>
    <w:pPr>
      <w:tabs>
        <w:tab w:val="center" w:pos="4153"/>
        <w:tab w:val="right" w:pos="8306"/>
      </w:tabs>
      <w:snapToGrid w:val="0"/>
      <w:jc w:val="left"/>
    </w:pPr>
    <w:rPr>
      <w:sz w:val="18"/>
      <w:szCs w:val="18"/>
    </w:rPr>
  </w:style>
  <w:style w:type="paragraph" w:styleId="25">
    <w:name w:val="header"/>
    <w:basedOn w:val="1"/>
    <w:link w:val="4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Subtitle"/>
    <w:basedOn w:val="1"/>
    <w:next w:val="1"/>
    <w:link w:val="136"/>
    <w:autoRedefine/>
    <w:qFormat/>
    <w:uiPriority w:val="0"/>
    <w:pPr>
      <w:spacing w:before="240" w:after="60" w:line="312" w:lineRule="auto"/>
      <w:jc w:val="center"/>
      <w:outlineLvl w:val="1"/>
    </w:pPr>
    <w:rPr>
      <w:rFonts w:ascii="Cambria" w:hAnsi="Cambria"/>
      <w:b/>
      <w:bCs/>
      <w:kern w:val="28"/>
      <w:sz w:val="32"/>
      <w:szCs w:val="32"/>
    </w:rPr>
  </w:style>
  <w:style w:type="paragraph" w:styleId="27">
    <w:name w:val="Body Text Indent 3"/>
    <w:basedOn w:val="1"/>
    <w:link w:val="144"/>
    <w:autoRedefine/>
    <w:semiHidden/>
    <w:unhideWhenUsed/>
    <w:qFormat/>
    <w:uiPriority w:val="0"/>
    <w:pPr>
      <w:spacing w:after="120"/>
      <w:ind w:left="420" w:leftChars="200"/>
    </w:pPr>
    <w:rPr>
      <w:rFonts w:cs="黑体"/>
      <w:sz w:val="16"/>
      <w:szCs w:val="16"/>
    </w:rPr>
  </w:style>
  <w:style w:type="paragraph" w:styleId="28">
    <w:name w:val="Message Header"/>
    <w:basedOn w:val="1"/>
    <w:next w:val="29"/>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sz w:val="24"/>
    </w:rPr>
  </w:style>
  <w:style w:type="paragraph" w:customStyle="1" w:styleId="29">
    <w:name w:val="文档正文"/>
    <w:basedOn w:val="1"/>
    <w:next w:val="30"/>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0">
    <w:name w:val="样式1"/>
    <w:basedOn w:val="19"/>
    <w:next w:val="29"/>
    <w:autoRedefine/>
    <w:qFormat/>
    <w:uiPriority w:val="0"/>
    <w:pPr>
      <w:spacing w:before="120" w:after="120" w:line="300" w:lineRule="auto"/>
    </w:pPr>
    <w:rPr>
      <w:rFonts w:ascii="Arial Unicode MS" w:hAnsi="Arial Unicode MS"/>
      <w:b/>
      <w:sz w:val="24"/>
    </w:rPr>
  </w:style>
  <w:style w:type="paragraph" w:styleId="31">
    <w:name w:val="Normal (Web)"/>
    <w:basedOn w:val="1"/>
    <w:autoRedefine/>
    <w:unhideWhenUsed/>
    <w:qFormat/>
    <w:uiPriority w:val="99"/>
    <w:pPr>
      <w:widowControl/>
      <w:spacing w:before="100" w:beforeAutospacing="1" w:after="100" w:afterAutospacing="1" w:line="360" w:lineRule="auto"/>
      <w:jc w:val="left"/>
    </w:pPr>
    <w:rPr>
      <w:rFonts w:ascii="宋体" w:hAnsi="宋体" w:cs="宋体"/>
      <w:kern w:val="0"/>
      <w:sz w:val="24"/>
    </w:rPr>
  </w:style>
  <w:style w:type="paragraph" w:styleId="32">
    <w:name w:val="Title"/>
    <w:basedOn w:val="1"/>
    <w:next w:val="1"/>
    <w:link w:val="134"/>
    <w:autoRedefine/>
    <w:qFormat/>
    <w:uiPriority w:val="10"/>
    <w:pPr>
      <w:spacing w:before="240" w:after="60" w:line="360" w:lineRule="auto"/>
      <w:jc w:val="center"/>
      <w:outlineLvl w:val="0"/>
    </w:pPr>
    <w:rPr>
      <w:rFonts w:ascii="Cambria" w:hAnsi="Cambria"/>
      <w:b/>
      <w:bCs/>
      <w:sz w:val="32"/>
      <w:szCs w:val="32"/>
    </w:rPr>
  </w:style>
  <w:style w:type="paragraph" w:styleId="33">
    <w:name w:val="annotation subject"/>
    <w:basedOn w:val="13"/>
    <w:next w:val="13"/>
    <w:link w:val="148"/>
    <w:autoRedefine/>
    <w:unhideWhenUsed/>
    <w:qFormat/>
    <w:uiPriority w:val="0"/>
    <w:pPr>
      <w:overflowPunct w:val="0"/>
      <w:adjustRightInd w:val="0"/>
      <w:spacing w:line="500" w:lineRule="exact"/>
      <w:ind w:firstLine="560" w:firstLineChars="200"/>
    </w:pPr>
    <w:rPr>
      <w:rFonts w:eastAsia="仿宋_GB2312"/>
      <w:b/>
      <w:bCs/>
      <w:kern w:val="28"/>
      <w:sz w:val="28"/>
      <w:szCs w:val="28"/>
    </w:rPr>
  </w:style>
  <w:style w:type="paragraph" w:styleId="34">
    <w:name w:val="Body Text First Indent"/>
    <w:basedOn w:val="15"/>
    <w:next w:val="1"/>
    <w:link w:val="109"/>
    <w:autoRedefine/>
    <w:unhideWhenUsed/>
    <w:qFormat/>
    <w:uiPriority w:val="0"/>
    <w:pPr>
      <w:spacing w:line="240" w:lineRule="auto"/>
      <w:ind w:firstLine="420" w:firstLineChars="100"/>
    </w:pPr>
    <w:rPr>
      <w:rFonts w:asciiTheme="minorHAnsi" w:hAnsiTheme="minorHAnsi" w:eastAsiaTheme="minorEastAsia" w:cstheme="minorBidi"/>
      <w:szCs w:val="22"/>
    </w:rPr>
  </w:style>
  <w:style w:type="paragraph" w:styleId="35">
    <w:name w:val="Body Text First Indent 2"/>
    <w:basedOn w:val="17"/>
    <w:next w:val="34"/>
    <w:link w:val="140"/>
    <w:autoRedefine/>
    <w:unhideWhenUsed/>
    <w:qFormat/>
    <w:uiPriority w:val="99"/>
    <w:pPr>
      <w:spacing w:line="360" w:lineRule="auto"/>
      <w:ind w:firstLine="420" w:firstLineChars="200"/>
    </w:pPr>
  </w:style>
  <w:style w:type="character" w:styleId="38">
    <w:name w:val="Strong"/>
    <w:basedOn w:val="37"/>
    <w:autoRedefine/>
    <w:qFormat/>
    <w:uiPriority w:val="0"/>
    <w:rPr>
      <w:rFonts w:hint="eastAsia" w:ascii="仿宋_GB2312" w:eastAsia="仿宋_GB2312"/>
      <w:b/>
      <w:bCs/>
      <w:kern w:val="2"/>
      <w:sz w:val="28"/>
      <w:szCs w:val="24"/>
      <w:lang w:val="en-US" w:eastAsia="zh-CN" w:bidi="ar-SA"/>
    </w:rPr>
  </w:style>
  <w:style w:type="character" w:styleId="39">
    <w:name w:val="page number"/>
    <w:autoRedefine/>
    <w:qFormat/>
    <w:uiPriority w:val="0"/>
  </w:style>
  <w:style w:type="character" w:styleId="40">
    <w:name w:val="FollowedHyperlink"/>
    <w:basedOn w:val="37"/>
    <w:autoRedefine/>
    <w:semiHidden/>
    <w:unhideWhenUsed/>
    <w:qFormat/>
    <w:uiPriority w:val="99"/>
    <w:rPr>
      <w:color w:val="800080"/>
      <w:u w:val="none"/>
    </w:rPr>
  </w:style>
  <w:style w:type="character" w:styleId="41">
    <w:name w:val="HTML Definition"/>
    <w:basedOn w:val="37"/>
    <w:semiHidden/>
    <w:unhideWhenUsed/>
    <w:qFormat/>
    <w:uiPriority w:val="99"/>
    <w:rPr>
      <w:i/>
      <w:iCs/>
    </w:rPr>
  </w:style>
  <w:style w:type="character" w:styleId="42">
    <w:name w:val="Hyperlink"/>
    <w:autoRedefine/>
    <w:unhideWhenUsed/>
    <w:qFormat/>
    <w:uiPriority w:val="99"/>
    <w:rPr>
      <w:color w:val="333333"/>
      <w:sz w:val="18"/>
      <w:szCs w:val="18"/>
      <w:u w:val="none"/>
    </w:rPr>
  </w:style>
  <w:style w:type="character" w:styleId="43">
    <w:name w:val="HTML Code"/>
    <w:basedOn w:val="37"/>
    <w:semiHidden/>
    <w:unhideWhenUsed/>
    <w:qFormat/>
    <w:uiPriority w:val="99"/>
    <w:rPr>
      <w:rFonts w:ascii="Consolas" w:hAnsi="Consolas" w:eastAsia="Consolas" w:cs="Consolas"/>
      <w:color w:val="C7254E"/>
      <w:sz w:val="21"/>
      <w:szCs w:val="21"/>
      <w:shd w:val="clear" w:fill="F9F2F4"/>
    </w:rPr>
  </w:style>
  <w:style w:type="character" w:styleId="44">
    <w:name w:val="annotation reference"/>
    <w:autoRedefine/>
    <w:qFormat/>
    <w:uiPriority w:val="0"/>
    <w:rPr>
      <w:sz w:val="21"/>
      <w:szCs w:val="21"/>
    </w:rPr>
  </w:style>
  <w:style w:type="character" w:styleId="45">
    <w:name w:val="HTML Keyboard"/>
    <w:basedOn w:val="37"/>
    <w:semiHidden/>
    <w:unhideWhenUsed/>
    <w:qFormat/>
    <w:uiPriority w:val="99"/>
    <w:rPr>
      <w:rFonts w:hint="default" w:ascii="Consolas" w:hAnsi="Consolas" w:eastAsia="Consolas" w:cs="Consolas"/>
      <w:color w:val="FFFFFF"/>
      <w:sz w:val="21"/>
      <w:szCs w:val="21"/>
      <w:shd w:val="clear" w:fill="333333"/>
    </w:rPr>
  </w:style>
  <w:style w:type="character" w:styleId="46">
    <w:name w:val="HTML Sample"/>
    <w:basedOn w:val="37"/>
    <w:semiHidden/>
    <w:unhideWhenUsed/>
    <w:qFormat/>
    <w:uiPriority w:val="99"/>
    <w:rPr>
      <w:rFonts w:hint="default" w:ascii="Consolas" w:hAnsi="Consolas" w:eastAsia="Consolas" w:cs="Consolas"/>
      <w:sz w:val="21"/>
      <w:szCs w:val="21"/>
    </w:rPr>
  </w:style>
  <w:style w:type="paragraph" w:customStyle="1" w:styleId="47">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正文首行缩进2字符"/>
    <w:basedOn w:val="1"/>
    <w:qFormat/>
    <w:uiPriority w:val="0"/>
    <w:pPr>
      <w:widowControl/>
      <w:adjustRightInd w:val="0"/>
    </w:pPr>
  </w:style>
  <w:style w:type="character" w:customStyle="1" w:styleId="49">
    <w:name w:val="页眉 Char"/>
    <w:basedOn w:val="37"/>
    <w:link w:val="25"/>
    <w:autoRedefine/>
    <w:qFormat/>
    <w:uiPriority w:val="99"/>
    <w:rPr>
      <w:sz w:val="18"/>
      <w:szCs w:val="18"/>
    </w:rPr>
  </w:style>
  <w:style w:type="character" w:customStyle="1" w:styleId="50">
    <w:name w:val="页脚 Char"/>
    <w:basedOn w:val="37"/>
    <w:link w:val="24"/>
    <w:autoRedefine/>
    <w:qFormat/>
    <w:uiPriority w:val="99"/>
    <w:rPr>
      <w:sz w:val="18"/>
      <w:szCs w:val="18"/>
    </w:rPr>
  </w:style>
  <w:style w:type="character" w:customStyle="1" w:styleId="51">
    <w:name w:val="标题 1 Char"/>
    <w:basedOn w:val="37"/>
    <w:link w:val="2"/>
    <w:autoRedefine/>
    <w:qFormat/>
    <w:uiPriority w:val="0"/>
    <w:rPr>
      <w:rFonts w:ascii="Times New Roman" w:hAnsi="Times New Roman" w:eastAsia="宋体" w:cs="Times New Roman"/>
      <w:b/>
      <w:bCs/>
      <w:kern w:val="44"/>
      <w:sz w:val="44"/>
      <w:szCs w:val="44"/>
    </w:rPr>
  </w:style>
  <w:style w:type="character" w:customStyle="1" w:styleId="52">
    <w:name w:val="标题 2 Char"/>
    <w:basedOn w:val="37"/>
    <w:link w:val="3"/>
    <w:autoRedefine/>
    <w:qFormat/>
    <w:uiPriority w:val="0"/>
    <w:rPr>
      <w:rFonts w:ascii="Cambria" w:hAnsi="Cambria" w:eastAsia="宋体" w:cs="Times New Roman"/>
      <w:b/>
      <w:bCs/>
      <w:sz w:val="32"/>
      <w:szCs w:val="32"/>
    </w:rPr>
  </w:style>
  <w:style w:type="character" w:customStyle="1" w:styleId="53">
    <w:name w:val="标题 3 Char"/>
    <w:basedOn w:val="37"/>
    <w:link w:val="4"/>
    <w:autoRedefine/>
    <w:qFormat/>
    <w:uiPriority w:val="0"/>
    <w:rPr>
      <w:rFonts w:ascii="Times New Roman" w:hAnsi="Times New Roman" w:eastAsia="宋体" w:cs="Times New Roman"/>
      <w:b/>
      <w:bCs/>
      <w:sz w:val="32"/>
      <w:szCs w:val="32"/>
    </w:rPr>
  </w:style>
  <w:style w:type="character" w:customStyle="1" w:styleId="54">
    <w:name w:val="标题 4 Char"/>
    <w:basedOn w:val="37"/>
    <w:link w:val="5"/>
    <w:autoRedefine/>
    <w:qFormat/>
    <w:uiPriority w:val="0"/>
    <w:rPr>
      <w:rFonts w:ascii="Cambria" w:hAnsi="Cambria" w:eastAsia="宋体" w:cs="Times New Roman"/>
      <w:b/>
      <w:bCs/>
      <w:sz w:val="28"/>
      <w:szCs w:val="28"/>
    </w:rPr>
  </w:style>
  <w:style w:type="character" w:customStyle="1" w:styleId="55">
    <w:name w:val="标题 5 Char"/>
    <w:basedOn w:val="37"/>
    <w:link w:val="6"/>
    <w:autoRedefine/>
    <w:qFormat/>
    <w:uiPriority w:val="0"/>
    <w:rPr>
      <w:rFonts w:ascii="Times New Roman" w:hAnsi="Times New Roman" w:eastAsia="宋体" w:cs="Times New Roman"/>
      <w:b/>
      <w:bCs/>
      <w:sz w:val="28"/>
      <w:szCs w:val="28"/>
    </w:rPr>
  </w:style>
  <w:style w:type="character" w:customStyle="1" w:styleId="56">
    <w:name w:val="标题 6 Char"/>
    <w:basedOn w:val="37"/>
    <w:link w:val="7"/>
    <w:autoRedefine/>
    <w:qFormat/>
    <w:uiPriority w:val="0"/>
    <w:rPr>
      <w:rFonts w:ascii="Cambria" w:hAnsi="Cambria" w:eastAsia="宋体" w:cs="Times New Roman"/>
      <w:b/>
      <w:bCs/>
      <w:sz w:val="24"/>
      <w:szCs w:val="24"/>
    </w:rPr>
  </w:style>
  <w:style w:type="character" w:customStyle="1" w:styleId="57">
    <w:name w:val="标题 7 Char"/>
    <w:basedOn w:val="37"/>
    <w:link w:val="8"/>
    <w:autoRedefine/>
    <w:qFormat/>
    <w:uiPriority w:val="0"/>
    <w:rPr>
      <w:rFonts w:ascii="Times New Roman" w:hAnsi="Times New Roman" w:eastAsia="宋体" w:cs="Times New Roman"/>
      <w:b/>
      <w:bCs/>
      <w:sz w:val="24"/>
      <w:szCs w:val="24"/>
    </w:rPr>
  </w:style>
  <w:style w:type="character" w:customStyle="1" w:styleId="58">
    <w:name w:val="标题 8 Char"/>
    <w:basedOn w:val="37"/>
    <w:link w:val="9"/>
    <w:autoRedefine/>
    <w:semiHidden/>
    <w:qFormat/>
    <w:uiPriority w:val="0"/>
    <w:rPr>
      <w:rFonts w:ascii="Arial" w:hAnsi="Arial" w:eastAsia="黑体" w:cs="Times New Roman"/>
      <w:kern w:val="0"/>
      <w:sz w:val="24"/>
      <w:szCs w:val="24"/>
    </w:rPr>
  </w:style>
  <w:style w:type="character" w:customStyle="1" w:styleId="59">
    <w:name w:val="标题 9 Char"/>
    <w:basedOn w:val="37"/>
    <w:link w:val="10"/>
    <w:autoRedefine/>
    <w:semiHidden/>
    <w:qFormat/>
    <w:uiPriority w:val="0"/>
    <w:rPr>
      <w:rFonts w:ascii="Arial" w:hAnsi="Arial" w:eastAsia="黑体" w:cs="Times New Roman"/>
      <w:kern w:val="0"/>
      <w:szCs w:val="21"/>
    </w:rPr>
  </w:style>
  <w:style w:type="paragraph" w:customStyle="1" w:styleId="6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
    <w:name w:val="MSG_EN_FONT_STYLE_NAME_TEMPLATE_ROLE_NUMBER MSG_EN_FONT_STYLE_NAME_BY_ROLE_TEXT 31"/>
    <w:basedOn w:val="1"/>
    <w:link w:val="62"/>
    <w:autoRedefine/>
    <w:unhideWhenUsed/>
    <w:qFormat/>
    <w:uiPriority w:val="99"/>
    <w:pPr>
      <w:shd w:val="clear" w:color="auto" w:fill="FFFFFF"/>
      <w:spacing w:line="190" w:lineRule="exact"/>
      <w:jc w:val="distribute"/>
    </w:pPr>
    <w:rPr>
      <w:rFonts w:ascii="PMingLiU" w:eastAsia="PMingLiU"/>
      <w:kern w:val="0"/>
      <w:sz w:val="19"/>
      <w:szCs w:val="20"/>
      <w:lang w:val="zh-CN"/>
    </w:rPr>
  </w:style>
  <w:style w:type="character" w:customStyle="1" w:styleId="62">
    <w:name w:val="MSG_EN_FONT_STYLE_NAME_TEMPLATE_ROLE_NUMBER MSG_EN_FONT_STYLE_NAME_BY_ROLE_TEXT 3_"/>
    <w:link w:val="61"/>
    <w:autoRedefine/>
    <w:unhideWhenUsed/>
    <w:qFormat/>
    <w:locked/>
    <w:uiPriority w:val="99"/>
    <w:rPr>
      <w:rFonts w:ascii="PMingLiU" w:hAnsi="Times New Roman" w:eastAsia="PMingLiU" w:cs="Times New Roman"/>
      <w:kern w:val="0"/>
      <w:sz w:val="19"/>
      <w:szCs w:val="20"/>
      <w:shd w:val="clear" w:color="auto" w:fill="FFFFFF"/>
      <w:lang w:val="zh-CN" w:eastAsia="zh-CN"/>
    </w:rPr>
  </w:style>
  <w:style w:type="paragraph" w:customStyle="1" w:styleId="63">
    <w:name w:val="WPS Plain"/>
    <w:autoRedefine/>
    <w:qFormat/>
    <w:uiPriority w:val="0"/>
    <w:rPr>
      <w:rFonts w:ascii="Times New Roman" w:hAnsi="Times New Roman" w:eastAsia="宋体" w:cs="Times New Roman"/>
      <w:lang w:val="en-US" w:eastAsia="zh-CN" w:bidi="ar-SA"/>
    </w:rPr>
  </w:style>
  <w:style w:type="paragraph" w:customStyle="1" w:styleId="64">
    <w:name w:val="表格居中"/>
    <w:basedOn w:val="1"/>
    <w:link w:val="65"/>
    <w:autoRedefine/>
    <w:qFormat/>
    <w:uiPriority w:val="0"/>
    <w:pPr>
      <w:jc w:val="center"/>
    </w:pPr>
    <w:rPr>
      <w:rFonts w:ascii="宋体" w:hAnsi="Calibri"/>
      <w:kern w:val="0"/>
      <w:sz w:val="20"/>
      <w:szCs w:val="21"/>
      <w:lang w:val="zh-CN"/>
    </w:rPr>
  </w:style>
  <w:style w:type="character" w:customStyle="1" w:styleId="65">
    <w:name w:val="表格居中 Char"/>
    <w:link w:val="64"/>
    <w:autoRedefine/>
    <w:qFormat/>
    <w:uiPriority w:val="0"/>
    <w:rPr>
      <w:rFonts w:ascii="宋体" w:hAnsi="Calibri" w:eastAsia="宋体" w:cs="Times New Roman"/>
      <w:kern w:val="0"/>
      <w:sz w:val="20"/>
      <w:szCs w:val="21"/>
      <w:lang w:val="zh-CN" w:eastAsia="zh-CN"/>
    </w:rPr>
  </w:style>
  <w:style w:type="paragraph" w:customStyle="1" w:styleId="66">
    <w:name w:val="表头"/>
    <w:basedOn w:val="1"/>
    <w:link w:val="67"/>
    <w:autoRedefine/>
    <w:qFormat/>
    <w:uiPriority w:val="0"/>
    <w:pPr>
      <w:overflowPunct w:val="0"/>
      <w:adjustRightInd w:val="0"/>
      <w:spacing w:line="500" w:lineRule="exact"/>
      <w:ind w:firstLine="560" w:firstLineChars="200"/>
      <w:jc w:val="center"/>
    </w:pPr>
    <w:rPr>
      <w:rFonts w:eastAsia="黑体"/>
      <w:kern w:val="28"/>
      <w:sz w:val="24"/>
      <w:szCs w:val="20"/>
      <w:lang w:val="zh-CN"/>
    </w:rPr>
  </w:style>
  <w:style w:type="character" w:customStyle="1" w:styleId="67">
    <w:name w:val="表头 Char Char"/>
    <w:link w:val="66"/>
    <w:autoRedefine/>
    <w:qFormat/>
    <w:locked/>
    <w:uiPriority w:val="0"/>
    <w:rPr>
      <w:rFonts w:ascii="Times New Roman" w:hAnsi="Times New Roman" w:eastAsia="黑体" w:cs="Times New Roman"/>
      <w:kern w:val="28"/>
      <w:sz w:val="24"/>
      <w:szCs w:val="20"/>
      <w:lang w:val="zh-CN" w:eastAsia="zh-CN"/>
    </w:rPr>
  </w:style>
  <w:style w:type="paragraph" w:customStyle="1" w:styleId="68">
    <w:name w:val="标题2"/>
    <w:basedOn w:val="3"/>
    <w:next w:val="1"/>
    <w:link w:val="69"/>
    <w:autoRedefine/>
    <w:qFormat/>
    <w:uiPriority w:val="0"/>
    <w:pPr>
      <w:snapToGrid w:val="0"/>
      <w:spacing w:before="120" w:after="120" w:line="240" w:lineRule="auto"/>
      <w:jc w:val="left"/>
    </w:pPr>
    <w:rPr>
      <w:rFonts w:ascii="Arial" w:hAnsi="Arial"/>
      <w:b w:val="0"/>
      <w:bCs w:val="0"/>
      <w:kern w:val="0"/>
      <w:sz w:val="20"/>
      <w:szCs w:val="21"/>
      <w:lang w:val="zh-CN"/>
    </w:rPr>
  </w:style>
  <w:style w:type="character" w:customStyle="1" w:styleId="69">
    <w:name w:val="标题2 Char Char"/>
    <w:link w:val="68"/>
    <w:autoRedefine/>
    <w:qFormat/>
    <w:locked/>
    <w:uiPriority w:val="0"/>
    <w:rPr>
      <w:rFonts w:ascii="Arial" w:hAnsi="Arial" w:eastAsia="宋体" w:cs="Times New Roman"/>
      <w:kern w:val="0"/>
      <w:sz w:val="20"/>
      <w:szCs w:val="21"/>
      <w:lang w:val="zh-CN" w:eastAsia="zh-CN"/>
    </w:rPr>
  </w:style>
  <w:style w:type="paragraph" w:customStyle="1" w:styleId="70">
    <w:name w:val="11"/>
    <w:basedOn w:val="11"/>
    <w:link w:val="72"/>
    <w:autoRedefine/>
    <w:qFormat/>
    <w:uiPriority w:val="0"/>
    <w:pPr>
      <w:spacing w:line="500" w:lineRule="atLeast"/>
      <w:ind w:firstLine="200" w:firstLineChars="200"/>
    </w:pPr>
    <w:rPr>
      <w:rFonts w:ascii="Calibri" w:hAnsi="Calibri" w:eastAsia="仿宋_GB2312"/>
      <w:sz w:val="28"/>
    </w:rPr>
  </w:style>
  <w:style w:type="character" w:customStyle="1" w:styleId="71">
    <w:name w:val="正文缩进 Char"/>
    <w:link w:val="11"/>
    <w:autoRedefine/>
    <w:qFormat/>
    <w:locked/>
    <w:uiPriority w:val="0"/>
    <w:rPr>
      <w:rFonts w:ascii="Times New Roman" w:hAnsi="Times New Roman" w:eastAsia="宋体" w:cs="Times New Roman"/>
      <w:kern w:val="0"/>
      <w:sz w:val="20"/>
      <w:szCs w:val="20"/>
      <w:lang w:val="zh-CN" w:eastAsia="zh-CN"/>
    </w:rPr>
  </w:style>
  <w:style w:type="character" w:customStyle="1" w:styleId="72">
    <w:name w:val="11 Char2"/>
    <w:link w:val="70"/>
    <w:autoRedefine/>
    <w:qFormat/>
    <w:locked/>
    <w:uiPriority w:val="0"/>
    <w:rPr>
      <w:rFonts w:ascii="Calibri" w:hAnsi="Calibri" w:eastAsia="仿宋_GB2312" w:cs="Times New Roman"/>
      <w:kern w:val="0"/>
      <w:sz w:val="28"/>
      <w:szCs w:val="20"/>
      <w:lang w:val="zh-CN" w:eastAsia="zh-CN"/>
    </w:rPr>
  </w:style>
  <w:style w:type="paragraph" w:customStyle="1" w:styleId="73">
    <w:name w:val="图标题"/>
    <w:basedOn w:val="1"/>
    <w:link w:val="74"/>
    <w:autoRedefine/>
    <w:qFormat/>
    <w:uiPriority w:val="0"/>
    <w:pPr>
      <w:jc w:val="center"/>
    </w:pPr>
    <w:rPr>
      <w:rFonts w:eastAsia="黑体"/>
      <w:kern w:val="0"/>
      <w:sz w:val="24"/>
      <w:lang w:val="zh-CN"/>
    </w:rPr>
  </w:style>
  <w:style w:type="character" w:customStyle="1" w:styleId="74">
    <w:name w:val="图标题 Char Char"/>
    <w:link w:val="73"/>
    <w:autoRedefine/>
    <w:qFormat/>
    <w:locked/>
    <w:uiPriority w:val="0"/>
    <w:rPr>
      <w:rFonts w:ascii="Times New Roman" w:hAnsi="Times New Roman" w:eastAsia="黑体" w:cs="Times New Roman"/>
      <w:kern w:val="0"/>
      <w:sz w:val="24"/>
      <w:szCs w:val="24"/>
      <w:lang w:val="zh-CN" w:eastAsia="zh-CN"/>
    </w:rPr>
  </w:style>
  <w:style w:type="paragraph" w:customStyle="1" w:styleId="75">
    <w:name w:val="地质报告文本"/>
    <w:basedOn w:val="1"/>
    <w:link w:val="76"/>
    <w:autoRedefine/>
    <w:qFormat/>
    <w:uiPriority w:val="0"/>
    <w:pPr>
      <w:spacing w:line="500" w:lineRule="exact"/>
      <w:ind w:firstLine="200" w:firstLineChars="200"/>
      <w:jc w:val="left"/>
    </w:pPr>
    <w:rPr>
      <w:rFonts w:eastAsia="仿宋_GB2312"/>
      <w:kern w:val="0"/>
      <w:sz w:val="28"/>
      <w:szCs w:val="28"/>
      <w:lang w:val="zh-CN"/>
    </w:rPr>
  </w:style>
  <w:style w:type="character" w:customStyle="1" w:styleId="76">
    <w:name w:val="地质报告文本 Char1"/>
    <w:link w:val="75"/>
    <w:autoRedefine/>
    <w:qFormat/>
    <w:locked/>
    <w:uiPriority w:val="0"/>
    <w:rPr>
      <w:rFonts w:ascii="Times New Roman" w:hAnsi="Times New Roman" w:eastAsia="仿宋_GB2312" w:cs="Times New Roman"/>
      <w:kern w:val="0"/>
      <w:sz w:val="28"/>
      <w:szCs w:val="28"/>
      <w:lang w:val="zh-CN" w:eastAsia="zh-CN"/>
    </w:rPr>
  </w:style>
  <w:style w:type="paragraph" w:customStyle="1" w:styleId="77">
    <w:name w:val="样式 宋体 黑色 行距: 固定值 25 磅"/>
    <w:basedOn w:val="1"/>
    <w:link w:val="78"/>
    <w:autoRedefine/>
    <w:qFormat/>
    <w:uiPriority w:val="0"/>
    <w:pPr>
      <w:overflowPunct w:val="0"/>
      <w:adjustRightInd w:val="0"/>
      <w:spacing w:line="500" w:lineRule="exact"/>
      <w:ind w:firstLine="560" w:firstLineChars="200"/>
    </w:pPr>
    <w:rPr>
      <w:rFonts w:eastAsia="仿宋_GB2312"/>
      <w:color w:val="000000"/>
      <w:kern w:val="28"/>
      <w:sz w:val="28"/>
      <w:szCs w:val="20"/>
      <w:lang w:val="zh-CN"/>
    </w:rPr>
  </w:style>
  <w:style w:type="character" w:customStyle="1" w:styleId="78">
    <w:name w:val="样式 宋体 黑色 行距: 固定值 25 磅 Char Char"/>
    <w:link w:val="77"/>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79">
    <w:name w:val="样式 样式 宋体 黑色 行距: 固定值 25 磅 + (西文) 宋体 首行缩进:  2 字符"/>
    <w:basedOn w:val="77"/>
    <w:link w:val="80"/>
    <w:autoRedefine/>
    <w:qFormat/>
    <w:uiPriority w:val="0"/>
  </w:style>
  <w:style w:type="character" w:customStyle="1" w:styleId="80">
    <w:name w:val="样式 样式 宋体 黑色 行距: 固定值 25 磅 + (西文) 宋体 首行缩进:  2 字符 Char Char"/>
    <w:link w:val="79"/>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81">
    <w:name w:val="样式 首行缩进:  2 字符"/>
    <w:basedOn w:val="1"/>
    <w:link w:val="82"/>
    <w:autoRedefine/>
    <w:qFormat/>
    <w:uiPriority w:val="0"/>
    <w:pPr>
      <w:overflowPunct w:val="0"/>
      <w:spacing w:line="500" w:lineRule="exact"/>
      <w:ind w:firstLine="567"/>
    </w:pPr>
    <w:rPr>
      <w:rFonts w:eastAsia="仿宋_GB2312"/>
      <w:kern w:val="0"/>
      <w:sz w:val="28"/>
      <w:szCs w:val="20"/>
      <w:lang w:val="zh-CN"/>
    </w:rPr>
  </w:style>
  <w:style w:type="character" w:customStyle="1" w:styleId="82">
    <w:name w:val="样式 首行缩进:  2 字符 Char Char"/>
    <w:link w:val="81"/>
    <w:autoRedefine/>
    <w:qFormat/>
    <w:locked/>
    <w:uiPriority w:val="0"/>
    <w:rPr>
      <w:rFonts w:ascii="Times New Roman" w:hAnsi="Times New Roman" w:eastAsia="仿宋_GB2312" w:cs="Times New Roman"/>
      <w:kern w:val="0"/>
      <w:sz w:val="28"/>
      <w:szCs w:val="20"/>
      <w:lang w:val="zh-CN" w:eastAsia="zh-CN"/>
    </w:rPr>
  </w:style>
  <w:style w:type="paragraph" w:customStyle="1" w:styleId="83">
    <w:name w:val="表格1"/>
    <w:link w:val="84"/>
    <w:autoRedefine/>
    <w:qFormat/>
    <w:uiPriority w:val="0"/>
    <w:pPr>
      <w:jc w:val="center"/>
    </w:pPr>
    <w:rPr>
      <w:rFonts w:ascii="Calibri" w:hAnsi="Calibri" w:eastAsia="宋体" w:cs="Times New Roman"/>
      <w:sz w:val="18"/>
      <w:szCs w:val="22"/>
      <w:lang w:val="en-US" w:eastAsia="zh-CN" w:bidi="ar-SA"/>
    </w:rPr>
  </w:style>
  <w:style w:type="character" w:customStyle="1" w:styleId="84">
    <w:name w:val="表格1 Char Char"/>
    <w:link w:val="83"/>
    <w:autoRedefine/>
    <w:qFormat/>
    <w:locked/>
    <w:uiPriority w:val="0"/>
    <w:rPr>
      <w:rFonts w:ascii="Calibri" w:hAnsi="Calibri" w:eastAsia="宋体" w:cs="Times New Roman"/>
      <w:kern w:val="0"/>
      <w:sz w:val="18"/>
    </w:rPr>
  </w:style>
  <w:style w:type="paragraph" w:customStyle="1" w:styleId="85">
    <w:name w:val="表格文字"/>
    <w:basedOn w:val="1"/>
    <w:link w:val="86"/>
    <w:autoRedefine/>
    <w:qFormat/>
    <w:uiPriority w:val="0"/>
    <w:pPr>
      <w:adjustRightInd w:val="0"/>
      <w:spacing w:line="420" w:lineRule="atLeast"/>
      <w:jc w:val="left"/>
    </w:pPr>
    <w:rPr>
      <w:kern w:val="0"/>
      <w:sz w:val="20"/>
      <w:szCs w:val="20"/>
      <w:lang w:val="zh-CN"/>
    </w:rPr>
  </w:style>
  <w:style w:type="character" w:customStyle="1" w:styleId="86">
    <w:name w:val="表格文字 Char1"/>
    <w:link w:val="85"/>
    <w:autoRedefine/>
    <w:qFormat/>
    <w:locked/>
    <w:uiPriority w:val="0"/>
    <w:rPr>
      <w:rFonts w:ascii="Times New Roman" w:hAnsi="Times New Roman" w:eastAsia="宋体" w:cs="Times New Roman"/>
      <w:kern w:val="0"/>
      <w:sz w:val="20"/>
      <w:szCs w:val="20"/>
      <w:lang w:val="zh-CN" w:eastAsia="zh-CN"/>
    </w:rPr>
  </w:style>
  <w:style w:type="paragraph" w:customStyle="1" w:styleId="87">
    <w:name w:val="表头1"/>
    <w:basedOn w:val="1"/>
    <w:link w:val="88"/>
    <w:autoRedefine/>
    <w:qFormat/>
    <w:uiPriority w:val="0"/>
    <w:pPr>
      <w:spacing w:line="540" w:lineRule="exact"/>
      <w:ind w:firstLine="480" w:firstLineChars="200"/>
    </w:pPr>
    <w:rPr>
      <w:rFonts w:eastAsia="黑体"/>
      <w:kern w:val="0"/>
      <w:sz w:val="24"/>
      <w:lang w:val="zh-CN"/>
    </w:rPr>
  </w:style>
  <w:style w:type="character" w:customStyle="1" w:styleId="88">
    <w:name w:val="表头1 Char Char"/>
    <w:link w:val="87"/>
    <w:autoRedefine/>
    <w:qFormat/>
    <w:locked/>
    <w:uiPriority w:val="0"/>
    <w:rPr>
      <w:rFonts w:ascii="Times New Roman" w:hAnsi="Times New Roman" w:eastAsia="黑体" w:cs="Times New Roman"/>
      <w:kern w:val="0"/>
      <w:sz w:val="24"/>
      <w:szCs w:val="24"/>
      <w:lang w:val="zh-CN" w:eastAsia="zh-CN"/>
    </w:rPr>
  </w:style>
  <w:style w:type="paragraph" w:customStyle="1" w:styleId="89">
    <w:name w:val="font5"/>
    <w:basedOn w:val="1"/>
    <w:link w:val="90"/>
    <w:autoRedefine/>
    <w:qFormat/>
    <w:uiPriority w:val="0"/>
    <w:pPr>
      <w:widowControl/>
      <w:spacing w:before="100" w:beforeAutospacing="1" w:after="100" w:afterAutospacing="1"/>
      <w:jc w:val="left"/>
    </w:pPr>
    <w:rPr>
      <w:rFonts w:ascii="宋体" w:hAnsi="宋体"/>
      <w:kern w:val="0"/>
      <w:sz w:val="24"/>
      <w:lang w:val="zh-CN"/>
    </w:rPr>
  </w:style>
  <w:style w:type="character" w:customStyle="1" w:styleId="90">
    <w:name w:val="font5 Char Char"/>
    <w:link w:val="89"/>
    <w:autoRedefine/>
    <w:qFormat/>
    <w:locked/>
    <w:uiPriority w:val="0"/>
    <w:rPr>
      <w:rFonts w:ascii="宋体" w:hAnsi="宋体" w:eastAsia="宋体" w:cs="Times New Roman"/>
      <w:kern w:val="0"/>
      <w:sz w:val="24"/>
      <w:szCs w:val="24"/>
      <w:lang w:val="zh-CN" w:eastAsia="zh-CN"/>
    </w:rPr>
  </w:style>
  <w:style w:type="paragraph" w:customStyle="1" w:styleId="91">
    <w:name w:val="样式 样式 样式 宋体 黑色 行距: 固定值 25 磅 + (西文) 宋体 首行缩进:  2 字符 + (西文) 宋体"/>
    <w:basedOn w:val="79"/>
    <w:link w:val="92"/>
    <w:autoRedefine/>
    <w:qFormat/>
    <w:uiPriority w:val="0"/>
  </w:style>
  <w:style w:type="character" w:customStyle="1" w:styleId="92">
    <w:name w:val="样式 样式 样式 宋体 黑色 行距: 固定值 25 磅 + (西文) 宋体 首行缩进:  2 字符 + (西文) 宋体 Char Char"/>
    <w:link w:val="91"/>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93">
    <w:name w:val="表标题"/>
    <w:basedOn w:val="1"/>
    <w:link w:val="94"/>
    <w:autoRedefine/>
    <w:qFormat/>
    <w:uiPriority w:val="0"/>
    <w:pPr>
      <w:spacing w:line="500" w:lineRule="exact"/>
      <w:jc w:val="center"/>
    </w:pPr>
    <w:rPr>
      <w:rFonts w:eastAsia="黑体"/>
      <w:kern w:val="0"/>
      <w:sz w:val="24"/>
      <w:szCs w:val="21"/>
      <w:lang w:val="zh-CN"/>
    </w:rPr>
  </w:style>
  <w:style w:type="character" w:customStyle="1" w:styleId="94">
    <w:name w:val="表标题 Char Char"/>
    <w:link w:val="93"/>
    <w:autoRedefine/>
    <w:qFormat/>
    <w:locked/>
    <w:uiPriority w:val="0"/>
    <w:rPr>
      <w:rFonts w:ascii="Times New Roman" w:hAnsi="Times New Roman" w:eastAsia="黑体" w:cs="Times New Roman"/>
      <w:kern w:val="0"/>
      <w:sz w:val="24"/>
      <w:szCs w:val="21"/>
      <w:lang w:val="zh-CN" w:eastAsia="zh-CN"/>
    </w:rPr>
  </w:style>
  <w:style w:type="paragraph" w:customStyle="1" w:styleId="95">
    <w:name w:val="表格文字左端"/>
    <w:basedOn w:val="85"/>
    <w:link w:val="96"/>
    <w:autoRedefine/>
    <w:qFormat/>
    <w:uiPriority w:val="0"/>
    <w:pPr>
      <w:adjustRightInd/>
      <w:spacing w:line="260" w:lineRule="exact"/>
      <w:ind w:firstLine="50" w:firstLineChars="50"/>
    </w:pPr>
    <w:rPr>
      <w:rFonts w:eastAsia="楷体_GB2312"/>
      <w:szCs w:val="21"/>
    </w:rPr>
  </w:style>
  <w:style w:type="character" w:customStyle="1" w:styleId="96">
    <w:name w:val="表格文字左端 Char Char"/>
    <w:link w:val="95"/>
    <w:autoRedefine/>
    <w:qFormat/>
    <w:locked/>
    <w:uiPriority w:val="0"/>
    <w:rPr>
      <w:rFonts w:ascii="Times New Roman" w:hAnsi="Times New Roman" w:eastAsia="楷体_GB2312" w:cs="Times New Roman"/>
      <w:kern w:val="0"/>
      <w:sz w:val="20"/>
      <w:szCs w:val="21"/>
      <w:lang w:val="zh-CN" w:eastAsia="zh-CN"/>
    </w:rPr>
  </w:style>
  <w:style w:type="paragraph" w:customStyle="1" w:styleId="97">
    <w:name w:val="正文1 Char1 Char Char"/>
    <w:basedOn w:val="1"/>
    <w:link w:val="98"/>
    <w:autoRedefine/>
    <w:qFormat/>
    <w:uiPriority w:val="0"/>
    <w:pPr>
      <w:overflowPunct w:val="0"/>
      <w:adjustRightInd w:val="0"/>
      <w:spacing w:line="500" w:lineRule="exact"/>
      <w:ind w:left="2" w:firstLine="574" w:firstLineChars="205"/>
      <w:jc w:val="left"/>
    </w:pPr>
    <w:rPr>
      <w:rFonts w:eastAsia="仿宋_GB2312"/>
      <w:kern w:val="28"/>
      <w:sz w:val="28"/>
      <w:szCs w:val="28"/>
      <w:lang w:val="zh-CN"/>
    </w:rPr>
  </w:style>
  <w:style w:type="character" w:customStyle="1" w:styleId="98">
    <w:name w:val="正文1 Char1 Char Char Char Char"/>
    <w:link w:val="97"/>
    <w:autoRedefine/>
    <w:qFormat/>
    <w:locked/>
    <w:uiPriority w:val="0"/>
    <w:rPr>
      <w:rFonts w:ascii="Times New Roman" w:hAnsi="Times New Roman" w:eastAsia="仿宋_GB2312" w:cs="Times New Roman"/>
      <w:kern w:val="28"/>
      <w:sz w:val="28"/>
      <w:szCs w:val="28"/>
      <w:lang w:val="zh-CN" w:eastAsia="zh-CN"/>
    </w:rPr>
  </w:style>
  <w:style w:type="character" w:customStyle="1" w:styleId="99">
    <w:name w:val="正文文本缩进 Char"/>
    <w:basedOn w:val="37"/>
    <w:link w:val="17"/>
    <w:autoRedefine/>
    <w:qFormat/>
    <w:uiPriority w:val="0"/>
    <w:rPr>
      <w:rFonts w:ascii="Times New Roman" w:hAnsi="Times New Roman" w:eastAsia="宋体" w:cs="Times New Roman"/>
      <w:szCs w:val="24"/>
    </w:rPr>
  </w:style>
  <w:style w:type="character" w:customStyle="1" w:styleId="100">
    <w:name w:val="纯文本 Char"/>
    <w:link w:val="20"/>
    <w:autoRedefine/>
    <w:qFormat/>
    <w:uiPriority w:val="0"/>
    <w:rPr>
      <w:rFonts w:ascii="Courier New" w:hAnsi="Courier New" w:eastAsia="宋体" w:cs="黑体"/>
    </w:rPr>
  </w:style>
  <w:style w:type="character" w:customStyle="1" w:styleId="101">
    <w:name w:val="纯文本 Char1"/>
    <w:basedOn w:val="37"/>
    <w:autoRedefine/>
    <w:semiHidden/>
    <w:qFormat/>
    <w:uiPriority w:val="99"/>
    <w:rPr>
      <w:rFonts w:ascii="宋体" w:hAnsi="Courier New" w:eastAsia="宋体" w:cs="Courier New"/>
      <w:szCs w:val="21"/>
    </w:rPr>
  </w:style>
  <w:style w:type="character" w:customStyle="1" w:styleId="102">
    <w:name w:val="正文文本缩进 2 Char"/>
    <w:link w:val="22"/>
    <w:autoRedefine/>
    <w:qFormat/>
    <w:uiPriority w:val="99"/>
    <w:rPr>
      <w:rFonts w:ascii="Times New Roman" w:hAnsi="Times New Roman" w:eastAsia="宋体" w:cs="Times New Roman"/>
      <w:kern w:val="0"/>
      <w:sz w:val="20"/>
      <w:szCs w:val="24"/>
    </w:rPr>
  </w:style>
  <w:style w:type="character" w:customStyle="1" w:styleId="103">
    <w:name w:val="正文文本缩进 2 Char1"/>
    <w:basedOn w:val="37"/>
    <w:autoRedefine/>
    <w:semiHidden/>
    <w:qFormat/>
    <w:uiPriority w:val="99"/>
    <w:rPr>
      <w:rFonts w:ascii="Times New Roman" w:hAnsi="Times New Roman" w:eastAsia="宋体" w:cs="Times New Roman"/>
      <w:szCs w:val="24"/>
    </w:rPr>
  </w:style>
  <w:style w:type="paragraph" w:customStyle="1" w:styleId="104">
    <w:name w:val="Table Paragraph"/>
    <w:basedOn w:val="1"/>
    <w:autoRedefine/>
    <w:qFormat/>
    <w:uiPriority w:val="99"/>
    <w:rPr>
      <w:rFonts w:ascii="宋体" w:hAnsi="宋体" w:cs="宋体"/>
    </w:rPr>
  </w:style>
  <w:style w:type="paragraph" w:customStyle="1" w:styleId="105">
    <w:name w:val="范本-正文"/>
    <w:autoRedefine/>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106">
    <w:name w:val="济渡池桥正文"/>
    <w:autoRedefine/>
    <w:qFormat/>
    <w:uiPriority w:val="0"/>
    <w:pPr>
      <w:spacing w:line="360" w:lineRule="auto"/>
      <w:ind w:firstLine="536" w:firstLineChars="200"/>
    </w:pPr>
    <w:rPr>
      <w:rFonts w:ascii="Times New Roman" w:hAnsi="Times New Roman" w:eastAsia="宋体" w:cs="Times New Roman"/>
      <w:color w:val="000000"/>
      <w:spacing w:val="-6"/>
      <w:sz w:val="28"/>
      <w:szCs w:val="28"/>
      <w:lang w:val="en-US" w:eastAsia="zh-CN" w:bidi="ar-SA"/>
    </w:rPr>
  </w:style>
  <w:style w:type="character" w:customStyle="1" w:styleId="107">
    <w:name w:val="正文文本 Char"/>
    <w:link w:val="15"/>
    <w:autoRedefine/>
    <w:qFormat/>
    <w:uiPriority w:val="0"/>
    <w:rPr>
      <w:rFonts w:ascii="Times New Roman" w:hAnsi="Times New Roman" w:eastAsia="宋体" w:cs="黑体"/>
      <w:szCs w:val="24"/>
    </w:rPr>
  </w:style>
  <w:style w:type="character" w:customStyle="1" w:styleId="108">
    <w:name w:val="正文文本 Char1"/>
    <w:basedOn w:val="37"/>
    <w:autoRedefine/>
    <w:semiHidden/>
    <w:qFormat/>
    <w:uiPriority w:val="99"/>
    <w:rPr>
      <w:rFonts w:ascii="Times New Roman" w:hAnsi="Times New Roman" w:eastAsia="宋体" w:cs="Times New Roman"/>
      <w:szCs w:val="24"/>
    </w:rPr>
  </w:style>
  <w:style w:type="character" w:customStyle="1" w:styleId="109">
    <w:name w:val="正文首行缩进 Char"/>
    <w:link w:val="34"/>
    <w:autoRedefine/>
    <w:qFormat/>
    <w:uiPriority w:val="0"/>
  </w:style>
  <w:style w:type="character" w:customStyle="1" w:styleId="110">
    <w:name w:val="正文首行缩进 Char1"/>
    <w:basedOn w:val="108"/>
    <w:autoRedefine/>
    <w:semiHidden/>
    <w:qFormat/>
    <w:uiPriority w:val="99"/>
    <w:rPr>
      <w:rFonts w:ascii="Times New Roman" w:hAnsi="Times New Roman" w:eastAsia="宋体" w:cs="Times New Roman"/>
      <w:szCs w:val="24"/>
    </w:rPr>
  </w:style>
  <w:style w:type="character" w:customStyle="1" w:styleId="111">
    <w:name w:val="Char Char20"/>
    <w:autoRedefine/>
    <w:qFormat/>
    <w:uiPriority w:val="0"/>
    <w:rPr>
      <w:rFonts w:hint="default" w:ascii="Arial" w:hAnsi="Arial" w:eastAsia="黑体" w:cs="Arial"/>
      <w:b/>
      <w:bCs/>
      <w:kern w:val="28"/>
      <w:sz w:val="36"/>
      <w:szCs w:val="32"/>
    </w:rPr>
  </w:style>
  <w:style w:type="character" w:customStyle="1" w:styleId="112">
    <w:name w:val="正文文字缩进 2 Char Char"/>
    <w:autoRedefine/>
    <w:qFormat/>
    <w:uiPriority w:val="0"/>
    <w:rPr>
      <w:rFonts w:hint="eastAsia" w:ascii="宋体" w:hAnsi="宋体" w:eastAsia="宋体"/>
      <w:kern w:val="2"/>
      <w:sz w:val="21"/>
      <w:szCs w:val="24"/>
      <w:lang w:val="en-US" w:eastAsia="zh-CN" w:bidi="ar-SA"/>
    </w:rPr>
  </w:style>
  <w:style w:type="character" w:customStyle="1" w:styleId="113">
    <w:name w:val="列表名称"/>
    <w:autoRedefine/>
    <w:qFormat/>
    <w:uiPriority w:val="0"/>
    <w:rPr>
      <w:rFonts w:hint="eastAsia" w:ascii="黑体" w:hAnsi="黑体" w:eastAsia="黑体"/>
      <w:sz w:val="24"/>
    </w:rPr>
  </w:style>
  <w:style w:type="character" w:customStyle="1" w:styleId="114">
    <w:name w:val="样式 小四 两端对齐 首行缩进:  0.85 厘米 行距: 1.5 倍行距 Char Char Char"/>
    <w:autoRedefine/>
    <w:qFormat/>
    <w:uiPriority w:val="0"/>
    <w:rPr>
      <w:rFonts w:hint="eastAsia" w:ascii="宋体" w:hAnsi="宋体" w:eastAsia="宋体" w:cs="宋体"/>
      <w:kern w:val="2"/>
      <w:sz w:val="24"/>
      <w:szCs w:val="24"/>
      <w:lang w:val="en-US" w:eastAsia="zh-CN" w:bidi="ar-SA"/>
    </w:rPr>
  </w:style>
  <w:style w:type="character" w:customStyle="1" w:styleId="115">
    <w:name w:val="表头 Char Char Char"/>
    <w:autoRedefine/>
    <w:qFormat/>
    <w:uiPriority w:val="0"/>
    <w:rPr>
      <w:rFonts w:hint="eastAsia" w:ascii="黑体" w:hAnsi="黑体" w:eastAsia="黑体"/>
      <w:color w:val="FF0000"/>
      <w:kern w:val="2"/>
      <w:sz w:val="24"/>
    </w:rPr>
  </w:style>
  <w:style w:type="character" w:customStyle="1" w:styleId="116">
    <w:name w:val="Char Char9"/>
    <w:autoRedefine/>
    <w:qFormat/>
    <w:uiPriority w:val="0"/>
    <w:rPr>
      <w:rFonts w:hint="eastAsia" w:ascii="宋体" w:hAnsi="Courier New" w:eastAsia="仿宋_GB2312" w:cs="Times New Roman"/>
      <w:kern w:val="28"/>
      <w:sz w:val="28"/>
      <w:szCs w:val="20"/>
    </w:rPr>
  </w:style>
  <w:style w:type="character" w:customStyle="1" w:styleId="117">
    <w:name w:val="样式 粉红 下划线"/>
    <w:autoRedefine/>
    <w:qFormat/>
    <w:uiPriority w:val="0"/>
    <w:rPr>
      <w:color w:val="auto"/>
      <w:u w:val="none"/>
    </w:rPr>
  </w:style>
  <w:style w:type="character" w:customStyle="1" w:styleId="118">
    <w:name w:val="（节） Char"/>
    <w:autoRedefine/>
    <w:qFormat/>
    <w:uiPriority w:val="0"/>
    <w:rPr>
      <w:rFonts w:hint="default" w:ascii="Arial" w:hAnsi="Arial" w:eastAsia="黑体" w:cs="Arial"/>
      <w:b/>
      <w:kern w:val="28"/>
      <w:sz w:val="32"/>
      <w:szCs w:val="32"/>
    </w:rPr>
  </w:style>
  <w:style w:type="character" w:customStyle="1" w:styleId="119">
    <w:name w:val="font161"/>
    <w:autoRedefine/>
    <w:qFormat/>
    <w:uiPriority w:val="0"/>
    <w:rPr>
      <w:rFonts w:hint="default" w:ascii="Arial" w:hAnsi="Arial" w:eastAsia="黑体" w:cs="Arial"/>
      <w:b/>
      <w:bCs/>
      <w:kern w:val="2"/>
      <w:sz w:val="32"/>
      <w:szCs w:val="32"/>
      <w:lang w:val="en-US" w:eastAsia="zh-CN" w:bidi="ar-SA"/>
    </w:rPr>
  </w:style>
  <w:style w:type="character" w:customStyle="1" w:styleId="120">
    <w:name w:val="text1"/>
    <w:autoRedefine/>
    <w:qFormat/>
    <w:uiPriority w:val="0"/>
    <w:rPr>
      <w:rFonts w:hint="eastAsia" w:ascii="新宋体" w:hAnsi="新宋体" w:eastAsia="新宋体"/>
      <w:color w:val="333333"/>
      <w:spacing w:val="330"/>
      <w:kern w:val="2"/>
      <w:sz w:val="18"/>
      <w:szCs w:val="18"/>
      <w:u w:val="none"/>
      <w:lang w:val="en-US" w:eastAsia="zh-CN" w:bidi="ar-SA"/>
    </w:rPr>
  </w:style>
  <w:style w:type="character" w:customStyle="1" w:styleId="121">
    <w:name w:val="middle1"/>
    <w:autoRedefine/>
    <w:qFormat/>
    <w:uiPriority w:val="0"/>
    <w:rPr>
      <w:rFonts w:hint="eastAsia" w:ascii="宋体" w:hAnsi="宋体" w:eastAsia="宋体"/>
      <w:kern w:val="2"/>
      <w:sz w:val="24"/>
      <w:szCs w:val="24"/>
      <w:lang w:val="en-US" w:eastAsia="zh-CN" w:bidi="ar-SA"/>
    </w:rPr>
  </w:style>
  <w:style w:type="character" w:customStyle="1" w:styleId="122">
    <w:name w:val="样式 标题4 + 非加粗 Char"/>
    <w:autoRedefine/>
    <w:qFormat/>
    <w:uiPriority w:val="0"/>
    <w:rPr>
      <w:rFonts w:hint="eastAsia" w:ascii="宋体" w:hAnsi="宋体" w:eastAsia="宋体"/>
      <w:b/>
      <w:kern w:val="2"/>
      <w:sz w:val="24"/>
      <w:szCs w:val="24"/>
      <w:lang w:val="en-US" w:eastAsia="zh-CN" w:bidi="ar-SA"/>
    </w:rPr>
  </w:style>
  <w:style w:type="character" w:customStyle="1" w:styleId="123">
    <w:name w:val="纯文本 Char Char"/>
    <w:autoRedefine/>
    <w:qFormat/>
    <w:uiPriority w:val="0"/>
    <w:rPr>
      <w:rFonts w:hint="eastAsia" w:ascii="宋体" w:hAnsi="Courier New" w:eastAsia="宋体" w:cs="Courier New"/>
      <w:kern w:val="2"/>
      <w:sz w:val="21"/>
      <w:szCs w:val="21"/>
      <w:lang w:val="en-US" w:eastAsia="zh-CN" w:bidi="ar-SA"/>
    </w:rPr>
  </w:style>
  <w:style w:type="character" w:customStyle="1" w:styleId="124">
    <w:name w:val="地质报告文本 Char Char"/>
    <w:autoRedefine/>
    <w:qFormat/>
    <w:uiPriority w:val="0"/>
    <w:rPr>
      <w:rFonts w:hint="eastAsia" w:ascii="仿宋_GB2312" w:eastAsia="仿宋_GB2312" w:cs="仿宋_GB2312"/>
      <w:kern w:val="2"/>
      <w:sz w:val="28"/>
      <w:szCs w:val="28"/>
    </w:rPr>
  </w:style>
  <w:style w:type="character" w:customStyle="1" w:styleId="125">
    <w:name w:val="样式 粉红"/>
    <w:autoRedefine/>
    <w:qFormat/>
    <w:uiPriority w:val="0"/>
    <w:rPr>
      <w:color w:val="auto"/>
      <w:u w:val="none"/>
    </w:rPr>
  </w:style>
  <w:style w:type="character" w:customStyle="1" w:styleId="126">
    <w:name w:val="apple-converted-space"/>
    <w:autoRedefine/>
    <w:qFormat/>
    <w:uiPriority w:val="0"/>
  </w:style>
  <w:style w:type="character" w:customStyle="1" w:styleId="127">
    <w:name w:val="mh-map_new-info"/>
    <w:autoRedefine/>
    <w:qFormat/>
    <w:uiPriority w:val="0"/>
  </w:style>
  <w:style w:type="character" w:customStyle="1" w:styleId="128">
    <w:name w:val="正文1 Char Char"/>
    <w:autoRedefine/>
    <w:qFormat/>
    <w:uiPriority w:val="0"/>
    <w:rPr>
      <w:rFonts w:hint="eastAsia" w:ascii="宋体" w:hAnsi="宋体" w:eastAsia="宋体"/>
      <w:sz w:val="28"/>
      <w:szCs w:val="28"/>
    </w:rPr>
  </w:style>
  <w:style w:type="character" w:customStyle="1" w:styleId="129">
    <w:name w:val="样式 小四"/>
    <w:autoRedefine/>
    <w:qFormat/>
    <w:uiPriority w:val="0"/>
    <w:rPr>
      <w:rFonts w:hint="default" w:ascii="Times New Roman" w:hAnsi="Times New Roman" w:eastAsia="仿宋_GB2312" w:cs="Times New Roman"/>
      <w:kern w:val="2"/>
      <w:sz w:val="28"/>
      <w:szCs w:val="24"/>
      <w:lang w:val="en-US" w:eastAsia="zh-CN" w:bidi="ar-SA"/>
    </w:rPr>
  </w:style>
  <w:style w:type="character" w:customStyle="1" w:styleId="130">
    <w:name w:val="标题 Char1"/>
    <w:autoRedefine/>
    <w:qFormat/>
    <w:uiPriority w:val="10"/>
    <w:rPr>
      <w:rFonts w:hint="default" w:ascii="Calibri Light" w:hAnsi="Calibri Light" w:eastAsia="宋体" w:cs="黑体"/>
      <w:b/>
      <w:bCs/>
      <w:sz w:val="32"/>
      <w:szCs w:val="32"/>
    </w:rPr>
  </w:style>
  <w:style w:type="character" w:customStyle="1" w:styleId="131">
    <w:name w:val="文本框及表格 Char"/>
    <w:autoRedefine/>
    <w:qFormat/>
    <w:uiPriority w:val="0"/>
    <w:rPr>
      <w:rFonts w:hint="eastAsia" w:ascii="宋体" w:hAnsi="宋体" w:eastAsia="宋体"/>
      <w:kern w:val="2"/>
      <w:sz w:val="24"/>
      <w:lang w:val="en-US" w:eastAsia="zh-CN" w:bidi="ar-SA"/>
    </w:rPr>
  </w:style>
  <w:style w:type="character" w:customStyle="1" w:styleId="132">
    <w:name w:val="批注文字 Char1"/>
    <w:link w:val="13"/>
    <w:autoRedefine/>
    <w:qFormat/>
    <w:uiPriority w:val="0"/>
    <w:rPr>
      <w:rFonts w:ascii="Times New Roman" w:hAnsi="Times New Roman" w:eastAsia="宋体" w:cs="Times New Roman"/>
      <w:szCs w:val="24"/>
    </w:rPr>
  </w:style>
  <w:style w:type="character" w:customStyle="1" w:styleId="133">
    <w:name w:val="批注文字 Char"/>
    <w:basedOn w:val="37"/>
    <w:autoRedefine/>
    <w:semiHidden/>
    <w:qFormat/>
    <w:uiPriority w:val="99"/>
    <w:rPr>
      <w:rFonts w:ascii="Times New Roman" w:hAnsi="Times New Roman" w:eastAsia="宋体" w:cs="Times New Roman"/>
      <w:szCs w:val="24"/>
    </w:rPr>
  </w:style>
  <w:style w:type="character" w:customStyle="1" w:styleId="134">
    <w:name w:val="标题 Char"/>
    <w:link w:val="32"/>
    <w:autoRedefine/>
    <w:qFormat/>
    <w:uiPriority w:val="10"/>
    <w:rPr>
      <w:rFonts w:ascii="Cambria" w:hAnsi="Cambria" w:eastAsia="宋体" w:cs="Times New Roman"/>
      <w:b/>
      <w:bCs/>
      <w:sz w:val="32"/>
      <w:szCs w:val="32"/>
    </w:rPr>
  </w:style>
  <w:style w:type="character" w:customStyle="1" w:styleId="135">
    <w:name w:val="标题 Char2"/>
    <w:basedOn w:val="37"/>
    <w:autoRedefine/>
    <w:qFormat/>
    <w:uiPriority w:val="10"/>
    <w:rPr>
      <w:rFonts w:eastAsia="宋体" w:asciiTheme="majorHAnsi" w:hAnsiTheme="majorHAnsi" w:cstheme="majorBidi"/>
      <w:b/>
      <w:bCs/>
      <w:sz w:val="32"/>
      <w:szCs w:val="32"/>
    </w:rPr>
  </w:style>
  <w:style w:type="character" w:customStyle="1" w:styleId="136">
    <w:name w:val="副标题 Char"/>
    <w:link w:val="26"/>
    <w:autoRedefine/>
    <w:qFormat/>
    <w:uiPriority w:val="0"/>
    <w:rPr>
      <w:rFonts w:ascii="Cambria" w:hAnsi="Cambria" w:eastAsia="宋体" w:cs="Times New Roman"/>
      <w:b/>
      <w:bCs/>
      <w:kern w:val="28"/>
      <w:sz w:val="32"/>
      <w:szCs w:val="32"/>
    </w:rPr>
  </w:style>
  <w:style w:type="character" w:customStyle="1" w:styleId="137">
    <w:name w:val="副标题 Char1"/>
    <w:basedOn w:val="37"/>
    <w:autoRedefine/>
    <w:qFormat/>
    <w:uiPriority w:val="11"/>
    <w:rPr>
      <w:rFonts w:eastAsia="宋体" w:asciiTheme="majorHAnsi" w:hAnsiTheme="majorHAnsi" w:cstheme="majorBidi"/>
      <w:b/>
      <w:bCs/>
      <w:kern w:val="28"/>
      <w:sz w:val="32"/>
      <w:szCs w:val="32"/>
    </w:rPr>
  </w:style>
  <w:style w:type="character" w:customStyle="1" w:styleId="138">
    <w:name w:val="日期 Char"/>
    <w:link w:val="21"/>
    <w:autoRedefine/>
    <w:qFormat/>
    <w:uiPriority w:val="0"/>
    <w:rPr>
      <w:rFonts w:ascii="Times New Roman" w:hAnsi="Times New Roman" w:eastAsia="宋体" w:cs="宋体"/>
      <w:kern w:val="0"/>
      <w:sz w:val="20"/>
      <w:szCs w:val="20"/>
      <w:u w:val="words"/>
    </w:rPr>
  </w:style>
  <w:style w:type="character" w:customStyle="1" w:styleId="139">
    <w:name w:val="日期 Char1"/>
    <w:basedOn w:val="37"/>
    <w:autoRedefine/>
    <w:semiHidden/>
    <w:qFormat/>
    <w:uiPriority w:val="99"/>
    <w:rPr>
      <w:rFonts w:ascii="Times New Roman" w:hAnsi="Times New Roman" w:eastAsia="宋体" w:cs="Times New Roman"/>
      <w:szCs w:val="24"/>
    </w:rPr>
  </w:style>
  <w:style w:type="character" w:customStyle="1" w:styleId="140">
    <w:name w:val="正文首行缩进 2 Char"/>
    <w:basedOn w:val="99"/>
    <w:link w:val="35"/>
    <w:autoRedefine/>
    <w:qFormat/>
    <w:uiPriority w:val="99"/>
    <w:rPr>
      <w:rFonts w:ascii="Times New Roman" w:hAnsi="Times New Roman" w:eastAsia="宋体" w:cs="Times New Roman"/>
      <w:szCs w:val="24"/>
    </w:rPr>
  </w:style>
  <w:style w:type="character" w:customStyle="1" w:styleId="141">
    <w:name w:val="正文文本 2 Char"/>
    <w:link w:val="16"/>
    <w:autoRedefine/>
    <w:qFormat/>
    <w:uiPriority w:val="0"/>
    <w:rPr>
      <w:rFonts w:ascii="Times New Roman" w:hAnsi="Times New Roman" w:eastAsia="宋体" w:cs="Times New Roman"/>
      <w:sz w:val="24"/>
      <w:szCs w:val="20"/>
    </w:rPr>
  </w:style>
  <w:style w:type="character" w:customStyle="1" w:styleId="142">
    <w:name w:val="正文文本 2 Char1"/>
    <w:basedOn w:val="37"/>
    <w:autoRedefine/>
    <w:semiHidden/>
    <w:qFormat/>
    <w:uiPriority w:val="99"/>
    <w:rPr>
      <w:rFonts w:ascii="Times New Roman" w:hAnsi="Times New Roman" w:eastAsia="宋体" w:cs="Times New Roman"/>
      <w:szCs w:val="24"/>
    </w:rPr>
  </w:style>
  <w:style w:type="character" w:customStyle="1" w:styleId="143">
    <w:name w:val="正文文本 3 Char"/>
    <w:basedOn w:val="37"/>
    <w:link w:val="14"/>
    <w:autoRedefine/>
    <w:qFormat/>
    <w:uiPriority w:val="0"/>
    <w:rPr>
      <w:rFonts w:cs="黑体" w:asciiTheme="minorEastAsia" w:hAnsiTheme="minorEastAsia" w:eastAsiaTheme="minorEastAsia"/>
      <w:b/>
      <w:kern w:val="2"/>
      <w:sz w:val="21"/>
      <w:szCs w:val="21"/>
    </w:rPr>
  </w:style>
  <w:style w:type="character" w:customStyle="1" w:styleId="144">
    <w:name w:val="正文文本缩进 3 Char"/>
    <w:link w:val="27"/>
    <w:autoRedefine/>
    <w:semiHidden/>
    <w:qFormat/>
    <w:uiPriority w:val="0"/>
    <w:rPr>
      <w:rFonts w:ascii="Times New Roman" w:hAnsi="Times New Roman" w:eastAsia="宋体" w:cs="黑体"/>
      <w:sz w:val="16"/>
      <w:szCs w:val="16"/>
    </w:rPr>
  </w:style>
  <w:style w:type="character" w:customStyle="1" w:styleId="145">
    <w:name w:val="正文文本缩进 3 Char1"/>
    <w:basedOn w:val="37"/>
    <w:autoRedefine/>
    <w:semiHidden/>
    <w:qFormat/>
    <w:uiPriority w:val="99"/>
    <w:rPr>
      <w:rFonts w:ascii="Times New Roman" w:hAnsi="Times New Roman" w:eastAsia="宋体" w:cs="Times New Roman"/>
      <w:sz w:val="16"/>
      <w:szCs w:val="16"/>
    </w:rPr>
  </w:style>
  <w:style w:type="character" w:customStyle="1" w:styleId="146">
    <w:name w:val="文档结构图 Char"/>
    <w:link w:val="12"/>
    <w:autoRedefine/>
    <w:qFormat/>
    <w:uiPriority w:val="0"/>
    <w:rPr>
      <w:rFonts w:ascii="宋体" w:hAnsi="宋体" w:eastAsia="宋体" w:cs="Times New Roman"/>
      <w:sz w:val="24"/>
      <w:szCs w:val="24"/>
      <w:shd w:val="clear" w:color="auto" w:fill="000080"/>
    </w:rPr>
  </w:style>
  <w:style w:type="character" w:customStyle="1" w:styleId="147">
    <w:name w:val="文档结构图 Char1"/>
    <w:basedOn w:val="37"/>
    <w:autoRedefine/>
    <w:semiHidden/>
    <w:qFormat/>
    <w:uiPriority w:val="99"/>
    <w:rPr>
      <w:rFonts w:ascii="宋体" w:hAnsi="Times New Roman" w:eastAsia="宋体" w:cs="Times New Roman"/>
      <w:sz w:val="18"/>
      <w:szCs w:val="18"/>
    </w:rPr>
  </w:style>
  <w:style w:type="character" w:customStyle="1" w:styleId="148">
    <w:name w:val="批注主题 Char"/>
    <w:link w:val="33"/>
    <w:autoRedefine/>
    <w:qFormat/>
    <w:uiPriority w:val="0"/>
    <w:rPr>
      <w:rFonts w:ascii="Times New Roman" w:hAnsi="Times New Roman" w:eastAsia="仿宋_GB2312" w:cs="Times New Roman"/>
      <w:b/>
      <w:bCs/>
      <w:kern w:val="28"/>
      <w:sz w:val="28"/>
      <w:szCs w:val="28"/>
    </w:rPr>
  </w:style>
  <w:style w:type="character" w:customStyle="1" w:styleId="149">
    <w:name w:val="批注主题 Char1"/>
    <w:basedOn w:val="133"/>
    <w:autoRedefine/>
    <w:semiHidden/>
    <w:qFormat/>
    <w:uiPriority w:val="99"/>
    <w:rPr>
      <w:rFonts w:ascii="Times New Roman" w:hAnsi="Times New Roman" w:eastAsia="宋体" w:cs="Times New Roman"/>
      <w:b/>
      <w:bCs/>
      <w:szCs w:val="24"/>
    </w:rPr>
  </w:style>
  <w:style w:type="character" w:customStyle="1" w:styleId="150">
    <w:name w:val="批注框文本 Char"/>
    <w:basedOn w:val="37"/>
    <w:link w:val="23"/>
    <w:autoRedefine/>
    <w:qFormat/>
    <w:uiPriority w:val="0"/>
    <w:rPr>
      <w:rFonts w:ascii="Times New Roman" w:hAnsi="Times New Roman" w:eastAsia="宋体" w:cs="Times New Roman"/>
      <w:sz w:val="18"/>
      <w:szCs w:val="18"/>
    </w:rPr>
  </w:style>
  <w:style w:type="character" w:customStyle="1" w:styleId="151">
    <w:name w:val="页眉 Char1"/>
    <w:autoRedefine/>
    <w:semiHidden/>
    <w:qFormat/>
    <w:uiPriority w:val="99"/>
    <w:rPr>
      <w:rFonts w:ascii="Times New Roman" w:hAnsi="Times New Roman" w:eastAsia="宋体" w:cs="Times New Roman"/>
      <w:sz w:val="18"/>
      <w:szCs w:val="18"/>
    </w:rPr>
  </w:style>
  <w:style w:type="character" w:customStyle="1" w:styleId="152">
    <w:name w:val="页脚 Char1"/>
    <w:autoRedefine/>
    <w:semiHidden/>
    <w:qFormat/>
    <w:uiPriority w:val="99"/>
    <w:rPr>
      <w:rFonts w:ascii="Times New Roman" w:hAnsi="Times New Roman" w:eastAsia="宋体" w:cs="Times New Roman"/>
      <w:sz w:val="18"/>
      <w:szCs w:val="18"/>
    </w:rPr>
  </w:style>
  <w:style w:type="paragraph" w:customStyle="1" w:styleId="153">
    <w:name w:val="WPSOffice手动目录 1"/>
    <w:autoRedefine/>
    <w:qFormat/>
    <w:uiPriority w:val="0"/>
    <w:rPr>
      <w:rFonts w:ascii="Times New Roman" w:hAnsi="Times New Roman" w:eastAsia="宋体" w:cs="Times New Roman"/>
      <w:lang w:val="en-US" w:eastAsia="zh-CN" w:bidi="ar-SA"/>
    </w:rPr>
  </w:style>
  <w:style w:type="paragraph" w:customStyle="1" w:styleId="154">
    <w:name w:val="_Style 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6">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无间隔1"/>
    <w:basedOn w:val="1"/>
    <w:autoRedefine/>
    <w:qFormat/>
    <w:uiPriority w:val="99"/>
    <w:pPr>
      <w:spacing w:line="400" w:lineRule="exact"/>
    </w:pPr>
    <w:rPr>
      <w:sz w:val="24"/>
    </w:rPr>
  </w:style>
  <w:style w:type="paragraph" w:customStyle="1" w:styleId="158">
    <w:name w:val="default"/>
    <w:basedOn w:val="1"/>
    <w:autoRedefine/>
    <w:qFormat/>
    <w:uiPriority w:val="0"/>
    <w:pPr>
      <w:widowControl/>
      <w:jc w:val="left"/>
    </w:pPr>
    <w:rPr>
      <w:rFonts w:ascii="宋体" w:hAnsi="宋体" w:cs="宋体"/>
      <w:kern w:val="0"/>
      <w:sz w:val="24"/>
    </w:rPr>
  </w:style>
  <w:style w:type="character" w:customStyle="1" w:styleId="159">
    <w:name w:val="NormalCharacter"/>
    <w:autoRedefine/>
    <w:qFormat/>
    <w:uiPriority w:val="0"/>
    <w:rPr>
      <w:rFonts w:ascii="Times New Roman" w:hAnsi="Times New Roman" w:eastAsia="宋体" w:cs="Times New Roman"/>
      <w:kern w:val="2"/>
      <w:sz w:val="21"/>
      <w:lang w:val="en-US" w:eastAsia="zh-CN" w:bidi="ar-SA"/>
    </w:rPr>
  </w:style>
  <w:style w:type="table" w:customStyle="1" w:styleId="160">
    <w:name w:val="Table Normal"/>
    <w:autoRedefine/>
    <w:semiHidden/>
    <w:unhideWhenUsed/>
    <w:qFormat/>
    <w:uiPriority w:val="0"/>
    <w:tblPr>
      <w:tblCellMar>
        <w:top w:w="0" w:type="dxa"/>
        <w:left w:w="0" w:type="dxa"/>
        <w:bottom w:w="0" w:type="dxa"/>
        <w:right w:w="0" w:type="dxa"/>
      </w:tblCellMar>
    </w:tblPr>
  </w:style>
  <w:style w:type="character" w:customStyle="1" w:styleId="161">
    <w:name w:val="gb-jt"/>
    <w:basedOn w:val="37"/>
    <w:autoRedefine/>
    <w:qFormat/>
    <w:uiPriority w:val="0"/>
  </w:style>
  <w:style w:type="character" w:customStyle="1" w:styleId="162">
    <w:name w:val="hover18"/>
    <w:basedOn w:val="37"/>
    <w:qFormat/>
    <w:uiPriority w:val="0"/>
  </w:style>
  <w:style w:type="character" w:customStyle="1" w:styleId="163">
    <w:name w:val="hover16"/>
    <w:basedOn w:val="37"/>
    <w:qFormat/>
    <w:uiPriority w:val="0"/>
  </w:style>
  <w:style w:type="character" w:customStyle="1" w:styleId="164">
    <w:name w:val="color-blue"/>
    <w:basedOn w:val="37"/>
    <w:qFormat/>
    <w:uiPriority w:val="0"/>
    <w:rPr>
      <w:color w:val="1890FF"/>
      <w:sz w:val="18"/>
      <w:szCs w:val="18"/>
      <w:bdr w:val="single" w:color="1890FF" w:sz="6" w:space="0"/>
    </w:rPr>
  </w:style>
  <w:style w:type="character" w:customStyle="1" w:styleId="165">
    <w:name w:val="layui-laypage-curr"/>
    <w:basedOn w:val="37"/>
    <w:qFormat/>
    <w:uiPriority w:val="0"/>
  </w:style>
  <w:style w:type="character" w:customStyle="1" w:styleId="166">
    <w:name w:val="endflag"/>
    <w:basedOn w:val="37"/>
    <w:qFormat/>
    <w:uiPriority w:val="0"/>
    <w:rPr>
      <w:color w:val="AAAAAA"/>
    </w:rPr>
  </w:style>
  <w:style w:type="character" w:customStyle="1" w:styleId="167">
    <w:name w:val="button"/>
    <w:basedOn w:val="37"/>
    <w:qFormat/>
    <w:uiPriority w:val="0"/>
  </w:style>
  <w:style w:type="character" w:customStyle="1" w:styleId="168">
    <w:name w:val="tmpztreemove_arrow"/>
    <w:basedOn w:val="37"/>
    <w:qFormat/>
    <w:uiPriority w:val="0"/>
    <w:rPr>
      <w:b/>
      <w:bCs/>
      <w:color w:val="000000"/>
      <w:sz w:val="31"/>
      <w:szCs w:val="31"/>
    </w:rPr>
  </w:style>
  <w:style w:type="character" w:customStyle="1" w:styleId="169">
    <w:name w:val="color-yellow"/>
    <w:basedOn w:val="37"/>
    <w:qFormat/>
    <w:uiPriority w:val="0"/>
    <w:rPr>
      <w:color w:val="FAAD14"/>
      <w:sz w:val="18"/>
      <w:szCs w:val="18"/>
      <w:bdr w:val="single" w:color="FAAD14" w:sz="6" w:space="0"/>
    </w:rPr>
  </w:style>
  <w:style w:type="character" w:customStyle="1" w:styleId="170">
    <w:name w:val="color-yellow1"/>
    <w:basedOn w:val="37"/>
    <w:qFormat/>
    <w:uiPriority w:val="0"/>
    <w:rPr>
      <w:color w:val="FAAD14"/>
      <w:sz w:val="18"/>
      <w:szCs w:val="18"/>
      <w:bdr w:val="single" w:color="FAAD14" w:sz="6" w:space="0"/>
    </w:rPr>
  </w:style>
  <w:style w:type="character" w:customStyle="1" w:styleId="171">
    <w:name w:val="layui-this"/>
    <w:basedOn w:val="37"/>
    <w:qFormat/>
    <w:uiPriority w:val="0"/>
    <w:rPr>
      <w:bdr w:val="single" w:color="EEEEEE" w:sz="6" w:space="0"/>
      <w:shd w:val="clear" w:fill="FFFFFF"/>
    </w:rPr>
  </w:style>
  <w:style w:type="character" w:customStyle="1" w:styleId="172">
    <w:name w:val="first-child1"/>
    <w:basedOn w:val="37"/>
    <w:qFormat/>
    <w:uiPriority w:val="0"/>
  </w:style>
  <w:style w:type="character" w:customStyle="1" w:styleId="173">
    <w:name w:val="first-child2"/>
    <w:basedOn w:val="37"/>
    <w:qFormat/>
    <w:uiPriority w:val="0"/>
  </w:style>
  <w:style w:type="paragraph" w:customStyle="1" w:styleId="174">
    <w:name w:val="_Style 173"/>
    <w:basedOn w:val="1"/>
    <w:next w:val="1"/>
    <w:qFormat/>
    <w:uiPriority w:val="0"/>
    <w:pPr>
      <w:pBdr>
        <w:bottom w:val="single" w:color="auto" w:sz="6" w:space="1"/>
      </w:pBdr>
      <w:jc w:val="center"/>
    </w:pPr>
    <w:rPr>
      <w:rFonts w:ascii="Arial" w:eastAsia="宋体"/>
      <w:vanish/>
      <w:sz w:val="16"/>
    </w:rPr>
  </w:style>
  <w:style w:type="paragraph" w:customStyle="1" w:styleId="175">
    <w:name w:val="_Style 17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23852</Words>
  <Characters>25502</Characters>
  <Lines>154</Lines>
  <Paragraphs>43</Paragraphs>
  <TotalTime>63</TotalTime>
  <ScaleCrop>false</ScaleCrop>
  <LinksUpToDate>false</LinksUpToDate>
  <CharactersWithSpaces>27652</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2024-02-28T07:47:00Z</dcterms:created>
  <dc:creator>Administrator</dc:creator>
  <cp:lastModifiedBy>.</cp:lastModifiedBy>
  <cp:lastPrinted>2023-07-20T03:32:00Z</cp:lastPrinted>
  <dcterms:modified xsi:type="dcterms:W3CDTF">2025-06-11T03:31:39Z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FBEBE1FB331C486FABA271D2253702A5_13</vt:lpwstr>
  </property>
</Properties>
</file>