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widowControl/>
        <w:ind w:firstLine="0"/>
        <w:jc w:val="center"/>
        <w:rPr>
          <w:rFonts w:hint="eastAsia" w:ascii="仿宋" w:hAnsi="仿宋" w:eastAsia="仿宋" w:cs="仿宋"/>
          <w:b/>
          <w:color w:val="000000"/>
          <w:sz w:val="36"/>
          <w:szCs w:val="36"/>
          <w:lang w:eastAsia="zh-CN"/>
        </w:rPr>
      </w:pPr>
      <w:bookmarkStart w:id="0" w:name="_Toc32655"/>
      <w:bookmarkStart w:id="1" w:name="_Toc485819810"/>
      <w:bookmarkStart w:id="2" w:name="_Toc22953395"/>
      <w:bookmarkStart w:id="3" w:name="_Toc24802226"/>
      <w:bookmarkStart w:id="4" w:name="_Toc22804073"/>
      <w:bookmarkStart w:id="5" w:name="_Toc22962876"/>
      <w:r>
        <w:rPr>
          <w:rFonts w:hint="eastAsia" w:ascii="仿宋" w:hAnsi="仿宋" w:eastAsia="仿宋" w:cs="仿宋"/>
          <w:b/>
          <w:color w:val="000000"/>
          <w:sz w:val="36"/>
          <w:szCs w:val="36"/>
          <w:lang w:val="en-US" w:eastAsia="zh-CN"/>
        </w:rPr>
        <w:t>新密市农业农村局</w:t>
      </w:r>
      <w:r>
        <w:rPr>
          <w:rFonts w:hint="eastAsia" w:ascii="仿宋" w:hAnsi="仿宋" w:eastAsia="仿宋" w:cs="仿宋"/>
          <w:b/>
          <w:color w:val="000000"/>
          <w:sz w:val="36"/>
          <w:szCs w:val="36"/>
          <w:lang w:eastAsia="zh-CN"/>
        </w:rPr>
        <w:t>新密市2024年新型经营主体设施种植条件改善项目</w:t>
      </w:r>
    </w:p>
    <w:p>
      <w:pPr>
        <w:pStyle w:val="20"/>
        <w:widowControl/>
        <w:ind w:firstLine="0"/>
        <w:jc w:val="center"/>
        <w:rPr>
          <w:rFonts w:hint="eastAsia" w:ascii="仿宋" w:hAnsi="仿宋" w:eastAsia="仿宋" w:cs="仿宋"/>
          <w:b/>
          <w:color w:val="000000"/>
          <w:sz w:val="36"/>
          <w:szCs w:val="36"/>
          <w:lang w:eastAsia="zh-CN"/>
        </w:rPr>
      </w:pPr>
      <w:r>
        <w:rPr>
          <w:rFonts w:hint="eastAsia" w:ascii="仿宋" w:hAnsi="仿宋" w:eastAsia="仿宋" w:cs="仿宋"/>
          <w:b/>
          <w:color w:val="000000"/>
          <w:sz w:val="36"/>
          <w:szCs w:val="36"/>
          <w:lang w:eastAsia="zh-CN"/>
        </w:rPr>
        <w:t>（监理标段）</w:t>
      </w:r>
    </w:p>
    <w:p>
      <w:pPr>
        <w:pStyle w:val="20"/>
        <w:widowControl/>
        <w:tabs>
          <w:tab w:val="center" w:pos="4469"/>
          <w:tab w:val="left" w:pos="6563"/>
        </w:tabs>
        <w:ind w:firstLine="0"/>
        <w:jc w:val="center"/>
        <w:rPr>
          <w:rFonts w:hint="eastAsia" w:ascii="仿宋" w:hAnsi="仿宋" w:eastAsia="仿宋" w:cs="仿宋"/>
          <w:b/>
          <w:color w:val="000000"/>
          <w:sz w:val="36"/>
          <w:szCs w:val="36"/>
        </w:rPr>
      </w:pPr>
      <w:r>
        <w:rPr>
          <w:rFonts w:hint="eastAsia" w:ascii="仿宋" w:hAnsi="仿宋" w:eastAsia="仿宋" w:cs="仿宋"/>
          <w:b/>
          <w:color w:val="000000"/>
          <w:sz w:val="36"/>
          <w:szCs w:val="36"/>
        </w:rPr>
        <w:t>竞争性磋商文件</w:t>
      </w:r>
    </w:p>
    <w:p>
      <w:pPr>
        <w:pStyle w:val="20"/>
        <w:widowControl/>
        <w:tabs>
          <w:tab w:val="center" w:pos="4469"/>
          <w:tab w:val="left" w:pos="6563"/>
        </w:tabs>
        <w:ind w:firstLine="0"/>
        <w:jc w:val="center"/>
        <w:rPr>
          <w:rFonts w:hint="default" w:ascii="仿宋" w:hAnsi="仿宋" w:eastAsia="仿宋" w:cs="仿宋"/>
          <w:b/>
          <w:color w:val="000000"/>
          <w:sz w:val="30"/>
          <w:szCs w:val="30"/>
          <w:lang w:val="en-US" w:eastAsia="zh-CN"/>
        </w:rPr>
      </w:pPr>
      <w:r>
        <w:rPr>
          <w:rFonts w:hint="eastAsia" w:ascii="仿宋" w:hAnsi="仿宋" w:eastAsia="仿宋" w:cs="仿宋"/>
          <w:b/>
          <w:color w:val="000000"/>
          <w:sz w:val="30"/>
          <w:szCs w:val="30"/>
        </w:rPr>
        <w:t>采购项目编号：</w:t>
      </w:r>
      <w:r>
        <w:rPr>
          <w:rFonts w:hint="eastAsia" w:ascii="仿宋" w:hAnsi="仿宋" w:eastAsia="仿宋" w:cs="仿宋"/>
          <w:b/>
          <w:color w:val="000000"/>
          <w:sz w:val="30"/>
          <w:szCs w:val="30"/>
          <w:lang w:eastAsia="zh-CN"/>
        </w:rPr>
        <w:t>新密磋商采购-202</w:t>
      </w:r>
      <w:r>
        <w:rPr>
          <w:rFonts w:hint="eastAsia" w:ascii="仿宋" w:hAnsi="仿宋" w:eastAsia="仿宋" w:cs="仿宋"/>
          <w:b/>
          <w:color w:val="000000"/>
          <w:sz w:val="30"/>
          <w:szCs w:val="30"/>
          <w:lang w:val="en-US" w:eastAsia="zh-CN"/>
        </w:rPr>
        <w:t>5</w:t>
      </w:r>
      <w:r>
        <w:rPr>
          <w:rFonts w:hint="eastAsia" w:ascii="仿宋" w:hAnsi="仿宋" w:eastAsia="仿宋" w:cs="仿宋"/>
          <w:b/>
          <w:color w:val="000000"/>
          <w:sz w:val="30"/>
          <w:szCs w:val="30"/>
          <w:lang w:eastAsia="zh-CN"/>
        </w:rPr>
        <w:t>-</w:t>
      </w:r>
      <w:r>
        <w:rPr>
          <w:rFonts w:hint="eastAsia" w:ascii="仿宋" w:hAnsi="仿宋" w:eastAsia="仿宋" w:cs="仿宋"/>
          <w:b/>
          <w:color w:val="000000"/>
          <w:sz w:val="30"/>
          <w:szCs w:val="30"/>
          <w:lang w:val="en-US" w:eastAsia="zh-CN"/>
        </w:rPr>
        <w:t>13</w:t>
      </w:r>
    </w:p>
    <w:p>
      <w:pPr>
        <w:spacing w:after="120"/>
        <w:ind w:firstLine="1920" w:firstLineChars="600"/>
        <w:rPr>
          <w:rFonts w:hint="eastAsia" w:ascii="仿宋" w:hAnsi="仿宋" w:eastAsia="仿宋"/>
          <w:sz w:val="32"/>
        </w:rPr>
      </w:pPr>
    </w:p>
    <w:p>
      <w:pPr>
        <w:pStyle w:val="25"/>
        <w:rPr>
          <w:rFonts w:hint="eastAsia"/>
        </w:rPr>
      </w:pPr>
    </w:p>
    <w:p>
      <w:pPr>
        <w:spacing w:line="360" w:lineRule="auto"/>
        <w:jc w:val="center"/>
        <w:rPr>
          <w:rFonts w:hint="eastAsia" w:ascii="仿宋" w:hAnsi="仿宋" w:eastAsia="仿宋"/>
          <w:b/>
          <w:sz w:val="36"/>
        </w:rPr>
      </w:pPr>
    </w:p>
    <w:p>
      <w:pPr>
        <w:spacing w:line="360" w:lineRule="auto"/>
        <w:jc w:val="center"/>
        <w:rPr>
          <w:rFonts w:ascii="仿宋" w:hAnsi="仿宋" w:eastAsia="仿宋" w:cs="宋体"/>
          <w:sz w:val="36"/>
        </w:rPr>
      </w:pPr>
      <w:r>
        <w:rPr>
          <w:rFonts w:hint="default"/>
          <w:i/>
          <w:iCs/>
          <w:lang w:val="en-US" w:eastAsia="zh-CN"/>
        </w:rPr>
        <w:drawing>
          <wp:anchor distT="0" distB="0" distL="114300" distR="114300" simplePos="0" relativeHeight="251659264" behindDoc="0" locked="0" layoutInCell="1" allowOverlap="1">
            <wp:simplePos x="0" y="0"/>
            <wp:positionH relativeFrom="column">
              <wp:posOffset>2052955</wp:posOffset>
            </wp:positionH>
            <wp:positionV relativeFrom="paragraph">
              <wp:posOffset>71120</wp:posOffset>
            </wp:positionV>
            <wp:extent cx="1947545" cy="1755140"/>
            <wp:effectExtent l="0" t="0" r="8255" b="10160"/>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8"/>
                    <a:stretch>
                      <a:fillRect/>
                    </a:stretch>
                  </pic:blipFill>
                  <pic:spPr>
                    <a:xfrm>
                      <a:off x="0" y="0"/>
                      <a:ext cx="1947545" cy="1755140"/>
                    </a:xfrm>
                    <a:prstGeom prst="rect">
                      <a:avLst/>
                    </a:prstGeom>
                    <a:noFill/>
                    <a:ln>
                      <a:noFill/>
                    </a:ln>
                  </pic:spPr>
                </pic:pic>
              </a:graphicData>
            </a:graphic>
          </wp:anchor>
        </w:drawing>
      </w:r>
    </w:p>
    <w:p>
      <w:pPr>
        <w:spacing w:line="400" w:lineRule="exact"/>
        <w:rPr>
          <w:rFonts w:ascii="仿宋" w:hAnsi="仿宋" w:eastAsia="仿宋" w:cs="宋体"/>
          <w:sz w:val="36"/>
        </w:rPr>
      </w:pPr>
    </w:p>
    <w:p/>
    <w:p>
      <w:pPr>
        <w:pStyle w:val="27"/>
      </w:pPr>
    </w:p>
    <w:p>
      <w:pPr>
        <w:spacing w:after="120"/>
        <w:rPr>
          <w:rFonts w:hint="eastAsia" w:ascii="仿宋" w:hAnsi="仿宋" w:eastAsia="仿宋"/>
          <w:sz w:val="32"/>
        </w:rPr>
      </w:pPr>
    </w:p>
    <w:p>
      <w:pPr>
        <w:pStyle w:val="9"/>
        <w:widowControl/>
        <w:spacing w:after="156" w:afterLines="50" w:line="600" w:lineRule="auto"/>
        <w:ind w:left="1260" w:leftChars="600"/>
        <w:rPr>
          <w:rFonts w:hint="eastAsia" w:ascii="仿宋" w:hAnsi="仿宋" w:eastAsia="仿宋" w:cs="仿宋"/>
          <w:b/>
          <w:sz w:val="36"/>
          <w:szCs w:val="24"/>
        </w:rPr>
      </w:pPr>
    </w:p>
    <w:p>
      <w:pPr>
        <w:pStyle w:val="9"/>
        <w:widowControl/>
        <w:spacing w:after="156" w:afterLines="50" w:line="600" w:lineRule="auto"/>
        <w:rPr>
          <w:rFonts w:hint="eastAsia" w:ascii="仿宋" w:hAnsi="仿宋" w:eastAsia="仿宋" w:cs="仿宋"/>
          <w:b/>
          <w:sz w:val="36"/>
          <w:szCs w:val="24"/>
        </w:rPr>
      </w:pPr>
    </w:p>
    <w:p>
      <w:pPr>
        <w:pStyle w:val="9"/>
        <w:widowControl/>
        <w:spacing w:after="156" w:afterLines="50" w:line="600" w:lineRule="auto"/>
        <w:rPr>
          <w:rFonts w:hint="eastAsia" w:ascii="仿宋" w:hAnsi="仿宋" w:eastAsia="仿宋" w:cs="仿宋"/>
          <w:b/>
          <w:sz w:val="36"/>
          <w:szCs w:val="24"/>
        </w:rPr>
      </w:pPr>
    </w:p>
    <w:tbl>
      <w:tblPr>
        <w:tblStyle w:val="21"/>
        <w:tblW w:w="0" w:type="auto"/>
        <w:jc w:val="center"/>
        <w:tblLayout w:type="fixed"/>
        <w:tblCellMar>
          <w:top w:w="0" w:type="dxa"/>
          <w:left w:w="108" w:type="dxa"/>
          <w:bottom w:w="0" w:type="dxa"/>
          <w:right w:w="108" w:type="dxa"/>
        </w:tblCellMar>
      </w:tblPr>
      <w:tblGrid>
        <w:gridCol w:w="2069"/>
        <w:gridCol w:w="5205"/>
      </w:tblGrid>
      <w:tr>
        <w:tblPrEx>
          <w:tblCellMar>
            <w:top w:w="0" w:type="dxa"/>
            <w:left w:w="108" w:type="dxa"/>
            <w:bottom w:w="0" w:type="dxa"/>
            <w:right w:w="108" w:type="dxa"/>
          </w:tblCellMar>
        </w:tblPrEx>
        <w:trPr>
          <w:jc w:val="center"/>
        </w:trPr>
        <w:tc>
          <w:tcPr>
            <w:tcW w:w="2069" w:type="dxa"/>
            <w:noWrap w:val="0"/>
            <w:vAlign w:val="top"/>
          </w:tcPr>
          <w:p>
            <w:pPr>
              <w:pStyle w:val="9"/>
              <w:spacing w:line="360" w:lineRule="auto"/>
              <w:jc w:val="distribute"/>
              <w:rPr>
                <w:rFonts w:ascii="Times New Roman" w:hAnsi="Times New Roman" w:eastAsia="楷体"/>
                <w:b/>
                <w:bCs/>
                <w:color w:val="000000"/>
                <w:sz w:val="28"/>
                <w:highlight w:val="none"/>
              </w:rPr>
            </w:pPr>
            <w:r>
              <w:rPr>
                <w:rFonts w:ascii="Times New Roman" w:hAnsi="Times New Roman" w:eastAsia="楷体"/>
                <w:b/>
                <w:bCs/>
                <w:color w:val="000000"/>
                <w:sz w:val="28"/>
                <w:highlight w:val="none"/>
              </w:rPr>
              <w:t>采 购 人：</w:t>
            </w:r>
          </w:p>
        </w:tc>
        <w:tc>
          <w:tcPr>
            <w:tcW w:w="5205" w:type="dxa"/>
            <w:noWrap w:val="0"/>
            <w:vAlign w:val="top"/>
          </w:tcPr>
          <w:p>
            <w:pPr>
              <w:pStyle w:val="9"/>
              <w:spacing w:line="360" w:lineRule="auto"/>
              <w:jc w:val="distribute"/>
              <w:rPr>
                <w:rFonts w:ascii="Times New Roman" w:hAnsi="Times New Roman" w:eastAsia="楷体"/>
                <w:b/>
                <w:bCs/>
                <w:color w:val="000000"/>
                <w:sz w:val="28"/>
                <w:highlight w:val="none"/>
              </w:rPr>
            </w:pPr>
            <w:r>
              <w:rPr>
                <w:rFonts w:hint="eastAsia" w:ascii="Times New Roman" w:hAnsi="Times New Roman" w:eastAsia="楷体"/>
                <w:b/>
                <w:bCs/>
                <w:color w:val="000000"/>
                <w:sz w:val="28"/>
                <w:highlight w:val="none"/>
                <w:lang w:eastAsia="zh-CN"/>
              </w:rPr>
              <w:t>新密市农业农村局</w:t>
            </w:r>
          </w:p>
        </w:tc>
      </w:tr>
      <w:tr>
        <w:trPr>
          <w:jc w:val="center"/>
        </w:trPr>
        <w:tc>
          <w:tcPr>
            <w:tcW w:w="2069" w:type="dxa"/>
            <w:noWrap w:val="0"/>
            <w:vAlign w:val="top"/>
          </w:tcPr>
          <w:p>
            <w:pPr>
              <w:pStyle w:val="9"/>
              <w:spacing w:line="360" w:lineRule="auto"/>
              <w:jc w:val="distribute"/>
              <w:rPr>
                <w:rFonts w:ascii="Times New Roman" w:hAnsi="Times New Roman" w:eastAsia="楷体"/>
                <w:b/>
                <w:bCs/>
                <w:color w:val="000000"/>
                <w:sz w:val="28"/>
                <w:highlight w:val="none"/>
              </w:rPr>
            </w:pPr>
            <w:r>
              <w:rPr>
                <w:rFonts w:hint="eastAsia" w:ascii="Times New Roman" w:hAnsi="Times New Roman" w:eastAsia="楷体"/>
                <w:b/>
                <w:bCs/>
                <w:color w:val="000000"/>
                <w:sz w:val="28"/>
                <w:highlight w:val="none"/>
              </w:rPr>
              <w:t>采购</w:t>
            </w:r>
            <w:r>
              <w:rPr>
                <w:rFonts w:ascii="Times New Roman" w:hAnsi="Times New Roman" w:eastAsia="楷体"/>
                <w:b/>
                <w:bCs/>
                <w:color w:val="000000"/>
                <w:sz w:val="28"/>
                <w:highlight w:val="none"/>
              </w:rPr>
              <w:t>代理机构：</w:t>
            </w:r>
          </w:p>
        </w:tc>
        <w:tc>
          <w:tcPr>
            <w:tcW w:w="5205" w:type="dxa"/>
            <w:noWrap w:val="0"/>
            <w:vAlign w:val="top"/>
          </w:tcPr>
          <w:p>
            <w:pPr>
              <w:spacing w:line="360" w:lineRule="auto"/>
              <w:jc w:val="distribute"/>
              <w:rPr>
                <w:rFonts w:hint="eastAsia" w:ascii="Times New Roman" w:eastAsia="楷体"/>
                <w:b/>
                <w:bCs/>
                <w:color w:val="000000"/>
                <w:sz w:val="28"/>
                <w:highlight w:val="none"/>
                <w:lang w:eastAsia="zh-CN"/>
              </w:rPr>
            </w:pPr>
            <w:r>
              <w:rPr>
                <w:rFonts w:hint="eastAsia" w:ascii="Times New Roman" w:eastAsia="楷体"/>
                <w:b/>
                <w:bCs/>
                <w:color w:val="000000"/>
                <w:sz w:val="28"/>
                <w:highlight w:val="none"/>
                <w:lang w:eastAsia="zh-CN"/>
              </w:rPr>
              <w:t>河南省亿达工程管理咨询有限公司</w:t>
            </w:r>
          </w:p>
        </w:tc>
      </w:tr>
      <w:tr>
        <w:tblPrEx>
          <w:tblCellMar>
            <w:top w:w="0" w:type="dxa"/>
            <w:left w:w="108" w:type="dxa"/>
            <w:bottom w:w="0" w:type="dxa"/>
            <w:right w:w="108" w:type="dxa"/>
          </w:tblCellMar>
        </w:tblPrEx>
        <w:trPr>
          <w:jc w:val="center"/>
        </w:trPr>
        <w:tc>
          <w:tcPr>
            <w:tcW w:w="2069" w:type="dxa"/>
            <w:noWrap w:val="0"/>
            <w:vAlign w:val="top"/>
          </w:tcPr>
          <w:p>
            <w:pPr>
              <w:pStyle w:val="9"/>
              <w:spacing w:line="360" w:lineRule="auto"/>
              <w:jc w:val="distribute"/>
              <w:rPr>
                <w:rFonts w:ascii="Times New Roman" w:hAnsi="Times New Roman" w:eastAsia="楷体"/>
                <w:b/>
                <w:bCs/>
                <w:color w:val="000000"/>
                <w:sz w:val="28"/>
                <w:highlight w:val="none"/>
              </w:rPr>
            </w:pPr>
            <w:r>
              <w:rPr>
                <w:rFonts w:ascii="Times New Roman" w:hAnsi="Times New Roman" w:eastAsia="楷体"/>
                <w:b/>
                <w:bCs/>
                <w:color w:val="000000"/>
                <w:sz w:val="28"/>
                <w:highlight w:val="none"/>
              </w:rPr>
              <w:t>日    期：</w:t>
            </w:r>
          </w:p>
        </w:tc>
        <w:tc>
          <w:tcPr>
            <w:tcW w:w="5205" w:type="dxa"/>
            <w:noWrap w:val="0"/>
            <w:vAlign w:val="top"/>
          </w:tcPr>
          <w:p>
            <w:pPr>
              <w:pStyle w:val="9"/>
              <w:spacing w:line="360" w:lineRule="auto"/>
              <w:jc w:val="distribute"/>
              <w:rPr>
                <w:rFonts w:ascii="Times New Roman" w:hAnsi="Times New Roman" w:eastAsia="楷体"/>
                <w:b/>
                <w:bCs/>
                <w:color w:val="000000"/>
                <w:sz w:val="28"/>
                <w:highlight w:val="none"/>
              </w:rPr>
            </w:pPr>
            <w:r>
              <w:rPr>
                <w:rFonts w:ascii="Times New Roman" w:hAnsi="Times New Roman" w:eastAsia="楷体"/>
                <w:b/>
                <w:bCs/>
                <w:color w:val="000000"/>
                <w:sz w:val="28"/>
                <w:highlight w:val="none"/>
              </w:rPr>
              <w:t>二零</w:t>
            </w:r>
            <w:r>
              <w:rPr>
                <w:rFonts w:hint="eastAsia" w:ascii="Times New Roman" w:hAnsi="Times New Roman" w:eastAsia="楷体"/>
                <w:b/>
                <w:bCs/>
                <w:color w:val="000000"/>
                <w:sz w:val="28"/>
                <w:highlight w:val="none"/>
              </w:rPr>
              <w:t>二</w:t>
            </w:r>
            <w:r>
              <w:rPr>
                <w:rFonts w:hint="eastAsia" w:ascii="Times New Roman" w:hAnsi="Times New Roman" w:eastAsia="楷体"/>
                <w:b/>
                <w:bCs/>
                <w:color w:val="000000"/>
                <w:sz w:val="28"/>
                <w:highlight w:val="none"/>
                <w:lang w:val="en-US" w:eastAsia="zh-CN"/>
              </w:rPr>
              <w:t>五</w:t>
            </w:r>
            <w:r>
              <w:rPr>
                <w:rFonts w:ascii="Times New Roman" w:hAnsi="Times New Roman" w:eastAsia="楷体"/>
                <w:b/>
                <w:bCs/>
                <w:color w:val="000000"/>
                <w:sz w:val="28"/>
                <w:highlight w:val="none"/>
              </w:rPr>
              <w:t>年</w:t>
            </w:r>
            <w:r>
              <w:rPr>
                <w:rFonts w:hint="eastAsia" w:ascii="Times New Roman" w:hAnsi="Times New Roman" w:eastAsia="楷体"/>
                <w:b/>
                <w:bCs/>
                <w:color w:val="000000"/>
                <w:sz w:val="28"/>
                <w:highlight w:val="none"/>
                <w:lang w:val="en-US" w:eastAsia="zh-CN"/>
              </w:rPr>
              <w:t>三</w:t>
            </w:r>
            <w:r>
              <w:rPr>
                <w:rFonts w:ascii="Times New Roman" w:hAnsi="Times New Roman" w:eastAsia="楷体"/>
                <w:b/>
                <w:bCs/>
                <w:color w:val="000000"/>
                <w:sz w:val="28"/>
                <w:highlight w:val="none"/>
              </w:rPr>
              <w:t>月</w:t>
            </w:r>
          </w:p>
        </w:tc>
      </w:tr>
      <w:bookmarkEnd w:id="0"/>
      <w:bookmarkEnd w:id="1"/>
    </w:tbl>
    <w:p>
      <w:pPr>
        <w:jc w:val="center"/>
        <w:rPr>
          <w:rFonts w:hint="eastAsia" w:ascii="仿宋" w:hAnsi="仿宋" w:eastAsia="仿宋" w:cs="仿宋"/>
          <w:sz w:val="32"/>
          <w:szCs w:val="32"/>
        </w:rPr>
      </w:pPr>
      <w:r>
        <w:rPr>
          <w:rFonts w:hint="eastAsia" w:ascii="仿宋" w:hAnsi="仿宋" w:eastAsia="仿宋" w:cs="仿宋"/>
          <w:sz w:val="32"/>
          <w:szCs w:val="32"/>
        </w:rPr>
        <w:br w:type="page"/>
      </w:r>
      <w:r>
        <w:rPr>
          <w:rFonts w:hint="eastAsia" w:ascii="仿宋" w:hAnsi="仿宋" w:eastAsia="仿宋" w:cs="仿宋"/>
          <w:sz w:val="32"/>
          <w:szCs w:val="32"/>
        </w:rPr>
        <w:t>目录</w:t>
      </w:r>
    </w:p>
    <w:p>
      <w:pPr>
        <w:pStyle w:val="32"/>
        <w:tabs>
          <w:tab w:val="right" w:leader="dot" w:pos="8844"/>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TOC \o "1-1" \h \u </w:instrText>
      </w:r>
      <w:r>
        <w:rPr>
          <w:rFonts w:hint="eastAsia" w:ascii="仿宋" w:hAnsi="仿宋" w:eastAsia="仿宋" w:cs="仿宋"/>
          <w:sz w:val="32"/>
          <w:szCs w:val="32"/>
        </w:rPr>
        <w:fldChar w:fldCharType="separate"/>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_Toc23657 </w:instrText>
      </w:r>
      <w:r>
        <w:rPr>
          <w:rFonts w:hint="eastAsia" w:ascii="仿宋" w:hAnsi="仿宋" w:eastAsia="仿宋" w:cs="仿宋"/>
          <w:sz w:val="32"/>
          <w:szCs w:val="32"/>
        </w:rPr>
        <w:fldChar w:fldCharType="separate"/>
      </w:r>
      <w:r>
        <w:rPr>
          <w:rFonts w:hint="eastAsia" w:ascii="仿宋" w:hAnsi="仿宋" w:eastAsia="仿宋" w:cs="仿宋"/>
          <w:sz w:val="32"/>
          <w:szCs w:val="32"/>
        </w:rPr>
        <w:t>第一章  竞争性磋商公告</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_Toc23657 \h </w:instrText>
      </w:r>
      <w:r>
        <w:rPr>
          <w:rFonts w:hint="eastAsia" w:ascii="仿宋" w:hAnsi="仿宋" w:eastAsia="仿宋" w:cs="仿宋"/>
          <w:sz w:val="32"/>
          <w:szCs w:val="32"/>
        </w:rPr>
        <w:fldChar w:fldCharType="separate"/>
      </w:r>
      <w:r>
        <w:rPr>
          <w:rFonts w:hint="eastAsia" w:ascii="仿宋" w:hAnsi="仿宋" w:eastAsia="仿宋" w:cs="仿宋"/>
          <w:sz w:val="32"/>
          <w:szCs w:val="32"/>
        </w:rPr>
        <w:t>1</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pPr>
        <w:pStyle w:val="32"/>
        <w:tabs>
          <w:tab w:val="right" w:leader="dot" w:pos="8844"/>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_Toc23933 </w:instrText>
      </w:r>
      <w:r>
        <w:rPr>
          <w:rFonts w:hint="eastAsia" w:ascii="仿宋" w:hAnsi="仿宋" w:eastAsia="仿宋" w:cs="仿宋"/>
          <w:sz w:val="32"/>
          <w:szCs w:val="32"/>
        </w:rPr>
        <w:fldChar w:fldCharType="separate"/>
      </w:r>
      <w:r>
        <w:rPr>
          <w:rFonts w:hint="eastAsia" w:ascii="仿宋" w:hAnsi="仿宋" w:eastAsia="仿宋" w:cs="仿宋"/>
          <w:sz w:val="32"/>
          <w:szCs w:val="32"/>
        </w:rPr>
        <w:t>第二章  供应商须知</w:t>
      </w:r>
      <w:r>
        <w:rPr>
          <w:rFonts w:hint="eastAsia" w:ascii="仿宋" w:hAnsi="仿宋" w:eastAsia="仿宋" w:cs="仿宋"/>
          <w:sz w:val="32"/>
          <w:szCs w:val="32"/>
        </w:rPr>
        <w:tab/>
      </w:r>
      <w:r>
        <w:rPr>
          <w:rFonts w:hint="eastAsia" w:ascii="仿宋" w:hAnsi="仿宋" w:eastAsia="仿宋" w:cs="仿宋"/>
          <w:sz w:val="32"/>
          <w:szCs w:val="32"/>
        </w:rPr>
        <w:t>6</w:t>
      </w:r>
      <w:r>
        <w:rPr>
          <w:rFonts w:hint="eastAsia" w:ascii="仿宋" w:hAnsi="仿宋" w:eastAsia="仿宋" w:cs="仿宋"/>
          <w:sz w:val="32"/>
          <w:szCs w:val="32"/>
        </w:rPr>
        <w:fldChar w:fldCharType="end"/>
      </w:r>
    </w:p>
    <w:p>
      <w:pPr>
        <w:pStyle w:val="32"/>
        <w:tabs>
          <w:tab w:val="right" w:leader="dot" w:pos="8844"/>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_Toc18968 </w:instrText>
      </w:r>
      <w:r>
        <w:rPr>
          <w:rFonts w:hint="eastAsia" w:ascii="仿宋" w:hAnsi="仿宋" w:eastAsia="仿宋" w:cs="仿宋"/>
          <w:sz w:val="32"/>
          <w:szCs w:val="32"/>
        </w:rPr>
        <w:fldChar w:fldCharType="separate"/>
      </w:r>
      <w:r>
        <w:rPr>
          <w:rFonts w:hint="eastAsia" w:ascii="仿宋" w:hAnsi="仿宋" w:eastAsia="仿宋" w:cs="仿宋"/>
          <w:sz w:val="32"/>
          <w:szCs w:val="32"/>
        </w:rPr>
        <w:t>第三章  委托人要求</w:t>
      </w:r>
      <w:r>
        <w:rPr>
          <w:rFonts w:hint="eastAsia" w:ascii="仿宋" w:hAnsi="仿宋" w:eastAsia="仿宋" w:cs="仿宋"/>
          <w:sz w:val="32"/>
          <w:szCs w:val="32"/>
        </w:rPr>
        <w:tab/>
      </w:r>
      <w:r>
        <w:rPr>
          <w:rFonts w:hint="eastAsia" w:ascii="仿宋" w:hAnsi="仿宋" w:eastAsia="仿宋" w:cs="仿宋"/>
          <w:sz w:val="32"/>
          <w:szCs w:val="32"/>
        </w:rPr>
        <w:t>22</w:t>
      </w:r>
      <w:r>
        <w:rPr>
          <w:rFonts w:hint="eastAsia" w:ascii="仿宋" w:hAnsi="仿宋" w:eastAsia="仿宋" w:cs="仿宋"/>
          <w:sz w:val="32"/>
          <w:szCs w:val="32"/>
        </w:rPr>
        <w:fldChar w:fldCharType="end"/>
      </w:r>
    </w:p>
    <w:p>
      <w:pPr>
        <w:pStyle w:val="32"/>
        <w:tabs>
          <w:tab w:val="right" w:leader="dot" w:pos="8844"/>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_Toc28720 </w:instrText>
      </w:r>
      <w:r>
        <w:rPr>
          <w:rFonts w:hint="eastAsia" w:ascii="仿宋" w:hAnsi="仿宋" w:eastAsia="仿宋" w:cs="仿宋"/>
          <w:sz w:val="32"/>
          <w:szCs w:val="32"/>
        </w:rPr>
        <w:fldChar w:fldCharType="separate"/>
      </w:r>
      <w:r>
        <w:rPr>
          <w:rFonts w:hint="eastAsia" w:ascii="仿宋" w:hAnsi="仿宋" w:eastAsia="仿宋" w:cs="仿宋"/>
          <w:sz w:val="32"/>
          <w:szCs w:val="32"/>
        </w:rPr>
        <w:t>第四章  合同条款</w:t>
      </w:r>
      <w:r>
        <w:rPr>
          <w:rFonts w:hint="eastAsia" w:ascii="仿宋" w:hAnsi="仿宋" w:eastAsia="仿宋" w:cs="仿宋"/>
          <w:sz w:val="32"/>
          <w:szCs w:val="32"/>
        </w:rPr>
        <w:tab/>
      </w:r>
      <w:r>
        <w:rPr>
          <w:rFonts w:hint="eastAsia" w:ascii="仿宋" w:hAnsi="仿宋" w:eastAsia="仿宋" w:cs="仿宋"/>
          <w:sz w:val="32"/>
          <w:szCs w:val="32"/>
        </w:rPr>
        <w:t>25</w:t>
      </w:r>
      <w:r>
        <w:rPr>
          <w:rFonts w:hint="eastAsia" w:ascii="仿宋" w:hAnsi="仿宋" w:eastAsia="仿宋" w:cs="仿宋"/>
          <w:sz w:val="32"/>
          <w:szCs w:val="32"/>
        </w:rPr>
        <w:fldChar w:fldCharType="end"/>
      </w:r>
    </w:p>
    <w:p>
      <w:pPr>
        <w:pStyle w:val="32"/>
        <w:tabs>
          <w:tab w:val="right" w:leader="dot" w:pos="8844"/>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_Toc91 </w:instrText>
      </w:r>
      <w:r>
        <w:rPr>
          <w:rFonts w:hint="eastAsia" w:ascii="仿宋" w:hAnsi="仿宋" w:eastAsia="仿宋" w:cs="仿宋"/>
          <w:sz w:val="32"/>
          <w:szCs w:val="32"/>
        </w:rPr>
        <w:fldChar w:fldCharType="separate"/>
      </w:r>
      <w:r>
        <w:rPr>
          <w:rFonts w:hint="eastAsia" w:ascii="仿宋" w:hAnsi="仿宋" w:eastAsia="仿宋" w:cs="仿宋"/>
          <w:sz w:val="32"/>
          <w:szCs w:val="32"/>
        </w:rPr>
        <w:t>第五章  评审办法</w:t>
      </w:r>
      <w:r>
        <w:rPr>
          <w:rFonts w:hint="eastAsia" w:ascii="仿宋" w:hAnsi="仿宋" w:eastAsia="仿宋" w:cs="仿宋"/>
          <w:sz w:val="32"/>
          <w:szCs w:val="32"/>
        </w:rPr>
        <w:tab/>
      </w:r>
      <w:r>
        <w:rPr>
          <w:rFonts w:hint="eastAsia" w:ascii="仿宋" w:hAnsi="仿宋" w:eastAsia="仿宋" w:cs="仿宋"/>
          <w:sz w:val="32"/>
          <w:szCs w:val="32"/>
        </w:rPr>
        <w:t>40</w:t>
      </w:r>
      <w:r>
        <w:rPr>
          <w:rFonts w:hint="eastAsia" w:ascii="仿宋" w:hAnsi="仿宋" w:eastAsia="仿宋" w:cs="仿宋"/>
          <w:sz w:val="32"/>
          <w:szCs w:val="32"/>
        </w:rPr>
        <w:fldChar w:fldCharType="end"/>
      </w:r>
    </w:p>
    <w:p>
      <w:pPr>
        <w:pStyle w:val="32"/>
        <w:tabs>
          <w:tab w:val="right" w:leader="dot" w:pos="8844"/>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_Toc12158 </w:instrText>
      </w:r>
      <w:r>
        <w:rPr>
          <w:rFonts w:hint="eastAsia" w:ascii="仿宋" w:hAnsi="仿宋" w:eastAsia="仿宋" w:cs="仿宋"/>
          <w:sz w:val="32"/>
          <w:szCs w:val="32"/>
        </w:rPr>
        <w:fldChar w:fldCharType="separate"/>
      </w:r>
      <w:r>
        <w:rPr>
          <w:rFonts w:hint="eastAsia" w:ascii="仿宋" w:hAnsi="仿宋" w:eastAsia="仿宋" w:cs="仿宋"/>
          <w:sz w:val="32"/>
          <w:szCs w:val="32"/>
        </w:rPr>
        <w:t>第六章  响应文件格式</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_Toc12158 \h </w:instrText>
      </w:r>
      <w:r>
        <w:rPr>
          <w:rFonts w:hint="eastAsia" w:ascii="仿宋" w:hAnsi="仿宋" w:eastAsia="仿宋" w:cs="仿宋"/>
          <w:sz w:val="32"/>
          <w:szCs w:val="32"/>
        </w:rPr>
        <w:fldChar w:fldCharType="separate"/>
      </w:r>
      <w:r>
        <w:rPr>
          <w:rFonts w:hint="eastAsia" w:ascii="仿宋" w:hAnsi="仿宋" w:eastAsia="仿宋" w:cs="仿宋"/>
          <w:sz w:val="32"/>
          <w:szCs w:val="32"/>
        </w:rPr>
        <w:t>45</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pPr>
        <w:spacing w:line="360" w:lineRule="auto"/>
        <w:rPr>
          <w:rFonts w:hint="eastAsia" w:ascii="仿宋" w:hAnsi="仿宋" w:eastAsia="仿宋" w:cs="仿宋"/>
          <w:sz w:val="32"/>
          <w:szCs w:val="32"/>
        </w:rPr>
      </w:pPr>
      <w:r>
        <w:rPr>
          <w:rFonts w:hint="eastAsia" w:ascii="仿宋" w:hAnsi="仿宋" w:eastAsia="仿宋" w:cs="仿宋"/>
          <w:sz w:val="32"/>
          <w:szCs w:val="32"/>
        </w:rPr>
        <w:fldChar w:fldCharType="end"/>
      </w:r>
    </w:p>
    <w:bookmarkEnd w:id="2"/>
    <w:bookmarkEnd w:id="3"/>
    <w:bookmarkEnd w:id="4"/>
    <w:bookmarkEnd w:id="5"/>
    <w:p>
      <w:pPr>
        <w:pStyle w:val="4"/>
        <w:spacing w:before="0" w:after="0" w:line="360" w:lineRule="auto"/>
        <w:ind w:left="705"/>
        <w:rPr>
          <w:rFonts w:hint="eastAsia" w:ascii="仿宋" w:hAnsi="仿宋" w:eastAsia="仿宋" w:cs="仿宋"/>
          <w:sz w:val="21"/>
          <w:szCs w:val="21"/>
        </w:rPr>
        <w:sectPr>
          <w:headerReference r:id="rId3" w:type="default"/>
          <w:footerReference r:id="rId4" w:type="default"/>
          <w:pgSz w:w="11906" w:h="16838"/>
          <w:pgMar w:top="1418" w:right="1531" w:bottom="1418" w:left="1531" w:header="851" w:footer="992" w:gutter="0"/>
          <w:pgNumType w:start="1"/>
          <w:cols w:space="720" w:num="1"/>
          <w:docGrid w:type="lines" w:linePitch="312" w:charSpace="0"/>
        </w:sectPr>
      </w:pPr>
      <w:bookmarkStart w:id="6" w:name="_Toc26897"/>
    </w:p>
    <w:p>
      <w:pPr>
        <w:pStyle w:val="4"/>
        <w:spacing w:before="0" w:after="0" w:line="480" w:lineRule="auto"/>
        <w:ind w:left="705"/>
        <w:rPr>
          <w:rFonts w:hint="eastAsia" w:ascii="仿宋" w:hAnsi="仿宋" w:eastAsia="仿宋" w:cs="仿宋"/>
          <w:sz w:val="36"/>
        </w:rPr>
      </w:pPr>
      <w:bookmarkStart w:id="7" w:name="_Toc23657"/>
      <w:bookmarkStart w:id="8" w:name="_Toc29241"/>
      <w:r>
        <w:rPr>
          <w:rFonts w:hint="eastAsia" w:ascii="仿宋" w:hAnsi="仿宋" w:eastAsia="仿宋" w:cs="仿宋"/>
        </w:rPr>
        <w:t xml:space="preserve">第一章  </w:t>
      </w:r>
      <w:bookmarkEnd w:id="6"/>
      <w:r>
        <w:rPr>
          <w:rFonts w:hint="eastAsia" w:ascii="仿宋" w:hAnsi="仿宋" w:eastAsia="仿宋" w:cs="仿宋"/>
        </w:rPr>
        <w:t>竞争性磋商公告</w:t>
      </w:r>
      <w:bookmarkEnd w:id="7"/>
      <w:bookmarkEnd w:id="8"/>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562" w:firstLineChars="200"/>
        <w:jc w:val="center"/>
        <w:textAlignment w:val="auto"/>
        <w:rPr>
          <w:rFonts w:hint="default" w:ascii="仿宋" w:hAnsi="仿宋" w:eastAsia="仿宋" w:cs="仿宋"/>
          <w:b/>
          <w:bCs/>
          <w:sz w:val="24"/>
          <w:szCs w:val="24"/>
          <w:lang w:val="en-US" w:eastAsia="zh-CN"/>
        </w:rPr>
      </w:pPr>
      <w:bookmarkStart w:id="9" w:name="_Toc19492"/>
      <w:bookmarkStart w:id="10" w:name="_Toc16620"/>
      <w:bookmarkStart w:id="11" w:name="_Toc22953396"/>
      <w:bookmarkStart w:id="12" w:name="_Toc221423950"/>
      <w:bookmarkStart w:id="13" w:name="_Toc22723955"/>
      <w:bookmarkStart w:id="14" w:name="_Toc22568788"/>
      <w:bookmarkStart w:id="15" w:name="_Toc22962877"/>
      <w:bookmarkStart w:id="16" w:name="_Toc22804074"/>
      <w:bookmarkStart w:id="17" w:name="_Toc22570495"/>
      <w:bookmarkStart w:id="18" w:name="_Toc24802227"/>
      <w:r>
        <w:rPr>
          <w:rFonts w:hint="default" w:ascii="仿宋" w:hAnsi="仿宋" w:eastAsia="仿宋" w:cs="仿宋"/>
          <w:b/>
          <w:bCs/>
          <w:sz w:val="28"/>
          <w:szCs w:val="28"/>
          <w:lang w:val="en-US" w:eastAsia="zh-CN"/>
        </w:rPr>
        <w:t>新密市农业农村局新密市2024年新型经营主体设施种植条件改善项目竞争性磋商公告</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项目概况</w:t>
      </w:r>
      <w:bookmarkEnd w:id="9"/>
    </w:p>
    <w:p>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新密市农业农村局新密市2024年新型经营主体设施种植条件改善项目招标项目的潜在投标人应在新密市公共资源交易中心网站（http://ggzyjy.xinmi.gov.cn/）获取招标文件，并于2025年04月14日10时00分（北京时间）前递交响应文件。</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sz w:val="24"/>
          <w:szCs w:val="24"/>
          <w:lang w:val="en-US" w:eastAsia="zh-CN"/>
        </w:rPr>
      </w:pPr>
      <w:bookmarkStart w:id="19" w:name="_Toc20002"/>
      <w:r>
        <w:rPr>
          <w:rFonts w:hint="eastAsia" w:ascii="仿宋" w:hAnsi="仿宋" w:eastAsia="仿宋" w:cs="仿宋"/>
          <w:b/>
          <w:bCs/>
          <w:sz w:val="24"/>
          <w:szCs w:val="24"/>
          <w:lang w:val="en-US" w:eastAsia="zh-CN"/>
        </w:rPr>
        <w:t>一、项目基本情况</w:t>
      </w:r>
      <w:bookmarkEnd w:id="19"/>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bookmarkStart w:id="20" w:name="_Toc22340"/>
      <w:r>
        <w:rPr>
          <w:rFonts w:hint="eastAsia" w:ascii="仿宋" w:hAnsi="仿宋" w:eastAsia="仿宋" w:cs="仿宋"/>
          <w:sz w:val="24"/>
          <w:szCs w:val="24"/>
          <w:lang w:val="en-US" w:eastAsia="zh-CN"/>
        </w:rPr>
        <w:t>1、项目编号：</w:t>
      </w:r>
      <w:bookmarkEnd w:id="20"/>
      <w:r>
        <w:rPr>
          <w:rFonts w:hint="eastAsia" w:ascii="仿宋" w:hAnsi="仿宋" w:eastAsia="仿宋" w:cs="仿宋"/>
          <w:sz w:val="24"/>
          <w:szCs w:val="24"/>
          <w:lang w:val="en-US" w:eastAsia="zh-CN"/>
        </w:rPr>
        <w:t>新密磋商采购-2025-13</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bookmarkStart w:id="21" w:name="_Toc20347"/>
      <w:r>
        <w:rPr>
          <w:rFonts w:hint="eastAsia" w:ascii="仿宋" w:hAnsi="仿宋" w:eastAsia="仿宋" w:cs="仿宋"/>
          <w:sz w:val="24"/>
          <w:szCs w:val="24"/>
          <w:lang w:val="en-US" w:eastAsia="zh-CN"/>
        </w:rPr>
        <w:t>2、项目名称：</w:t>
      </w:r>
      <w:bookmarkEnd w:id="21"/>
      <w:r>
        <w:rPr>
          <w:rFonts w:hint="eastAsia" w:ascii="仿宋" w:hAnsi="仿宋" w:eastAsia="仿宋" w:cs="仿宋"/>
          <w:sz w:val="24"/>
          <w:szCs w:val="24"/>
          <w:lang w:val="en-US" w:eastAsia="zh-CN"/>
        </w:rPr>
        <w:t>新密市农业农村局新密市2024年新型经营主体设施种植条件改善项目</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bookmarkStart w:id="22" w:name="_Toc10543"/>
      <w:r>
        <w:rPr>
          <w:rFonts w:hint="eastAsia" w:ascii="仿宋" w:hAnsi="仿宋" w:eastAsia="仿宋" w:cs="仿宋"/>
          <w:sz w:val="24"/>
          <w:szCs w:val="24"/>
          <w:lang w:val="en-US" w:eastAsia="zh-CN"/>
        </w:rPr>
        <w:t>3、采购方式：竞争性磋商</w:t>
      </w:r>
      <w:bookmarkEnd w:id="22"/>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bookmarkStart w:id="23" w:name="_Toc7550"/>
      <w:r>
        <w:rPr>
          <w:rFonts w:hint="eastAsia" w:ascii="仿宋" w:hAnsi="仿宋" w:eastAsia="仿宋" w:cs="仿宋"/>
          <w:sz w:val="24"/>
          <w:szCs w:val="24"/>
          <w:lang w:val="en-US" w:eastAsia="zh-CN"/>
        </w:rPr>
        <w:t>4、预算金额：1494016元；</w:t>
      </w:r>
      <w:bookmarkEnd w:id="23"/>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最高限价：1494016元；</w:t>
      </w:r>
    </w:p>
    <w:tbl>
      <w:tblPr>
        <w:tblStyle w:val="33"/>
        <w:tblW w:w="965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4"/>
        <w:gridCol w:w="2106"/>
        <w:gridCol w:w="1530"/>
        <w:gridCol w:w="1190"/>
        <w:gridCol w:w="1290"/>
        <w:gridCol w:w="1590"/>
        <w:gridCol w:w="11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4" w:hRule="atLeast"/>
        </w:trPr>
        <w:tc>
          <w:tcPr>
            <w:tcW w:w="774"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序号</w:t>
            </w:r>
          </w:p>
        </w:tc>
        <w:tc>
          <w:tcPr>
            <w:tcW w:w="2106"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包号</w:t>
            </w:r>
          </w:p>
        </w:tc>
        <w:tc>
          <w:tcPr>
            <w:tcW w:w="1530"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包名称</w:t>
            </w:r>
          </w:p>
        </w:tc>
        <w:tc>
          <w:tcPr>
            <w:tcW w:w="1190"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包预算（元）</w:t>
            </w:r>
          </w:p>
        </w:tc>
        <w:tc>
          <w:tcPr>
            <w:tcW w:w="1290"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包最高限价（元）</w:t>
            </w:r>
          </w:p>
        </w:tc>
        <w:tc>
          <w:tcPr>
            <w:tcW w:w="1590"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是否专门面向中小企业</w:t>
            </w:r>
          </w:p>
        </w:tc>
        <w:tc>
          <w:tcPr>
            <w:tcW w:w="1177"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采购预留金额（元）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atLeast"/>
        </w:trPr>
        <w:tc>
          <w:tcPr>
            <w:tcW w:w="774"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2106"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新密磋商采购-2025-13-1</w:t>
            </w:r>
          </w:p>
        </w:tc>
        <w:tc>
          <w:tcPr>
            <w:tcW w:w="1530"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第一标段</w:t>
            </w:r>
          </w:p>
        </w:tc>
        <w:tc>
          <w:tcPr>
            <w:tcW w:w="1190"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454956</w:t>
            </w:r>
          </w:p>
        </w:tc>
        <w:tc>
          <w:tcPr>
            <w:tcW w:w="1290"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454956</w:t>
            </w:r>
          </w:p>
        </w:tc>
        <w:tc>
          <w:tcPr>
            <w:tcW w:w="1590"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是</w:t>
            </w:r>
          </w:p>
        </w:tc>
        <w:tc>
          <w:tcPr>
            <w:tcW w:w="1177"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454956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6" w:hRule="atLeast"/>
        </w:trPr>
        <w:tc>
          <w:tcPr>
            <w:tcW w:w="774"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bookmarkStart w:id="24" w:name="_Toc8963"/>
            <w:r>
              <w:rPr>
                <w:rFonts w:hint="eastAsia" w:ascii="仿宋" w:hAnsi="仿宋" w:eastAsia="仿宋" w:cs="仿宋"/>
                <w:sz w:val="24"/>
                <w:szCs w:val="24"/>
                <w:lang w:val="en-US" w:eastAsia="zh-CN"/>
              </w:rPr>
              <w:t>2</w:t>
            </w:r>
          </w:p>
        </w:tc>
        <w:tc>
          <w:tcPr>
            <w:tcW w:w="2106"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新密磋商采购-2025-13-2</w:t>
            </w:r>
          </w:p>
        </w:tc>
        <w:tc>
          <w:tcPr>
            <w:tcW w:w="1530"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第二标段</w:t>
            </w:r>
          </w:p>
        </w:tc>
        <w:tc>
          <w:tcPr>
            <w:tcW w:w="1190"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303688</w:t>
            </w:r>
          </w:p>
        </w:tc>
        <w:tc>
          <w:tcPr>
            <w:tcW w:w="1290"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303688</w:t>
            </w:r>
          </w:p>
        </w:tc>
        <w:tc>
          <w:tcPr>
            <w:tcW w:w="1590"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是</w:t>
            </w:r>
          </w:p>
        </w:tc>
        <w:tc>
          <w:tcPr>
            <w:tcW w:w="1177"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303688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0" w:hRule="atLeast"/>
        </w:trPr>
        <w:tc>
          <w:tcPr>
            <w:tcW w:w="774"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2106"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新密磋商采购-2025-13-3</w:t>
            </w:r>
          </w:p>
        </w:tc>
        <w:tc>
          <w:tcPr>
            <w:tcW w:w="1530"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第三标段</w:t>
            </w:r>
          </w:p>
        </w:tc>
        <w:tc>
          <w:tcPr>
            <w:tcW w:w="1190"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714164</w:t>
            </w:r>
          </w:p>
        </w:tc>
        <w:tc>
          <w:tcPr>
            <w:tcW w:w="1290"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714164</w:t>
            </w:r>
          </w:p>
        </w:tc>
        <w:tc>
          <w:tcPr>
            <w:tcW w:w="1590"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是</w:t>
            </w:r>
          </w:p>
        </w:tc>
        <w:tc>
          <w:tcPr>
            <w:tcW w:w="1177"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714164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8" w:hRule="atLeast"/>
        </w:trPr>
        <w:tc>
          <w:tcPr>
            <w:tcW w:w="774"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2106"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新密磋商采购-2025-13-4</w:t>
            </w:r>
          </w:p>
        </w:tc>
        <w:tc>
          <w:tcPr>
            <w:tcW w:w="1530"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监理标段</w:t>
            </w:r>
          </w:p>
        </w:tc>
        <w:tc>
          <w:tcPr>
            <w:tcW w:w="1190"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21208</w:t>
            </w:r>
          </w:p>
        </w:tc>
        <w:tc>
          <w:tcPr>
            <w:tcW w:w="1290"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21208</w:t>
            </w:r>
          </w:p>
        </w:tc>
        <w:tc>
          <w:tcPr>
            <w:tcW w:w="1590"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是</w:t>
            </w:r>
          </w:p>
        </w:tc>
        <w:tc>
          <w:tcPr>
            <w:tcW w:w="1177" w:type="dxa"/>
            <w:noWrap w:val="0"/>
            <w:vAlign w:val="center"/>
          </w:tcPr>
          <w:p>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21208</w:t>
            </w:r>
          </w:p>
        </w:tc>
      </w:tr>
    </w:tbl>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5、采购需求（包括但不限于标的的名称、数量、简要技术需求或服务要求等）</w:t>
      </w:r>
      <w:bookmarkEnd w:id="24"/>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5.1 项目概况：本项目新密市农业农村局新密市2024年新型经营主体设施种植条件改善项目包括：郑州市富坤种植专业合作社、新密市田丰种植专业合作社、郑州市红石岩种植专业合作社等3家合作社主要建设内容为新建钢骨架联栋设施大棚3栋，提升改造老旧日光温室2栋，及施工阶段及缺陷责任期全过程监理工作。</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5.2 标段划分及采购范围：共划分为4个标段</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施工标段：</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第一标段：新密市田丰种植专业合作社联栋薄膜大棚(两个)工程图纸及工程量清单所含全部内容；</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第二标段：郑州市红石岩种植专业合作社日光温室大棚(两个)工程图纸及工程量清单所含全部内容；</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第三标段：郑州市富坤种植专业合作社联栋薄膜大棚工程图纸及工程量清单所含全部内容；</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监理标段：新密市农业农村局新密市2024年新型经营主体设施种植条件改善项目施工阶段及缺陷责任期全过程监理工作。</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5.3 建设地点：新密市境内；</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5.4 资金来源：财政资金</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5.5 工期要求：60日历天</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5.6 质量要求：合格</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5.7 缺陷责任期：12 个月</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bookmarkStart w:id="25" w:name="_Toc30477"/>
      <w:r>
        <w:rPr>
          <w:rFonts w:hint="eastAsia" w:ascii="仿宋" w:hAnsi="仿宋" w:eastAsia="仿宋" w:cs="仿宋"/>
          <w:sz w:val="24"/>
          <w:szCs w:val="24"/>
          <w:lang w:val="en-US" w:eastAsia="zh-CN"/>
        </w:rPr>
        <w:t>6、合同履行期限：同工期要求</w:t>
      </w:r>
      <w:bookmarkEnd w:id="25"/>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bookmarkStart w:id="26" w:name="_Toc26961"/>
      <w:r>
        <w:rPr>
          <w:rFonts w:hint="eastAsia" w:ascii="仿宋" w:hAnsi="仿宋" w:eastAsia="仿宋" w:cs="仿宋"/>
          <w:sz w:val="24"/>
          <w:szCs w:val="24"/>
          <w:lang w:val="en-US" w:eastAsia="zh-CN"/>
        </w:rPr>
        <w:t>7、本项目是否接受联合体投标：否</w:t>
      </w:r>
      <w:bookmarkEnd w:id="26"/>
      <w:r>
        <w:rPr>
          <w:rFonts w:hint="eastAsia" w:ascii="仿宋" w:hAnsi="仿宋" w:eastAsia="仿宋" w:cs="仿宋"/>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bookmarkStart w:id="27" w:name="_Toc13001"/>
      <w:r>
        <w:rPr>
          <w:rFonts w:hint="eastAsia" w:ascii="仿宋" w:hAnsi="仿宋" w:eastAsia="仿宋" w:cs="仿宋"/>
          <w:sz w:val="24"/>
          <w:szCs w:val="24"/>
          <w:lang w:val="en-US" w:eastAsia="zh-CN"/>
        </w:rPr>
        <w:t>8、是否接受进口产品：否</w:t>
      </w:r>
      <w:bookmarkEnd w:id="27"/>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9、是否专门面向中小企业：是</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sz w:val="24"/>
          <w:szCs w:val="24"/>
          <w:lang w:val="en-US" w:eastAsia="zh-CN"/>
        </w:rPr>
      </w:pPr>
      <w:bookmarkStart w:id="28" w:name="_Toc29511"/>
      <w:r>
        <w:rPr>
          <w:rFonts w:hint="eastAsia" w:ascii="仿宋" w:hAnsi="仿宋" w:eastAsia="仿宋" w:cs="仿宋"/>
          <w:b/>
          <w:bCs/>
          <w:sz w:val="24"/>
          <w:szCs w:val="24"/>
          <w:lang w:val="en-US" w:eastAsia="zh-CN"/>
        </w:rPr>
        <w:t>二、</w:t>
      </w:r>
      <w:bookmarkEnd w:id="28"/>
      <w:r>
        <w:rPr>
          <w:rFonts w:hint="eastAsia" w:ascii="仿宋" w:hAnsi="仿宋" w:eastAsia="仿宋" w:cs="仿宋"/>
          <w:b/>
          <w:bCs/>
          <w:sz w:val="24"/>
          <w:szCs w:val="24"/>
          <w:lang w:val="en-US" w:eastAsia="zh-CN"/>
        </w:rPr>
        <w:t>申请人资格要求</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1、满足《中华人民共和国政府采购法》第二十二条规定；</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2、落实政府采购政策满足的资格要求：本项目为专门面向中小企业采购的项目；</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3、本项目的特定资格要求</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3.1 </w:t>
      </w:r>
      <w:r>
        <w:rPr>
          <w:rFonts w:hint="eastAsia" w:ascii="仿宋" w:hAnsi="仿宋" w:eastAsia="仿宋" w:cs="仿宋"/>
          <w:b/>
          <w:bCs/>
          <w:sz w:val="24"/>
          <w:szCs w:val="24"/>
          <w:lang w:val="en-US" w:eastAsia="zh-CN"/>
        </w:rPr>
        <w:t>第一标段-第三标段：</w:t>
      </w:r>
      <w:r>
        <w:rPr>
          <w:rFonts w:hint="eastAsia" w:ascii="仿宋" w:hAnsi="仿宋" w:eastAsia="仿宋" w:cs="仿宋"/>
          <w:sz w:val="24"/>
          <w:szCs w:val="24"/>
          <w:lang w:val="en-US" w:eastAsia="zh-CN"/>
        </w:rPr>
        <w:t>响应人具有建设行政主管部门核发的房屋建筑工程施工总承包叁级（含）及以上资质，并具有有效的安全生产许可证，并在人员、设备、资金等方面具有相应的施工能力。</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拟派项目经理须具备建筑工程专业贰级（含）及以上注册建造师执业资格（不含临时），具备有效的安全生产考核合格证书，项目经理出具无在建证明。项目经理为本单位员工，并具有劳动合同和本单位缴纳的养老保险证明。</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监理标段：</w:t>
      </w:r>
      <w:r>
        <w:rPr>
          <w:rFonts w:hint="eastAsia" w:ascii="仿宋" w:hAnsi="仿宋" w:eastAsia="仿宋" w:cs="仿宋"/>
          <w:sz w:val="24"/>
          <w:szCs w:val="24"/>
          <w:lang w:val="en-US" w:eastAsia="zh-CN"/>
        </w:rPr>
        <w:t>响应人须具备建设行政主管部门核发的房屋建筑工程监理丙级（含）及以上资质或工程监理综合资质。拟派项目总监为本单位注册的房屋建筑工程专业国家注册监理工程师职业资格，并具有劳动合同和本单位缴纳的养老保险证明。</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3.2 根据《关于在政府采购活动中查询及使用信用记录有关问题的通知》(财库[2016]125号)的规定，采购人或采购代理机构将在开标后至评标结束前通过“信用中国”网站（www.creditchina.gov.cn）、“中国执行信息公开网”网站（zxgk.court.gov.cn）和“中国政府采购网”网站（www.ccgp.gov.cn）查询企业的信用记录，列入“中国执行信息公开网”网站的“失信被执行人”、“信用中国”网站的“重大税收违法案件当事人”和“中国政府采购网”网站的“政府采购严重违法失信行为记录名单”的供应商，将拒绝参与本次政府采购活动；在本竞争性磋商文件规定的查询时间之后，网站信息发生的任何变更均不再作为评标依据。供应商自行提供的与网站信息不一致的其他证明材料亦不作为资格审查的依据。信用信息查询记录和证据将同竞争性磋商文件等资料一同归档保存。</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3.3 单位负责人为同一人或者存在直接控股、管理关系的不同供应商，不得参加同一合同项下的政府采购活动；</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sz w:val="24"/>
          <w:szCs w:val="24"/>
          <w:lang w:val="en-US" w:eastAsia="zh-CN"/>
        </w:rPr>
      </w:pPr>
      <w:bookmarkStart w:id="29" w:name="_Toc8718"/>
      <w:r>
        <w:rPr>
          <w:rFonts w:hint="eastAsia" w:ascii="仿宋" w:hAnsi="仿宋" w:eastAsia="仿宋" w:cs="仿宋"/>
          <w:b/>
          <w:bCs/>
          <w:sz w:val="24"/>
          <w:szCs w:val="24"/>
          <w:lang w:val="en-US" w:eastAsia="zh-CN"/>
        </w:rPr>
        <w:t>三、获取采购文件</w:t>
      </w:r>
      <w:bookmarkEnd w:id="29"/>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1、时间：2025年4月1日至2025年4月8日，每天上午 00:00 至 12:00，下午 12:00 至 23:59（北京时间）。</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2、地点：新密市公共资源交易中心网站（</w:t>
      </w:r>
      <w:r>
        <w:rPr>
          <w:rFonts w:hint="eastAsia" w:ascii="仿宋" w:hAnsi="仿宋" w:eastAsia="仿宋" w:cs="仿宋"/>
          <w:sz w:val="24"/>
          <w:szCs w:val="24"/>
          <w:lang w:val="en-US" w:eastAsia="zh-CN"/>
        </w:rPr>
        <w:fldChar w:fldCharType="begin"/>
      </w:r>
      <w:r>
        <w:rPr>
          <w:rFonts w:hint="eastAsia" w:ascii="仿宋" w:hAnsi="仿宋" w:eastAsia="仿宋" w:cs="仿宋"/>
          <w:sz w:val="24"/>
          <w:szCs w:val="24"/>
          <w:lang w:val="en-US" w:eastAsia="zh-CN"/>
        </w:rPr>
        <w:instrText xml:space="preserve"> HYPERLINK "http://www.xmggzy.cn/" \h </w:instrText>
      </w:r>
      <w:r>
        <w:rPr>
          <w:rFonts w:hint="eastAsia" w:ascii="仿宋" w:hAnsi="仿宋" w:eastAsia="仿宋" w:cs="仿宋"/>
          <w:sz w:val="24"/>
          <w:szCs w:val="24"/>
          <w:lang w:val="en-US" w:eastAsia="zh-CN"/>
        </w:rPr>
        <w:fldChar w:fldCharType="separate"/>
      </w:r>
      <w:r>
        <w:rPr>
          <w:rFonts w:hint="eastAsia" w:ascii="仿宋" w:hAnsi="仿宋" w:eastAsia="仿宋" w:cs="仿宋"/>
          <w:sz w:val="24"/>
          <w:szCs w:val="24"/>
          <w:lang w:val="en-US" w:eastAsia="zh-CN"/>
        </w:rPr>
        <w:t>http://ggzyjy.xinmi.gov.cn/</w:t>
      </w:r>
      <w:r>
        <w:rPr>
          <w:rFonts w:hint="eastAsia" w:ascii="仿宋" w:hAnsi="仿宋" w:eastAsia="仿宋" w:cs="仿宋"/>
          <w:sz w:val="24"/>
          <w:szCs w:val="24"/>
          <w:lang w:val="en-US" w:eastAsia="zh-CN"/>
        </w:rPr>
        <w:fldChar w:fldCharType="end"/>
      </w:r>
      <w:r>
        <w:rPr>
          <w:rFonts w:hint="eastAsia" w:ascii="仿宋" w:hAnsi="仿宋" w:eastAsia="仿宋" w:cs="仿宋"/>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3、方式：潜在供应商在新密市公共资源交易中心网站下载电子竞争性磋商文件（egp 格式文件）。</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4、售价：0 元</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sz w:val="24"/>
          <w:szCs w:val="24"/>
          <w:lang w:val="en-US" w:eastAsia="zh-CN"/>
        </w:rPr>
      </w:pPr>
      <w:bookmarkStart w:id="30" w:name="_Toc12327"/>
      <w:r>
        <w:rPr>
          <w:rFonts w:hint="eastAsia" w:ascii="仿宋" w:hAnsi="仿宋" w:eastAsia="仿宋" w:cs="仿宋"/>
          <w:b/>
          <w:bCs/>
          <w:sz w:val="24"/>
          <w:szCs w:val="24"/>
          <w:lang w:val="en-US" w:eastAsia="zh-CN"/>
        </w:rPr>
        <w:t>四、响应文件提交</w:t>
      </w:r>
      <w:bookmarkEnd w:id="30"/>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1、时间：2025年4月14日 10 时 00 分（北京时间）</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2、地点：新密市公共资源交易中心电子交易平台。加密电子响应文件逾期上传或未上传指定位置的，采购人不予受理。</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sz w:val="24"/>
          <w:szCs w:val="24"/>
          <w:lang w:val="en-US" w:eastAsia="zh-CN"/>
        </w:rPr>
      </w:pPr>
      <w:bookmarkStart w:id="31" w:name="_Toc13573"/>
      <w:r>
        <w:rPr>
          <w:rFonts w:hint="eastAsia" w:ascii="仿宋" w:hAnsi="仿宋" w:eastAsia="仿宋" w:cs="仿宋"/>
          <w:b/>
          <w:bCs/>
          <w:sz w:val="24"/>
          <w:szCs w:val="24"/>
          <w:lang w:val="en-US" w:eastAsia="zh-CN"/>
        </w:rPr>
        <w:t>五、响应文件开启</w:t>
      </w:r>
      <w:bookmarkEnd w:id="31"/>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1、时间：2025年4月14日 10 时 00 分（北京时间）</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2、地点：新密市公共资源交易中心第一开标室</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sz w:val="24"/>
          <w:szCs w:val="24"/>
          <w:lang w:val="en-US" w:eastAsia="zh-CN"/>
        </w:rPr>
      </w:pPr>
      <w:bookmarkStart w:id="32" w:name="_Toc23966"/>
      <w:r>
        <w:rPr>
          <w:rFonts w:hint="eastAsia" w:ascii="仿宋" w:hAnsi="仿宋" w:eastAsia="仿宋" w:cs="仿宋"/>
          <w:b/>
          <w:bCs/>
          <w:sz w:val="24"/>
          <w:szCs w:val="24"/>
          <w:lang w:val="en-US" w:eastAsia="zh-CN"/>
        </w:rPr>
        <w:t>六、发布公告的媒介及公告期限</w:t>
      </w:r>
      <w:bookmarkEnd w:id="32"/>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本次公告在《河南省政府采购网》、《郑州市政府采购网》、《新密市政府采购网》、《新密市公共资源交易中心》上发布。招标公告期限为三个工作日。</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sz w:val="24"/>
          <w:szCs w:val="24"/>
          <w:lang w:val="en-US" w:eastAsia="zh-CN"/>
        </w:rPr>
      </w:pPr>
      <w:bookmarkStart w:id="33" w:name="_Toc12329"/>
      <w:r>
        <w:rPr>
          <w:rFonts w:hint="eastAsia" w:ascii="仿宋" w:hAnsi="仿宋" w:eastAsia="仿宋" w:cs="仿宋"/>
          <w:b/>
          <w:bCs/>
          <w:sz w:val="24"/>
          <w:szCs w:val="24"/>
          <w:lang w:val="en-US" w:eastAsia="zh-CN"/>
        </w:rPr>
        <w:t>七、其他补充事宜</w:t>
      </w:r>
      <w:bookmarkEnd w:id="33"/>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1、本项目采用“远程不见面”开标方式，供应商无需到现场提交原件资料、无需到新密市公共资源交易中心现场参加开标会议；</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2、响应人应当在响应文件提交截止时间前，登录开标会议大厅，在线准时参加开标会议活动并进行电子版响应文件解密，解密时间40分钟；</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3、落实以下政府采购政策：</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 《财政部司法部关于政府采购支持监狱企业发展有关问题的通知》（财库〔2014〕68号）；</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3.2 《财政部民政部中国残疾人联合会关于促进残疾人就业政府采购政策的通知》（财库〔2017〕141号）；</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3.3 《政府采购促进中小企业发展管理办法》（财库〔2020〕46号）；</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3.4 《关于进一步加大政府采购支持中小企业力度的通知》（财库〔2022〕19号）等；</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3.5 本项目执行支持创新、节约能源、保护环境、扶持不发达地区和少数民族地区，促进中小企业、监狱企业、残疾人福利性企业发展等相关政策；</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4、招标代理服务费的收取：招标代理服务费由成交人支付，招标代理服务费参照河南省招标投标协会《河南省招标代理服务收费指导意见》（豫招协【2023】002号）文件规定的收费标准收取。</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5、监督部门</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sz w:val="24"/>
          <w:szCs w:val="24"/>
          <w:lang w:val="en-US" w:eastAsia="zh-CN"/>
        </w:rPr>
      </w:pPr>
      <w:bookmarkStart w:id="34" w:name="_Toc15801"/>
      <w:r>
        <w:rPr>
          <w:rFonts w:hint="eastAsia" w:ascii="仿宋" w:hAnsi="仿宋" w:eastAsia="仿宋" w:cs="仿宋"/>
          <w:b w:val="0"/>
          <w:bCs w:val="0"/>
          <w:sz w:val="24"/>
          <w:szCs w:val="24"/>
          <w:lang w:val="en-US" w:eastAsia="zh-CN"/>
        </w:rPr>
        <w:t>监督部门：新密市农业农村局</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统一社会信用代码：11410183005307386C</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联系人：高杨</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联系电话：17838326880</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八、凡对本次招标提出询问，请按照以下方式联系</w:t>
      </w:r>
      <w:bookmarkEnd w:id="34"/>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bookmarkStart w:id="35" w:name="_Toc1763"/>
      <w:r>
        <w:rPr>
          <w:rFonts w:hint="eastAsia" w:ascii="仿宋" w:hAnsi="仿宋" w:eastAsia="仿宋" w:cs="仿宋"/>
          <w:sz w:val="24"/>
          <w:szCs w:val="24"/>
          <w:lang w:val="en-US" w:eastAsia="zh-CN"/>
        </w:rPr>
        <w:t>1、采购人信息</w:t>
      </w:r>
      <w:bookmarkEnd w:id="35"/>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名称：新密市农业农村局</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地址：河南省新密市青屏大街35号</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联系人：王先生    </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联系方式：</w:t>
      </w:r>
      <w:r>
        <w:rPr>
          <w:rFonts w:hint="eastAsia" w:ascii="仿宋" w:hAnsi="仿宋" w:eastAsia="仿宋" w:cs="仿宋"/>
          <w:b w:val="0"/>
          <w:bCs w:val="0"/>
          <w:sz w:val="24"/>
          <w:szCs w:val="24"/>
          <w:lang w:val="en-US" w:eastAsia="zh-CN"/>
        </w:rPr>
        <w:t>0371-60882699</w:t>
      </w:r>
      <w:r>
        <w:rPr>
          <w:rFonts w:hint="eastAsia" w:ascii="仿宋" w:hAnsi="仿宋" w:eastAsia="仿宋" w:cs="仿宋"/>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bookmarkStart w:id="36" w:name="_Toc4484"/>
      <w:r>
        <w:rPr>
          <w:rFonts w:hint="eastAsia" w:ascii="仿宋" w:hAnsi="仿宋" w:eastAsia="仿宋" w:cs="仿宋"/>
          <w:sz w:val="24"/>
          <w:szCs w:val="24"/>
          <w:lang w:val="en-US" w:eastAsia="zh-CN"/>
        </w:rPr>
        <w:t>2、采购代理机构信息（如有）</w:t>
      </w:r>
      <w:bookmarkEnd w:id="36"/>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名称:河南省亿达工程管理咨询有限公司 </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地址：郑州市金水区青年路玉凤路升龙环球大厦C座26楼</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联 系 人：石春彦 </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联系电话：</w:t>
      </w:r>
      <w:bookmarkStart w:id="37" w:name="_Toc19508"/>
      <w:r>
        <w:rPr>
          <w:rFonts w:hint="eastAsia" w:ascii="仿宋" w:hAnsi="仿宋" w:eastAsia="仿宋" w:cs="仿宋"/>
          <w:sz w:val="24"/>
          <w:szCs w:val="24"/>
          <w:lang w:val="en-US" w:eastAsia="zh-CN"/>
        </w:rPr>
        <w:t>15565055093</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3、项目联系方式</w:t>
      </w:r>
      <w:bookmarkEnd w:id="37"/>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联 系 人：石春彦</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联系电话：15565055093</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default" w:ascii="仿宋" w:hAnsi="仿宋" w:eastAsia="仿宋" w:cs="仿宋"/>
          <w:sz w:val="24"/>
          <w:szCs w:val="24"/>
          <w:lang w:val="en-US"/>
        </w:rPr>
      </w:pPr>
    </w:p>
    <w:p>
      <w:pPr>
        <w:pStyle w:val="4"/>
        <w:spacing w:before="0" w:after="0"/>
        <w:rPr>
          <w:rFonts w:hint="eastAsia" w:ascii="仿宋" w:hAnsi="仿宋" w:eastAsia="仿宋" w:cs="仿宋"/>
        </w:rPr>
      </w:pPr>
      <w:r>
        <w:rPr>
          <w:rFonts w:hint="eastAsia" w:ascii="仿宋" w:hAnsi="仿宋" w:eastAsia="仿宋" w:cs="仿宋"/>
        </w:rPr>
        <w:br w:type="page"/>
      </w:r>
      <w:bookmarkStart w:id="38" w:name="_Toc16414"/>
      <w:bookmarkStart w:id="39" w:name="_Toc23933"/>
      <w:r>
        <w:rPr>
          <w:rFonts w:hint="eastAsia" w:ascii="仿宋" w:hAnsi="仿宋" w:eastAsia="仿宋" w:cs="仿宋"/>
        </w:rPr>
        <w:t xml:space="preserve">第二章 </w:t>
      </w:r>
      <w:bookmarkEnd w:id="10"/>
      <w:bookmarkEnd w:id="11"/>
      <w:bookmarkEnd w:id="12"/>
      <w:bookmarkEnd w:id="13"/>
      <w:bookmarkEnd w:id="14"/>
      <w:bookmarkEnd w:id="15"/>
      <w:bookmarkEnd w:id="16"/>
      <w:bookmarkEnd w:id="17"/>
      <w:bookmarkEnd w:id="18"/>
      <w:r>
        <w:rPr>
          <w:rFonts w:hint="eastAsia" w:ascii="仿宋" w:hAnsi="仿宋" w:eastAsia="仿宋" w:cs="仿宋"/>
        </w:rPr>
        <w:t>供应商须知</w:t>
      </w:r>
      <w:bookmarkEnd w:id="38"/>
      <w:bookmarkEnd w:id="39"/>
    </w:p>
    <w:p>
      <w:pPr>
        <w:pStyle w:val="5"/>
        <w:numPr>
          <w:ilvl w:val="0"/>
          <w:numId w:val="0"/>
        </w:numPr>
        <w:tabs>
          <w:tab w:val="left" w:pos="721"/>
        </w:tabs>
        <w:spacing w:before="0" w:after="0" w:line="360" w:lineRule="auto"/>
        <w:rPr>
          <w:rFonts w:hint="eastAsia" w:ascii="仿宋" w:hAnsi="仿宋" w:eastAsia="仿宋" w:cs="仿宋"/>
          <w:sz w:val="28"/>
          <w:szCs w:val="28"/>
        </w:rPr>
      </w:pPr>
      <w:bookmarkStart w:id="40" w:name="_Toc21800"/>
      <w:bookmarkStart w:id="41" w:name="_Toc24870"/>
      <w:bookmarkStart w:id="42" w:name="_Toc8418"/>
      <w:r>
        <w:rPr>
          <w:rFonts w:hint="eastAsia" w:ascii="仿宋" w:hAnsi="仿宋" w:eastAsia="仿宋" w:cs="仿宋"/>
          <w:sz w:val="28"/>
          <w:szCs w:val="28"/>
        </w:rPr>
        <w:t>供应商须知前附表</w:t>
      </w:r>
      <w:bookmarkEnd w:id="40"/>
      <w:bookmarkEnd w:id="41"/>
      <w:bookmarkEnd w:id="42"/>
    </w:p>
    <w:tbl>
      <w:tblPr>
        <w:tblStyle w:val="21"/>
        <w:tblW w:w="9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0"/>
        <w:gridCol w:w="1869"/>
        <w:gridCol w:w="6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110" w:type="dxa"/>
            <w:noWrap w:val="0"/>
            <w:vAlign w:val="center"/>
          </w:tcPr>
          <w:p>
            <w:pPr>
              <w:jc w:val="center"/>
              <w:rPr>
                <w:rFonts w:hint="eastAsia" w:ascii="仿宋" w:hAnsi="仿宋" w:eastAsia="仿宋" w:cs="仿宋"/>
                <w:b/>
                <w:bCs/>
                <w:color w:val="auto"/>
                <w:sz w:val="24"/>
                <w:szCs w:val="24"/>
                <w:shd w:val="clear" w:color="auto" w:fill="auto"/>
              </w:rPr>
            </w:pPr>
            <w:r>
              <w:rPr>
                <w:rFonts w:hint="eastAsia" w:ascii="仿宋" w:hAnsi="仿宋" w:eastAsia="仿宋" w:cs="仿宋"/>
                <w:b/>
                <w:bCs/>
                <w:color w:val="auto"/>
                <w:sz w:val="24"/>
                <w:szCs w:val="24"/>
                <w:shd w:val="clear" w:color="auto" w:fill="auto"/>
              </w:rPr>
              <w:t>条款号</w:t>
            </w:r>
          </w:p>
        </w:tc>
        <w:tc>
          <w:tcPr>
            <w:tcW w:w="1869" w:type="dxa"/>
            <w:noWrap w:val="0"/>
            <w:vAlign w:val="center"/>
          </w:tcPr>
          <w:p>
            <w:pPr>
              <w:jc w:val="center"/>
              <w:rPr>
                <w:rFonts w:hint="eastAsia" w:ascii="仿宋" w:hAnsi="仿宋" w:eastAsia="仿宋" w:cs="仿宋"/>
                <w:b/>
                <w:bCs/>
                <w:color w:val="auto"/>
                <w:sz w:val="24"/>
                <w:szCs w:val="24"/>
                <w:shd w:val="clear" w:color="auto" w:fill="auto"/>
              </w:rPr>
            </w:pPr>
            <w:r>
              <w:rPr>
                <w:rFonts w:hint="eastAsia" w:ascii="仿宋" w:hAnsi="仿宋" w:eastAsia="仿宋" w:cs="仿宋"/>
                <w:b/>
                <w:bCs/>
                <w:color w:val="auto"/>
                <w:sz w:val="24"/>
                <w:szCs w:val="24"/>
                <w:shd w:val="clear" w:color="auto" w:fill="auto"/>
              </w:rPr>
              <w:t>条  款  名  称</w:t>
            </w:r>
          </w:p>
        </w:tc>
        <w:tc>
          <w:tcPr>
            <w:tcW w:w="6400" w:type="dxa"/>
            <w:noWrap w:val="0"/>
            <w:vAlign w:val="center"/>
          </w:tcPr>
          <w:p>
            <w:pPr>
              <w:jc w:val="center"/>
              <w:rPr>
                <w:rFonts w:hint="eastAsia" w:ascii="仿宋" w:hAnsi="仿宋" w:eastAsia="仿宋" w:cs="仿宋"/>
                <w:b/>
                <w:bCs/>
                <w:color w:val="auto"/>
                <w:sz w:val="24"/>
                <w:szCs w:val="24"/>
                <w:shd w:val="clear" w:color="auto" w:fill="auto"/>
              </w:rPr>
            </w:pPr>
            <w:r>
              <w:rPr>
                <w:rFonts w:hint="eastAsia" w:ascii="仿宋" w:hAnsi="仿宋" w:eastAsia="仿宋" w:cs="仿宋"/>
                <w:b/>
                <w:bCs/>
                <w:color w:val="auto"/>
                <w:sz w:val="24"/>
                <w:szCs w:val="24"/>
                <w:shd w:val="clear" w:color="auto" w:fill="auto"/>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1.1.2</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采购人</w:t>
            </w:r>
          </w:p>
        </w:tc>
        <w:tc>
          <w:tcPr>
            <w:tcW w:w="6400" w:type="dxa"/>
            <w:noWrap w:val="0"/>
            <w:vAlign w:val="center"/>
          </w:tcPr>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名称：新密市农业农村局</w:t>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地址：河南省新密市青屏大街35号</w:t>
            </w:r>
          </w:p>
          <w:p>
            <w:pP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联系人：王先生     </w:t>
            </w:r>
          </w:p>
          <w:p>
            <w:pPr>
              <w:spacing w:line="360" w:lineRule="auto"/>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联系方式：0371-60882699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8"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1.1.3</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采购代理机构</w:t>
            </w:r>
          </w:p>
        </w:tc>
        <w:tc>
          <w:tcPr>
            <w:tcW w:w="6400" w:type="dxa"/>
            <w:noWrap w:val="0"/>
            <w:vAlign w:val="center"/>
          </w:tcPr>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名称:河南省亿达工程管理咨询有限公司 </w:t>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地址：郑州市金水区青年路玉凤路升龙环球大厦C座26楼</w:t>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联 系 人：石春彦 </w:t>
            </w:r>
          </w:p>
          <w:p>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联系电话：15565055093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1.1.4</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项目名称</w:t>
            </w:r>
          </w:p>
        </w:tc>
        <w:tc>
          <w:tcPr>
            <w:tcW w:w="6400" w:type="dxa"/>
            <w:noWrap w:val="0"/>
            <w:vAlign w:val="center"/>
          </w:tcPr>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新密市农业农村局</w:t>
            </w:r>
            <w:r>
              <w:rPr>
                <w:rFonts w:hint="eastAsia" w:ascii="仿宋" w:hAnsi="仿宋" w:eastAsia="仿宋" w:cs="仿宋"/>
                <w:sz w:val="24"/>
                <w:szCs w:val="24"/>
                <w:lang w:eastAsia="zh-CN"/>
              </w:rPr>
              <w:t>新密市2024年新型经营主体设施种植条件改善项目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1.1.5</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项目地点</w:t>
            </w:r>
          </w:p>
        </w:tc>
        <w:tc>
          <w:tcPr>
            <w:tcW w:w="6400" w:type="dxa"/>
            <w:noWrap w:val="0"/>
            <w:vAlign w:val="center"/>
          </w:tcPr>
          <w:p>
            <w:pPr>
              <w:spacing w:line="360" w:lineRule="auto"/>
              <w:rPr>
                <w:rFonts w:hint="eastAsia" w:ascii="仿宋" w:hAnsi="仿宋" w:eastAsia="仿宋" w:cs="仿宋"/>
                <w:sz w:val="24"/>
                <w:szCs w:val="24"/>
              </w:rPr>
            </w:pPr>
            <w:r>
              <w:rPr>
                <w:rFonts w:hint="eastAsia" w:ascii="仿宋" w:hAnsi="仿宋" w:eastAsia="仿宋" w:cs="仿宋"/>
                <w:sz w:val="24"/>
                <w:szCs w:val="24"/>
              </w:rPr>
              <w:t>新密市境内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1.2.1</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资金来源及比例</w:t>
            </w:r>
          </w:p>
        </w:tc>
        <w:tc>
          <w:tcPr>
            <w:tcW w:w="6400" w:type="dxa"/>
            <w:noWrap w:val="0"/>
            <w:vAlign w:val="center"/>
          </w:tcPr>
          <w:p>
            <w:pPr>
              <w:spacing w:line="360" w:lineRule="auto"/>
              <w:rPr>
                <w:rFonts w:ascii="仿宋" w:hAnsi="仿宋" w:eastAsia="仿宋" w:cs="仿宋"/>
                <w:sz w:val="24"/>
                <w:szCs w:val="24"/>
              </w:rPr>
            </w:pPr>
            <w:r>
              <w:rPr>
                <w:rFonts w:hint="eastAsia" w:ascii="仿宋" w:hAnsi="仿宋" w:eastAsia="仿宋" w:cs="仿宋"/>
                <w:sz w:val="24"/>
                <w:szCs w:val="24"/>
              </w:rPr>
              <w:t>财政资金、100%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1.2.2</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资金落实情况</w:t>
            </w:r>
          </w:p>
        </w:tc>
        <w:tc>
          <w:tcPr>
            <w:tcW w:w="6400" w:type="dxa"/>
            <w:noWrap w:val="0"/>
            <w:vAlign w:val="center"/>
          </w:tcPr>
          <w:p>
            <w:pPr>
              <w:spacing w:line="360" w:lineRule="auto"/>
              <w:rPr>
                <w:rFonts w:hint="eastAsia" w:ascii="仿宋" w:hAnsi="仿宋" w:eastAsia="仿宋" w:cs="仿宋"/>
                <w:sz w:val="24"/>
                <w:szCs w:val="24"/>
              </w:rPr>
            </w:pPr>
            <w:r>
              <w:rPr>
                <w:rFonts w:hint="eastAsia" w:ascii="仿宋" w:hAnsi="仿宋" w:eastAsia="仿宋" w:cs="仿宋"/>
                <w:sz w:val="24"/>
                <w:szCs w:val="24"/>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1.3.1</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采购内容</w:t>
            </w:r>
          </w:p>
        </w:tc>
        <w:tc>
          <w:tcPr>
            <w:tcW w:w="6400" w:type="dxa"/>
            <w:noWrap w:val="0"/>
            <w:vAlign w:val="center"/>
          </w:tcPr>
          <w:p>
            <w:pPr>
              <w:spacing w:line="360" w:lineRule="auto"/>
              <w:rPr>
                <w:rFonts w:hint="eastAsia" w:ascii="仿宋" w:hAnsi="仿宋" w:eastAsia="仿宋" w:cs="仿宋"/>
                <w:sz w:val="24"/>
                <w:szCs w:val="24"/>
              </w:rPr>
            </w:pPr>
            <w:r>
              <w:rPr>
                <w:rFonts w:hint="eastAsia" w:ascii="仿宋" w:hAnsi="仿宋" w:eastAsia="仿宋" w:cs="仿宋"/>
                <w:sz w:val="24"/>
                <w:szCs w:val="24"/>
              </w:rPr>
              <w:t>新密市农业农村局新密市2024年新型经营主体设施种植条件改善项目施工阶段及缺陷责任期全过程监理工作。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1.3.2</w:t>
            </w:r>
          </w:p>
        </w:tc>
        <w:tc>
          <w:tcPr>
            <w:tcW w:w="1869" w:type="dxa"/>
            <w:noWrap w:val="0"/>
            <w:vAlign w:val="center"/>
          </w:tcPr>
          <w:p>
            <w:pPr>
              <w:autoSpaceDE w:val="0"/>
              <w:autoSpaceDN w:val="0"/>
              <w:adjustRightInd w:val="0"/>
              <w:spacing w:before="50"/>
              <w:ind w:right="35"/>
              <w:jc w:val="center"/>
              <w:rPr>
                <w:rFonts w:hint="eastAsia" w:ascii="仿宋" w:hAnsi="仿宋" w:eastAsia="仿宋" w:cs="仿宋"/>
                <w:sz w:val="24"/>
                <w:szCs w:val="24"/>
              </w:rPr>
            </w:pPr>
            <w:r>
              <w:rPr>
                <w:rFonts w:hint="eastAsia" w:ascii="仿宋" w:hAnsi="仿宋" w:eastAsia="仿宋" w:cs="仿宋"/>
                <w:spacing w:val="1"/>
                <w:kern w:val="0"/>
                <w:sz w:val="24"/>
                <w:szCs w:val="24"/>
              </w:rPr>
              <w:t>监理服务期限</w:t>
            </w:r>
          </w:p>
        </w:tc>
        <w:tc>
          <w:tcPr>
            <w:tcW w:w="6400" w:type="dxa"/>
            <w:noWrap w:val="0"/>
            <w:vAlign w:val="center"/>
          </w:tcPr>
          <w:p>
            <w:pPr>
              <w:spacing w:line="360" w:lineRule="auto"/>
              <w:rPr>
                <w:rFonts w:hint="eastAsia" w:ascii="仿宋" w:hAnsi="仿宋" w:eastAsia="仿宋" w:cs="仿宋"/>
                <w:sz w:val="24"/>
                <w:szCs w:val="24"/>
              </w:rPr>
            </w:pPr>
            <w:r>
              <w:rPr>
                <w:rFonts w:ascii="仿宋" w:hAnsi="仿宋" w:eastAsia="仿宋" w:cs="仿宋"/>
                <w:sz w:val="24"/>
                <w:szCs w:val="24"/>
              </w:rPr>
              <w:t>自监理合同签订之日至本合同工程缺陷责任期结束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1.3.3</w:t>
            </w:r>
          </w:p>
        </w:tc>
        <w:tc>
          <w:tcPr>
            <w:tcW w:w="1869" w:type="dxa"/>
            <w:noWrap w:val="0"/>
            <w:vAlign w:val="center"/>
          </w:tcPr>
          <w:p>
            <w:pPr>
              <w:autoSpaceDE w:val="0"/>
              <w:autoSpaceDN w:val="0"/>
              <w:adjustRightInd w:val="0"/>
              <w:spacing w:before="50"/>
              <w:ind w:right="35"/>
              <w:jc w:val="center"/>
              <w:rPr>
                <w:rFonts w:hint="eastAsia" w:ascii="仿宋" w:hAnsi="仿宋" w:eastAsia="仿宋" w:cs="仿宋"/>
                <w:sz w:val="24"/>
                <w:szCs w:val="24"/>
              </w:rPr>
            </w:pPr>
            <w:r>
              <w:rPr>
                <w:rFonts w:hint="eastAsia" w:ascii="仿宋" w:hAnsi="仿宋" w:eastAsia="仿宋" w:cs="仿宋"/>
                <w:spacing w:val="1"/>
                <w:kern w:val="0"/>
                <w:sz w:val="24"/>
                <w:szCs w:val="24"/>
              </w:rPr>
              <w:t>质量控制目标</w:t>
            </w:r>
          </w:p>
        </w:tc>
        <w:tc>
          <w:tcPr>
            <w:tcW w:w="6400" w:type="dxa"/>
            <w:noWrap w:val="0"/>
            <w:vAlign w:val="center"/>
          </w:tcPr>
          <w:p>
            <w:pPr>
              <w:spacing w:line="360" w:lineRule="auto"/>
              <w:rPr>
                <w:rFonts w:hint="eastAsia" w:ascii="仿宋" w:hAnsi="仿宋" w:eastAsia="仿宋" w:cs="仿宋"/>
                <w:sz w:val="24"/>
                <w:szCs w:val="24"/>
              </w:rPr>
            </w:pPr>
            <w:r>
              <w:rPr>
                <w:rFonts w:hint="eastAsia" w:ascii="仿宋" w:hAnsi="仿宋" w:eastAsia="仿宋" w:cs="仿宋"/>
                <w:sz w:val="24"/>
                <w:szCs w:val="24"/>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pacing w:val="1"/>
                <w:kern w:val="0"/>
                <w:sz w:val="24"/>
                <w:szCs w:val="24"/>
              </w:rPr>
              <w:t>1.3.4</w:t>
            </w:r>
          </w:p>
        </w:tc>
        <w:tc>
          <w:tcPr>
            <w:tcW w:w="1869" w:type="dxa"/>
            <w:noWrap w:val="0"/>
            <w:vAlign w:val="center"/>
          </w:tcPr>
          <w:p>
            <w:pPr>
              <w:autoSpaceDE w:val="0"/>
              <w:autoSpaceDN w:val="0"/>
              <w:adjustRightInd w:val="0"/>
              <w:spacing w:before="50"/>
              <w:ind w:right="35"/>
              <w:jc w:val="center"/>
              <w:rPr>
                <w:rFonts w:hint="eastAsia" w:ascii="仿宋" w:hAnsi="仿宋" w:eastAsia="仿宋" w:cs="仿宋"/>
                <w:sz w:val="24"/>
                <w:szCs w:val="24"/>
              </w:rPr>
            </w:pPr>
            <w:r>
              <w:rPr>
                <w:rFonts w:hint="eastAsia" w:ascii="仿宋" w:hAnsi="仿宋" w:eastAsia="仿宋" w:cs="仿宋"/>
                <w:spacing w:val="1"/>
                <w:kern w:val="0"/>
                <w:sz w:val="24"/>
                <w:szCs w:val="24"/>
              </w:rPr>
              <w:t>安全控制目标</w:t>
            </w:r>
          </w:p>
        </w:tc>
        <w:tc>
          <w:tcPr>
            <w:tcW w:w="6400" w:type="dxa"/>
            <w:noWrap w:val="0"/>
            <w:vAlign w:val="center"/>
          </w:tcPr>
          <w:p>
            <w:pPr>
              <w:spacing w:line="360" w:lineRule="auto"/>
              <w:rPr>
                <w:rFonts w:hint="eastAsia" w:ascii="仿宋" w:hAnsi="仿宋" w:eastAsia="仿宋" w:cs="仿宋"/>
                <w:sz w:val="24"/>
                <w:szCs w:val="24"/>
              </w:rPr>
            </w:pPr>
            <w:r>
              <w:rPr>
                <w:rFonts w:hint="eastAsia" w:ascii="仿宋" w:hAnsi="仿宋" w:eastAsia="仿宋" w:cs="仿宋"/>
                <w:sz w:val="24"/>
                <w:szCs w:val="24"/>
              </w:rPr>
              <w:t>不发生安全事故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1110" w:type="dxa"/>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1.4.1</w:t>
            </w:r>
          </w:p>
        </w:tc>
        <w:tc>
          <w:tcPr>
            <w:tcW w:w="1869" w:type="dxa"/>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供应商资格要求</w:t>
            </w:r>
          </w:p>
        </w:tc>
        <w:tc>
          <w:tcPr>
            <w:tcW w:w="6400" w:type="dxa"/>
            <w:noWrap w:val="0"/>
            <w:vAlign w:val="center"/>
          </w:tcPr>
          <w:p>
            <w:pPr>
              <w:spacing w:line="440" w:lineRule="exact"/>
              <w:rPr>
                <w:rFonts w:hint="eastAsia" w:ascii="仿宋" w:hAnsi="仿宋" w:eastAsia="仿宋" w:cs="仿宋"/>
                <w:b/>
                <w:bCs/>
                <w:sz w:val="24"/>
                <w:szCs w:val="24"/>
              </w:rPr>
            </w:pPr>
            <w:r>
              <w:rPr>
                <w:rFonts w:hint="eastAsia" w:ascii="仿宋" w:hAnsi="仿宋" w:eastAsia="仿宋" w:cs="仿宋"/>
                <w:b/>
                <w:bCs/>
                <w:sz w:val="24"/>
                <w:szCs w:val="24"/>
              </w:rPr>
              <w:t>1、满足《中华人民共和国政府采购法》第二十二条规定；</w:t>
            </w:r>
          </w:p>
          <w:p>
            <w:pPr>
              <w:spacing w:line="440" w:lineRule="exact"/>
              <w:rPr>
                <w:rFonts w:hint="eastAsia" w:ascii="仿宋" w:hAnsi="仿宋" w:eastAsia="仿宋" w:cs="仿宋"/>
                <w:sz w:val="24"/>
                <w:szCs w:val="24"/>
              </w:rPr>
            </w:pPr>
            <w:r>
              <w:rPr>
                <w:rFonts w:hint="eastAsia" w:ascii="仿宋" w:hAnsi="仿宋" w:eastAsia="仿宋" w:cs="仿宋"/>
                <w:sz w:val="24"/>
                <w:szCs w:val="24"/>
              </w:rPr>
              <w:t>1.1.具有独立承担民事责任的能力（供应商提供的《资格承诺声明函》）</w:t>
            </w:r>
          </w:p>
          <w:p>
            <w:pPr>
              <w:spacing w:line="440" w:lineRule="exact"/>
              <w:rPr>
                <w:rFonts w:hint="eastAsia" w:ascii="仿宋" w:hAnsi="仿宋" w:eastAsia="仿宋" w:cs="仿宋"/>
                <w:sz w:val="24"/>
                <w:szCs w:val="24"/>
              </w:rPr>
            </w:pPr>
            <w:r>
              <w:rPr>
                <w:rFonts w:hint="eastAsia" w:ascii="仿宋" w:hAnsi="仿宋" w:eastAsia="仿宋" w:cs="仿宋"/>
                <w:sz w:val="24"/>
                <w:szCs w:val="24"/>
              </w:rPr>
              <w:t>1.2.具有良好的商业信誉和健全的财务会计制度（供应商提供的《资格承诺声明函》）</w:t>
            </w:r>
          </w:p>
          <w:p>
            <w:pPr>
              <w:spacing w:line="440" w:lineRule="exact"/>
              <w:rPr>
                <w:rFonts w:hint="eastAsia" w:ascii="仿宋" w:hAnsi="仿宋" w:eastAsia="仿宋" w:cs="仿宋"/>
                <w:sz w:val="24"/>
                <w:szCs w:val="24"/>
              </w:rPr>
            </w:pPr>
            <w:r>
              <w:rPr>
                <w:rFonts w:hint="eastAsia" w:ascii="仿宋" w:hAnsi="仿宋" w:eastAsia="仿宋" w:cs="仿宋"/>
                <w:sz w:val="24"/>
                <w:szCs w:val="24"/>
              </w:rPr>
              <w:t>1.3.具有履行合同所必需的设备和专业技术能力（供应商提供的《资格承诺声明函》）。</w:t>
            </w:r>
          </w:p>
          <w:p>
            <w:pPr>
              <w:spacing w:line="440" w:lineRule="exact"/>
              <w:rPr>
                <w:rFonts w:hint="eastAsia" w:ascii="仿宋" w:hAnsi="仿宋" w:eastAsia="仿宋" w:cs="仿宋"/>
                <w:sz w:val="24"/>
                <w:szCs w:val="24"/>
              </w:rPr>
            </w:pPr>
            <w:r>
              <w:rPr>
                <w:rFonts w:hint="eastAsia" w:ascii="仿宋" w:hAnsi="仿宋" w:eastAsia="仿宋" w:cs="仿宋"/>
                <w:sz w:val="24"/>
                <w:szCs w:val="24"/>
              </w:rPr>
              <w:t>1.4.有依法缴纳税收和社会保障资金的良好记录（供应商提供的《资格承诺声明函》）；</w:t>
            </w:r>
          </w:p>
          <w:p>
            <w:pPr>
              <w:spacing w:line="440" w:lineRule="exact"/>
              <w:rPr>
                <w:rFonts w:hint="eastAsia" w:ascii="仿宋" w:hAnsi="仿宋" w:eastAsia="仿宋" w:cs="仿宋"/>
                <w:sz w:val="24"/>
                <w:szCs w:val="24"/>
              </w:rPr>
            </w:pPr>
            <w:r>
              <w:rPr>
                <w:rFonts w:hint="eastAsia" w:ascii="仿宋" w:hAnsi="仿宋" w:eastAsia="仿宋" w:cs="仿宋"/>
                <w:sz w:val="24"/>
                <w:szCs w:val="24"/>
              </w:rPr>
              <w:t>1.5.参加政府采购活动前三年内，在经营活动中没有重大违法记录（供应商提供的《资格承诺声明函》）。</w:t>
            </w:r>
          </w:p>
          <w:p>
            <w:pPr>
              <w:spacing w:line="440" w:lineRule="exact"/>
              <w:rPr>
                <w:rFonts w:hint="eastAsia" w:ascii="仿宋" w:hAnsi="仿宋" w:eastAsia="仿宋" w:cs="仿宋"/>
                <w:sz w:val="24"/>
                <w:szCs w:val="24"/>
              </w:rPr>
            </w:pPr>
            <w:r>
              <w:rPr>
                <w:rFonts w:hint="eastAsia" w:ascii="仿宋" w:hAnsi="仿宋" w:eastAsia="仿宋" w:cs="仿宋"/>
                <w:sz w:val="24"/>
                <w:szCs w:val="24"/>
              </w:rPr>
              <w:t>1.6.法律、行政法规规定的其他条件（供应商提供《资格承诺声明函》）</w:t>
            </w:r>
          </w:p>
          <w:p>
            <w:pPr>
              <w:spacing w:line="440" w:lineRule="exact"/>
              <w:rPr>
                <w:rFonts w:hint="eastAsia" w:ascii="仿宋" w:hAnsi="仿宋" w:eastAsia="仿宋" w:cs="仿宋"/>
                <w:sz w:val="24"/>
                <w:szCs w:val="24"/>
                <w:lang w:eastAsia="zh-CN"/>
              </w:rPr>
            </w:pPr>
            <w:r>
              <w:rPr>
                <w:rFonts w:hint="eastAsia" w:ascii="仿宋" w:hAnsi="仿宋" w:eastAsia="仿宋" w:cs="仿宋"/>
                <w:b/>
                <w:bCs/>
                <w:sz w:val="24"/>
                <w:szCs w:val="24"/>
              </w:rPr>
              <w:t>2、企业资质要求：</w:t>
            </w:r>
            <w:r>
              <w:rPr>
                <w:rFonts w:hint="eastAsia" w:ascii="仿宋" w:hAnsi="仿宋" w:eastAsia="仿宋" w:cs="仿宋"/>
                <w:sz w:val="24"/>
                <w:szCs w:val="24"/>
              </w:rPr>
              <w:t>供应商须具备建设行政主管部门核发的</w:t>
            </w:r>
            <w:r>
              <w:rPr>
                <w:rFonts w:hint="eastAsia" w:ascii="仿宋" w:hAnsi="仿宋" w:eastAsia="仿宋" w:cs="仿宋"/>
                <w:sz w:val="24"/>
                <w:szCs w:val="24"/>
                <w:lang w:val="en-US" w:eastAsia="zh-CN"/>
              </w:rPr>
              <w:t>房屋建筑</w:t>
            </w:r>
            <w:r>
              <w:rPr>
                <w:rFonts w:hint="eastAsia" w:ascii="仿宋" w:hAnsi="仿宋" w:eastAsia="仿宋" w:cs="仿宋"/>
                <w:sz w:val="24"/>
                <w:szCs w:val="24"/>
              </w:rPr>
              <w:t>工程监理丙级（含）以上资质或工程监理综合资质</w:t>
            </w:r>
            <w:r>
              <w:rPr>
                <w:rFonts w:hint="eastAsia" w:ascii="仿宋" w:hAnsi="仿宋" w:eastAsia="仿宋" w:cs="仿宋"/>
                <w:sz w:val="24"/>
                <w:szCs w:val="24"/>
                <w:lang w:eastAsia="zh-CN"/>
              </w:rPr>
              <w:t>；</w:t>
            </w:r>
          </w:p>
          <w:p>
            <w:pPr>
              <w:spacing w:line="440" w:lineRule="exact"/>
              <w:rPr>
                <w:rFonts w:hint="eastAsia" w:ascii="仿宋" w:hAnsi="仿宋" w:eastAsia="仿宋" w:cs="仿宋"/>
                <w:sz w:val="24"/>
                <w:szCs w:val="24"/>
                <w:lang w:eastAsia="zh-CN"/>
              </w:rPr>
            </w:pPr>
            <w:r>
              <w:rPr>
                <w:rFonts w:hint="eastAsia" w:ascii="仿宋" w:hAnsi="仿宋" w:eastAsia="仿宋" w:cs="仿宋"/>
                <w:b/>
                <w:bCs/>
                <w:sz w:val="24"/>
                <w:szCs w:val="24"/>
              </w:rPr>
              <w:t>3、项目总监资格要求</w:t>
            </w:r>
            <w:r>
              <w:rPr>
                <w:rFonts w:hint="eastAsia" w:ascii="仿宋" w:hAnsi="仿宋" w:eastAsia="仿宋" w:cs="仿宋"/>
                <w:sz w:val="24"/>
                <w:szCs w:val="24"/>
              </w:rPr>
              <w:t>：拟派项目总监具有</w:t>
            </w:r>
            <w:r>
              <w:rPr>
                <w:rFonts w:hint="eastAsia" w:ascii="仿宋" w:hAnsi="仿宋" w:eastAsia="仿宋" w:cs="仿宋"/>
                <w:sz w:val="24"/>
                <w:szCs w:val="24"/>
                <w:lang w:val="en-US" w:eastAsia="zh-CN"/>
              </w:rPr>
              <w:t>房屋建筑</w:t>
            </w:r>
            <w:r>
              <w:rPr>
                <w:rFonts w:hint="eastAsia" w:ascii="仿宋" w:hAnsi="仿宋" w:eastAsia="仿宋" w:cs="仿宋"/>
                <w:sz w:val="24"/>
                <w:szCs w:val="24"/>
              </w:rPr>
              <w:t>工程专业国家注册监理工程师职业资格，并具有劳动合同和本单位缴纳的养老保险证明</w:t>
            </w:r>
            <w:r>
              <w:rPr>
                <w:rFonts w:hint="eastAsia" w:ascii="仿宋" w:hAnsi="仿宋" w:eastAsia="仿宋" w:cs="仿宋"/>
                <w:sz w:val="24"/>
                <w:szCs w:val="24"/>
                <w:lang w:eastAsia="zh-CN"/>
              </w:rPr>
              <w:t>。</w:t>
            </w:r>
          </w:p>
          <w:p>
            <w:pPr>
              <w:spacing w:line="440" w:lineRule="exact"/>
              <w:rPr>
                <w:rFonts w:hint="eastAsia" w:ascii="仿宋" w:hAnsi="仿宋" w:eastAsia="仿宋" w:cs="仿宋"/>
                <w:b/>
                <w:bCs/>
                <w:sz w:val="24"/>
                <w:szCs w:val="24"/>
              </w:rPr>
            </w:pPr>
            <w:r>
              <w:rPr>
                <w:rFonts w:hint="eastAsia" w:ascii="仿宋" w:hAnsi="仿宋" w:eastAsia="仿宋" w:cs="仿宋"/>
                <w:b/>
                <w:bCs/>
                <w:sz w:val="24"/>
                <w:szCs w:val="24"/>
              </w:rPr>
              <w:t>4、其他要求：</w:t>
            </w:r>
          </w:p>
          <w:p>
            <w:pPr>
              <w:spacing w:line="440" w:lineRule="exact"/>
              <w:rPr>
                <w:rFonts w:hint="eastAsia" w:ascii="仿宋" w:hAnsi="仿宋" w:eastAsia="仿宋" w:cs="仿宋"/>
                <w:sz w:val="24"/>
                <w:szCs w:val="24"/>
              </w:rPr>
            </w:pPr>
            <w:r>
              <w:rPr>
                <w:rFonts w:hint="eastAsia" w:ascii="仿宋" w:hAnsi="仿宋" w:eastAsia="仿宋" w:cs="仿宋"/>
                <w:sz w:val="24"/>
                <w:szCs w:val="24"/>
              </w:rPr>
              <w:t>（1）根据《关于在政府采购活动中查询及使用信用记录有关问题的通知》(财库[2016]125号)的规定，采购人或采购代理机构将在开标后1小时59分内通过“信用中国”网站（www.creditchina.gov.cn）、“中国执行信息公开网”网站（zxgk.court.gov.cn）和“中国政府采购网”网站（www.ccgp.gov.cn）查询企业的信用记录，列入“中国执行信息公开网”网站的“失信被执行人”、“信用中国”网站的“重大税收违法失信主体”和“中国政府采购网”网站的“政府采购严重违法失信行为记录名单”的供应商，将拒绝参与本次政府采购活动；在本竞争性磋商文件规定的查询时间之后，网站信息发生的任何变更均不再作为评标依据。供应商自行提供的与网站信息不一致的其他证明材料亦不作为资格审查的依据。信用信息查询记录和证据将同竞争性磋商文件等资料一同归档保存。</w:t>
            </w:r>
          </w:p>
          <w:p>
            <w:pPr>
              <w:spacing w:line="360" w:lineRule="auto"/>
              <w:rPr>
                <w:rFonts w:hint="eastAsia" w:ascii="仿宋" w:hAnsi="仿宋" w:eastAsia="仿宋" w:cs="仿宋"/>
                <w:sz w:val="24"/>
                <w:szCs w:val="24"/>
                <w:lang w:eastAsia="zh-CN" w:bidi="ar"/>
              </w:rPr>
            </w:pPr>
            <w:r>
              <w:rPr>
                <w:rFonts w:hint="eastAsia" w:ascii="仿宋" w:hAnsi="仿宋" w:eastAsia="仿宋" w:cs="仿宋"/>
                <w:sz w:val="24"/>
                <w:szCs w:val="24"/>
                <w:lang w:eastAsia="zh-CN" w:bidi="ar"/>
              </w:rPr>
              <w:t>（2）单位负责人为同一人或者存在直接控股、管理关系的不同供应商，不得参加同一合同项下的政府采购活动（提供国家企业信用信息公示系统截图）。</w:t>
            </w:r>
          </w:p>
          <w:p>
            <w:pPr>
              <w:spacing w:line="360" w:lineRule="auto"/>
              <w:rPr>
                <w:rFonts w:hint="eastAsia" w:ascii="仿宋" w:hAnsi="仿宋" w:eastAsia="仿宋" w:cs="仿宋"/>
                <w:sz w:val="24"/>
                <w:szCs w:val="24"/>
              </w:rPr>
            </w:pPr>
            <w:r>
              <w:rPr>
                <w:rFonts w:hint="eastAsia" w:ascii="仿宋" w:hAnsi="仿宋" w:eastAsia="仿宋" w:cs="仿宋"/>
                <w:b w:val="0"/>
                <w:bCs w:val="0"/>
                <w:sz w:val="24"/>
                <w:szCs w:val="24"/>
                <w:lang w:eastAsia="zh-CN" w:bidi="ar"/>
              </w:rPr>
              <w:t>（3）根据《政府采购促进中小企业发展管理办法》(财库〔2020〕46号)的规定，本项目属于专门面向中小企业采购，监狱企业、残疾人福利性企业视同小微企业。（提供中小企业声明函）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1.4.2</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联合体</w:t>
            </w:r>
          </w:p>
        </w:tc>
        <w:tc>
          <w:tcPr>
            <w:tcW w:w="6400" w:type="dxa"/>
            <w:noWrap w:val="0"/>
            <w:vAlign w:val="center"/>
          </w:tcPr>
          <w:p>
            <w:pPr>
              <w:spacing w:line="360" w:lineRule="auto"/>
              <w:rPr>
                <w:rFonts w:hint="eastAsia" w:ascii="仿宋" w:hAnsi="仿宋" w:eastAsia="仿宋" w:cs="仿宋"/>
                <w:sz w:val="24"/>
                <w:szCs w:val="24"/>
              </w:rPr>
            </w:pPr>
            <w:r>
              <w:rPr>
                <w:rFonts w:hint="eastAsia" w:ascii="仿宋" w:hAnsi="仿宋" w:eastAsia="仿宋" w:cs="仿宋"/>
                <w:sz w:val="24"/>
                <w:szCs w:val="24"/>
              </w:rPr>
              <w:t>本项目不接受联合体投标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1.9.1</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踏勘现场</w:t>
            </w:r>
          </w:p>
        </w:tc>
        <w:tc>
          <w:tcPr>
            <w:tcW w:w="6400" w:type="dxa"/>
            <w:noWrap w:val="0"/>
            <w:vAlign w:val="center"/>
          </w:tcPr>
          <w:p>
            <w:pPr>
              <w:spacing w:line="360" w:lineRule="auto"/>
              <w:rPr>
                <w:rFonts w:hint="eastAsia" w:ascii="仿宋" w:hAnsi="仿宋" w:eastAsia="仿宋" w:cs="仿宋"/>
                <w:sz w:val="24"/>
                <w:szCs w:val="24"/>
              </w:rPr>
            </w:pPr>
            <w:r>
              <w:rPr>
                <w:rFonts w:hint="eastAsia" w:ascii="仿宋" w:hAnsi="仿宋" w:eastAsia="仿宋" w:cs="仿宋"/>
                <w:sz w:val="24"/>
                <w:szCs w:val="24"/>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110" w:type="dxa"/>
            <w:noWrap w:val="0"/>
            <w:vAlign w:val="center"/>
          </w:tcPr>
          <w:p>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1.10</w:t>
            </w:r>
          </w:p>
        </w:tc>
        <w:tc>
          <w:tcPr>
            <w:tcW w:w="1869" w:type="dxa"/>
            <w:noWrap w:val="0"/>
            <w:vAlign w:val="center"/>
          </w:tcPr>
          <w:p>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磋商前答疑会</w:t>
            </w:r>
          </w:p>
        </w:tc>
        <w:tc>
          <w:tcPr>
            <w:tcW w:w="6400" w:type="dxa"/>
            <w:noWrap w:val="0"/>
            <w:vAlign w:val="center"/>
          </w:tcPr>
          <w:p>
            <w:pPr>
              <w:spacing w:line="440" w:lineRule="exact"/>
              <w:rPr>
                <w:rFonts w:hint="eastAsia" w:ascii="仿宋" w:hAnsi="仿宋" w:eastAsia="仿宋" w:cs="仿宋"/>
                <w:sz w:val="24"/>
                <w:szCs w:val="24"/>
              </w:rPr>
            </w:pPr>
            <w:r>
              <w:rPr>
                <w:rFonts w:hint="eastAsia" w:ascii="仿宋" w:hAnsi="仿宋" w:eastAsia="仿宋" w:cs="仿宋"/>
                <w:sz w:val="24"/>
                <w:szCs w:val="24"/>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1.11</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分包</w:t>
            </w:r>
          </w:p>
        </w:tc>
        <w:tc>
          <w:tcPr>
            <w:tcW w:w="6400" w:type="dxa"/>
            <w:noWrap w:val="0"/>
            <w:vAlign w:val="center"/>
          </w:tcPr>
          <w:p>
            <w:pPr>
              <w:spacing w:line="360" w:lineRule="auto"/>
              <w:rPr>
                <w:rFonts w:hint="eastAsia" w:ascii="仿宋" w:hAnsi="仿宋" w:eastAsia="仿宋" w:cs="仿宋"/>
                <w:sz w:val="24"/>
                <w:szCs w:val="24"/>
              </w:rPr>
            </w:pPr>
            <w:r>
              <w:rPr>
                <w:rFonts w:hint="eastAsia" w:ascii="仿宋" w:hAnsi="仿宋" w:eastAsia="仿宋" w:cs="仿宋"/>
                <w:sz w:val="24"/>
                <w:szCs w:val="24"/>
              </w:rPr>
              <w:t>本项目不允许违法分包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1.12</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偏离</w:t>
            </w:r>
          </w:p>
        </w:tc>
        <w:tc>
          <w:tcPr>
            <w:tcW w:w="6400" w:type="dxa"/>
            <w:noWrap w:val="0"/>
            <w:vAlign w:val="center"/>
          </w:tcPr>
          <w:p>
            <w:pPr>
              <w:spacing w:line="360" w:lineRule="auto"/>
              <w:rPr>
                <w:rFonts w:hint="eastAsia" w:ascii="仿宋" w:hAnsi="仿宋" w:eastAsia="仿宋" w:cs="仿宋"/>
                <w:sz w:val="24"/>
                <w:szCs w:val="24"/>
              </w:rPr>
            </w:pPr>
            <w:r>
              <w:rPr>
                <w:rFonts w:hint="eastAsia" w:ascii="仿宋" w:hAnsi="仿宋" w:eastAsia="仿宋" w:cs="仿宋"/>
                <w:sz w:val="24"/>
                <w:szCs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1110" w:type="dxa"/>
            <w:noWrap w:val="0"/>
            <w:vAlign w:val="center"/>
          </w:tcPr>
          <w:p>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2.1</w:t>
            </w:r>
          </w:p>
        </w:tc>
        <w:tc>
          <w:tcPr>
            <w:tcW w:w="1869" w:type="dxa"/>
            <w:noWrap w:val="0"/>
            <w:vAlign w:val="center"/>
          </w:tcPr>
          <w:p>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构成竞争性磋商文件的其他材料</w:t>
            </w:r>
          </w:p>
        </w:tc>
        <w:tc>
          <w:tcPr>
            <w:tcW w:w="6400" w:type="dxa"/>
            <w:noWrap w:val="0"/>
            <w:vAlign w:val="center"/>
          </w:tcPr>
          <w:p>
            <w:pPr>
              <w:spacing w:line="440" w:lineRule="exact"/>
              <w:rPr>
                <w:rFonts w:hint="eastAsia" w:ascii="仿宋" w:hAnsi="仿宋" w:eastAsia="仿宋" w:cs="仿宋"/>
                <w:sz w:val="24"/>
                <w:szCs w:val="24"/>
              </w:rPr>
            </w:pPr>
            <w:r>
              <w:rPr>
                <w:rFonts w:hint="eastAsia" w:ascii="仿宋" w:hAnsi="仿宋" w:eastAsia="仿宋" w:cs="仿宋"/>
                <w:sz w:val="24"/>
                <w:szCs w:val="24"/>
              </w:rPr>
              <w:t>竞争性磋商文件的补充文件（如有）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1110" w:type="dxa"/>
            <w:noWrap w:val="0"/>
            <w:vAlign w:val="center"/>
          </w:tcPr>
          <w:p>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2.2.2</w:t>
            </w:r>
          </w:p>
        </w:tc>
        <w:tc>
          <w:tcPr>
            <w:tcW w:w="1869" w:type="dxa"/>
            <w:noWrap w:val="0"/>
            <w:vAlign w:val="center"/>
          </w:tcPr>
          <w:p>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竞争性磋商文件的澄清或修改</w:t>
            </w:r>
          </w:p>
        </w:tc>
        <w:tc>
          <w:tcPr>
            <w:tcW w:w="6400" w:type="dxa"/>
            <w:noWrap w:val="0"/>
            <w:vAlign w:val="center"/>
          </w:tcPr>
          <w:p>
            <w:pPr>
              <w:jc w:val="left"/>
              <w:rPr>
                <w:rFonts w:hint="eastAsia" w:ascii="仿宋" w:hAnsi="仿宋" w:eastAsia="仿宋" w:cs="宋体"/>
                <w:sz w:val="24"/>
                <w:szCs w:val="24"/>
              </w:rPr>
            </w:pPr>
            <w:r>
              <w:rPr>
                <w:rFonts w:hint="eastAsia" w:ascii="仿宋" w:hAnsi="仿宋" w:eastAsia="仿宋" w:cs="宋体"/>
                <w:sz w:val="24"/>
                <w:szCs w:val="24"/>
              </w:rPr>
              <w:t>提交竞争性磋商响应文件截止之日5日前。</w:t>
            </w:r>
          </w:p>
          <w:p>
            <w:pPr>
              <w:spacing w:line="440" w:lineRule="exact"/>
              <w:rPr>
                <w:rFonts w:hint="eastAsia" w:ascii="仿宋" w:hAnsi="仿宋" w:eastAsia="仿宋" w:cs="仿宋"/>
                <w:sz w:val="24"/>
                <w:szCs w:val="24"/>
              </w:rPr>
            </w:pPr>
            <w:r>
              <w:rPr>
                <w:rFonts w:hint="eastAsia" w:ascii="仿宋" w:hAnsi="仿宋" w:eastAsia="仿宋"/>
                <w:color w:val="000000"/>
                <w:kern w:val="0"/>
                <w:sz w:val="24"/>
                <w:szCs w:val="24"/>
              </w:rPr>
              <w:t>在新密市公共资源交易中心电子交易平台上发出，供应商应随时关注并及时下载，不再另行通知所有供应商。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2"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3.1.1</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构成响应性文件的其他材料</w:t>
            </w:r>
          </w:p>
        </w:tc>
        <w:tc>
          <w:tcPr>
            <w:tcW w:w="6400" w:type="dxa"/>
            <w:noWrap w:val="0"/>
            <w:vAlign w:val="center"/>
          </w:tcPr>
          <w:p>
            <w:pPr>
              <w:spacing w:line="360" w:lineRule="auto"/>
              <w:rPr>
                <w:rFonts w:hint="eastAsia" w:ascii="仿宋" w:hAnsi="仿宋" w:eastAsia="仿宋" w:cs="仿宋"/>
                <w:sz w:val="24"/>
                <w:szCs w:val="24"/>
              </w:rPr>
            </w:pPr>
            <w:r>
              <w:rPr>
                <w:rFonts w:hint="eastAsia" w:ascii="仿宋" w:hAnsi="仿宋" w:eastAsia="仿宋" w:cs="仿宋"/>
                <w:sz w:val="24"/>
                <w:szCs w:val="24"/>
                <w:lang w:bidi="ar"/>
              </w:rPr>
              <w:t>供应商认为应附的其他材料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3.3.1</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磋商有效期</w:t>
            </w:r>
          </w:p>
        </w:tc>
        <w:tc>
          <w:tcPr>
            <w:tcW w:w="6400" w:type="dxa"/>
            <w:noWrap w:val="0"/>
            <w:vAlign w:val="center"/>
          </w:tcPr>
          <w:p>
            <w:pPr>
              <w:spacing w:line="360" w:lineRule="auto"/>
              <w:rPr>
                <w:rFonts w:hint="eastAsia" w:ascii="仿宋" w:hAnsi="仿宋" w:eastAsia="仿宋" w:cs="仿宋"/>
                <w:sz w:val="24"/>
                <w:szCs w:val="24"/>
              </w:rPr>
            </w:pPr>
            <w:r>
              <w:rPr>
                <w:rFonts w:hint="eastAsia" w:ascii="仿宋" w:hAnsi="仿宋" w:eastAsia="仿宋" w:cs="仿宋"/>
                <w:bCs/>
                <w:sz w:val="24"/>
                <w:szCs w:val="24"/>
                <w:u w:val="single"/>
              </w:rPr>
              <w:t>60</w:t>
            </w:r>
            <w:r>
              <w:rPr>
                <w:rFonts w:hint="eastAsia" w:ascii="仿宋" w:hAnsi="仿宋" w:eastAsia="仿宋" w:cs="仿宋"/>
                <w:bCs/>
                <w:sz w:val="24"/>
                <w:szCs w:val="24"/>
              </w:rPr>
              <w:t>日历天（从响应文件递交截止之日算起）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3.4.1</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磋商承诺函</w:t>
            </w:r>
          </w:p>
        </w:tc>
        <w:tc>
          <w:tcPr>
            <w:tcW w:w="6400" w:type="dxa"/>
            <w:noWrap w:val="0"/>
            <w:vAlign w:val="center"/>
          </w:tcPr>
          <w:p>
            <w:pPr>
              <w:spacing w:line="360" w:lineRule="auto"/>
              <w:rPr>
                <w:rFonts w:hint="eastAsia" w:ascii="仿宋" w:hAnsi="仿宋" w:eastAsia="仿宋" w:cs="仿宋"/>
                <w:sz w:val="24"/>
                <w:szCs w:val="24"/>
              </w:rPr>
            </w:pPr>
            <w:r>
              <w:rPr>
                <w:rFonts w:hint="eastAsia" w:ascii="仿宋" w:hAnsi="仿宋" w:eastAsia="仿宋" w:cs="仿宋"/>
                <w:kern w:val="2"/>
                <w:sz w:val="24"/>
                <w:szCs w:val="24"/>
                <w:lang w:val="en-US" w:eastAsia="zh-CN" w:bidi="ar"/>
              </w:rPr>
              <w:t>本项目不再收取投标保证金，请各供应商按格式提供磋商承诺函即可。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3.5</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资格审查资料</w:t>
            </w:r>
          </w:p>
        </w:tc>
        <w:tc>
          <w:tcPr>
            <w:tcW w:w="6400" w:type="dxa"/>
            <w:noWrap w:val="0"/>
            <w:vAlign w:val="center"/>
          </w:tcPr>
          <w:p>
            <w:pPr>
              <w:spacing w:line="360" w:lineRule="auto"/>
              <w:rPr>
                <w:rFonts w:hint="eastAsia" w:ascii="仿宋" w:hAnsi="仿宋" w:eastAsia="仿宋" w:cs="仿宋"/>
                <w:sz w:val="24"/>
                <w:szCs w:val="24"/>
              </w:rPr>
            </w:pPr>
            <w:r>
              <w:rPr>
                <w:rFonts w:hint="eastAsia" w:ascii="仿宋" w:hAnsi="仿宋" w:eastAsia="仿宋" w:cs="仿宋"/>
                <w:sz w:val="24"/>
                <w:szCs w:val="24"/>
              </w:rPr>
              <w:t>见本章第1.4条规定及响应文件格式中规定的资格审查资料。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3.7.3</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签字或盖章要求</w:t>
            </w:r>
          </w:p>
        </w:tc>
        <w:tc>
          <w:tcPr>
            <w:tcW w:w="6400" w:type="dxa"/>
            <w:noWrap w:val="0"/>
            <w:vAlign w:val="center"/>
          </w:tcPr>
          <w:p>
            <w:pPr>
              <w:spacing w:line="360" w:lineRule="auto"/>
              <w:rPr>
                <w:rFonts w:hint="eastAsia" w:ascii="仿宋" w:hAnsi="仿宋" w:eastAsia="仿宋" w:cs="仿宋"/>
                <w:sz w:val="24"/>
                <w:szCs w:val="24"/>
              </w:rPr>
            </w:pPr>
            <w:r>
              <w:rPr>
                <w:rFonts w:hint="eastAsia" w:ascii="仿宋" w:hAnsi="仿宋" w:eastAsia="仿宋" w:cs="仿宋"/>
                <w:sz w:val="24"/>
                <w:szCs w:val="24"/>
                <w:lang w:bidi="ar"/>
              </w:rPr>
              <w:t>响应文件应按竞争性磋商文件的响应文件格式要求在相应位置签字、盖章。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3.7.4</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响应文件份数</w:t>
            </w:r>
          </w:p>
        </w:tc>
        <w:tc>
          <w:tcPr>
            <w:tcW w:w="6400" w:type="dxa"/>
            <w:noWrap w:val="0"/>
            <w:vAlign w:val="center"/>
          </w:tcPr>
          <w:p>
            <w:pPr>
              <w:spacing w:line="360" w:lineRule="auto"/>
              <w:rPr>
                <w:rFonts w:hint="eastAsia" w:ascii="仿宋" w:hAnsi="仿宋" w:eastAsia="仿宋" w:cs="仿宋"/>
                <w:sz w:val="24"/>
                <w:szCs w:val="24"/>
              </w:rPr>
            </w:pPr>
            <w:r>
              <w:rPr>
                <w:rFonts w:hint="eastAsia" w:ascii="仿宋" w:hAnsi="仿宋" w:eastAsia="仿宋" w:cs="仿宋"/>
                <w:sz w:val="24"/>
                <w:szCs w:val="24"/>
              </w:rPr>
              <w:t>加密电子响应文件壹份（在新密市公共资源中心交易系统指定位置上传）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110" w:type="dxa"/>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sz w:val="24"/>
                <w:szCs w:val="24"/>
              </w:rPr>
              <w:t>3.7.5</w:t>
            </w:r>
          </w:p>
        </w:tc>
        <w:tc>
          <w:tcPr>
            <w:tcW w:w="1869" w:type="dxa"/>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sz w:val="24"/>
                <w:szCs w:val="24"/>
              </w:rPr>
              <w:t>电子响应文件的制作</w:t>
            </w:r>
          </w:p>
        </w:tc>
        <w:tc>
          <w:tcPr>
            <w:tcW w:w="6400" w:type="dxa"/>
            <w:noWrap w:val="0"/>
            <w:vAlign w:val="center"/>
          </w:tcPr>
          <w:p>
            <w:pPr>
              <w:spacing w:line="360" w:lineRule="auto"/>
              <w:rPr>
                <w:rFonts w:hint="eastAsia" w:ascii="仿宋" w:hAnsi="仿宋" w:eastAsia="仿宋" w:cs="仿宋"/>
                <w:sz w:val="24"/>
                <w:szCs w:val="24"/>
              </w:rPr>
            </w:pPr>
            <w:r>
              <w:rPr>
                <w:rFonts w:hint="eastAsia" w:ascii="仿宋" w:hAnsi="仿宋" w:eastAsia="仿宋" w:cs="仿宋"/>
                <w:sz w:val="24"/>
                <w:szCs w:val="24"/>
              </w:rPr>
              <w:t>供应商登录新密市公共资源交易中心交易系统，在组件下载中下载投标文件制作工具及其他相关软件，并按竞争性磋商文件要求制作电子响应文件。</w:t>
            </w:r>
          </w:p>
          <w:p>
            <w:pPr>
              <w:spacing w:line="360" w:lineRule="auto"/>
              <w:rPr>
                <w:rFonts w:hint="eastAsia" w:ascii="仿宋" w:hAnsi="仿宋" w:eastAsia="仿宋" w:cs="仿宋"/>
                <w:sz w:val="24"/>
                <w:szCs w:val="24"/>
              </w:rPr>
            </w:pPr>
            <w:r>
              <w:rPr>
                <w:rFonts w:hint="eastAsia" w:ascii="仿宋" w:hAnsi="仿宋" w:eastAsia="仿宋" w:cs="仿宋"/>
                <w:sz w:val="24"/>
                <w:szCs w:val="24"/>
              </w:rPr>
              <w:t>供应商须将竞争性磋商文件要求的证明材料等资料原件扫描件（或图片）制作到所提交的电子响应文件中。</w:t>
            </w:r>
          </w:p>
          <w:p>
            <w:pPr>
              <w:spacing w:line="360" w:lineRule="auto"/>
              <w:rPr>
                <w:rFonts w:hint="eastAsia" w:ascii="仿宋" w:hAnsi="仿宋" w:eastAsia="仿宋" w:cs="仿宋"/>
                <w:sz w:val="24"/>
                <w:szCs w:val="24"/>
              </w:rPr>
            </w:pPr>
            <w:r>
              <w:rPr>
                <w:rFonts w:hint="eastAsia" w:ascii="仿宋" w:hAnsi="仿宋" w:eastAsia="仿宋" w:cs="仿宋"/>
                <w:sz w:val="24"/>
                <w:szCs w:val="24"/>
              </w:rPr>
              <w:t>供应商对同一项目多个标段进行投标的，应分别下载所投标段的竞争性磋商文件，按标段制作电子响应文件，并按竞争性磋商文件要求在相应位置签字、盖章。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10" w:type="dxa"/>
            <w:noWrap w:val="0"/>
            <w:vAlign w:val="center"/>
          </w:tcPr>
          <w:p>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4.2.1</w:t>
            </w:r>
          </w:p>
        </w:tc>
        <w:tc>
          <w:tcPr>
            <w:tcW w:w="1869" w:type="dxa"/>
            <w:noWrap w:val="0"/>
            <w:vAlign w:val="center"/>
          </w:tcPr>
          <w:p>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提交首次响应文件截止时间</w:t>
            </w:r>
          </w:p>
        </w:tc>
        <w:tc>
          <w:tcPr>
            <w:tcW w:w="6400" w:type="dxa"/>
            <w:noWrap w:val="0"/>
            <w:vAlign w:val="center"/>
          </w:tcPr>
          <w:p>
            <w:pPr>
              <w:spacing w:line="440" w:lineRule="exact"/>
              <w:rPr>
                <w:rFonts w:hint="eastAsia" w:ascii="仿宋" w:hAnsi="仿宋" w:eastAsia="仿宋" w:cs="仿宋"/>
                <w:sz w:val="24"/>
                <w:szCs w:val="24"/>
              </w:rPr>
            </w:pPr>
            <w:r>
              <w:rPr>
                <w:rFonts w:hint="eastAsia" w:ascii="仿宋" w:hAnsi="仿宋" w:eastAsia="仿宋" w:cs="仿宋"/>
                <w:sz w:val="24"/>
                <w:szCs w:val="24"/>
                <w:lang w:eastAsia="zh-CN"/>
              </w:rPr>
              <w:t>202</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年</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月</w:t>
            </w:r>
            <w:r>
              <w:rPr>
                <w:rFonts w:hint="eastAsia" w:ascii="仿宋" w:hAnsi="仿宋" w:eastAsia="仿宋" w:cs="仿宋"/>
                <w:sz w:val="24"/>
                <w:szCs w:val="24"/>
                <w:lang w:val="en-US" w:eastAsia="zh-CN"/>
              </w:rPr>
              <w:t>14</w:t>
            </w:r>
            <w:r>
              <w:rPr>
                <w:rFonts w:hint="eastAsia" w:ascii="仿宋" w:hAnsi="仿宋" w:eastAsia="仿宋" w:cs="仿宋"/>
                <w:sz w:val="24"/>
                <w:szCs w:val="24"/>
                <w:lang w:eastAsia="zh-CN"/>
              </w:rPr>
              <w:t>日10时00分</w:t>
            </w:r>
            <w:r>
              <w:rPr>
                <w:rFonts w:hint="eastAsia" w:ascii="仿宋" w:hAnsi="仿宋" w:eastAsia="仿宋" w:cs="仿宋"/>
                <w:sz w:val="24"/>
                <w:szCs w:val="24"/>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1110" w:type="dxa"/>
            <w:noWrap w:val="0"/>
            <w:vAlign w:val="center"/>
          </w:tcPr>
          <w:p>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4.2.2</w:t>
            </w:r>
          </w:p>
        </w:tc>
        <w:tc>
          <w:tcPr>
            <w:tcW w:w="1869" w:type="dxa"/>
            <w:noWrap w:val="0"/>
            <w:vAlign w:val="center"/>
          </w:tcPr>
          <w:p>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响应文件</w:t>
            </w:r>
          </w:p>
          <w:p>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提交地点</w:t>
            </w:r>
          </w:p>
        </w:tc>
        <w:tc>
          <w:tcPr>
            <w:tcW w:w="6400" w:type="dxa"/>
            <w:noWrap w:val="0"/>
            <w:vAlign w:val="center"/>
          </w:tcPr>
          <w:p>
            <w:pPr>
              <w:wordWrap w:val="0"/>
              <w:spacing w:line="440" w:lineRule="exact"/>
              <w:jc w:val="left"/>
              <w:rPr>
                <w:rFonts w:hint="eastAsia" w:ascii="仿宋" w:hAnsi="仿宋" w:eastAsia="仿宋" w:cs="仿宋"/>
                <w:sz w:val="24"/>
                <w:szCs w:val="24"/>
              </w:rPr>
            </w:pPr>
            <w:r>
              <w:rPr>
                <w:rFonts w:hint="eastAsia" w:ascii="仿宋" w:hAnsi="仿宋" w:eastAsia="仿宋" w:cs="仿宋"/>
                <w:sz w:val="24"/>
                <w:szCs w:val="24"/>
              </w:rPr>
              <w:t>潜在供应商应在规定时间内上传加密的电子响应文件至新密市公共资源交易中心电子交易系统，逾期上传或未上传指定位置的响应文件，采购人不予受理。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5.1</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响应文件开启时间及地点</w:t>
            </w:r>
          </w:p>
        </w:tc>
        <w:tc>
          <w:tcPr>
            <w:tcW w:w="6400" w:type="dxa"/>
            <w:noWrap w:val="0"/>
            <w:vAlign w:val="center"/>
          </w:tcPr>
          <w:p>
            <w:pPr>
              <w:spacing w:line="360" w:lineRule="auto"/>
              <w:rPr>
                <w:rFonts w:hint="eastAsia" w:ascii="仿宋" w:hAnsi="仿宋" w:eastAsia="仿宋" w:cs="仿宋"/>
                <w:sz w:val="24"/>
                <w:szCs w:val="24"/>
              </w:rPr>
            </w:pPr>
            <w:r>
              <w:rPr>
                <w:rFonts w:hint="eastAsia" w:ascii="仿宋" w:hAnsi="仿宋" w:eastAsia="仿宋" w:cs="仿宋"/>
                <w:sz w:val="24"/>
                <w:szCs w:val="24"/>
              </w:rPr>
              <w:t>时间：</w:t>
            </w:r>
            <w:r>
              <w:rPr>
                <w:rFonts w:hint="eastAsia" w:ascii="仿宋" w:hAnsi="仿宋" w:eastAsia="仿宋" w:cs="仿宋"/>
                <w:sz w:val="24"/>
                <w:szCs w:val="24"/>
                <w:lang w:eastAsia="zh-CN"/>
              </w:rPr>
              <w:t>202</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年</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月</w:t>
            </w:r>
            <w:r>
              <w:rPr>
                <w:rFonts w:hint="eastAsia" w:ascii="仿宋" w:hAnsi="仿宋" w:eastAsia="仿宋" w:cs="仿宋"/>
                <w:sz w:val="24"/>
                <w:szCs w:val="24"/>
                <w:lang w:val="en-US" w:eastAsia="zh-CN"/>
              </w:rPr>
              <w:t>14</w:t>
            </w:r>
            <w:r>
              <w:rPr>
                <w:rFonts w:hint="eastAsia" w:ascii="仿宋" w:hAnsi="仿宋" w:eastAsia="仿宋" w:cs="仿宋"/>
                <w:sz w:val="24"/>
                <w:szCs w:val="24"/>
                <w:lang w:eastAsia="zh-CN"/>
              </w:rPr>
              <w:t>10时00分</w:t>
            </w:r>
            <w:r>
              <w:rPr>
                <w:rFonts w:hint="eastAsia" w:ascii="仿宋" w:hAnsi="仿宋" w:eastAsia="仿宋" w:cs="仿宋"/>
                <w:sz w:val="24"/>
                <w:szCs w:val="24"/>
              </w:rPr>
              <w:t>（北京时间）</w:t>
            </w:r>
          </w:p>
          <w:p>
            <w:pPr>
              <w:spacing w:line="360" w:lineRule="auto"/>
              <w:rPr>
                <w:rFonts w:hint="eastAsia" w:ascii="仿宋" w:hAnsi="仿宋" w:eastAsia="仿宋" w:cs="仿宋"/>
                <w:sz w:val="24"/>
                <w:szCs w:val="24"/>
              </w:rPr>
            </w:pPr>
            <w:r>
              <w:rPr>
                <w:rFonts w:hint="eastAsia" w:ascii="仿宋" w:hAnsi="仿宋" w:eastAsia="仿宋" w:cs="仿宋"/>
                <w:sz w:val="24"/>
                <w:szCs w:val="24"/>
              </w:rPr>
              <w:t>地点：新密市公共资源交易中心第</w:t>
            </w:r>
            <w:r>
              <w:rPr>
                <w:rFonts w:hint="eastAsia" w:ascii="仿宋" w:hAnsi="仿宋" w:eastAsia="仿宋" w:cs="仿宋"/>
                <w:sz w:val="24"/>
                <w:szCs w:val="24"/>
                <w:lang w:val="en-US" w:eastAsia="zh-CN"/>
              </w:rPr>
              <w:t>一</w:t>
            </w:r>
            <w:r>
              <w:rPr>
                <w:rFonts w:hint="eastAsia" w:ascii="仿宋" w:hAnsi="仿宋" w:eastAsia="仿宋" w:cs="仿宋"/>
                <w:sz w:val="24"/>
                <w:szCs w:val="24"/>
              </w:rPr>
              <w:t>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5.2</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磋商程序</w:t>
            </w:r>
          </w:p>
        </w:tc>
        <w:tc>
          <w:tcPr>
            <w:tcW w:w="6400" w:type="dxa"/>
            <w:noWrap w:val="0"/>
            <w:vAlign w:val="center"/>
          </w:tcPr>
          <w:p>
            <w:pPr>
              <w:spacing w:line="360" w:lineRule="auto"/>
              <w:rPr>
                <w:rFonts w:hint="eastAsia" w:ascii="仿宋" w:hAnsi="仿宋" w:eastAsia="仿宋" w:cs="仿宋"/>
                <w:sz w:val="24"/>
                <w:szCs w:val="24"/>
              </w:rPr>
            </w:pPr>
            <w:r>
              <w:rPr>
                <w:rFonts w:hint="eastAsia" w:ascii="仿宋" w:hAnsi="仿宋" w:eastAsia="仿宋" w:cs="仿宋"/>
                <w:sz w:val="24"/>
                <w:szCs w:val="24"/>
              </w:rPr>
              <w:t>采购人将按供应商须知前附表规定的响应文件开启时间及地点举行开标会议。本项目采用远程不见面开标，供应商无须到达开标现场，解密时间为40分钟。</w:t>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供应商法定代表人或其委托代理人未在规定时间内解密其上传的响应文件的，则视为该供应商自动放弃该项目的响应，其响应文件视为无效响应文件。 </w:t>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主持人按下列程序进行开标： </w:t>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（1）宣布开标纪律； </w:t>
            </w:r>
          </w:p>
          <w:p>
            <w:pPr>
              <w:spacing w:line="360" w:lineRule="auto"/>
              <w:rPr>
                <w:rFonts w:hint="eastAsia" w:ascii="仿宋" w:hAnsi="仿宋" w:eastAsia="仿宋" w:cs="仿宋"/>
                <w:sz w:val="24"/>
                <w:szCs w:val="24"/>
              </w:rPr>
            </w:pPr>
            <w:r>
              <w:rPr>
                <w:rFonts w:hint="eastAsia" w:ascii="仿宋" w:hAnsi="仿宋" w:eastAsia="仿宋" w:cs="仿宋"/>
                <w:sz w:val="24"/>
                <w:szCs w:val="24"/>
              </w:rPr>
              <w:t>（2）宣布采购人、监标人等有关人员姓名；</w:t>
            </w:r>
          </w:p>
          <w:p>
            <w:pPr>
              <w:spacing w:line="360" w:lineRule="auto"/>
              <w:rPr>
                <w:rFonts w:hint="eastAsia" w:ascii="仿宋" w:hAnsi="仿宋" w:eastAsia="仿宋" w:cs="仿宋"/>
                <w:sz w:val="24"/>
                <w:szCs w:val="24"/>
              </w:rPr>
            </w:pPr>
            <w:r>
              <w:rPr>
                <w:rFonts w:hint="eastAsia" w:ascii="仿宋" w:hAnsi="仿宋" w:eastAsia="仿宋" w:cs="仿宋"/>
                <w:sz w:val="24"/>
                <w:szCs w:val="24"/>
              </w:rPr>
              <w:t>（3）电子响应文件解密；</w:t>
            </w:r>
          </w:p>
          <w:p>
            <w:pPr>
              <w:spacing w:line="360" w:lineRule="auto"/>
              <w:rPr>
                <w:rFonts w:hint="eastAsia" w:ascii="仿宋" w:hAnsi="仿宋" w:eastAsia="仿宋" w:cs="仿宋"/>
                <w:sz w:val="24"/>
                <w:szCs w:val="24"/>
              </w:rPr>
            </w:pPr>
            <w:r>
              <w:rPr>
                <w:rFonts w:hint="eastAsia" w:ascii="仿宋" w:hAnsi="仿宋" w:eastAsia="仿宋" w:cs="仿宋"/>
                <w:sz w:val="24"/>
                <w:szCs w:val="24"/>
              </w:rPr>
              <w:t>（4）开标结束。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6.1.1</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磋商小组的组建</w:t>
            </w:r>
          </w:p>
        </w:tc>
        <w:tc>
          <w:tcPr>
            <w:tcW w:w="6400" w:type="dxa"/>
            <w:noWrap w:val="0"/>
            <w:vAlign w:val="center"/>
          </w:tcPr>
          <w:p>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磋商小组构成：3 人以上单数；</w:t>
            </w:r>
          </w:p>
          <w:p>
            <w:pPr>
              <w:spacing w:line="360" w:lineRule="auto"/>
              <w:rPr>
                <w:rFonts w:hint="eastAsia" w:ascii="仿宋" w:hAnsi="仿宋" w:eastAsia="仿宋" w:cs="仿宋"/>
                <w:sz w:val="24"/>
                <w:szCs w:val="24"/>
              </w:rPr>
            </w:pPr>
            <w:r>
              <w:rPr>
                <w:rFonts w:hint="eastAsia" w:ascii="仿宋" w:hAnsi="仿宋" w:eastAsia="仿宋" w:cs="仿宋"/>
                <w:kern w:val="2"/>
                <w:sz w:val="24"/>
                <w:szCs w:val="24"/>
                <w:lang w:val="en-US" w:eastAsia="zh-CN" w:bidi="ar"/>
              </w:rPr>
              <w:t>磋商小组由采购人代表1人和评审专家2人组成，成员人数应当为 3 人以上单数，其中评审专家不得少于成员总数的三分之二，从省级以上财政部门设立的政府采购评审专家库中，通过随机方式抽取。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7.1</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是否授权磋商小组确定成交供应商</w:t>
            </w:r>
          </w:p>
        </w:tc>
        <w:tc>
          <w:tcPr>
            <w:tcW w:w="6400" w:type="dxa"/>
            <w:noWrap w:val="0"/>
            <w:vAlign w:val="center"/>
          </w:tcPr>
          <w:p>
            <w:pPr>
              <w:spacing w:line="360" w:lineRule="auto"/>
              <w:rPr>
                <w:rFonts w:hint="eastAsia" w:ascii="仿宋" w:hAnsi="仿宋" w:eastAsia="仿宋" w:cs="仿宋"/>
                <w:sz w:val="24"/>
                <w:szCs w:val="24"/>
              </w:rPr>
            </w:pPr>
            <w:r>
              <w:rPr>
                <w:rFonts w:hint="eastAsia" w:ascii="仿宋" w:hAnsi="仿宋" w:eastAsia="仿宋" w:cs="仿宋"/>
                <w:sz w:val="24"/>
                <w:szCs w:val="24"/>
              </w:rPr>
              <w:t>否，推荐的成交候选人数：3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7.2</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成交结果公告媒介</w:t>
            </w:r>
          </w:p>
        </w:tc>
        <w:tc>
          <w:tcPr>
            <w:tcW w:w="6400" w:type="dxa"/>
            <w:noWrap w:val="0"/>
            <w:vAlign w:val="center"/>
          </w:tcPr>
          <w:p>
            <w:pPr>
              <w:spacing w:line="360" w:lineRule="auto"/>
              <w:rPr>
                <w:rFonts w:hint="eastAsia" w:ascii="仿宋" w:hAnsi="仿宋" w:eastAsia="仿宋" w:cs="仿宋"/>
                <w:sz w:val="24"/>
                <w:szCs w:val="24"/>
              </w:rPr>
            </w:pPr>
            <w:r>
              <w:rPr>
                <w:rFonts w:hint="eastAsia" w:ascii="仿宋" w:hAnsi="仿宋" w:eastAsia="仿宋" w:cs="仿宋"/>
                <w:sz w:val="24"/>
                <w:szCs w:val="24"/>
              </w:rPr>
              <w:t>《河南省政府采购网》、《郑州市政府采购网》、《新密市政府采购网》、《新密市公共资源交易中心》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110"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7.3.1</w:t>
            </w:r>
          </w:p>
        </w:tc>
        <w:tc>
          <w:tcPr>
            <w:tcW w:w="1869" w:type="dxa"/>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履约担保</w:t>
            </w:r>
          </w:p>
        </w:tc>
        <w:tc>
          <w:tcPr>
            <w:tcW w:w="6400" w:type="dxa"/>
            <w:noWrap w:val="0"/>
            <w:vAlign w:val="center"/>
          </w:tcPr>
          <w:p>
            <w:pPr>
              <w:spacing w:line="360" w:lineRule="auto"/>
              <w:rPr>
                <w:rFonts w:hint="eastAsia" w:ascii="仿宋" w:hAnsi="仿宋" w:eastAsia="仿宋" w:cs="仿宋"/>
                <w:sz w:val="24"/>
                <w:szCs w:val="24"/>
              </w:rPr>
            </w:pPr>
            <w:r>
              <w:rPr>
                <w:rFonts w:hint="eastAsia" w:ascii="仿宋" w:hAnsi="仿宋" w:eastAsia="仿宋" w:cs="仿宋"/>
                <w:sz w:val="24"/>
                <w:szCs w:val="24"/>
              </w:rPr>
              <w:t>本项目无需缴纳履约担保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10" w:type="dxa"/>
            <w:noWrap w:val="0"/>
            <w:vAlign w:val="center"/>
          </w:tcPr>
          <w:p>
            <w:pPr>
              <w:spacing w:line="360" w:lineRule="auto"/>
              <w:jc w:val="center"/>
              <w:rPr>
                <w:rFonts w:hint="eastAsia" w:ascii="仿宋" w:hAnsi="仿宋" w:eastAsia="仿宋" w:cs="仿宋"/>
                <w:b/>
                <w:color w:val="auto"/>
                <w:sz w:val="24"/>
                <w:szCs w:val="24"/>
                <w:highlight w:val="none"/>
                <w:lang w:eastAsia="zh-CN"/>
              </w:rPr>
            </w:pPr>
            <w:r>
              <w:rPr>
                <w:rFonts w:hint="eastAsia" w:ascii="仿宋" w:hAnsi="仿宋" w:eastAsia="仿宋" w:cs="仿宋"/>
                <w:bCs/>
                <w:color w:val="auto"/>
                <w:sz w:val="24"/>
                <w:szCs w:val="24"/>
                <w:highlight w:val="none"/>
              </w:rPr>
              <w:t>7.5</w:t>
            </w:r>
          </w:p>
        </w:tc>
        <w:tc>
          <w:tcPr>
            <w:tcW w:w="1869" w:type="dxa"/>
            <w:noWrap w:val="0"/>
            <w:vAlign w:val="center"/>
          </w:tcPr>
          <w:p>
            <w:pPr>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合同价款的支付方式</w:t>
            </w:r>
          </w:p>
        </w:tc>
        <w:tc>
          <w:tcPr>
            <w:tcW w:w="6400" w:type="dxa"/>
            <w:noWrap w:val="0"/>
            <w:vAlign w:val="center"/>
          </w:tcPr>
          <w:p>
            <w:pPr>
              <w:spacing w:line="360" w:lineRule="auto"/>
              <w:rPr>
                <w:rFonts w:hint="default"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eastAsia="zh-CN"/>
              </w:rPr>
              <w:t xml:space="preserve">工程竣工验收合格后，一次性付清。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110" w:type="dxa"/>
            <w:noWrap w:val="0"/>
            <w:vAlign w:val="center"/>
          </w:tcPr>
          <w:p>
            <w:pPr>
              <w:spacing w:line="360" w:lineRule="auto"/>
              <w:jc w:val="center"/>
              <w:rPr>
                <w:rFonts w:ascii="仿宋" w:hAnsi="仿宋" w:eastAsia="仿宋" w:cs="仿宋"/>
                <w:bCs/>
                <w:sz w:val="24"/>
                <w:szCs w:val="24"/>
              </w:rPr>
            </w:pPr>
            <w:r>
              <w:rPr>
                <w:rFonts w:hint="eastAsia" w:ascii="仿宋" w:hAnsi="仿宋" w:eastAsia="仿宋" w:cs="仿宋"/>
                <w:bCs/>
                <w:sz w:val="24"/>
                <w:szCs w:val="24"/>
              </w:rPr>
              <w:t>10</w:t>
            </w:r>
          </w:p>
        </w:tc>
        <w:tc>
          <w:tcPr>
            <w:tcW w:w="8269" w:type="dxa"/>
            <w:gridSpan w:val="2"/>
            <w:noWrap w:val="0"/>
            <w:vAlign w:val="center"/>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110" w:type="dxa"/>
            <w:noWrap w:val="0"/>
            <w:vAlign w:val="center"/>
          </w:tcPr>
          <w:p>
            <w:pPr>
              <w:spacing w:line="440" w:lineRule="exact"/>
              <w:jc w:val="center"/>
              <w:rPr>
                <w:rFonts w:hint="eastAsia" w:ascii="仿宋" w:hAnsi="仿宋" w:eastAsia="仿宋" w:cs="仿宋"/>
                <w:bCs/>
                <w:sz w:val="24"/>
                <w:szCs w:val="24"/>
              </w:rPr>
            </w:pPr>
            <w:bookmarkStart w:id="43" w:name="_Toc191983615"/>
            <w:bookmarkStart w:id="44" w:name="_Toc190678810"/>
            <w:bookmarkStart w:id="45" w:name="_Toc22962"/>
            <w:bookmarkStart w:id="46" w:name="_Toc4908"/>
            <w:bookmarkStart w:id="47" w:name="_Toc4240"/>
            <w:r>
              <w:rPr>
                <w:rFonts w:hint="eastAsia" w:ascii="仿宋" w:hAnsi="仿宋" w:eastAsia="仿宋" w:cs="仿宋"/>
                <w:sz w:val="24"/>
                <w:szCs w:val="24"/>
              </w:rPr>
              <w:t>10.1</w:t>
            </w:r>
          </w:p>
        </w:tc>
        <w:tc>
          <w:tcPr>
            <w:tcW w:w="1869" w:type="dxa"/>
            <w:noWrap w:val="0"/>
            <w:vAlign w:val="center"/>
          </w:tcPr>
          <w:p>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包预算</w:t>
            </w:r>
          </w:p>
          <w:p>
            <w:pPr>
              <w:spacing w:line="440" w:lineRule="exact"/>
              <w:jc w:val="center"/>
              <w:rPr>
                <w:rFonts w:hint="eastAsia" w:ascii="仿宋" w:hAnsi="仿宋" w:eastAsia="仿宋" w:cs="仿宋"/>
                <w:bCs/>
                <w:sz w:val="24"/>
                <w:szCs w:val="24"/>
              </w:rPr>
            </w:pPr>
            <w:r>
              <w:rPr>
                <w:rFonts w:hint="eastAsia" w:ascii="仿宋" w:hAnsi="仿宋" w:eastAsia="仿宋" w:cs="仿宋"/>
                <w:sz w:val="24"/>
                <w:szCs w:val="24"/>
              </w:rPr>
              <w:t>（包最高限价）</w:t>
            </w:r>
          </w:p>
        </w:tc>
        <w:tc>
          <w:tcPr>
            <w:tcW w:w="6400" w:type="dxa"/>
            <w:noWrap w:val="0"/>
            <w:vAlign w:val="center"/>
          </w:tcPr>
          <w:p>
            <w:pPr>
              <w:spacing w:line="440" w:lineRule="exact"/>
              <w:jc w:val="left"/>
              <w:rPr>
                <w:rFonts w:hint="eastAsia" w:ascii="仿宋" w:hAnsi="仿宋" w:eastAsia="仿宋" w:cs="仿宋"/>
                <w:bCs/>
                <w:sz w:val="24"/>
                <w:szCs w:val="24"/>
              </w:rPr>
            </w:pPr>
            <w:r>
              <w:rPr>
                <w:rFonts w:hint="eastAsia" w:ascii="仿宋" w:hAnsi="仿宋" w:eastAsia="仿宋" w:cs="仿宋"/>
                <w:sz w:val="24"/>
                <w:szCs w:val="24"/>
                <w:lang w:val="en-US" w:eastAsia="zh-CN"/>
              </w:rPr>
              <w:t>21280</w:t>
            </w:r>
            <w:r>
              <w:rPr>
                <w:rFonts w:hint="eastAsia" w:ascii="仿宋" w:hAnsi="仿宋" w:eastAsia="仿宋" w:cs="仿宋"/>
                <w:sz w:val="24"/>
                <w:szCs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110" w:type="dxa"/>
            <w:noWrap w:val="0"/>
            <w:vAlign w:val="center"/>
          </w:tcPr>
          <w:p>
            <w:pPr>
              <w:spacing w:line="440" w:lineRule="exact"/>
              <w:jc w:val="center"/>
              <w:rPr>
                <w:rFonts w:hint="eastAsia" w:ascii="仿宋" w:hAnsi="仿宋" w:eastAsia="仿宋" w:cs="仿宋"/>
                <w:bCs/>
                <w:sz w:val="24"/>
                <w:szCs w:val="24"/>
              </w:rPr>
            </w:pPr>
            <w:r>
              <w:rPr>
                <w:rFonts w:hint="eastAsia" w:ascii="仿宋" w:hAnsi="仿宋" w:eastAsia="仿宋" w:cs="仿宋"/>
                <w:sz w:val="24"/>
                <w:szCs w:val="24"/>
              </w:rPr>
              <w:t>10.2</w:t>
            </w:r>
          </w:p>
        </w:tc>
        <w:tc>
          <w:tcPr>
            <w:tcW w:w="1869" w:type="dxa"/>
            <w:noWrap w:val="0"/>
            <w:vAlign w:val="center"/>
          </w:tcPr>
          <w:p>
            <w:pPr>
              <w:spacing w:line="440" w:lineRule="exact"/>
              <w:jc w:val="center"/>
              <w:rPr>
                <w:rFonts w:hint="eastAsia" w:ascii="仿宋" w:hAnsi="仿宋" w:eastAsia="仿宋" w:cs="仿宋"/>
                <w:bCs/>
                <w:sz w:val="24"/>
                <w:szCs w:val="24"/>
                <w:lang w:eastAsia="zh-CN"/>
              </w:rPr>
            </w:pPr>
            <w:r>
              <w:rPr>
                <w:rFonts w:hint="eastAsia" w:ascii="仿宋" w:hAnsi="仿宋" w:eastAsia="仿宋" w:cs="仿宋"/>
                <w:sz w:val="24"/>
                <w:szCs w:val="24"/>
              </w:rPr>
              <w:t>成交结果公</w:t>
            </w:r>
            <w:r>
              <w:rPr>
                <w:rFonts w:hint="eastAsia" w:ascii="仿宋" w:hAnsi="仿宋" w:eastAsia="仿宋" w:cs="仿宋"/>
                <w:sz w:val="24"/>
                <w:szCs w:val="24"/>
                <w:lang w:eastAsia="zh-CN"/>
              </w:rPr>
              <w:t>告</w:t>
            </w:r>
          </w:p>
        </w:tc>
        <w:tc>
          <w:tcPr>
            <w:tcW w:w="6400" w:type="dxa"/>
            <w:noWrap w:val="0"/>
            <w:vAlign w:val="center"/>
          </w:tcPr>
          <w:p>
            <w:pPr>
              <w:spacing w:line="440" w:lineRule="exact"/>
              <w:rPr>
                <w:rFonts w:hint="eastAsia" w:ascii="仿宋" w:hAnsi="仿宋" w:eastAsia="仿宋" w:cs="仿宋"/>
                <w:bCs/>
                <w:sz w:val="24"/>
                <w:szCs w:val="24"/>
              </w:rPr>
            </w:pPr>
            <w:r>
              <w:rPr>
                <w:rFonts w:hint="eastAsia" w:ascii="仿宋" w:hAnsi="仿宋" w:eastAsia="仿宋" w:cs="仿宋"/>
                <w:sz w:val="24"/>
                <w:szCs w:val="24"/>
              </w:rPr>
              <w:t>在竞争性磋商公告发布的同一媒介上公告成交结果，同时向成交供应商发出成交通知书，公告期限不少于1 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110" w:type="dxa"/>
            <w:noWrap w:val="0"/>
            <w:vAlign w:val="center"/>
          </w:tcPr>
          <w:p>
            <w:pPr>
              <w:spacing w:line="440" w:lineRule="exact"/>
              <w:jc w:val="center"/>
              <w:rPr>
                <w:rFonts w:hint="eastAsia" w:ascii="仿宋" w:hAnsi="仿宋" w:eastAsia="仿宋" w:cs="仿宋"/>
                <w:bCs/>
                <w:sz w:val="24"/>
                <w:szCs w:val="24"/>
              </w:rPr>
            </w:pPr>
            <w:r>
              <w:rPr>
                <w:rFonts w:hint="eastAsia" w:ascii="仿宋" w:hAnsi="仿宋" w:eastAsia="仿宋" w:cs="仿宋"/>
                <w:sz w:val="24"/>
                <w:szCs w:val="24"/>
              </w:rPr>
              <w:t>10.3</w:t>
            </w:r>
          </w:p>
        </w:tc>
        <w:tc>
          <w:tcPr>
            <w:tcW w:w="1869" w:type="dxa"/>
            <w:noWrap w:val="0"/>
            <w:vAlign w:val="center"/>
          </w:tcPr>
          <w:p>
            <w:pPr>
              <w:spacing w:line="440" w:lineRule="exact"/>
              <w:jc w:val="center"/>
              <w:rPr>
                <w:rFonts w:hint="eastAsia" w:ascii="仿宋" w:hAnsi="仿宋" w:eastAsia="仿宋" w:cs="仿宋"/>
                <w:bCs/>
                <w:sz w:val="24"/>
                <w:szCs w:val="24"/>
                <w:highlight w:val="none"/>
              </w:rPr>
            </w:pPr>
            <w:r>
              <w:rPr>
                <w:rFonts w:hint="eastAsia" w:ascii="仿宋" w:hAnsi="仿宋" w:eastAsia="仿宋" w:cs="仿宋"/>
                <w:sz w:val="24"/>
                <w:szCs w:val="24"/>
                <w:highlight w:val="none"/>
              </w:rPr>
              <w:t>代理服务费</w:t>
            </w:r>
          </w:p>
        </w:tc>
        <w:tc>
          <w:tcPr>
            <w:tcW w:w="6400" w:type="dxa"/>
            <w:noWrap w:val="0"/>
            <w:vAlign w:val="center"/>
          </w:tcPr>
          <w:p>
            <w:pPr>
              <w:spacing w:line="440" w:lineRule="exact"/>
              <w:rPr>
                <w:rFonts w:ascii="仿宋" w:hAnsi="仿宋" w:eastAsia="仿宋" w:cs="仿宋"/>
                <w:bCs/>
                <w:sz w:val="24"/>
                <w:szCs w:val="24"/>
                <w:highlight w:val="none"/>
              </w:rPr>
            </w:pPr>
            <w:r>
              <w:rPr>
                <w:rFonts w:hint="eastAsia" w:ascii="仿宋" w:hAnsi="仿宋" w:eastAsia="仿宋" w:cs="仿宋"/>
                <w:sz w:val="24"/>
                <w:szCs w:val="24"/>
                <w:highlight w:val="none"/>
              </w:rPr>
              <w:t>参照豫招协[2023]002号文件规定的</w:t>
            </w:r>
            <w:r>
              <w:rPr>
                <w:rFonts w:hint="eastAsia" w:ascii="仿宋" w:hAnsi="仿宋" w:eastAsia="仿宋" w:cs="仿宋"/>
                <w:sz w:val="24"/>
                <w:szCs w:val="24"/>
                <w:highlight w:val="none"/>
                <w:lang w:eastAsia="zh-CN"/>
              </w:rPr>
              <w:t>服务</w:t>
            </w:r>
            <w:r>
              <w:rPr>
                <w:rFonts w:hint="eastAsia" w:ascii="仿宋" w:hAnsi="仿宋" w:eastAsia="仿宋" w:cs="仿宋"/>
                <w:sz w:val="24"/>
                <w:szCs w:val="24"/>
                <w:highlight w:val="none"/>
              </w:rPr>
              <w:t>项目收费标准收取，由成交人支付。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110" w:type="dxa"/>
            <w:noWrap w:val="0"/>
            <w:vAlign w:val="center"/>
          </w:tcPr>
          <w:p>
            <w:pPr>
              <w:spacing w:line="440" w:lineRule="exact"/>
              <w:jc w:val="center"/>
              <w:rPr>
                <w:rFonts w:hint="eastAsia" w:ascii="仿宋" w:hAnsi="仿宋" w:eastAsia="仿宋" w:cs="仿宋"/>
                <w:bCs/>
                <w:sz w:val="24"/>
                <w:szCs w:val="24"/>
              </w:rPr>
            </w:pPr>
            <w:r>
              <w:rPr>
                <w:rFonts w:hint="eastAsia" w:ascii="仿宋" w:hAnsi="仿宋" w:eastAsia="仿宋" w:cs="仿宋"/>
                <w:sz w:val="24"/>
                <w:szCs w:val="24"/>
              </w:rPr>
              <w:t>10.4</w:t>
            </w:r>
          </w:p>
        </w:tc>
        <w:tc>
          <w:tcPr>
            <w:tcW w:w="1869" w:type="dxa"/>
            <w:noWrap w:val="0"/>
            <w:vAlign w:val="center"/>
          </w:tcPr>
          <w:p>
            <w:pPr>
              <w:spacing w:line="440" w:lineRule="exact"/>
              <w:jc w:val="center"/>
              <w:rPr>
                <w:rFonts w:hint="eastAsia" w:ascii="仿宋" w:hAnsi="仿宋" w:eastAsia="仿宋" w:cs="仿宋"/>
                <w:bCs/>
                <w:sz w:val="24"/>
                <w:szCs w:val="24"/>
              </w:rPr>
            </w:pPr>
            <w:r>
              <w:rPr>
                <w:rFonts w:hint="eastAsia" w:ascii="仿宋" w:hAnsi="仿宋" w:eastAsia="仿宋" w:cs="仿宋"/>
                <w:sz w:val="24"/>
                <w:szCs w:val="24"/>
              </w:rPr>
              <w:t>质疑</w:t>
            </w:r>
          </w:p>
        </w:tc>
        <w:tc>
          <w:tcPr>
            <w:tcW w:w="6400" w:type="dxa"/>
            <w:noWrap w:val="0"/>
            <w:vAlign w:val="center"/>
          </w:tcPr>
          <w:p>
            <w:pPr>
              <w:spacing w:line="440" w:lineRule="exact"/>
              <w:rPr>
                <w:rFonts w:hint="eastAsia" w:ascii="仿宋" w:hAnsi="仿宋" w:eastAsia="仿宋" w:cs="仿宋"/>
                <w:sz w:val="24"/>
                <w:szCs w:val="24"/>
              </w:rPr>
            </w:pPr>
            <w:r>
              <w:rPr>
                <w:rFonts w:hint="eastAsia" w:ascii="仿宋" w:hAnsi="仿宋" w:eastAsia="仿宋" w:cs="仿宋"/>
                <w:sz w:val="24"/>
                <w:szCs w:val="24"/>
              </w:rPr>
              <w:t>供应商认为采购文件、采购过程、中标或者成交结果使自己的权益受到损害的, 可以在知道或者应知其权益受到损害之日起七个工作日内，按照政府采购质疑和投诉办法（中华人民共和国财政部令94号）以书面形式向采购人、采购代理机构提出质疑（邮寄件、传真件不予受理），逾期不再接收。</w:t>
            </w:r>
          </w:p>
          <w:p>
            <w:pPr>
              <w:spacing w:line="440" w:lineRule="exact"/>
              <w:rPr>
                <w:rFonts w:hint="eastAsia" w:ascii="仿宋" w:hAnsi="仿宋" w:eastAsia="仿宋" w:cs="仿宋"/>
                <w:sz w:val="24"/>
                <w:szCs w:val="24"/>
              </w:rPr>
            </w:pPr>
            <w:r>
              <w:rPr>
                <w:rFonts w:hint="eastAsia" w:ascii="仿宋" w:hAnsi="仿宋" w:eastAsia="仿宋" w:cs="仿宋"/>
                <w:sz w:val="24"/>
                <w:szCs w:val="24"/>
              </w:rPr>
              <w:t>接收质疑函联系部门：</w:t>
            </w:r>
            <w:r>
              <w:rPr>
                <w:rFonts w:hint="eastAsia" w:ascii="仿宋" w:hAnsi="仿宋" w:eastAsia="仿宋" w:cs="仿宋"/>
                <w:sz w:val="24"/>
                <w:szCs w:val="24"/>
                <w:lang w:eastAsia="zh-CN"/>
              </w:rPr>
              <w:t>新密市农业农村局</w:t>
            </w:r>
          </w:p>
          <w:p>
            <w:pPr>
              <w:spacing w:line="44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lang w:val="en-US" w:eastAsia="zh-CN"/>
              </w:rPr>
              <w:t>0371-69823054</w:t>
            </w:r>
          </w:p>
          <w:p>
            <w:pPr>
              <w:spacing w:line="440" w:lineRule="exact"/>
              <w:rPr>
                <w:rFonts w:hint="eastAsia" w:ascii="仿宋" w:hAnsi="仿宋" w:eastAsia="仿宋" w:cs="仿宋"/>
                <w:sz w:val="24"/>
                <w:szCs w:val="24"/>
              </w:rPr>
            </w:pPr>
            <w:r>
              <w:rPr>
                <w:rFonts w:hint="eastAsia" w:ascii="仿宋" w:hAnsi="仿宋" w:eastAsia="仿宋" w:cs="仿宋"/>
                <w:sz w:val="24"/>
                <w:szCs w:val="24"/>
              </w:rPr>
              <w:t>通讯地址：</w:t>
            </w:r>
            <w:r>
              <w:rPr>
                <w:rFonts w:hint="eastAsia" w:ascii="仿宋" w:hAnsi="仿宋" w:eastAsia="仿宋" w:cs="仿宋"/>
                <w:sz w:val="24"/>
                <w:szCs w:val="24"/>
                <w:lang w:val="en-US" w:eastAsia="zh-CN"/>
              </w:rPr>
              <w:t>河南省新密市青屏大街35号</w:t>
            </w:r>
          </w:p>
          <w:p>
            <w:pPr>
              <w:spacing w:line="440" w:lineRule="exact"/>
              <w:rPr>
                <w:rFonts w:hint="eastAsia" w:ascii="仿宋" w:hAnsi="仿宋" w:eastAsia="仿宋" w:cs="仿宋"/>
                <w:bCs/>
                <w:sz w:val="24"/>
                <w:szCs w:val="24"/>
              </w:rPr>
            </w:pPr>
            <w:r>
              <w:rPr>
                <w:rFonts w:hint="eastAsia" w:ascii="仿宋" w:hAnsi="仿宋" w:eastAsia="仿宋" w:cs="仿宋"/>
                <w:sz w:val="24"/>
                <w:szCs w:val="24"/>
                <w:lang w:val="en-US" w:eastAsia="zh-CN"/>
              </w:rPr>
              <w:t>河南省亿达工程管理咨询有限公司</w:t>
            </w:r>
            <w:r>
              <w:rPr>
                <w:rFonts w:hint="eastAsia" w:ascii="仿宋" w:hAnsi="仿宋" w:eastAsia="仿宋" w:cs="仿宋"/>
                <w:sz w:val="24"/>
                <w:szCs w:val="24"/>
              </w:rPr>
              <w:t>：联系电话：1</w:t>
            </w:r>
            <w:r>
              <w:rPr>
                <w:rFonts w:hint="eastAsia" w:ascii="仿宋" w:hAnsi="仿宋" w:eastAsia="仿宋" w:cs="仿宋"/>
                <w:sz w:val="24"/>
                <w:szCs w:val="24"/>
                <w:lang w:val="en-US" w:eastAsia="zh-CN"/>
              </w:rPr>
              <w:t>5565055093</w:t>
            </w:r>
            <w:r>
              <w:rPr>
                <w:rFonts w:hint="eastAsia" w:ascii="仿宋" w:hAnsi="仿宋" w:eastAsia="仿宋" w:cs="仿宋"/>
                <w:sz w:val="24"/>
                <w:szCs w:val="24"/>
              </w:rPr>
              <w:t>；通讯地址：</w:t>
            </w:r>
            <w:r>
              <w:rPr>
                <w:rFonts w:hint="eastAsia" w:ascii="仿宋" w:hAnsi="仿宋" w:eastAsia="仿宋" w:cs="仿宋"/>
                <w:sz w:val="24"/>
                <w:szCs w:val="24"/>
                <w:lang w:eastAsia="zh-CN"/>
              </w:rPr>
              <w:t>郑州市金水区青年路玉凤路升龙环球大厦C座</w:t>
            </w:r>
            <w:r>
              <w:rPr>
                <w:rFonts w:hint="eastAsia" w:ascii="仿宋" w:hAnsi="仿宋" w:eastAsia="仿宋" w:cs="仿宋"/>
                <w:sz w:val="24"/>
                <w:szCs w:val="24"/>
                <w:lang w:val="en-US" w:eastAsia="zh-CN"/>
              </w:rPr>
              <w:t>26楼</w:t>
            </w:r>
            <w:r>
              <w:rPr>
                <w:rFonts w:hint="eastAsia" w:ascii="仿宋" w:hAnsi="仿宋" w:eastAsia="仿宋" w:cs="仿宋"/>
                <w:sz w:val="24"/>
                <w:szCs w:val="24"/>
              </w:rPr>
              <w:t>。在法定质疑期内供应商针对同一采购程序环节的质疑应当一次性提出。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110" w:type="dxa"/>
            <w:noWrap w:val="0"/>
            <w:vAlign w:val="center"/>
          </w:tcPr>
          <w:p>
            <w:pPr>
              <w:spacing w:line="440" w:lineRule="exact"/>
              <w:jc w:val="center"/>
              <w:rPr>
                <w:rFonts w:hint="eastAsia" w:ascii="仿宋" w:hAnsi="仿宋" w:eastAsia="仿宋" w:cs="仿宋"/>
                <w:bCs/>
                <w:sz w:val="24"/>
                <w:szCs w:val="24"/>
              </w:rPr>
            </w:pPr>
            <w:r>
              <w:rPr>
                <w:rFonts w:hint="eastAsia" w:ascii="仿宋" w:hAnsi="仿宋" w:eastAsia="仿宋" w:cs="仿宋"/>
                <w:sz w:val="24"/>
                <w:szCs w:val="24"/>
              </w:rPr>
              <w:t>10.5</w:t>
            </w:r>
          </w:p>
        </w:tc>
        <w:tc>
          <w:tcPr>
            <w:tcW w:w="1869" w:type="dxa"/>
            <w:noWrap w:val="0"/>
            <w:vAlign w:val="center"/>
          </w:tcPr>
          <w:p>
            <w:pPr>
              <w:spacing w:line="440" w:lineRule="exact"/>
              <w:jc w:val="center"/>
              <w:rPr>
                <w:rFonts w:hint="eastAsia" w:ascii="仿宋" w:hAnsi="仿宋" w:eastAsia="仿宋" w:cs="仿宋"/>
                <w:bCs/>
                <w:sz w:val="24"/>
                <w:szCs w:val="24"/>
              </w:rPr>
            </w:pPr>
            <w:r>
              <w:rPr>
                <w:rFonts w:hint="eastAsia" w:ascii="仿宋" w:hAnsi="仿宋" w:eastAsia="仿宋" w:cs="仿宋"/>
                <w:sz w:val="24"/>
                <w:szCs w:val="24"/>
              </w:rPr>
              <w:t>知识产权</w:t>
            </w:r>
          </w:p>
        </w:tc>
        <w:tc>
          <w:tcPr>
            <w:tcW w:w="6400" w:type="dxa"/>
            <w:noWrap w:val="0"/>
            <w:vAlign w:val="center"/>
          </w:tcPr>
          <w:p>
            <w:pPr>
              <w:spacing w:line="440" w:lineRule="exact"/>
              <w:rPr>
                <w:rFonts w:hint="eastAsia" w:ascii="仿宋" w:hAnsi="仿宋" w:eastAsia="仿宋" w:cs="仿宋"/>
                <w:bCs/>
                <w:sz w:val="24"/>
                <w:szCs w:val="24"/>
              </w:rPr>
            </w:pPr>
            <w:r>
              <w:rPr>
                <w:rFonts w:hint="eastAsia" w:ascii="仿宋" w:hAnsi="仿宋" w:eastAsia="仿宋" w:cs="仿宋"/>
                <w:sz w:val="24"/>
                <w:szCs w:val="24"/>
              </w:rPr>
              <w:t>构成本竞争性磋商文件各个组成部分的文件，未经采购人书面同意，供应商不得擅自复印和用于非本采购项目所需的其他目的。采购人全部或者部分使用未成交供应商竞争性磋商响应文件中的技术成果或技术方案时，需征得其书面同意，并不得擅自复印或提供给第三人。不对未成交供应商进行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110" w:type="dxa"/>
            <w:noWrap w:val="0"/>
            <w:vAlign w:val="center"/>
          </w:tcPr>
          <w:p>
            <w:pPr>
              <w:spacing w:line="440" w:lineRule="exact"/>
              <w:jc w:val="center"/>
              <w:rPr>
                <w:rFonts w:hint="eastAsia" w:ascii="仿宋" w:hAnsi="仿宋" w:eastAsia="仿宋" w:cs="仿宋"/>
                <w:bCs/>
                <w:sz w:val="24"/>
                <w:szCs w:val="24"/>
              </w:rPr>
            </w:pPr>
            <w:r>
              <w:rPr>
                <w:rFonts w:hint="eastAsia" w:ascii="仿宋" w:hAnsi="仿宋" w:eastAsia="仿宋" w:cs="仿宋"/>
                <w:sz w:val="24"/>
                <w:szCs w:val="24"/>
              </w:rPr>
              <w:t>10.6</w:t>
            </w:r>
          </w:p>
        </w:tc>
        <w:tc>
          <w:tcPr>
            <w:tcW w:w="1869" w:type="dxa"/>
            <w:noWrap w:val="0"/>
            <w:vAlign w:val="center"/>
          </w:tcPr>
          <w:p>
            <w:pPr>
              <w:spacing w:line="440" w:lineRule="exact"/>
              <w:jc w:val="center"/>
              <w:rPr>
                <w:rFonts w:hint="eastAsia" w:ascii="仿宋" w:hAnsi="仿宋" w:eastAsia="仿宋" w:cs="仿宋"/>
                <w:bCs/>
                <w:sz w:val="24"/>
                <w:szCs w:val="24"/>
              </w:rPr>
            </w:pPr>
            <w:r>
              <w:rPr>
                <w:rFonts w:hint="eastAsia" w:ascii="仿宋" w:hAnsi="仿宋" w:eastAsia="仿宋" w:cs="仿宋"/>
                <w:sz w:val="24"/>
                <w:szCs w:val="24"/>
              </w:rPr>
              <w:t>重新磋商的其他情形</w:t>
            </w:r>
          </w:p>
        </w:tc>
        <w:tc>
          <w:tcPr>
            <w:tcW w:w="6400" w:type="dxa"/>
            <w:noWrap w:val="0"/>
            <w:vAlign w:val="center"/>
          </w:tcPr>
          <w:p>
            <w:pPr>
              <w:spacing w:line="440" w:lineRule="exact"/>
              <w:rPr>
                <w:rFonts w:hint="eastAsia" w:ascii="仿宋" w:hAnsi="仿宋" w:eastAsia="仿宋" w:cs="仿宋"/>
                <w:bCs/>
                <w:sz w:val="24"/>
                <w:szCs w:val="24"/>
              </w:rPr>
            </w:pPr>
            <w:r>
              <w:rPr>
                <w:rFonts w:hint="eastAsia" w:ascii="仿宋" w:hAnsi="仿宋" w:eastAsia="仿宋" w:cs="仿宋"/>
                <w:sz w:val="24"/>
                <w:szCs w:val="24"/>
              </w:rPr>
              <w:t>除供应商须知正文规定的情形外，除非已经产生成交候选供应商，在磋商有效期内同意延长磋商有效期的供应商少于三个的，采购人应当依法重新磋商。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110" w:type="dxa"/>
            <w:noWrap w:val="0"/>
            <w:vAlign w:val="center"/>
          </w:tcPr>
          <w:p>
            <w:pPr>
              <w:spacing w:line="440" w:lineRule="exact"/>
              <w:jc w:val="center"/>
              <w:rPr>
                <w:rFonts w:hint="eastAsia" w:ascii="仿宋" w:hAnsi="仿宋" w:eastAsia="仿宋" w:cs="仿宋"/>
                <w:bCs/>
                <w:sz w:val="24"/>
                <w:szCs w:val="24"/>
              </w:rPr>
            </w:pPr>
            <w:r>
              <w:rPr>
                <w:rFonts w:hint="eastAsia" w:ascii="仿宋" w:hAnsi="仿宋" w:eastAsia="仿宋" w:cs="仿宋"/>
                <w:sz w:val="24"/>
                <w:szCs w:val="24"/>
              </w:rPr>
              <w:t>10.7</w:t>
            </w:r>
          </w:p>
        </w:tc>
        <w:tc>
          <w:tcPr>
            <w:tcW w:w="1869" w:type="dxa"/>
            <w:noWrap w:val="0"/>
            <w:vAlign w:val="center"/>
          </w:tcPr>
          <w:p>
            <w:pPr>
              <w:spacing w:line="440" w:lineRule="exact"/>
              <w:jc w:val="center"/>
              <w:rPr>
                <w:rFonts w:hint="eastAsia" w:ascii="仿宋" w:hAnsi="仿宋" w:eastAsia="仿宋" w:cs="仿宋"/>
                <w:bCs/>
                <w:sz w:val="24"/>
                <w:szCs w:val="24"/>
              </w:rPr>
            </w:pPr>
            <w:r>
              <w:rPr>
                <w:rFonts w:hint="eastAsia" w:ascii="仿宋" w:hAnsi="仿宋" w:eastAsia="仿宋" w:cs="仿宋"/>
                <w:sz w:val="24"/>
                <w:szCs w:val="24"/>
              </w:rPr>
              <w:t>解释权</w:t>
            </w:r>
          </w:p>
        </w:tc>
        <w:tc>
          <w:tcPr>
            <w:tcW w:w="6400" w:type="dxa"/>
            <w:noWrap w:val="0"/>
            <w:vAlign w:val="center"/>
          </w:tcPr>
          <w:p>
            <w:pPr>
              <w:spacing w:line="440" w:lineRule="exact"/>
              <w:rPr>
                <w:rFonts w:hint="eastAsia" w:ascii="仿宋" w:hAnsi="仿宋" w:eastAsia="仿宋" w:cs="仿宋"/>
                <w:bCs/>
                <w:sz w:val="24"/>
                <w:szCs w:val="24"/>
              </w:rPr>
            </w:pPr>
            <w:r>
              <w:rPr>
                <w:rFonts w:hint="eastAsia" w:ascii="仿宋" w:hAnsi="仿宋" w:eastAsia="仿宋" w:cs="仿宋"/>
                <w:sz w:val="24"/>
                <w:szCs w:val="24"/>
              </w:rPr>
              <w:t>构成本竞争性磋商文件的各个组成文件应互为解释，互为说明；除竞争性磋商文件中有特别规定外，仅适用于磋商阶段的规定，按竞争性磋商公告、供应商须知、评审办法、竞争性磋商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110" w:type="dxa"/>
            <w:noWrap w:val="0"/>
            <w:vAlign w:val="center"/>
          </w:tcPr>
          <w:p>
            <w:pPr>
              <w:spacing w:line="440" w:lineRule="exact"/>
              <w:jc w:val="center"/>
              <w:rPr>
                <w:rFonts w:hint="eastAsia" w:ascii="仿宋" w:hAnsi="仿宋" w:eastAsia="仿宋" w:cs="仿宋"/>
                <w:bCs/>
                <w:sz w:val="24"/>
                <w:szCs w:val="24"/>
              </w:rPr>
            </w:pPr>
            <w:r>
              <w:rPr>
                <w:rFonts w:hint="eastAsia" w:ascii="仿宋" w:hAnsi="仿宋" w:eastAsia="仿宋" w:cs="仿宋"/>
                <w:sz w:val="24"/>
                <w:szCs w:val="24"/>
              </w:rPr>
              <w:t>10.8</w:t>
            </w:r>
          </w:p>
        </w:tc>
        <w:tc>
          <w:tcPr>
            <w:tcW w:w="1869" w:type="dxa"/>
            <w:noWrap w:val="0"/>
            <w:vAlign w:val="center"/>
          </w:tcPr>
          <w:p>
            <w:pPr>
              <w:spacing w:line="440" w:lineRule="exact"/>
              <w:jc w:val="center"/>
              <w:rPr>
                <w:rFonts w:hint="eastAsia" w:ascii="仿宋" w:hAnsi="仿宋" w:eastAsia="仿宋" w:cs="仿宋"/>
                <w:bCs/>
                <w:sz w:val="24"/>
                <w:szCs w:val="24"/>
              </w:rPr>
            </w:pPr>
            <w:r>
              <w:rPr>
                <w:rFonts w:hint="eastAsia" w:ascii="仿宋" w:hAnsi="仿宋" w:eastAsia="仿宋" w:cs="仿宋"/>
                <w:sz w:val="24"/>
                <w:szCs w:val="24"/>
              </w:rPr>
              <w:t xml:space="preserve">河南省政府采购合同融资政策告知函 </w:t>
            </w:r>
          </w:p>
        </w:tc>
        <w:tc>
          <w:tcPr>
            <w:tcW w:w="6400" w:type="dxa"/>
            <w:noWrap w:val="0"/>
            <w:vAlign w:val="center"/>
          </w:tcPr>
          <w:p>
            <w:pPr>
              <w:spacing w:line="440" w:lineRule="exact"/>
              <w:rPr>
                <w:rFonts w:hint="eastAsia" w:ascii="仿宋" w:hAnsi="仿宋" w:eastAsia="仿宋" w:cs="仿宋"/>
                <w:sz w:val="24"/>
                <w:szCs w:val="24"/>
              </w:rPr>
            </w:pPr>
            <w:r>
              <w:rPr>
                <w:rFonts w:hint="eastAsia" w:ascii="仿宋" w:hAnsi="仿宋" w:eastAsia="仿宋" w:cs="仿宋"/>
                <w:sz w:val="24"/>
                <w:szCs w:val="24"/>
              </w:rPr>
              <w:t xml:space="preserve">各供应商： </w:t>
            </w:r>
          </w:p>
          <w:p>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欢迎贵公司参与河南省政府采购活动！ </w:t>
            </w:r>
          </w:p>
          <w:p>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 </w:t>
            </w:r>
          </w:p>
          <w:p>
            <w:pPr>
              <w:spacing w:line="44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贷款渠道和提供贷款的金融机构，可在河南省政府采购网“河南省政府采购合同融资平台”查询联系。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110" w:type="dxa"/>
            <w:noWrap w:val="0"/>
            <w:vAlign w:val="center"/>
          </w:tcPr>
          <w:p>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10.9</w:t>
            </w:r>
          </w:p>
        </w:tc>
        <w:tc>
          <w:tcPr>
            <w:tcW w:w="8269" w:type="dxa"/>
            <w:gridSpan w:val="2"/>
            <w:noWrap w:val="0"/>
            <w:vAlign w:val="center"/>
          </w:tcPr>
          <w:p>
            <w:pPr>
              <w:spacing w:line="440" w:lineRule="exact"/>
              <w:rPr>
                <w:rFonts w:hint="eastAsia" w:ascii="仿宋" w:hAnsi="仿宋" w:eastAsia="仿宋" w:cs="仿宋"/>
                <w:sz w:val="24"/>
                <w:szCs w:val="24"/>
              </w:rPr>
            </w:pPr>
            <w:r>
              <w:rPr>
                <w:rFonts w:hint="eastAsia" w:ascii="仿宋" w:hAnsi="仿宋" w:eastAsia="仿宋" w:cs="仿宋"/>
                <w:sz w:val="24"/>
                <w:szCs w:val="24"/>
              </w:rPr>
              <w:t>采购标的对应的中小企业划分标准所属行业</w:t>
            </w:r>
          </w:p>
          <w:p>
            <w:pPr>
              <w:spacing w:line="440" w:lineRule="exact"/>
              <w:rPr>
                <w:rFonts w:ascii="仿宋" w:hAnsi="仿宋" w:eastAsia="仿宋" w:cs="仿宋"/>
                <w:sz w:val="24"/>
                <w:szCs w:val="24"/>
              </w:rPr>
            </w:pPr>
            <w:r>
              <w:rPr>
                <w:rFonts w:hint="eastAsia" w:ascii="仿宋" w:hAnsi="仿宋" w:eastAsia="仿宋" w:cs="仿宋"/>
                <w:sz w:val="24"/>
                <w:szCs w:val="24"/>
              </w:rPr>
              <w:t>所属行业为：★其他未列明行业</w:t>
            </w:r>
          </w:p>
          <w:p>
            <w:pPr>
              <w:spacing w:line="440" w:lineRule="exact"/>
              <w:rPr>
                <w:rFonts w:hint="eastAsia" w:ascii="仿宋" w:hAnsi="仿宋" w:eastAsia="仿宋" w:cs="仿宋"/>
                <w:sz w:val="24"/>
                <w:szCs w:val="24"/>
              </w:rPr>
            </w:pPr>
            <w:r>
              <w:rPr>
                <w:rFonts w:hint="eastAsia" w:ascii="仿宋" w:hAnsi="仿宋" w:eastAsia="仿宋" w:cs="仿宋"/>
                <w:sz w:val="24"/>
                <w:szCs w:val="24"/>
              </w:rPr>
              <w:t>划定标准为：中小微企业划分按照《国家统计局关于印发&lt;统计上大中小微型企业划分办法（2017）&gt;的通知》国统字〔2017〕213 号文件及《工业和信息化部、国家统计局、国家发展和改革委员会、财政部关于印发&lt;中小企业划型标准规定&gt;的通知》（工信部联企业[2011]300号）规定的划分标准为依据。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110" w:type="dxa"/>
            <w:noWrap w:val="0"/>
            <w:vAlign w:val="center"/>
          </w:tcPr>
          <w:p>
            <w:pPr>
              <w:spacing w:line="440" w:lineRule="exact"/>
              <w:jc w:val="center"/>
              <w:rPr>
                <w:rFonts w:ascii="仿宋" w:hAnsi="仿宋" w:eastAsia="仿宋" w:cs="仿宋"/>
                <w:sz w:val="24"/>
                <w:szCs w:val="24"/>
              </w:rPr>
            </w:pPr>
            <w:r>
              <w:rPr>
                <w:rFonts w:hint="eastAsia" w:ascii="仿宋" w:hAnsi="仿宋" w:eastAsia="仿宋" w:cs="仿宋"/>
                <w:sz w:val="24"/>
                <w:szCs w:val="24"/>
              </w:rPr>
              <w:t>10.10</w:t>
            </w:r>
          </w:p>
        </w:tc>
        <w:tc>
          <w:tcPr>
            <w:tcW w:w="8269" w:type="dxa"/>
            <w:gridSpan w:val="2"/>
            <w:noWrap w:val="0"/>
            <w:vAlign w:val="center"/>
          </w:tcPr>
          <w:p>
            <w:pPr>
              <w:spacing w:line="440" w:lineRule="exact"/>
              <w:rPr>
                <w:rFonts w:hint="eastAsia" w:ascii="仿宋" w:hAnsi="仿宋" w:eastAsia="仿宋" w:cs="仿宋"/>
                <w:sz w:val="24"/>
                <w:szCs w:val="24"/>
              </w:rPr>
            </w:pPr>
            <w:r>
              <w:rPr>
                <w:rFonts w:hint="eastAsia" w:ascii="仿宋" w:hAnsi="仿宋" w:eastAsia="仿宋" w:cs="仿宋"/>
                <w:sz w:val="24"/>
                <w:szCs w:val="24"/>
              </w:rPr>
              <w:t>为增加地方税收，成交单位原则上在施工地缴纳各种税款。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110" w:type="dxa"/>
            <w:noWrap w:val="0"/>
            <w:vAlign w:val="center"/>
          </w:tcPr>
          <w:p>
            <w:pPr>
              <w:spacing w:line="440" w:lineRule="exact"/>
              <w:jc w:val="center"/>
              <w:rPr>
                <w:rFonts w:ascii="仿宋" w:hAnsi="仿宋" w:eastAsia="仿宋" w:cs="仿宋"/>
                <w:sz w:val="24"/>
                <w:szCs w:val="24"/>
              </w:rPr>
            </w:pPr>
            <w:r>
              <w:rPr>
                <w:rFonts w:ascii="仿宋" w:hAnsi="仿宋" w:eastAsia="仿宋" w:cs="仿宋"/>
                <w:sz w:val="24"/>
                <w:szCs w:val="24"/>
              </w:rPr>
              <w:t>10.1</w:t>
            </w:r>
            <w:r>
              <w:rPr>
                <w:rFonts w:hint="eastAsia" w:ascii="仿宋" w:hAnsi="仿宋" w:eastAsia="仿宋" w:cs="仿宋"/>
                <w:sz w:val="24"/>
                <w:szCs w:val="24"/>
              </w:rPr>
              <w:t>1</w:t>
            </w:r>
          </w:p>
        </w:tc>
        <w:tc>
          <w:tcPr>
            <w:tcW w:w="8269" w:type="dxa"/>
            <w:gridSpan w:val="2"/>
            <w:noWrap w:val="0"/>
            <w:vAlign w:val="center"/>
          </w:tcPr>
          <w:p>
            <w:pPr>
              <w:spacing w:line="440" w:lineRule="exact"/>
              <w:rPr>
                <w:rFonts w:hint="eastAsia" w:ascii="仿宋" w:hAnsi="仿宋" w:eastAsia="仿宋" w:cs="仿宋"/>
                <w:sz w:val="24"/>
                <w:szCs w:val="24"/>
              </w:rPr>
            </w:pPr>
            <w:r>
              <w:rPr>
                <w:rFonts w:hint="eastAsia" w:ascii="仿宋" w:hAnsi="仿宋" w:eastAsia="仿宋" w:cs="仿宋"/>
                <w:sz w:val="24"/>
                <w:szCs w:val="24"/>
              </w:rPr>
              <w:t>竞争性磋商文件的最终解释权归采购人。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110" w:type="dxa"/>
            <w:noWrap w:val="0"/>
            <w:vAlign w:val="center"/>
          </w:tcPr>
          <w:p>
            <w:pPr>
              <w:spacing w:line="440" w:lineRule="exact"/>
              <w:jc w:val="center"/>
              <w:rPr>
                <w:rFonts w:ascii="仿宋" w:hAnsi="仿宋" w:eastAsia="仿宋" w:cs="仿宋"/>
                <w:sz w:val="24"/>
                <w:szCs w:val="24"/>
              </w:rPr>
            </w:pPr>
            <w:r>
              <w:rPr>
                <w:rFonts w:hint="eastAsia" w:ascii="仿宋" w:hAnsi="仿宋" w:eastAsia="仿宋" w:cs="仿宋"/>
                <w:sz w:val="24"/>
                <w:szCs w:val="24"/>
              </w:rPr>
              <w:t>10.12</w:t>
            </w:r>
          </w:p>
        </w:tc>
        <w:tc>
          <w:tcPr>
            <w:tcW w:w="8269" w:type="dxa"/>
            <w:gridSpan w:val="2"/>
            <w:noWrap w:val="0"/>
            <w:vAlign w:val="center"/>
          </w:tcPr>
          <w:p>
            <w:pPr>
              <w:spacing w:line="440" w:lineRule="exact"/>
              <w:rPr>
                <w:rFonts w:hint="eastAsia" w:ascii="仿宋" w:hAnsi="仿宋" w:eastAsia="仿宋" w:cs="仿宋"/>
                <w:sz w:val="24"/>
                <w:szCs w:val="24"/>
              </w:rPr>
            </w:pPr>
            <w:r>
              <w:rPr>
                <w:rFonts w:hint="eastAsia" w:ascii="仿宋" w:hAnsi="仿宋" w:eastAsia="仿宋" w:cs="仿宋"/>
                <w:sz w:val="24"/>
                <w:szCs w:val="24"/>
              </w:rPr>
              <w:t>其它未尽事宜，按国家有关法律、法规执行。</w:t>
            </w:r>
          </w:p>
        </w:tc>
      </w:tr>
    </w:tbl>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br w:type="page"/>
      </w:r>
      <w:r>
        <w:rPr>
          <w:rFonts w:hint="eastAsia" w:ascii="仿宋" w:hAnsi="仿宋" w:eastAsia="仿宋" w:cs="仿宋"/>
          <w:b/>
          <w:bCs/>
          <w:sz w:val="24"/>
          <w:szCs w:val="24"/>
        </w:rPr>
        <w:t>1总则</w:t>
      </w:r>
      <w:bookmarkEnd w:id="43"/>
      <w:bookmarkEnd w:id="44"/>
      <w:bookmarkEnd w:id="45"/>
      <w:bookmarkEnd w:id="46"/>
      <w:bookmarkEnd w:id="47"/>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1.1项目概况</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1.1.1.</w:t>
      </w:r>
      <w:r>
        <w:rPr>
          <w:rFonts w:hint="eastAsia" w:ascii="仿宋" w:hAnsi="仿宋" w:eastAsia="仿宋" w:cs="仿宋"/>
          <w:sz w:val="24"/>
          <w:szCs w:val="24"/>
        </w:rPr>
        <w:tab/>
      </w:r>
      <w:r>
        <w:rPr>
          <w:rFonts w:hint="eastAsia" w:ascii="仿宋" w:hAnsi="仿宋" w:eastAsia="仿宋" w:cs="仿宋"/>
          <w:sz w:val="24"/>
          <w:szCs w:val="24"/>
        </w:rPr>
        <w:t>根据《中华人民共和国政府采购法》、《中华人民共和国政府采购法实施条例》、《政府采购竞争性磋商采购方式管理暂行办法》等有关法律、法规和规章的规定，本项目已具备采购条件，现对本项目进行竞争性磋商采购。</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1.1.2.</w:t>
      </w:r>
      <w:r>
        <w:rPr>
          <w:rFonts w:hint="eastAsia" w:ascii="仿宋" w:hAnsi="仿宋" w:eastAsia="仿宋" w:cs="仿宋"/>
          <w:sz w:val="24"/>
          <w:szCs w:val="24"/>
        </w:rPr>
        <w:tab/>
      </w:r>
      <w:r>
        <w:rPr>
          <w:rFonts w:hint="eastAsia" w:ascii="仿宋" w:hAnsi="仿宋" w:eastAsia="仿宋" w:cs="仿宋"/>
          <w:sz w:val="24"/>
          <w:szCs w:val="24"/>
        </w:rPr>
        <w:t>本项目采购人：见供应商须知前附表。</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1.1.3.</w:t>
      </w:r>
      <w:r>
        <w:rPr>
          <w:rFonts w:hint="eastAsia" w:ascii="仿宋" w:hAnsi="仿宋" w:eastAsia="仿宋" w:cs="仿宋"/>
          <w:sz w:val="24"/>
          <w:szCs w:val="24"/>
        </w:rPr>
        <w:tab/>
      </w:r>
      <w:r>
        <w:rPr>
          <w:rFonts w:hint="eastAsia" w:ascii="仿宋" w:hAnsi="仿宋" w:eastAsia="仿宋" w:cs="仿宋"/>
          <w:sz w:val="24"/>
          <w:szCs w:val="24"/>
        </w:rPr>
        <w:t>本项目采购代理机构：见供应商须知前附表。</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1.1.4.</w:t>
      </w:r>
      <w:r>
        <w:rPr>
          <w:rFonts w:hint="eastAsia" w:ascii="仿宋" w:hAnsi="仿宋" w:eastAsia="仿宋" w:cs="仿宋"/>
          <w:sz w:val="24"/>
          <w:szCs w:val="24"/>
        </w:rPr>
        <w:tab/>
      </w:r>
      <w:r>
        <w:rPr>
          <w:rFonts w:hint="eastAsia" w:ascii="仿宋" w:hAnsi="仿宋" w:eastAsia="仿宋" w:cs="仿宋"/>
          <w:sz w:val="24"/>
          <w:szCs w:val="24"/>
        </w:rPr>
        <w:t>本项目名称：见供应商须知前附表。</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1.1.5.</w:t>
      </w:r>
      <w:r>
        <w:rPr>
          <w:rFonts w:hint="eastAsia" w:ascii="仿宋" w:hAnsi="仿宋" w:eastAsia="仿宋" w:cs="仿宋"/>
          <w:sz w:val="24"/>
          <w:szCs w:val="24"/>
        </w:rPr>
        <w:tab/>
      </w:r>
      <w:r>
        <w:rPr>
          <w:rFonts w:hint="eastAsia" w:ascii="仿宋" w:hAnsi="仿宋" w:eastAsia="仿宋" w:cs="仿宋"/>
          <w:sz w:val="24"/>
          <w:szCs w:val="24"/>
        </w:rPr>
        <w:t>本项目地点：见供应商须知前附表。</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1.2资金来源和落实情况</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1.2.1.</w:t>
      </w:r>
      <w:r>
        <w:rPr>
          <w:rFonts w:hint="eastAsia" w:ascii="仿宋" w:hAnsi="仿宋" w:eastAsia="仿宋" w:cs="仿宋"/>
          <w:sz w:val="24"/>
          <w:szCs w:val="24"/>
        </w:rPr>
        <w:tab/>
      </w:r>
      <w:r>
        <w:rPr>
          <w:rFonts w:hint="eastAsia" w:ascii="仿宋" w:hAnsi="仿宋" w:eastAsia="仿宋" w:cs="仿宋"/>
          <w:sz w:val="24"/>
          <w:szCs w:val="24"/>
        </w:rPr>
        <w:t>本项目的资金来源及比例：见供应商须知前附表。</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1.2.2.</w:t>
      </w:r>
      <w:r>
        <w:rPr>
          <w:rFonts w:hint="eastAsia" w:ascii="仿宋" w:hAnsi="仿宋" w:eastAsia="仿宋" w:cs="仿宋"/>
          <w:sz w:val="24"/>
          <w:szCs w:val="24"/>
        </w:rPr>
        <w:tab/>
      </w:r>
      <w:r>
        <w:rPr>
          <w:rFonts w:hint="eastAsia" w:ascii="仿宋" w:hAnsi="仿宋" w:eastAsia="仿宋" w:cs="仿宋"/>
          <w:sz w:val="24"/>
          <w:szCs w:val="24"/>
        </w:rPr>
        <w:t>本项目的资金落实情况：见供应商须知前附表。</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1.3采购内容、监理服务期限、质量控制目标和安全控制目标</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1.3.1 采购内容：见供应商须知前附表。</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1.3.2 监理服务期限：见供应商须知前附表。</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1.3.3 质量控制目标：见供应商须知前附表。</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1.3.4 安全控制目标：见供应商须知前附表。</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1.4供应商资格要求</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1.4.1.</w:t>
      </w:r>
      <w:r>
        <w:rPr>
          <w:rFonts w:hint="eastAsia" w:ascii="仿宋" w:hAnsi="仿宋" w:eastAsia="仿宋" w:cs="仿宋"/>
          <w:sz w:val="24"/>
          <w:szCs w:val="24"/>
        </w:rPr>
        <w:tab/>
      </w:r>
      <w:r>
        <w:rPr>
          <w:rFonts w:hint="eastAsia" w:ascii="仿宋" w:hAnsi="仿宋" w:eastAsia="仿宋" w:cs="仿宋"/>
          <w:sz w:val="24"/>
          <w:szCs w:val="24"/>
        </w:rPr>
        <w:t>供应商应具备承担本项目的资格要求：见供应商须知前附表。</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1.4.2.</w:t>
      </w:r>
      <w:r>
        <w:rPr>
          <w:rFonts w:hint="eastAsia" w:ascii="仿宋" w:hAnsi="仿宋" w:eastAsia="仿宋" w:cs="仿宋"/>
          <w:sz w:val="24"/>
          <w:szCs w:val="24"/>
        </w:rPr>
        <w:tab/>
      </w:r>
      <w:r>
        <w:rPr>
          <w:rFonts w:hint="eastAsia" w:ascii="仿宋" w:hAnsi="仿宋" w:eastAsia="仿宋" w:cs="仿宋"/>
          <w:sz w:val="24"/>
          <w:szCs w:val="24"/>
        </w:rPr>
        <w:t>本项目不接受联合体投标。</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1.5费用承担</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供应商准备和参加磋商活动发生的费用自理。</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1.6保密</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参与磋商活动的各方应对竞争性磋商文件和响应文件中的商务和技术等秘密保密，违者应对由此造成的后果承担法律责任。</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1.7语言文字</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除专用术语外，与招标投标有关的语言均使用中文。必要时专用术语应附有中文注释。</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1.8计量单位</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所有计量均采用中华人民共和国法定计量单位。</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1.9踏勘现场</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1.9.1.</w:t>
      </w:r>
      <w:r>
        <w:rPr>
          <w:rFonts w:hint="eastAsia" w:ascii="仿宋" w:hAnsi="仿宋" w:eastAsia="仿宋" w:cs="仿宋"/>
          <w:sz w:val="24"/>
          <w:szCs w:val="24"/>
        </w:rPr>
        <w:tab/>
      </w:r>
      <w:r>
        <w:rPr>
          <w:rFonts w:hint="eastAsia" w:ascii="仿宋" w:hAnsi="仿宋" w:eastAsia="仿宋" w:cs="仿宋"/>
          <w:sz w:val="24"/>
          <w:szCs w:val="24"/>
        </w:rPr>
        <w:t>供应商须知前附表规定不组织踏勘现场，供应商可自行踏勘项目现场。</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1.9.2.</w:t>
      </w:r>
      <w:r>
        <w:rPr>
          <w:rFonts w:hint="eastAsia" w:ascii="仿宋" w:hAnsi="仿宋" w:eastAsia="仿宋" w:cs="仿宋"/>
          <w:sz w:val="24"/>
          <w:szCs w:val="24"/>
        </w:rPr>
        <w:tab/>
      </w:r>
      <w:r>
        <w:rPr>
          <w:rFonts w:hint="eastAsia" w:ascii="仿宋" w:hAnsi="仿宋" w:eastAsia="仿宋" w:cs="仿宋"/>
          <w:sz w:val="24"/>
          <w:szCs w:val="24"/>
        </w:rPr>
        <w:t>供应商踏勘现场发生的费用自理。</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1.9.3.</w:t>
      </w:r>
      <w:r>
        <w:rPr>
          <w:rFonts w:hint="eastAsia" w:ascii="仿宋" w:hAnsi="仿宋" w:eastAsia="仿宋" w:cs="仿宋"/>
          <w:sz w:val="24"/>
          <w:szCs w:val="24"/>
        </w:rPr>
        <w:tab/>
      </w:r>
      <w:r>
        <w:rPr>
          <w:rFonts w:hint="eastAsia" w:ascii="仿宋" w:hAnsi="仿宋" w:eastAsia="仿宋" w:cs="仿宋"/>
          <w:sz w:val="24"/>
          <w:szCs w:val="24"/>
        </w:rPr>
        <w:t>供应商自行负责在踏勘现场中所发生的人员伤亡和财产损失。</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1.9.4.</w:t>
      </w:r>
      <w:r>
        <w:rPr>
          <w:rFonts w:hint="eastAsia" w:ascii="仿宋" w:hAnsi="仿宋" w:eastAsia="仿宋" w:cs="仿宋"/>
          <w:sz w:val="24"/>
          <w:szCs w:val="24"/>
        </w:rPr>
        <w:tab/>
      </w:r>
      <w:r>
        <w:rPr>
          <w:rFonts w:hint="eastAsia" w:ascii="仿宋" w:hAnsi="仿宋" w:eastAsia="仿宋" w:cs="仿宋"/>
          <w:sz w:val="24"/>
          <w:szCs w:val="24"/>
        </w:rPr>
        <w:t>供应商在踏勘现场中看到的工程场地和相关的周边环境情况，供应商在编制响应文件时参考，采购人不对供应商据此作出的判断和决策负责。</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1.10.磋商前答疑会</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本项目不召开磋商前答疑会。</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1.11分包</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本项目不允许违法分包。</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1.12偏离</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不允许偏离。</w:t>
      </w:r>
    </w:p>
    <w:p>
      <w:pPr>
        <w:spacing w:line="360" w:lineRule="auto"/>
        <w:ind w:firstLine="482" w:firstLineChars="200"/>
        <w:rPr>
          <w:rFonts w:hint="eastAsia" w:ascii="仿宋" w:hAnsi="仿宋" w:eastAsia="仿宋" w:cs="仿宋"/>
          <w:b/>
          <w:bCs/>
          <w:sz w:val="24"/>
          <w:szCs w:val="24"/>
        </w:rPr>
      </w:pPr>
      <w:bookmarkStart w:id="48" w:name="_Toc22380"/>
      <w:bookmarkStart w:id="49" w:name="_Toc11227"/>
      <w:r>
        <w:rPr>
          <w:rFonts w:hint="eastAsia" w:ascii="仿宋" w:hAnsi="仿宋" w:eastAsia="仿宋" w:cs="仿宋"/>
          <w:b/>
          <w:bCs/>
          <w:sz w:val="24"/>
          <w:szCs w:val="24"/>
        </w:rPr>
        <w:t>2竞争性磋商文件</w:t>
      </w:r>
      <w:bookmarkEnd w:id="48"/>
      <w:bookmarkEnd w:id="49"/>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2.1竞争性磋商文件的组成</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本竞争性磋商文件包括：</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（1）竞争性磋商公告；</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（2）供应商须知；</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（3）委托人要求；</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（4）合同条款；</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（5）评审办法；</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（6）响应文件格式</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根据本章第 2.2 款对竞争性磋商文件所作的澄清、修改，构成竞争性磋商文件的组成章。</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2.2竞争性磋商文件的澄清、修改</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2.2.1 供应商应仔细阅读和检查竞争性磋商文件的全部内容。如发现缺页或附件 不全，应及时向采购人提出，以便补齐。 </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2.2.2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 </w:t>
      </w:r>
    </w:p>
    <w:p>
      <w:pPr>
        <w:spacing w:line="360" w:lineRule="auto"/>
        <w:ind w:firstLine="482" w:firstLineChars="200"/>
        <w:rPr>
          <w:rFonts w:hint="eastAsia" w:ascii="仿宋" w:hAnsi="仿宋" w:eastAsia="仿宋" w:cs="仿宋"/>
          <w:b/>
          <w:bCs/>
          <w:sz w:val="24"/>
          <w:szCs w:val="24"/>
        </w:rPr>
      </w:pPr>
      <w:bookmarkStart w:id="50" w:name="_Toc6527"/>
      <w:r>
        <w:rPr>
          <w:rFonts w:hint="eastAsia" w:ascii="仿宋" w:hAnsi="仿宋" w:eastAsia="仿宋" w:cs="仿宋"/>
          <w:b/>
          <w:bCs/>
          <w:sz w:val="24"/>
          <w:szCs w:val="24"/>
        </w:rPr>
        <w:t>3响应文件</w:t>
      </w:r>
      <w:bookmarkEnd w:id="50"/>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3.1响应文件的组成</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3.1.1响应文件应包括下列内容：</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（1）响应函及响应函附录；</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（2）法定代表人身份证明</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（3）授权委托书；</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（4）磋商承诺函；</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（5）监理大纲；</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（6）项目管理机构；</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（7）资格审查资料；</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（8）其他资料。</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3.2磋商报价</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3.2.1 磋商报价应包括国家规定的增值税税金，除供应商须知前附表另有规定外，增值税税金按一般计税方法计算。供应商应按第六章“响应文件格式”的要求在响应函中进行报价填写。</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3.2.2 供应商应充分了解该项目的总体情况以及影响响应文件报价的其他要素。</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3.2.3 采购人设有最高限价的，供应商的磋商报价不得超过最高限价，最高限价在供应商须知前附表中载明。</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3.2.4供应商可根据企业具体情况在合理范围内自主报价。 </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3.2.</w:t>
      </w:r>
      <w:r>
        <w:rPr>
          <w:rFonts w:hint="eastAsia" w:ascii="仿宋" w:hAnsi="仿宋" w:eastAsia="仿宋" w:cs="仿宋"/>
          <w:sz w:val="24"/>
          <w:szCs w:val="24"/>
          <w:lang w:val="en-US" w:eastAsia="zh-CN"/>
        </w:rPr>
        <w:t>5</w:t>
      </w:r>
      <w:r>
        <w:rPr>
          <w:rFonts w:hint="eastAsia" w:ascii="仿宋" w:hAnsi="仿宋" w:eastAsia="仿宋" w:cs="仿宋"/>
          <w:sz w:val="24"/>
          <w:szCs w:val="24"/>
        </w:rPr>
        <w:t>全部报价均以人民币为计量币种，并以人民币进行结算。</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3.3磋商有效期</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3.3.1在供应商须知前附表规定的磋商有效期内，供应商不得要求撤销或修改其响应文件。</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3.3.2出现特殊情况需要延长磋商有效期的，采购人以书面形式通知所有供应商延长磋商有效期。供应商同意延长的，但不得要求或被允许修改或撤销其响应文件；供应商拒绝延长的，其响应失效。</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3.4磋商承诺函</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3.4.1本项目不再缴纳磋商保证金，供应商领取竞争性磋商文件后应按照磋商文件要求提交磋商承诺函，并作为其响应文件的组成章。</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3.4.2供应商不按本章第 3.4.1 项要求提交磋商承诺函的，其响应文件作废标处理。</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3.4.3因违约造成经济损失的，由违约方承担，应当全额赔偿守约方因此所遭受的直接经济损失。</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3.4.4有下列情形之一的，视为供应商单方面违约：</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（1）供应商在规定的磋商有效期内撤销或修改其响应文件；</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（2）成交人在收到成交通知书后，无正当理由拒签合同协议书或自主放弃成交资格的或未按竞争性磋商文件规定提交履约担保；</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（3）在评审过程中发现供应商有弄虚作假或有串标现象者。</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3.5 资格审查资料</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见本章第1.4条规定及响应文件格式中规定的资格审查资料。</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3.6备选方案</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除供应商须知前附表另有规定外，供应商不得递交备选方案。允许供应商递交备选方案的，只有成交人所递交的备选方案方可予以考虑。磋商小组认为成交人的备选方案优于其按照竞争性磋商文件要求编制的方案的，采购人可以接受该备选方案。</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3.7响应文件的编制</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3.7.1供应商的响应文件应参照第六章“响应文件格式”进行编写，如有必要，可以增加附页，作为响应文件的组成章。其中，响应函附录在满足竞争性磋商文件实质性要求的基础上，可以提出比竞争性磋商文件要求更有利于采购人的承诺。</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3.7.2响应文件应当对竞争性磋商文件有关监理服务期限、磋商有效期、质量控制目标、安全控制目标、采购内容等实质性内容作出响应。</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3.7.3响应文件的签字和盖章要求见供应商须知前附表。</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3.7.4响应文件份数见供应商须知前附表。</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3.7.5电子响应文件的制作</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供应商登录新密市公共资源交易中心交易系统，在组件下载中下载投标文件制作工具及其他相关软件，并按竞争性磋商文件要求制作电子响应文件。</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供应商须将竞争性磋商文件要求的证明材料等资料原件扫描件（或图片）制作到所提交的电子响应文件中。</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供应商对同一项目多个标段进行投标的，应分别下载所投标段的竞争性磋商文件，按标段制作电子响应文件，并按竞争性磋商文件要求在相应位置签字、盖章。</w:t>
      </w:r>
    </w:p>
    <w:p>
      <w:pPr>
        <w:spacing w:line="360" w:lineRule="auto"/>
        <w:ind w:firstLine="482" w:firstLineChars="200"/>
        <w:rPr>
          <w:rFonts w:hint="eastAsia" w:ascii="仿宋" w:hAnsi="仿宋" w:eastAsia="仿宋" w:cs="仿宋"/>
          <w:b/>
          <w:bCs/>
          <w:sz w:val="24"/>
          <w:szCs w:val="24"/>
        </w:rPr>
      </w:pPr>
      <w:bookmarkStart w:id="51" w:name="_Toc18757"/>
      <w:r>
        <w:rPr>
          <w:rFonts w:hint="eastAsia" w:ascii="仿宋" w:hAnsi="仿宋" w:eastAsia="仿宋" w:cs="仿宋"/>
          <w:b/>
          <w:bCs/>
          <w:sz w:val="24"/>
          <w:szCs w:val="24"/>
        </w:rPr>
        <w:t>4响应文件</w:t>
      </w:r>
      <w:bookmarkEnd w:id="51"/>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4.1响应文件的签章</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供应商在生成电子化磋商响应文件后，应对电子化磋商响应文件进行签章，未进行签章的视为无效响应。</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4.2响应文件的提交</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4.2.1供应商应在供应商须知前附表规定的提交首次响应文件截止时间前上传加密电子响应文件。</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4.2.2供应商递交响应文件的地点：见供应商须知前附表。</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4.2.3逾期上传的响应文件，电子招标投标交易平台将予以拒收。</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4.3响应文件的修改与撤回</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在提交首次响应文件截止时间前，供应商可以修改或撤回已提交的响应文件。</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kern w:val="2"/>
          <w:sz w:val="24"/>
          <w:szCs w:val="24"/>
          <w:lang w:val="en-US" w:eastAsia="zh-CN" w:bidi="ar"/>
        </w:rPr>
      </w:pPr>
      <w:bookmarkStart w:id="52" w:name="_Toc14530"/>
      <w:r>
        <w:rPr>
          <w:rFonts w:hint="eastAsia" w:ascii="仿宋" w:hAnsi="仿宋" w:eastAsia="仿宋" w:cs="仿宋"/>
          <w:b/>
          <w:bCs/>
          <w:kern w:val="2"/>
          <w:sz w:val="24"/>
          <w:szCs w:val="24"/>
          <w:lang w:val="en-US" w:eastAsia="zh-CN" w:bidi="ar"/>
        </w:rPr>
        <w:t>5.磋商程序</w:t>
      </w:r>
      <w:bookmarkEnd w:id="52"/>
    </w:p>
    <w:p>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bookmarkStart w:id="53" w:name="_Toc144974528"/>
      <w:bookmarkStart w:id="54" w:name="_Toc43823046"/>
      <w:bookmarkStart w:id="55" w:name="_Toc43915738"/>
      <w:bookmarkStart w:id="56" w:name="_Toc485232628"/>
      <w:bookmarkStart w:id="57" w:name="_Toc152042336"/>
      <w:bookmarkStart w:id="58" w:name="_Toc486261798"/>
      <w:bookmarkStart w:id="59" w:name="_Toc27428634"/>
      <w:bookmarkStart w:id="60" w:name="_Toc152045560"/>
      <w:bookmarkStart w:id="61" w:name="_Toc179632578"/>
      <w:r>
        <w:rPr>
          <w:rFonts w:hint="eastAsia" w:ascii="仿宋" w:hAnsi="仿宋" w:eastAsia="仿宋" w:cs="仿宋"/>
          <w:kern w:val="2"/>
          <w:sz w:val="24"/>
          <w:szCs w:val="24"/>
          <w:lang w:val="en-US" w:eastAsia="zh-CN" w:bidi="ar"/>
        </w:rPr>
        <w:t>5.1磋商时间和地点</w:t>
      </w:r>
      <w:bookmarkEnd w:id="53"/>
      <w:bookmarkEnd w:id="54"/>
      <w:bookmarkEnd w:id="55"/>
      <w:bookmarkEnd w:id="56"/>
      <w:bookmarkEnd w:id="57"/>
      <w:bookmarkEnd w:id="58"/>
      <w:bookmarkEnd w:id="59"/>
      <w:bookmarkEnd w:id="60"/>
      <w:bookmarkEnd w:id="61"/>
    </w:p>
    <w:p>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bookmarkStart w:id="62" w:name="_Toc43915739"/>
      <w:r>
        <w:rPr>
          <w:rFonts w:hint="eastAsia" w:ascii="仿宋" w:hAnsi="仿宋" w:eastAsia="仿宋" w:cs="仿宋"/>
          <w:kern w:val="2"/>
          <w:sz w:val="24"/>
          <w:szCs w:val="24"/>
          <w:lang w:val="en-US" w:eastAsia="zh-CN" w:bidi="ar"/>
        </w:rPr>
        <w:t>见供应商须知前附表。</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5.2磋商程序</w:t>
      </w:r>
      <w:bookmarkEnd w:id="62"/>
    </w:p>
    <w:p>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5.2.1本项目采用“远程不见面”开标方式，供应商无需到新密市公共资源交易中心现场参加开标会议，无需到达现场提交原件资料。供应商应当在竞争性磋商文件确定的响应文件提交截止时前,登录远程开标大厅,在线准时参加开标活动并进行投标文件解密、答疑澄清等。</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开标前，采购代理机构将会同相关人员进行验标（检查网上招标系统正常与否），确认无误后开标。开标时，各投标人应在规定时间内对本单位的加密电子响应文件远程解密。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因供应商原因造成响应文件未解密的，视为撤销其投标文件。部分投标文件未解密不影响程序继续进行。</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提示：各供应商从参与项目开始至结束，应时刻关注电子交易系统中的项目进度和状态，留意变更公告等内容，特别是项目开标后，评标委员会向供应商提出的澄清要求等，供应商应自系统发出30分钟（另有约定的从其约定）内回复。错过重要信息者，供应商自行承担责任。</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5.2.2 供应商代表对开标过程和开标记录有疑义，以及认为采购人、采购代理机构相关工作人员有需要回避的情形的，应提出询问或者回避申请。采购人、采购代理机构对供应商代表提出的询问或者回避申请应当及时处理，并制作记录。</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kern w:val="2"/>
          <w:sz w:val="24"/>
          <w:szCs w:val="24"/>
          <w:lang w:val="en-US" w:eastAsia="zh-CN" w:bidi="ar"/>
        </w:rPr>
        <w:t>5.2.3 供应商未参加开标的，视同认可开标结果</w:t>
      </w:r>
      <w:r>
        <w:rPr>
          <w:rFonts w:hint="eastAsia" w:ascii="仿宋" w:hAnsi="仿宋" w:eastAsia="仿宋" w:cs="仿宋"/>
          <w:sz w:val="24"/>
          <w:szCs w:val="24"/>
        </w:rPr>
        <w:t>。</w:t>
      </w:r>
    </w:p>
    <w:p>
      <w:pPr>
        <w:spacing w:line="360" w:lineRule="auto"/>
        <w:ind w:firstLine="482" w:firstLineChars="200"/>
        <w:rPr>
          <w:rFonts w:hint="eastAsia" w:ascii="仿宋" w:hAnsi="仿宋" w:eastAsia="仿宋" w:cs="仿宋"/>
          <w:b/>
          <w:bCs/>
          <w:sz w:val="24"/>
          <w:szCs w:val="24"/>
        </w:rPr>
      </w:pPr>
      <w:bookmarkStart w:id="63" w:name="_Toc30355"/>
      <w:bookmarkStart w:id="64" w:name="_Toc86"/>
      <w:r>
        <w:rPr>
          <w:rFonts w:hint="eastAsia" w:ascii="仿宋" w:hAnsi="仿宋" w:eastAsia="仿宋" w:cs="仿宋"/>
          <w:b/>
          <w:bCs/>
          <w:sz w:val="24"/>
          <w:szCs w:val="24"/>
        </w:rPr>
        <w:t>6评审</w:t>
      </w:r>
      <w:bookmarkEnd w:id="63"/>
      <w:bookmarkEnd w:id="64"/>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6.1磋商小组</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6.1.1评审由采购人依法组建的磋商小组负责。磋商小组由采购人代表以及有关技术、经济等方面的专家组成。磋商小组成员人数以及技术、经济等方面专家的确定方式见供应商须知前附表。</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6.1.2磋商小组成员有下列情形之一的，应当回避：</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（1）采购人或供应商的主要负责人的近亲属；</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（2）项目主管部门或者行政监督部门的人员；</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（3）与供应商有经济利益关系，可能影响对投标公正评审的；</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（4）曾因在采购、评审以及其他与采购、响应有关活动中从事违法行为而受过行政处罚或刑事处罚的。</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6.2评审原则</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评审活动遵循公平、公正、科学和择优的原则。</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6.3评审</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6.3.1围绕磋商要点，磋商小组全体成员集中与单一供应商分别进行磋商。按各供应商上传电子响应文件的顺序进行磋商。对通过初步评审的供应商进行第2轮报价，第2轮报价则为最终报价，依据最终提交的报价进行评审,由磋商小组根据综合评分法规则对提交最终报价的供应商的响应文件和最终报价（该价格包括竞争性磋商文件中规定的各项费用）进行综合评分。</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6.3.2磋商小组按照第五章“评审办法”规定的方法、评审因素、标准和程序对响应文件进行评审。第五章“评审办法”没有规定的方法、评审因素和标准，不作为评审依据。</w:t>
      </w:r>
    </w:p>
    <w:p>
      <w:pPr>
        <w:spacing w:line="360" w:lineRule="auto"/>
        <w:ind w:firstLine="482" w:firstLineChars="200"/>
        <w:rPr>
          <w:rFonts w:hint="eastAsia" w:ascii="仿宋" w:hAnsi="仿宋" w:eastAsia="仿宋" w:cs="仿宋"/>
          <w:b/>
          <w:bCs/>
          <w:sz w:val="24"/>
          <w:szCs w:val="24"/>
        </w:rPr>
      </w:pPr>
      <w:bookmarkStart w:id="65" w:name="_Toc191983621"/>
      <w:bookmarkStart w:id="66" w:name="_Toc2433"/>
      <w:bookmarkStart w:id="67" w:name="_Toc27717"/>
      <w:bookmarkStart w:id="68" w:name="_Toc30457"/>
      <w:r>
        <w:rPr>
          <w:rFonts w:hint="eastAsia" w:ascii="仿宋" w:hAnsi="仿宋" w:eastAsia="仿宋" w:cs="仿宋"/>
          <w:b/>
          <w:bCs/>
          <w:sz w:val="24"/>
          <w:szCs w:val="24"/>
        </w:rPr>
        <w:t>7合同授予</w:t>
      </w:r>
      <w:bookmarkEnd w:id="65"/>
      <w:bookmarkEnd w:id="66"/>
      <w:bookmarkEnd w:id="67"/>
      <w:bookmarkEnd w:id="68"/>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7.1定标方式</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7.1.1除供应商须知前附表规定磋商小组直接确定成交人外，采购人依据磋商小组推荐的成交候选人确定成交人，磋商小组推荐成交候选人的人数见供应商须知前附表。采购人将根据评审报告，确定排名第一的成交候选人为成交人。当确定成交的成交候选人放弃成交、因不可抗力提出不能履行合同、不按规定向采购人交纳履约担保（或银行履约保函）的，采购人可以按序确定排名第二的成交候选人为成交人或重新组织采购活动。</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7.2成交通知</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采购人以书面形式向成交人发出成交通知书，同时将成交结果通知未成交的供应商。成交通知书将作为进行合同磋商和签订的依据。</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7.3履约担保</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7.3.1本项目无需缴纳履约担保</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7.4签订合同</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7.4.1采购人和成交人应当自成交通知书发出之日起2个工作日内，根据竞争性磋商文件和成交人的响应文件订立书面合同。成交人无正当理由拒签合同的，采购人取消其成交资格；给采购人造成的损失的，成交人还应当对损失章予以赔偿。</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7.4.2发出成交通知书后，采购人无正当理由拒签合同的，给成交人造成损失的，还应当赔偿损失。</w:t>
      </w:r>
    </w:p>
    <w:p>
      <w:pPr>
        <w:spacing w:line="312"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8.重新磋商和不再磋商</w:t>
      </w:r>
    </w:p>
    <w:p>
      <w:pPr>
        <w:spacing w:line="312" w:lineRule="auto"/>
        <w:ind w:firstLine="480" w:firstLineChars="200"/>
        <w:rPr>
          <w:rFonts w:hint="eastAsia" w:ascii="仿宋" w:hAnsi="仿宋" w:eastAsia="仿宋" w:cs="仿宋"/>
          <w:sz w:val="24"/>
        </w:rPr>
      </w:pPr>
      <w:r>
        <w:rPr>
          <w:rFonts w:hint="eastAsia" w:ascii="仿宋" w:hAnsi="仿宋" w:eastAsia="仿宋" w:cs="仿宋"/>
          <w:sz w:val="24"/>
        </w:rPr>
        <w:t xml:space="preserve"> 8.1 重新磋商 </w:t>
      </w:r>
    </w:p>
    <w:p>
      <w:pPr>
        <w:spacing w:line="312" w:lineRule="auto"/>
        <w:ind w:firstLine="480" w:firstLineChars="200"/>
        <w:rPr>
          <w:rFonts w:hint="eastAsia" w:ascii="仿宋" w:hAnsi="仿宋" w:eastAsia="仿宋" w:cs="仿宋"/>
          <w:sz w:val="24"/>
        </w:rPr>
      </w:pPr>
      <w:r>
        <w:rPr>
          <w:rFonts w:hint="eastAsia" w:ascii="仿宋" w:hAnsi="仿宋" w:eastAsia="仿宋" w:cs="仿宋"/>
          <w:sz w:val="24"/>
        </w:rPr>
        <w:t xml:space="preserve">有下列情形之一的，采购人将重新磋商： </w:t>
      </w:r>
    </w:p>
    <w:p>
      <w:pPr>
        <w:spacing w:line="312" w:lineRule="auto"/>
        <w:ind w:firstLine="480" w:firstLineChars="200"/>
        <w:rPr>
          <w:rFonts w:hint="eastAsia" w:ascii="仿宋" w:hAnsi="仿宋" w:eastAsia="仿宋" w:cs="仿宋"/>
          <w:sz w:val="24"/>
        </w:rPr>
      </w:pPr>
      <w:r>
        <w:rPr>
          <w:rFonts w:hint="eastAsia" w:ascii="仿宋" w:hAnsi="仿宋" w:eastAsia="仿宋" w:cs="仿宋"/>
          <w:sz w:val="24"/>
        </w:rPr>
        <w:t xml:space="preserve">（1）磋商截止时间止，供应商少于 3 个的； </w:t>
      </w:r>
    </w:p>
    <w:p>
      <w:pPr>
        <w:spacing w:line="312" w:lineRule="auto"/>
        <w:ind w:firstLine="480" w:firstLineChars="200"/>
        <w:rPr>
          <w:rFonts w:hint="eastAsia" w:ascii="仿宋" w:hAnsi="仿宋" w:eastAsia="仿宋" w:cs="仿宋"/>
          <w:sz w:val="24"/>
        </w:rPr>
      </w:pPr>
      <w:r>
        <w:rPr>
          <w:rFonts w:hint="eastAsia" w:ascii="仿宋" w:hAnsi="仿宋" w:eastAsia="仿宋" w:cs="仿宋"/>
          <w:sz w:val="24"/>
        </w:rPr>
        <w:t xml:space="preserve">（2）符合专业条件的供应商不足二家的； </w:t>
      </w:r>
    </w:p>
    <w:p>
      <w:pPr>
        <w:spacing w:line="312" w:lineRule="auto"/>
        <w:ind w:firstLine="480" w:firstLineChars="200"/>
        <w:rPr>
          <w:rFonts w:hint="eastAsia" w:ascii="仿宋" w:hAnsi="仿宋" w:eastAsia="仿宋" w:cs="仿宋"/>
          <w:sz w:val="24"/>
        </w:rPr>
      </w:pPr>
      <w:r>
        <w:rPr>
          <w:rFonts w:hint="eastAsia" w:ascii="仿宋" w:hAnsi="仿宋" w:eastAsia="仿宋" w:cs="仿宋"/>
          <w:sz w:val="24"/>
        </w:rPr>
        <w:t>（3）供应商的报价均超过了采购预算（最高限价），采购人不能支付的。</w:t>
      </w:r>
    </w:p>
    <w:p>
      <w:pPr>
        <w:spacing w:line="312" w:lineRule="auto"/>
        <w:ind w:firstLine="480" w:firstLineChars="200"/>
        <w:rPr>
          <w:rFonts w:hint="eastAsia" w:ascii="仿宋" w:hAnsi="仿宋" w:eastAsia="仿宋" w:cs="仿宋"/>
          <w:sz w:val="24"/>
        </w:rPr>
      </w:pPr>
      <w:r>
        <w:rPr>
          <w:rFonts w:hint="eastAsia" w:ascii="仿宋" w:hAnsi="仿宋" w:eastAsia="仿宋" w:cs="仿宋"/>
          <w:sz w:val="24"/>
        </w:rPr>
        <w:t xml:space="preserve">8.2 不再磋商 </w:t>
      </w:r>
    </w:p>
    <w:p>
      <w:pPr>
        <w:spacing w:line="312" w:lineRule="auto"/>
        <w:ind w:firstLine="480" w:firstLineChars="200"/>
        <w:rPr>
          <w:rFonts w:hint="eastAsia" w:ascii="仿宋" w:hAnsi="仿宋" w:eastAsia="仿宋" w:cs="仿宋"/>
          <w:sz w:val="24"/>
        </w:rPr>
      </w:pPr>
      <w:r>
        <w:rPr>
          <w:rFonts w:hint="eastAsia" w:ascii="仿宋" w:hAnsi="仿宋" w:eastAsia="仿宋" w:cs="仿宋"/>
          <w:sz w:val="24"/>
        </w:rPr>
        <w:t>重新磋商后供应商仍少于 3 个或者所有响应文件被否决的，按照国家相关规定执行。</w:t>
      </w:r>
    </w:p>
    <w:p>
      <w:pPr>
        <w:keepNext/>
        <w:keepLines/>
        <w:pageBreakBefore w:val="0"/>
        <w:widowControl w:val="0"/>
        <w:kinsoku/>
        <w:wordWrap/>
        <w:overflowPunct/>
        <w:topLinePunct w:val="0"/>
        <w:autoSpaceDE/>
        <w:autoSpaceDN/>
        <w:bidi w:val="0"/>
        <w:adjustRightInd/>
        <w:snapToGrid/>
        <w:spacing w:line="300" w:lineRule="auto"/>
        <w:textAlignment w:val="auto"/>
        <w:outlineLvl w:val="9"/>
        <w:rPr>
          <w:rFonts w:ascii="仿宋" w:hAnsi="仿宋" w:eastAsia="仿宋"/>
          <w:b/>
          <w:bCs/>
          <w:color w:val="000000"/>
          <w:kern w:val="0"/>
          <w:sz w:val="24"/>
          <w:szCs w:val="32"/>
        </w:rPr>
      </w:pPr>
      <w:bookmarkStart w:id="69" w:name="_Toc18174"/>
      <w:bookmarkStart w:id="70" w:name="_Toc434248480"/>
      <w:bookmarkStart w:id="71" w:name="_Toc19849"/>
      <w:bookmarkStart w:id="72" w:name="_Toc15279"/>
      <w:bookmarkStart w:id="73" w:name="_Toc16509"/>
      <w:r>
        <w:rPr>
          <w:rFonts w:hint="eastAsia" w:ascii="仿宋" w:hAnsi="仿宋" w:eastAsia="仿宋"/>
          <w:b/>
          <w:bCs/>
          <w:color w:val="000000"/>
          <w:kern w:val="0"/>
          <w:sz w:val="24"/>
          <w:szCs w:val="32"/>
        </w:rPr>
        <w:t>9．纪律要求、监督、询问、质疑、</w:t>
      </w:r>
      <w:bookmarkEnd w:id="69"/>
      <w:bookmarkEnd w:id="70"/>
      <w:bookmarkEnd w:id="71"/>
      <w:bookmarkEnd w:id="72"/>
      <w:bookmarkEnd w:id="73"/>
      <w:r>
        <w:rPr>
          <w:rFonts w:hint="eastAsia" w:ascii="仿宋" w:hAnsi="仿宋" w:eastAsia="仿宋"/>
          <w:b/>
          <w:bCs/>
          <w:color w:val="000000"/>
          <w:kern w:val="0"/>
          <w:sz w:val="24"/>
          <w:szCs w:val="32"/>
        </w:rPr>
        <w:t>投诉</w:t>
      </w:r>
    </w:p>
    <w:p>
      <w:pPr>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仿宋" w:hAnsi="仿宋" w:eastAsia="仿宋"/>
          <w:kern w:val="0"/>
          <w:sz w:val="24"/>
          <w:szCs w:val="24"/>
        </w:rPr>
      </w:pPr>
      <w:r>
        <w:rPr>
          <w:rFonts w:hint="eastAsia" w:ascii="仿宋" w:hAnsi="仿宋" w:eastAsia="仿宋"/>
          <w:kern w:val="0"/>
          <w:sz w:val="24"/>
          <w:szCs w:val="24"/>
        </w:rPr>
        <w:t>9.1纪律要求</w:t>
      </w:r>
    </w:p>
    <w:p>
      <w:pPr>
        <w:pageBreakBefore w:val="0"/>
        <w:widowControl w:val="0"/>
        <w:kinsoku/>
        <w:wordWrap/>
        <w:overflowPunct/>
        <w:topLinePunct w:val="0"/>
        <w:autoSpaceDE/>
        <w:autoSpaceDN/>
        <w:bidi w:val="0"/>
        <w:adjustRightInd/>
        <w:snapToGrid/>
        <w:spacing w:line="296" w:lineRule="auto"/>
        <w:ind w:firstLine="480" w:firstLineChars="200"/>
        <w:textAlignment w:val="auto"/>
        <w:outlineLvl w:val="9"/>
        <w:rPr>
          <w:rFonts w:hint="eastAsia" w:ascii="仿宋" w:hAnsi="仿宋" w:eastAsia="仿宋"/>
          <w:kern w:val="0"/>
          <w:sz w:val="24"/>
          <w:szCs w:val="24"/>
        </w:rPr>
      </w:pPr>
      <w:r>
        <w:rPr>
          <w:rFonts w:hint="eastAsia" w:ascii="仿宋" w:hAnsi="仿宋" w:eastAsia="仿宋"/>
          <w:kern w:val="0"/>
          <w:sz w:val="24"/>
          <w:szCs w:val="24"/>
        </w:rPr>
        <w:t>采购人不得泄漏采购文件中应当保密的情况和资料，不得与供应商串通损害国家利益、社会公共利益或者他人合法权益。</w:t>
      </w:r>
    </w:p>
    <w:p>
      <w:pPr>
        <w:spacing w:line="296" w:lineRule="auto"/>
        <w:ind w:firstLine="480" w:firstLineChars="200"/>
        <w:rPr>
          <w:rFonts w:hint="eastAsia" w:ascii="仿宋" w:hAnsi="仿宋" w:eastAsia="仿宋"/>
          <w:kern w:val="0"/>
          <w:sz w:val="24"/>
          <w:szCs w:val="24"/>
        </w:rPr>
      </w:pPr>
      <w:r>
        <w:rPr>
          <w:rFonts w:hint="eastAsia" w:ascii="仿宋" w:hAnsi="仿宋" w:eastAsia="仿宋"/>
          <w:kern w:val="0"/>
          <w:sz w:val="24"/>
          <w:szCs w:val="24"/>
        </w:rPr>
        <w:t>供应商不得相互串通或者与采购人串通，不得向采购人或者磋商小组成员行贿谋取成交，不得以他人名义投标或者以其他方式弄虚作假骗取成交；供应商不得以任何方式干扰、影响评标工作。</w:t>
      </w:r>
    </w:p>
    <w:p>
      <w:pPr>
        <w:spacing w:line="296" w:lineRule="auto"/>
        <w:ind w:firstLine="480" w:firstLineChars="200"/>
        <w:rPr>
          <w:rFonts w:hint="eastAsia" w:ascii="仿宋" w:hAnsi="仿宋" w:eastAsia="仿宋"/>
          <w:kern w:val="0"/>
          <w:sz w:val="24"/>
          <w:szCs w:val="24"/>
        </w:rPr>
      </w:pPr>
      <w:r>
        <w:rPr>
          <w:rFonts w:hint="eastAsia" w:ascii="仿宋" w:hAnsi="仿宋" w:eastAsia="仿宋"/>
          <w:kern w:val="0"/>
          <w:sz w:val="24"/>
          <w:szCs w:val="24"/>
        </w:rPr>
        <w:t>磋商小组成员不得收受他人的财物或者其他好处，不得向他人透漏对响应文件的评审和比较、成交候选人的推荐情况以及与评标有关的其他情况。在评标活动中，磋商小组成员不得擅离职守，影响评标程序正常进行。</w:t>
      </w:r>
    </w:p>
    <w:p>
      <w:pPr>
        <w:spacing w:line="296" w:lineRule="auto"/>
        <w:ind w:firstLine="480" w:firstLineChars="200"/>
        <w:rPr>
          <w:rFonts w:hint="eastAsia" w:ascii="仿宋" w:hAnsi="仿宋" w:eastAsia="仿宋"/>
          <w:kern w:val="0"/>
          <w:sz w:val="24"/>
          <w:szCs w:val="24"/>
        </w:rPr>
      </w:pPr>
      <w:r>
        <w:rPr>
          <w:rFonts w:hint="eastAsia" w:ascii="仿宋" w:hAnsi="仿宋" w:eastAsia="仿宋"/>
          <w:kern w:val="0"/>
          <w:sz w:val="24"/>
          <w:szCs w:val="24"/>
        </w:rPr>
        <w:t>与评标活动有关的工作人员不得收受他人的财物或者其他好处，不得向他人透漏对响应文件的评审和比较、成交候选人的推荐情况以及与评标有关的其他情况。在评标活动中，与评标活动有关的工作人员不得擅离职守，影响评标程序正常进行。</w:t>
      </w:r>
    </w:p>
    <w:p>
      <w:pPr>
        <w:spacing w:line="300" w:lineRule="auto"/>
        <w:ind w:firstLine="480" w:firstLineChars="200"/>
        <w:rPr>
          <w:rFonts w:hint="eastAsia" w:ascii="仿宋" w:hAnsi="仿宋" w:eastAsia="仿宋"/>
          <w:kern w:val="0"/>
          <w:sz w:val="24"/>
          <w:szCs w:val="24"/>
        </w:rPr>
      </w:pPr>
      <w:r>
        <w:rPr>
          <w:rFonts w:hint="eastAsia" w:ascii="仿宋" w:hAnsi="仿宋" w:eastAsia="仿宋"/>
          <w:kern w:val="0"/>
          <w:sz w:val="24"/>
          <w:szCs w:val="24"/>
        </w:rPr>
        <w:t>9.2监督</w:t>
      </w:r>
    </w:p>
    <w:p>
      <w:pPr>
        <w:spacing w:line="300" w:lineRule="auto"/>
        <w:ind w:firstLine="480" w:firstLineChars="200"/>
        <w:rPr>
          <w:rFonts w:hint="eastAsia" w:ascii="仿宋" w:hAnsi="仿宋" w:eastAsia="仿宋"/>
          <w:kern w:val="0"/>
          <w:sz w:val="24"/>
          <w:szCs w:val="24"/>
        </w:rPr>
      </w:pPr>
      <w:r>
        <w:rPr>
          <w:rFonts w:hint="eastAsia" w:ascii="仿宋" w:hAnsi="仿宋" w:eastAsia="仿宋"/>
          <w:kern w:val="0"/>
          <w:sz w:val="24"/>
          <w:szCs w:val="24"/>
        </w:rPr>
        <w:t>各级人民政府财政部门和其他有关部门应当加强对参加政府采购活动的供应商、采购代理机构、评标专家的监督管理，相关单位和人员应当予以配合。</w:t>
      </w:r>
    </w:p>
    <w:p>
      <w:pPr>
        <w:spacing w:line="300" w:lineRule="auto"/>
        <w:ind w:firstLine="480" w:firstLineChars="200"/>
        <w:rPr>
          <w:rFonts w:hint="eastAsia" w:ascii="仿宋" w:hAnsi="仿宋" w:eastAsia="仿宋"/>
          <w:kern w:val="0"/>
          <w:sz w:val="24"/>
          <w:szCs w:val="24"/>
        </w:rPr>
      </w:pPr>
      <w:r>
        <w:rPr>
          <w:rFonts w:hint="eastAsia" w:ascii="仿宋" w:hAnsi="仿宋" w:eastAsia="仿宋"/>
          <w:kern w:val="0"/>
          <w:sz w:val="24"/>
          <w:szCs w:val="24"/>
        </w:rPr>
        <w:t>9.3询问</w:t>
      </w:r>
    </w:p>
    <w:p>
      <w:pPr>
        <w:spacing w:line="300" w:lineRule="auto"/>
        <w:ind w:firstLine="480" w:firstLineChars="200"/>
        <w:rPr>
          <w:rFonts w:hint="eastAsia" w:ascii="仿宋" w:hAnsi="仿宋" w:eastAsia="仿宋"/>
          <w:kern w:val="0"/>
          <w:sz w:val="24"/>
          <w:szCs w:val="24"/>
        </w:rPr>
      </w:pPr>
      <w:r>
        <w:rPr>
          <w:rFonts w:hint="eastAsia" w:ascii="仿宋" w:hAnsi="仿宋" w:eastAsia="仿宋"/>
          <w:kern w:val="0"/>
          <w:sz w:val="24"/>
          <w:szCs w:val="24"/>
        </w:rPr>
        <w:t>供应商或有关当事人对评标过程、成交结果有异议的，可以向采购人或者采购代理机构提出询问。采购人或者采购代理机构应当在三个工作日内对供应商依法提出的询问作出答复。</w:t>
      </w:r>
    </w:p>
    <w:p>
      <w:pPr>
        <w:spacing w:line="300" w:lineRule="auto"/>
        <w:ind w:firstLine="480" w:firstLineChars="200"/>
        <w:rPr>
          <w:rFonts w:hint="eastAsia" w:ascii="仿宋" w:hAnsi="仿宋" w:eastAsia="仿宋"/>
          <w:kern w:val="0"/>
          <w:sz w:val="24"/>
          <w:szCs w:val="24"/>
        </w:rPr>
      </w:pPr>
      <w:r>
        <w:rPr>
          <w:rFonts w:hint="eastAsia" w:ascii="仿宋" w:hAnsi="仿宋" w:eastAsia="仿宋"/>
          <w:kern w:val="0"/>
          <w:sz w:val="24"/>
          <w:szCs w:val="24"/>
        </w:rPr>
        <w:t>9.4质疑</w:t>
      </w:r>
    </w:p>
    <w:p>
      <w:pPr>
        <w:spacing w:line="300" w:lineRule="auto"/>
        <w:ind w:firstLine="480" w:firstLineChars="200"/>
        <w:rPr>
          <w:rFonts w:hint="eastAsia" w:ascii="仿宋" w:hAnsi="仿宋" w:eastAsia="仿宋"/>
          <w:kern w:val="0"/>
          <w:sz w:val="24"/>
          <w:szCs w:val="24"/>
        </w:rPr>
      </w:pPr>
      <w:r>
        <w:rPr>
          <w:rFonts w:hint="eastAsia" w:ascii="仿宋" w:hAnsi="仿宋" w:eastAsia="仿宋"/>
          <w:kern w:val="0"/>
          <w:sz w:val="24"/>
          <w:szCs w:val="24"/>
        </w:rPr>
        <w:t>供应商认为采购文件、采购过程、中标或者成交结果使自己的权益受到损害的，可以在知道或者应知其权益受到损害之日起7个工作日内，以书面形式向采购人、采购代理机构提出质疑。采购人或者采购代理机构应当在收到供应商的书面质疑后七个工作日内作出答复，并以书面形式通知质疑供应商和其他有关供应商，但答复的内容不得涉及商业秘密。</w:t>
      </w:r>
    </w:p>
    <w:p>
      <w:pPr>
        <w:spacing w:line="300" w:lineRule="auto"/>
        <w:ind w:firstLine="480" w:firstLineChars="200"/>
        <w:rPr>
          <w:rFonts w:hint="eastAsia" w:ascii="仿宋" w:hAnsi="仿宋" w:eastAsia="仿宋"/>
          <w:kern w:val="0"/>
          <w:sz w:val="24"/>
          <w:szCs w:val="24"/>
        </w:rPr>
      </w:pPr>
      <w:r>
        <w:rPr>
          <w:rFonts w:hint="eastAsia" w:ascii="仿宋" w:hAnsi="仿宋" w:eastAsia="仿宋"/>
          <w:kern w:val="0"/>
          <w:sz w:val="24"/>
          <w:szCs w:val="24"/>
        </w:rPr>
        <w:t>9.5投诉</w:t>
      </w:r>
    </w:p>
    <w:p>
      <w:pPr>
        <w:spacing w:line="300" w:lineRule="auto"/>
        <w:ind w:firstLine="480" w:firstLineChars="200"/>
        <w:rPr>
          <w:rFonts w:hint="eastAsia" w:ascii="仿宋" w:hAnsi="仿宋" w:eastAsia="仿宋"/>
          <w:kern w:val="0"/>
          <w:sz w:val="24"/>
          <w:szCs w:val="24"/>
        </w:rPr>
      </w:pPr>
      <w:r>
        <w:rPr>
          <w:rFonts w:hint="eastAsia" w:ascii="仿宋" w:hAnsi="仿宋" w:eastAsia="仿宋"/>
          <w:kern w:val="0"/>
          <w:sz w:val="24"/>
          <w:szCs w:val="24"/>
        </w:rPr>
        <w:t>质疑供应商对采购人、采购代理机构的答复不满意或者采购人、采购代理机构未在规定的时间内作出答复的，可以在答复期满后十五个工作日内向同级政府采购监督管理部门投诉。</w:t>
      </w:r>
    </w:p>
    <w:p>
      <w:pPr>
        <w:spacing w:line="300" w:lineRule="auto"/>
        <w:ind w:firstLine="480" w:firstLineChars="200"/>
        <w:rPr>
          <w:rFonts w:hint="eastAsia" w:ascii="仿宋" w:hAnsi="仿宋" w:eastAsia="仿宋" w:cs="仿宋"/>
          <w:sz w:val="24"/>
        </w:rPr>
      </w:pPr>
      <w:r>
        <w:rPr>
          <w:rFonts w:hint="eastAsia" w:ascii="仿宋" w:hAnsi="仿宋" w:eastAsia="仿宋"/>
          <w:kern w:val="0"/>
          <w:sz w:val="24"/>
          <w:szCs w:val="24"/>
          <w:lang w:bidi="ar"/>
        </w:rPr>
        <w:t>供应商质疑、投诉应当有明确的请求和必要的证明材料。供应商投诉的事项不得超出已质疑事项的范围。</w:t>
      </w:r>
      <w:r>
        <w:rPr>
          <w:rFonts w:hint="eastAsia" w:ascii="仿宋" w:hAnsi="仿宋" w:eastAsia="仿宋" w:cs="仿宋"/>
          <w:sz w:val="24"/>
        </w:rPr>
        <w:t xml:space="preserve">  </w:t>
      </w:r>
    </w:p>
    <w:p>
      <w:pPr>
        <w:spacing w:line="312" w:lineRule="auto"/>
        <w:ind w:firstLine="482" w:firstLineChars="200"/>
        <w:rPr>
          <w:rFonts w:hint="eastAsia" w:ascii="仿宋" w:hAnsi="仿宋" w:eastAsia="仿宋" w:cs="仿宋"/>
          <w:sz w:val="24"/>
        </w:rPr>
      </w:pPr>
      <w:r>
        <w:rPr>
          <w:rFonts w:hint="eastAsia" w:ascii="仿宋" w:hAnsi="仿宋" w:eastAsia="仿宋" w:cs="仿宋"/>
          <w:b/>
          <w:bCs/>
          <w:sz w:val="24"/>
          <w:szCs w:val="24"/>
        </w:rPr>
        <w:t>10．其他内容</w:t>
      </w:r>
      <w:r>
        <w:rPr>
          <w:rFonts w:hint="eastAsia" w:ascii="仿宋" w:hAnsi="仿宋" w:eastAsia="仿宋" w:cs="仿宋"/>
          <w:sz w:val="24"/>
        </w:rPr>
        <w:t xml:space="preserve"> </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rPr>
        <w:t>见供应商须知前附表。</w:t>
      </w:r>
    </w:p>
    <w:p>
      <w:pPr>
        <w:pStyle w:val="4"/>
        <w:rPr>
          <w:rFonts w:hint="eastAsia" w:ascii="仿宋" w:hAnsi="仿宋" w:eastAsia="仿宋" w:cs="仿宋"/>
        </w:rPr>
      </w:pPr>
      <w:bookmarkStart w:id="74" w:name="_合同格式"/>
      <w:bookmarkEnd w:id="74"/>
      <w:bookmarkStart w:id="75" w:name="_Toc12474"/>
      <w:bookmarkStart w:id="76" w:name="_Toc221424029"/>
      <w:bookmarkStart w:id="77" w:name="_Toc22568833"/>
      <w:bookmarkStart w:id="78" w:name="_Toc22962922"/>
      <w:bookmarkStart w:id="79" w:name="_Toc24802272"/>
      <w:bookmarkStart w:id="80" w:name="_Toc22953441"/>
      <w:bookmarkStart w:id="81" w:name="_Toc22804119"/>
      <w:bookmarkStart w:id="82" w:name="_Toc22570540"/>
      <w:bookmarkStart w:id="83" w:name="_Toc22724000"/>
      <w:r>
        <w:rPr>
          <w:rFonts w:hint="eastAsia" w:ascii="仿宋" w:hAnsi="仿宋" w:eastAsia="仿宋" w:cs="仿宋"/>
        </w:rPr>
        <w:br w:type="page"/>
      </w:r>
      <w:bookmarkStart w:id="84" w:name="_Toc12577"/>
      <w:bookmarkStart w:id="85" w:name="_Toc18968"/>
      <w:r>
        <w:rPr>
          <w:rFonts w:hint="eastAsia" w:ascii="仿宋" w:hAnsi="仿宋" w:eastAsia="仿宋" w:cs="仿宋"/>
        </w:rPr>
        <w:t>第三章  委托人要求</w:t>
      </w:r>
      <w:bookmarkEnd w:id="84"/>
      <w:bookmarkEnd w:id="85"/>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1、委托监理的范围</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1.1 监理服务期限：自监理合同签订之日至本合同工程缺陷责任期结束</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1.2 质量控制目标：合格。</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1.3 安全控制目标：不发生安全事故。</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1.4 监理范围和监理工作内容：</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1）工程项目施工过程的质量、技术、进度、安全、协调、造价控制等监理工作；</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2）工程项目竣工验收移交等相关手续的办结；</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3）工程保修阶段的质量、技术、进度、安全、协调等监理工作。</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1.5 监理工作时间</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监理人应完成工作内容的监理时间为委托人书面通知中约定的时间至工程竣工验收备案移交手续完毕，以及工程保修阶段所有监理工作内容的时间。</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2、监理工作主要内容</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2.1工程施工质量控制</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2.1.1为确保工程项目质量目标的全面实现，提高工程项目投资效益、社会效益和环境效益，根据工程施工合同规定的质量目标，对施工全过程的质量实施监督管理；</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2.1.2建立本项目的质量控制体系；</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2.1.3定期组织工地例会或安全会议的；</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2.1.4督促承包商健全与完善质量保证体系；</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2.1.5审查承包商提交的施工组织设计或施工方案；</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2.1.6严格控制原材料、半成品、构配件及设备的质量；</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2.1.7施工工艺过程质量控制：现场检查、旁站、量测、试验；</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2.1.8隐蔽工程检查验收；</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2.1.9审核设计变更及技术核定并经委托人同意；</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2.1.10进行质量技术鉴定；</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2.1.11组织分项工程、分部工程、单位工程及单项工程的质量评定；</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2.1.12定期向委托人报告有关工程质量的动态情况；</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2.1.13组织工程竣工验收；</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2.1.14监督施工单位按合同质量标准施工，达到合格工程标准，符合验收条件。</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2.2工程施工进度控制</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2.2.1编制工程施工进度控制工作细则；</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2.2.2审核承包商提交的施工进度网络计划或横道图计划；</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2.2.3审核承包商提交的年、季、月施工进度计划；</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2.2.4对施工进度实施动态控制，定期检查施工进度计划执行情况，对施工实际进度与进度计划进行比较，分析产生偏差的原因，并采取有效措施加以控制，以保证工程项目按期竣工交付使用；</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2.2.5定期向委托人报告工程施工进度的动态情况。</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2.3工程施工投资控制</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2.3.1编制工程施工年、季、月资金使用计划；</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2.3.2严格控制工程施工各项变更；</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2.3.3对主要技术方案进行技术经济分析；</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2.3.4核实、确认承包商已完工程量；</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2.3.5对工程建设投资实施动态控制，对实际投资与合同价进行比较，分析产生偏差的原因，并采取有效措施加以控制，以保证工程建设投资控制目标的实现；</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2.3.6以施工合同为依据，及时、合理地处理工程索赔。加强主动监理，减少工程索赔；</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2.3.7定期向委托人报告有关工程建设投资的动态情况；</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2.3.8编制工程施工结算文件。</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2.4安全、文明施工控制</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2.4.1审核承包商提交的安全施工措施；</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2.4.2督促承包商落实安全施工措施；</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2.4.3定期进行安全、文明施工检查，杜绝安全事故的发生；</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2.4.4监督施工承包单位按照工程建设强制性标准和专项安全施工方案组织施工制止违规施工作业；</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5.督促施工承包单位定期组织施工现场安全生产自查工作。</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2.5工程建设合同管理</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2.5.1协助委托人签订工程施工合同；</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2.5.2审核分包商及劳务队伍的资质情况，随时抽查上岗人员证书情况。</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2.5.3督促合同双方全面履行工程施工合同；</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2.5.4公正、科学、合理地处理施工合同纠纷；</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2.5.5定期向委托人报告施工合同的执行情况。</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2.6工程施工信息管理</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2.6.1及时收集、整理工程施工质量信息、进度信息、投资信息、合同管理信息，为各项决策提供服务；</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2.6.2利用计算机管理技术建立工程施工信息档案。</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2.7协调工程施工各有关单位的工作关系</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2.7.1协助委托人协调工程施工外部关系；</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2.7.2协调工程施工中委托人、设计单位、承包商之间的关系。</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2.8工程竣工后，依据监理合同的要求，监理单位应向委托人提供监理合同规定套数的完整的监理数据。</w:t>
      </w:r>
    </w:p>
    <w:p>
      <w:pPr>
        <w:rPr>
          <w:rFonts w:hint="eastAsia" w:ascii="仿宋" w:hAnsi="仿宋" w:eastAsia="仿宋" w:cs="仿宋"/>
        </w:rPr>
      </w:pPr>
    </w:p>
    <w:p>
      <w:pPr>
        <w:pStyle w:val="25"/>
        <w:rPr>
          <w:rFonts w:hint="eastAsia" w:ascii="仿宋" w:hAnsi="仿宋" w:eastAsia="仿宋" w:cs="仿宋"/>
        </w:rPr>
      </w:pPr>
    </w:p>
    <w:p>
      <w:pPr>
        <w:pStyle w:val="26"/>
        <w:rPr>
          <w:rFonts w:hint="eastAsia" w:ascii="仿宋" w:hAnsi="仿宋" w:eastAsia="仿宋" w:cs="仿宋"/>
        </w:rPr>
      </w:pPr>
    </w:p>
    <w:p>
      <w:pPr>
        <w:rPr>
          <w:rFonts w:hint="eastAsia" w:ascii="仿宋" w:hAnsi="仿宋" w:eastAsia="仿宋" w:cs="仿宋"/>
        </w:rPr>
      </w:pPr>
    </w:p>
    <w:p>
      <w:pPr>
        <w:pStyle w:val="25"/>
        <w:rPr>
          <w:rFonts w:hint="eastAsia" w:ascii="仿宋" w:hAnsi="仿宋" w:eastAsia="仿宋" w:cs="仿宋"/>
        </w:rPr>
      </w:pPr>
    </w:p>
    <w:p>
      <w:pPr>
        <w:pStyle w:val="26"/>
        <w:rPr>
          <w:rFonts w:hint="eastAsia" w:ascii="仿宋" w:hAnsi="仿宋" w:eastAsia="仿宋" w:cs="仿宋"/>
        </w:rPr>
      </w:pPr>
    </w:p>
    <w:p>
      <w:pPr>
        <w:rPr>
          <w:rFonts w:hint="eastAsia" w:ascii="仿宋" w:hAnsi="仿宋" w:eastAsia="仿宋" w:cs="仿宋"/>
        </w:rPr>
      </w:pPr>
    </w:p>
    <w:p>
      <w:pPr>
        <w:pStyle w:val="25"/>
        <w:rPr>
          <w:rFonts w:hint="eastAsia" w:ascii="仿宋" w:hAnsi="仿宋" w:eastAsia="仿宋" w:cs="仿宋"/>
        </w:rPr>
      </w:pPr>
    </w:p>
    <w:p>
      <w:pPr>
        <w:pStyle w:val="26"/>
        <w:rPr>
          <w:rFonts w:hint="eastAsia" w:ascii="仿宋" w:hAnsi="仿宋" w:eastAsia="仿宋" w:cs="仿宋"/>
        </w:rPr>
      </w:pPr>
    </w:p>
    <w:p>
      <w:pPr>
        <w:rPr>
          <w:rFonts w:hint="eastAsia" w:ascii="仿宋" w:hAnsi="仿宋" w:eastAsia="仿宋" w:cs="仿宋"/>
        </w:rPr>
      </w:pPr>
    </w:p>
    <w:p>
      <w:pPr>
        <w:pStyle w:val="25"/>
        <w:rPr>
          <w:rFonts w:hint="eastAsia" w:ascii="仿宋" w:hAnsi="仿宋" w:eastAsia="仿宋" w:cs="仿宋"/>
        </w:rPr>
      </w:pPr>
    </w:p>
    <w:p>
      <w:pPr>
        <w:pStyle w:val="26"/>
        <w:rPr>
          <w:rFonts w:hint="eastAsia" w:ascii="仿宋" w:hAnsi="仿宋" w:eastAsia="仿宋" w:cs="仿宋"/>
        </w:rPr>
      </w:pPr>
    </w:p>
    <w:p>
      <w:pPr>
        <w:rPr>
          <w:rFonts w:hint="eastAsia" w:ascii="仿宋" w:hAnsi="仿宋" w:eastAsia="仿宋" w:cs="仿宋"/>
        </w:rPr>
      </w:pPr>
    </w:p>
    <w:p>
      <w:pPr>
        <w:pStyle w:val="25"/>
        <w:rPr>
          <w:rFonts w:hint="eastAsia" w:ascii="仿宋" w:hAnsi="仿宋" w:eastAsia="仿宋" w:cs="仿宋"/>
        </w:rPr>
      </w:pPr>
    </w:p>
    <w:p>
      <w:pPr>
        <w:pStyle w:val="26"/>
        <w:rPr>
          <w:rFonts w:hint="eastAsia"/>
        </w:rPr>
      </w:pPr>
    </w:p>
    <w:p>
      <w:pPr>
        <w:pStyle w:val="4"/>
        <w:rPr>
          <w:rFonts w:hint="eastAsia" w:ascii="仿宋" w:hAnsi="仿宋" w:eastAsia="仿宋" w:cs="仿宋"/>
        </w:rPr>
      </w:pPr>
      <w:bookmarkStart w:id="86" w:name="_Toc28720"/>
      <w:bookmarkStart w:id="87" w:name="_Toc22014"/>
      <w:r>
        <w:rPr>
          <w:rFonts w:hint="eastAsia" w:ascii="仿宋" w:hAnsi="仿宋" w:eastAsia="仿宋" w:cs="仿宋"/>
        </w:rPr>
        <w:t>第四章  合同条款</w:t>
      </w:r>
      <w:bookmarkEnd w:id="75"/>
      <w:bookmarkEnd w:id="76"/>
      <w:bookmarkEnd w:id="77"/>
      <w:bookmarkEnd w:id="78"/>
      <w:bookmarkEnd w:id="79"/>
      <w:bookmarkEnd w:id="80"/>
      <w:bookmarkEnd w:id="81"/>
      <w:bookmarkEnd w:id="82"/>
      <w:bookmarkEnd w:id="83"/>
      <w:bookmarkEnd w:id="86"/>
      <w:bookmarkEnd w:id="87"/>
    </w:p>
    <w:p>
      <w:pPr>
        <w:spacing w:line="360" w:lineRule="auto"/>
        <w:jc w:val="center"/>
        <w:rPr>
          <w:rFonts w:hint="eastAsia" w:ascii="仿宋" w:hAnsi="仿宋" w:eastAsia="仿宋" w:cs="仿宋"/>
          <w:b/>
          <w:sz w:val="24"/>
          <w:szCs w:val="24"/>
        </w:rPr>
      </w:pPr>
      <w:bookmarkStart w:id="88" w:name="_Toc20216"/>
      <w:r>
        <w:rPr>
          <w:rFonts w:hint="eastAsia" w:ascii="仿宋" w:hAnsi="仿宋" w:eastAsia="仿宋" w:cs="仿宋"/>
          <w:b/>
          <w:sz w:val="24"/>
          <w:szCs w:val="24"/>
        </w:rPr>
        <w:t>（ＧＦ－2012－0202）建设工程监理合同</w:t>
      </w:r>
    </w:p>
    <w:p>
      <w:pPr>
        <w:tabs>
          <w:tab w:val="left" w:pos="3120"/>
        </w:tabs>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第一章  协议书</w:t>
      </w:r>
    </w:p>
    <w:p>
      <w:pPr>
        <w:adjustRightInd w:val="0"/>
        <w:snapToGrid w:val="0"/>
        <w:spacing w:line="360" w:lineRule="auto"/>
        <w:ind w:firstLine="602" w:firstLineChars="250"/>
        <w:rPr>
          <w:rFonts w:hint="eastAsia" w:ascii="仿宋" w:hAnsi="仿宋" w:eastAsia="仿宋" w:cs="仿宋"/>
          <w:b/>
          <w:sz w:val="24"/>
          <w:szCs w:val="24"/>
        </w:rPr>
      </w:pPr>
    </w:p>
    <w:p>
      <w:pPr>
        <w:adjustRightInd w:val="0"/>
        <w:snapToGrid w:val="0"/>
        <w:spacing w:line="360" w:lineRule="auto"/>
        <w:ind w:firstLine="482" w:firstLineChars="200"/>
        <w:rPr>
          <w:rFonts w:hint="eastAsia" w:ascii="仿宋" w:hAnsi="仿宋" w:eastAsia="仿宋" w:cs="仿宋"/>
          <w:color w:val="000000"/>
          <w:sz w:val="24"/>
          <w:szCs w:val="24"/>
          <w:u w:val="single"/>
          <w:lang w:eastAsia="zh-CN"/>
        </w:rPr>
      </w:pPr>
      <w:r>
        <w:rPr>
          <w:rFonts w:hint="eastAsia" w:ascii="仿宋" w:hAnsi="仿宋" w:eastAsia="仿宋" w:cs="仿宋"/>
          <w:b/>
          <w:sz w:val="24"/>
          <w:szCs w:val="24"/>
        </w:rPr>
        <w:t>委托人（全称）：</w:t>
      </w:r>
      <w:r>
        <w:rPr>
          <w:rFonts w:hint="eastAsia" w:ascii="仿宋" w:hAnsi="仿宋" w:eastAsia="仿宋" w:cs="仿宋"/>
          <w:color w:val="000000"/>
          <w:sz w:val="24"/>
          <w:szCs w:val="24"/>
          <w:u w:val="single"/>
          <w:lang w:eastAsia="zh-CN"/>
        </w:rPr>
        <w:t>新密市农业农村局</w:t>
      </w:r>
    </w:p>
    <w:p>
      <w:pPr>
        <w:adjustRightInd w:val="0"/>
        <w:snapToGrid w:val="0"/>
        <w:spacing w:line="360" w:lineRule="auto"/>
        <w:ind w:firstLine="482" w:firstLineChars="200"/>
        <w:rPr>
          <w:rFonts w:hint="eastAsia" w:ascii="仿宋" w:hAnsi="仿宋" w:eastAsia="仿宋" w:cs="仿宋"/>
          <w:sz w:val="24"/>
          <w:szCs w:val="24"/>
        </w:rPr>
      </w:pPr>
      <w:r>
        <w:rPr>
          <w:rFonts w:hint="eastAsia" w:ascii="仿宋" w:hAnsi="仿宋" w:eastAsia="仿宋" w:cs="仿宋"/>
          <w:b/>
          <w:sz w:val="24"/>
          <w:szCs w:val="24"/>
        </w:rPr>
        <w:t>监理人（全称）：</w:t>
      </w:r>
      <w:r>
        <w:rPr>
          <w:rFonts w:hint="eastAsia" w:ascii="仿宋" w:hAnsi="仿宋" w:eastAsia="仿宋" w:cs="仿宋"/>
          <w:b/>
          <w:sz w:val="24"/>
          <w:szCs w:val="24"/>
          <w:u w:val="single"/>
        </w:rPr>
        <w:t xml:space="preserve">                                   </w:t>
      </w:r>
      <w:r>
        <w:rPr>
          <w:rFonts w:hint="eastAsia" w:ascii="仿宋" w:hAnsi="仿宋" w:eastAsia="仿宋" w:cs="仿宋"/>
          <w:sz w:val="24"/>
          <w:szCs w:val="24"/>
          <w:u w:val="single"/>
        </w:rPr>
        <w:t xml:space="preserve">   </w:t>
      </w:r>
    </w:p>
    <w:p>
      <w:pPr>
        <w:adjustRightInd w:val="0"/>
        <w:snapToGrid w:val="0"/>
        <w:spacing w:line="360"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rPr>
        <w:t>根据《中华人民共和国民法典》、《中华人民共和国建筑法》及其他有关法律、法规，遵循平等、自愿、公平和诚信的原则，双方就下述工程委托监理与相关服务事项协商一致，订立本合同。</w:t>
      </w:r>
    </w:p>
    <w:p>
      <w:pPr>
        <w:keepNext w:val="0"/>
        <w:keepLines w:val="0"/>
        <w:pageBreakBefore w:val="0"/>
        <w:widowControl w:val="0"/>
        <w:kinsoku/>
        <w:wordWrap/>
        <w:overflowPunct/>
        <w:topLinePunct w:val="0"/>
        <w:autoSpaceDE/>
        <w:autoSpaceDN/>
        <w:bidi w:val="0"/>
        <w:spacing w:line="360" w:lineRule="auto"/>
        <w:ind w:firstLine="477" w:firstLineChars="198"/>
        <w:textAlignment w:val="auto"/>
        <w:outlineLvl w:val="9"/>
        <w:rPr>
          <w:rFonts w:hint="eastAsia" w:ascii="仿宋" w:hAnsi="仿宋" w:eastAsia="仿宋" w:cs="仿宋"/>
          <w:b/>
          <w:sz w:val="24"/>
          <w:szCs w:val="24"/>
        </w:rPr>
      </w:pPr>
      <w:bookmarkStart w:id="89" w:name="_Toc18401"/>
      <w:bookmarkStart w:id="90" w:name="_Toc27311"/>
      <w:bookmarkStart w:id="91" w:name="_Toc27496"/>
      <w:bookmarkStart w:id="92" w:name="_Toc23397"/>
      <w:bookmarkStart w:id="93" w:name="_Toc24989"/>
      <w:r>
        <w:rPr>
          <w:rFonts w:hint="eastAsia" w:ascii="仿宋" w:hAnsi="仿宋" w:eastAsia="仿宋" w:cs="仿宋"/>
          <w:b/>
          <w:sz w:val="24"/>
          <w:szCs w:val="24"/>
        </w:rPr>
        <w:t>一、工程概况</w:t>
      </w:r>
      <w:bookmarkEnd w:id="89"/>
      <w:bookmarkEnd w:id="90"/>
      <w:bookmarkEnd w:id="91"/>
      <w:bookmarkEnd w:id="92"/>
      <w:bookmarkEnd w:id="93"/>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rPr>
        <w:t>1. 工程名称：</w:t>
      </w:r>
      <w:r>
        <w:rPr>
          <w:rFonts w:hint="default" w:ascii="仿宋" w:hAnsi="仿宋" w:eastAsia="仿宋" w:cs="仿宋"/>
          <w:sz w:val="24"/>
          <w:szCs w:val="24"/>
          <w:u w:val="single"/>
          <w:lang w:val="en-US" w:eastAsia="zh-CN"/>
        </w:rPr>
        <w:t>新密市农业农村局</w:t>
      </w:r>
      <w:r>
        <w:rPr>
          <w:rFonts w:hint="eastAsia" w:ascii="仿宋" w:hAnsi="仿宋" w:eastAsia="仿宋" w:cs="仿宋"/>
          <w:color w:val="000000"/>
          <w:sz w:val="24"/>
          <w:szCs w:val="24"/>
          <w:u w:val="single"/>
          <w:lang w:eastAsia="zh-CN"/>
        </w:rPr>
        <w:t>新密市2024年新型经营主体设施种植条件改善项目</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auto"/>
        <w:outlineLvl w:val="9"/>
        <w:rPr>
          <w:rFonts w:hint="eastAsia" w:ascii="仿宋" w:hAnsi="仿宋" w:eastAsia="仿宋" w:cs="仿宋"/>
          <w:sz w:val="24"/>
          <w:szCs w:val="24"/>
        </w:rPr>
      </w:pPr>
      <w:r>
        <w:rPr>
          <w:rFonts w:hint="eastAsia" w:ascii="仿宋" w:hAnsi="仿宋" w:eastAsia="仿宋" w:cs="仿宋"/>
          <w:sz w:val="24"/>
          <w:szCs w:val="24"/>
        </w:rPr>
        <w:t>2. 工程地点：</w:t>
      </w:r>
      <w:r>
        <w:rPr>
          <w:rFonts w:hint="eastAsia" w:ascii="仿宋" w:hAnsi="仿宋" w:eastAsia="仿宋" w:cs="仿宋"/>
          <w:sz w:val="24"/>
          <w:szCs w:val="24"/>
          <w:u w:val="single"/>
        </w:rPr>
        <w:t>新密市境内</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auto"/>
        <w:outlineLvl w:val="9"/>
        <w:rPr>
          <w:rFonts w:hint="eastAsia" w:ascii="仿宋" w:hAnsi="仿宋" w:eastAsia="仿宋" w:cs="仿宋"/>
          <w:sz w:val="24"/>
          <w:szCs w:val="24"/>
        </w:rPr>
      </w:pPr>
      <w:r>
        <w:rPr>
          <w:rFonts w:hint="eastAsia" w:ascii="仿宋" w:hAnsi="仿宋" w:eastAsia="仿宋" w:cs="仿宋"/>
          <w:sz w:val="24"/>
          <w:szCs w:val="24"/>
        </w:rPr>
        <w:t>3. 工程规模：</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4. 工程</w:t>
      </w:r>
      <w:r>
        <w:rPr>
          <w:rFonts w:hint="eastAsia" w:ascii="仿宋" w:hAnsi="仿宋" w:eastAsia="仿宋" w:cs="仿宋"/>
          <w:kern w:val="0"/>
          <w:sz w:val="24"/>
          <w:szCs w:val="24"/>
        </w:rPr>
        <w:t>概算投资额或建筑安装工程费</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spacing w:line="360" w:lineRule="auto"/>
        <w:ind w:firstLine="477" w:firstLineChars="198"/>
        <w:textAlignment w:val="auto"/>
        <w:outlineLvl w:val="9"/>
        <w:rPr>
          <w:rFonts w:hint="eastAsia" w:ascii="仿宋" w:hAnsi="仿宋" w:eastAsia="仿宋" w:cs="仿宋"/>
          <w:b/>
          <w:sz w:val="24"/>
          <w:szCs w:val="24"/>
        </w:rPr>
      </w:pPr>
      <w:r>
        <w:rPr>
          <w:rFonts w:hint="eastAsia" w:ascii="仿宋" w:hAnsi="仿宋" w:eastAsia="仿宋" w:cs="仿宋"/>
          <w:b/>
          <w:sz w:val="24"/>
          <w:szCs w:val="24"/>
        </w:rPr>
        <w:t>二、词语限定</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auto"/>
        <w:outlineLvl w:val="9"/>
        <w:rPr>
          <w:rFonts w:hint="eastAsia" w:ascii="仿宋" w:hAnsi="仿宋" w:eastAsia="仿宋" w:cs="仿宋"/>
          <w:sz w:val="24"/>
          <w:szCs w:val="24"/>
        </w:rPr>
      </w:pPr>
      <w:r>
        <w:rPr>
          <w:rFonts w:hint="eastAsia" w:ascii="仿宋" w:hAnsi="仿宋" w:eastAsia="仿宋" w:cs="仿宋"/>
          <w:sz w:val="24"/>
          <w:szCs w:val="24"/>
        </w:rPr>
        <w:t>协议书中相关词语的含义与通用条件中的定义与解释相同。</w:t>
      </w:r>
    </w:p>
    <w:p>
      <w:pPr>
        <w:keepNext w:val="0"/>
        <w:keepLines w:val="0"/>
        <w:pageBreakBefore w:val="0"/>
        <w:widowControl w:val="0"/>
        <w:kinsoku/>
        <w:wordWrap/>
        <w:overflowPunct/>
        <w:topLinePunct w:val="0"/>
        <w:autoSpaceDE/>
        <w:autoSpaceDN/>
        <w:bidi w:val="0"/>
        <w:spacing w:line="360" w:lineRule="auto"/>
        <w:ind w:firstLine="477" w:firstLineChars="198"/>
        <w:textAlignment w:val="auto"/>
        <w:outlineLvl w:val="9"/>
        <w:rPr>
          <w:rFonts w:hint="eastAsia" w:ascii="仿宋" w:hAnsi="仿宋" w:eastAsia="仿宋" w:cs="仿宋"/>
          <w:b/>
          <w:sz w:val="24"/>
          <w:szCs w:val="24"/>
        </w:rPr>
      </w:pPr>
      <w:bookmarkStart w:id="94" w:name="_Toc28447"/>
      <w:bookmarkStart w:id="95" w:name="_Toc22760"/>
      <w:bookmarkStart w:id="96" w:name="_Toc2448"/>
      <w:bookmarkStart w:id="97" w:name="_Toc1884"/>
      <w:bookmarkStart w:id="98" w:name="_Toc31186"/>
      <w:r>
        <w:rPr>
          <w:rFonts w:hint="eastAsia" w:ascii="仿宋" w:hAnsi="仿宋" w:eastAsia="仿宋" w:cs="仿宋"/>
          <w:b/>
          <w:sz w:val="24"/>
          <w:szCs w:val="24"/>
        </w:rPr>
        <w:t>三、组成本合同的文件</w:t>
      </w:r>
      <w:bookmarkEnd w:id="94"/>
      <w:bookmarkEnd w:id="95"/>
      <w:bookmarkEnd w:id="96"/>
      <w:bookmarkEnd w:id="97"/>
      <w:bookmarkEnd w:id="98"/>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auto"/>
        <w:outlineLvl w:val="9"/>
        <w:rPr>
          <w:rFonts w:hint="eastAsia" w:ascii="仿宋" w:hAnsi="仿宋" w:eastAsia="仿宋" w:cs="仿宋"/>
          <w:sz w:val="24"/>
          <w:szCs w:val="24"/>
        </w:rPr>
      </w:pPr>
      <w:r>
        <w:rPr>
          <w:rFonts w:hint="eastAsia" w:ascii="仿宋" w:hAnsi="仿宋" w:eastAsia="仿宋" w:cs="仿宋"/>
          <w:sz w:val="24"/>
          <w:szCs w:val="24"/>
        </w:rPr>
        <w:t>1. 协议书；</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auto"/>
        <w:outlineLvl w:val="9"/>
        <w:rPr>
          <w:rFonts w:hint="eastAsia" w:ascii="仿宋" w:hAnsi="仿宋" w:eastAsia="仿宋" w:cs="仿宋"/>
          <w:sz w:val="24"/>
          <w:szCs w:val="24"/>
        </w:rPr>
      </w:pPr>
      <w:r>
        <w:rPr>
          <w:rFonts w:hint="eastAsia" w:ascii="仿宋" w:hAnsi="仿宋" w:eastAsia="仿宋" w:cs="仿宋"/>
          <w:sz w:val="24"/>
          <w:szCs w:val="24"/>
        </w:rPr>
        <w:t>2. 中标通知书（适用于招标工程）或委托书（适用于非招标工程）；</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auto"/>
        <w:outlineLvl w:val="9"/>
        <w:rPr>
          <w:rFonts w:hint="eastAsia" w:ascii="仿宋" w:hAnsi="仿宋" w:eastAsia="仿宋" w:cs="仿宋"/>
          <w:sz w:val="24"/>
          <w:szCs w:val="24"/>
        </w:rPr>
      </w:pPr>
      <w:r>
        <w:rPr>
          <w:rFonts w:hint="eastAsia" w:ascii="仿宋" w:hAnsi="仿宋" w:eastAsia="仿宋" w:cs="仿宋"/>
          <w:sz w:val="24"/>
          <w:szCs w:val="24"/>
        </w:rPr>
        <w:t>3. 投标文件（适用于招标工程）或监理与相关服务建议书（适用于非招标工程）；</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 xml:space="preserve">    4. 专用条件；</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auto"/>
        <w:outlineLvl w:val="9"/>
        <w:rPr>
          <w:rFonts w:hint="eastAsia" w:ascii="仿宋" w:hAnsi="仿宋" w:eastAsia="仿宋" w:cs="仿宋"/>
          <w:sz w:val="24"/>
          <w:szCs w:val="24"/>
        </w:rPr>
      </w:pPr>
      <w:r>
        <w:rPr>
          <w:rFonts w:hint="eastAsia" w:ascii="仿宋" w:hAnsi="仿宋" w:eastAsia="仿宋" w:cs="仿宋"/>
          <w:sz w:val="24"/>
          <w:szCs w:val="24"/>
        </w:rPr>
        <w:t>5. 通用条件；</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auto"/>
        <w:outlineLvl w:val="9"/>
        <w:rPr>
          <w:rFonts w:hint="eastAsia" w:ascii="仿宋" w:hAnsi="仿宋" w:eastAsia="仿宋" w:cs="仿宋"/>
          <w:sz w:val="24"/>
          <w:szCs w:val="24"/>
        </w:rPr>
      </w:pPr>
      <w:r>
        <w:rPr>
          <w:rFonts w:hint="eastAsia" w:ascii="仿宋" w:hAnsi="仿宋" w:eastAsia="仿宋" w:cs="仿宋"/>
          <w:sz w:val="24"/>
          <w:szCs w:val="24"/>
        </w:rPr>
        <w:t>6. 附录，即：</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auto"/>
        <w:outlineLvl w:val="9"/>
        <w:rPr>
          <w:rFonts w:hint="eastAsia" w:ascii="仿宋" w:hAnsi="仿宋" w:eastAsia="仿宋" w:cs="仿宋"/>
          <w:sz w:val="24"/>
          <w:szCs w:val="24"/>
        </w:rPr>
      </w:pPr>
      <w:r>
        <w:rPr>
          <w:rFonts w:hint="eastAsia" w:ascii="仿宋" w:hAnsi="仿宋" w:eastAsia="仿宋" w:cs="仿宋"/>
          <w:sz w:val="24"/>
          <w:szCs w:val="24"/>
        </w:rPr>
        <w:t>附录A  相关服务的范围和内容</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仿宋" w:hAnsi="仿宋" w:eastAsia="仿宋" w:cs="仿宋"/>
          <w:sz w:val="24"/>
          <w:szCs w:val="24"/>
        </w:rPr>
      </w:pPr>
      <w:r>
        <w:rPr>
          <w:rFonts w:hint="eastAsia" w:ascii="仿宋" w:hAnsi="仿宋" w:eastAsia="仿宋" w:cs="仿宋"/>
          <w:sz w:val="24"/>
          <w:szCs w:val="24"/>
        </w:rPr>
        <w:t>附录B  委托人派遣的人员和提供的</w:t>
      </w:r>
      <w:r>
        <w:rPr>
          <w:rFonts w:hint="eastAsia" w:ascii="仿宋" w:hAnsi="仿宋" w:eastAsia="仿宋" w:cs="仿宋"/>
          <w:bCs/>
          <w:sz w:val="24"/>
          <w:szCs w:val="24"/>
        </w:rPr>
        <w:t>房屋、资料</w:t>
      </w:r>
      <w:r>
        <w:rPr>
          <w:rFonts w:hint="eastAsia" w:ascii="仿宋" w:hAnsi="仿宋" w:eastAsia="仿宋" w:cs="仿宋"/>
          <w:sz w:val="24"/>
          <w:szCs w:val="24"/>
        </w:rPr>
        <w:t>、设备</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auto"/>
        <w:outlineLvl w:val="9"/>
        <w:rPr>
          <w:rFonts w:hint="eastAsia" w:ascii="仿宋" w:hAnsi="仿宋" w:eastAsia="仿宋" w:cs="仿宋"/>
          <w:sz w:val="24"/>
          <w:szCs w:val="24"/>
        </w:rPr>
      </w:pPr>
      <w:r>
        <w:rPr>
          <w:rFonts w:hint="eastAsia" w:ascii="仿宋" w:hAnsi="仿宋" w:eastAsia="仿宋" w:cs="仿宋"/>
          <w:sz w:val="24"/>
          <w:szCs w:val="24"/>
        </w:rPr>
        <w:t>本合同签订后，双方依法签订的补充协议也是本合同文件的组成章。</w:t>
      </w:r>
    </w:p>
    <w:p>
      <w:pPr>
        <w:keepNext w:val="0"/>
        <w:keepLines w:val="0"/>
        <w:pageBreakBefore w:val="0"/>
        <w:widowControl w:val="0"/>
        <w:kinsoku/>
        <w:wordWrap/>
        <w:overflowPunct/>
        <w:topLinePunct w:val="0"/>
        <w:autoSpaceDE/>
        <w:autoSpaceDN/>
        <w:bidi w:val="0"/>
        <w:spacing w:line="360" w:lineRule="auto"/>
        <w:ind w:firstLine="477" w:firstLineChars="198"/>
        <w:textAlignment w:val="auto"/>
        <w:outlineLvl w:val="9"/>
        <w:rPr>
          <w:rFonts w:hint="eastAsia" w:ascii="仿宋" w:hAnsi="仿宋" w:eastAsia="仿宋" w:cs="仿宋"/>
          <w:b/>
          <w:sz w:val="24"/>
          <w:szCs w:val="24"/>
        </w:rPr>
      </w:pPr>
      <w:bookmarkStart w:id="99" w:name="_Toc32590"/>
      <w:bookmarkStart w:id="100" w:name="_Toc16801"/>
      <w:bookmarkStart w:id="101" w:name="_Toc13345"/>
      <w:bookmarkStart w:id="102" w:name="_Toc20179"/>
      <w:bookmarkStart w:id="103" w:name="_Toc32349"/>
      <w:r>
        <w:rPr>
          <w:rFonts w:hint="eastAsia" w:ascii="仿宋" w:hAnsi="仿宋" w:eastAsia="仿宋" w:cs="仿宋"/>
          <w:b/>
          <w:sz w:val="24"/>
          <w:szCs w:val="24"/>
        </w:rPr>
        <w:t>四、总监理工程师</w:t>
      </w:r>
      <w:bookmarkEnd w:id="99"/>
      <w:bookmarkEnd w:id="100"/>
      <w:bookmarkEnd w:id="101"/>
      <w:bookmarkEnd w:id="102"/>
      <w:bookmarkEnd w:id="103"/>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auto"/>
        <w:outlineLvl w:val="9"/>
        <w:rPr>
          <w:rFonts w:hint="eastAsia" w:ascii="仿宋" w:hAnsi="仿宋" w:eastAsia="仿宋" w:cs="仿宋"/>
          <w:kern w:val="0"/>
          <w:sz w:val="24"/>
          <w:szCs w:val="24"/>
        </w:rPr>
      </w:pPr>
      <w:r>
        <w:rPr>
          <w:rFonts w:hint="eastAsia" w:ascii="仿宋" w:hAnsi="仿宋" w:eastAsia="仿宋" w:cs="仿宋"/>
          <w:kern w:val="0"/>
          <w:sz w:val="24"/>
          <w:szCs w:val="24"/>
        </w:rPr>
        <w:t>总监理工程师姓名：</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，身份证号码：</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，注册号：</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w:t>
      </w:r>
    </w:p>
    <w:p>
      <w:pPr>
        <w:keepNext w:val="0"/>
        <w:keepLines w:val="0"/>
        <w:pageBreakBefore w:val="0"/>
        <w:widowControl w:val="0"/>
        <w:kinsoku/>
        <w:wordWrap/>
        <w:overflowPunct/>
        <w:topLinePunct w:val="0"/>
        <w:autoSpaceDE/>
        <w:autoSpaceDN/>
        <w:bidi w:val="0"/>
        <w:spacing w:line="360" w:lineRule="auto"/>
        <w:ind w:firstLine="477" w:firstLineChars="198"/>
        <w:textAlignment w:val="auto"/>
        <w:outlineLvl w:val="9"/>
        <w:rPr>
          <w:rFonts w:hint="eastAsia" w:ascii="仿宋" w:hAnsi="仿宋" w:eastAsia="仿宋" w:cs="仿宋"/>
          <w:b/>
          <w:sz w:val="24"/>
          <w:szCs w:val="24"/>
        </w:rPr>
      </w:pPr>
      <w:bookmarkStart w:id="104" w:name="_Toc29917"/>
      <w:bookmarkStart w:id="105" w:name="_Toc23155"/>
      <w:bookmarkStart w:id="106" w:name="_Toc21244"/>
      <w:bookmarkStart w:id="107" w:name="_Toc25408"/>
      <w:bookmarkStart w:id="108" w:name="_Toc21764"/>
      <w:r>
        <w:rPr>
          <w:rFonts w:hint="eastAsia" w:ascii="仿宋" w:hAnsi="仿宋" w:eastAsia="仿宋" w:cs="仿宋"/>
          <w:b/>
          <w:sz w:val="24"/>
          <w:szCs w:val="24"/>
        </w:rPr>
        <w:t>五、签约酬金</w:t>
      </w:r>
      <w:bookmarkEnd w:id="104"/>
      <w:bookmarkEnd w:id="105"/>
      <w:bookmarkEnd w:id="106"/>
      <w:bookmarkEnd w:id="107"/>
      <w:bookmarkEnd w:id="108"/>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auto"/>
        <w:outlineLvl w:val="9"/>
        <w:rPr>
          <w:rFonts w:hint="eastAsia" w:ascii="仿宋" w:hAnsi="仿宋" w:eastAsia="仿宋" w:cs="仿宋"/>
          <w:sz w:val="24"/>
          <w:szCs w:val="24"/>
        </w:rPr>
      </w:pPr>
      <w:r>
        <w:rPr>
          <w:rFonts w:hint="eastAsia" w:ascii="仿宋" w:hAnsi="仿宋" w:eastAsia="仿宋" w:cs="仿宋"/>
          <w:sz w:val="24"/>
          <w:szCs w:val="24"/>
        </w:rPr>
        <w:t>签约酬金（大写）：</w:t>
      </w:r>
      <w:r>
        <w:rPr>
          <w:rFonts w:hint="eastAsia" w:ascii="仿宋" w:hAnsi="仿宋" w:eastAsia="仿宋" w:cs="仿宋"/>
          <w:sz w:val="24"/>
          <w:szCs w:val="24"/>
          <w:u w:val="single"/>
        </w:rPr>
        <w:t xml:space="preserve">                            </w:t>
      </w:r>
      <w:r>
        <w:rPr>
          <w:rFonts w:hint="eastAsia" w:ascii="仿宋" w:hAnsi="仿宋" w:eastAsia="仿宋" w:cs="仿宋"/>
          <w:sz w:val="24"/>
          <w:szCs w:val="24"/>
        </w:rPr>
        <w:t>（¥        ）。</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auto"/>
        <w:outlineLvl w:val="9"/>
        <w:rPr>
          <w:rFonts w:hint="eastAsia" w:ascii="仿宋" w:hAnsi="仿宋" w:eastAsia="仿宋" w:cs="仿宋"/>
          <w:sz w:val="24"/>
          <w:szCs w:val="24"/>
        </w:rPr>
      </w:pPr>
      <w:r>
        <w:rPr>
          <w:rFonts w:hint="eastAsia" w:ascii="仿宋" w:hAnsi="仿宋" w:eastAsia="仿宋" w:cs="仿宋"/>
          <w:sz w:val="24"/>
          <w:szCs w:val="24"/>
        </w:rPr>
        <w:t>包括：</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textAlignment w:val="auto"/>
        <w:outlineLvl w:val="9"/>
        <w:rPr>
          <w:rFonts w:hint="eastAsia" w:ascii="仿宋" w:hAnsi="仿宋" w:eastAsia="仿宋" w:cs="仿宋"/>
          <w:sz w:val="24"/>
          <w:szCs w:val="24"/>
        </w:rPr>
      </w:pPr>
      <w:r>
        <w:rPr>
          <w:rFonts w:hint="eastAsia" w:ascii="仿宋" w:hAnsi="仿宋" w:eastAsia="仿宋" w:cs="仿宋"/>
          <w:sz w:val="24"/>
          <w:szCs w:val="24"/>
        </w:rPr>
        <w:t>1. 监理酬金：</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textAlignment w:val="auto"/>
        <w:outlineLvl w:val="9"/>
        <w:rPr>
          <w:rFonts w:hint="eastAsia" w:ascii="仿宋" w:hAnsi="仿宋" w:eastAsia="仿宋" w:cs="仿宋"/>
          <w:sz w:val="24"/>
          <w:szCs w:val="24"/>
        </w:rPr>
      </w:pPr>
      <w:r>
        <w:rPr>
          <w:rFonts w:hint="eastAsia" w:ascii="仿宋" w:hAnsi="仿宋" w:eastAsia="仿宋" w:cs="仿宋"/>
          <w:sz w:val="24"/>
          <w:szCs w:val="24"/>
        </w:rPr>
        <w:t>2. 相关服务酬金：</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textAlignment w:val="auto"/>
        <w:outlineLvl w:val="9"/>
        <w:rPr>
          <w:rFonts w:hint="eastAsia" w:ascii="仿宋" w:hAnsi="仿宋" w:eastAsia="仿宋" w:cs="仿宋"/>
          <w:sz w:val="24"/>
          <w:szCs w:val="24"/>
        </w:rPr>
      </w:pPr>
      <w:r>
        <w:rPr>
          <w:rFonts w:hint="eastAsia" w:ascii="仿宋" w:hAnsi="仿宋" w:eastAsia="仿宋" w:cs="仿宋"/>
          <w:sz w:val="24"/>
          <w:szCs w:val="24"/>
        </w:rPr>
        <w:t>其中：</w:t>
      </w:r>
    </w:p>
    <w:p>
      <w:pPr>
        <w:keepNext w:val="0"/>
        <w:keepLines w:val="0"/>
        <w:pageBreakBefore w:val="0"/>
        <w:widowControl w:val="0"/>
        <w:kinsoku/>
        <w:wordWrap/>
        <w:overflowPunct/>
        <w:topLinePunct w:val="0"/>
        <w:autoSpaceDE/>
        <w:autoSpaceDN/>
        <w:bidi w:val="0"/>
        <w:adjustRightInd w:val="0"/>
        <w:snapToGrid w:val="0"/>
        <w:spacing w:line="360" w:lineRule="auto"/>
        <w:ind w:firstLine="960" w:firstLineChars="400"/>
        <w:textAlignment w:val="auto"/>
        <w:outlineLvl w:val="9"/>
        <w:rPr>
          <w:rFonts w:hint="eastAsia" w:ascii="仿宋" w:hAnsi="仿宋" w:eastAsia="仿宋" w:cs="仿宋"/>
          <w:sz w:val="24"/>
          <w:szCs w:val="24"/>
        </w:rPr>
      </w:pPr>
      <w:r>
        <w:rPr>
          <w:rFonts w:hint="eastAsia" w:ascii="仿宋" w:hAnsi="仿宋" w:eastAsia="仿宋" w:cs="仿宋"/>
          <w:kern w:val="0"/>
          <w:sz w:val="24"/>
          <w:szCs w:val="24"/>
        </w:rPr>
        <w:t>（1）勘察阶段服务</w:t>
      </w:r>
      <w:r>
        <w:rPr>
          <w:rFonts w:hint="eastAsia" w:ascii="仿宋" w:hAnsi="仿宋" w:eastAsia="仿宋" w:cs="仿宋"/>
          <w:sz w:val="24"/>
          <w:szCs w:val="24"/>
        </w:rPr>
        <w:t>酬金：</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960" w:firstLineChars="400"/>
        <w:textAlignment w:val="auto"/>
        <w:outlineLvl w:val="9"/>
        <w:rPr>
          <w:rFonts w:hint="eastAsia" w:ascii="仿宋" w:hAnsi="仿宋" w:eastAsia="仿宋" w:cs="仿宋"/>
          <w:sz w:val="24"/>
          <w:szCs w:val="24"/>
        </w:rPr>
      </w:pPr>
      <w:r>
        <w:rPr>
          <w:rFonts w:hint="eastAsia" w:ascii="仿宋" w:hAnsi="仿宋" w:eastAsia="仿宋" w:cs="仿宋"/>
          <w:kern w:val="0"/>
          <w:sz w:val="24"/>
          <w:szCs w:val="24"/>
        </w:rPr>
        <w:t>（2）设计阶段服务</w:t>
      </w:r>
      <w:r>
        <w:rPr>
          <w:rFonts w:hint="eastAsia" w:ascii="仿宋" w:hAnsi="仿宋" w:eastAsia="仿宋" w:cs="仿宋"/>
          <w:sz w:val="24"/>
          <w:szCs w:val="24"/>
        </w:rPr>
        <w:t>酬金：</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960" w:firstLineChars="400"/>
        <w:textAlignment w:val="auto"/>
        <w:outlineLvl w:val="9"/>
        <w:rPr>
          <w:rFonts w:hint="eastAsia" w:ascii="仿宋" w:hAnsi="仿宋" w:eastAsia="仿宋" w:cs="仿宋"/>
          <w:sz w:val="24"/>
          <w:szCs w:val="24"/>
        </w:rPr>
      </w:pPr>
      <w:r>
        <w:rPr>
          <w:rFonts w:hint="eastAsia" w:ascii="仿宋" w:hAnsi="仿宋" w:eastAsia="仿宋" w:cs="仿宋"/>
          <w:kern w:val="0"/>
          <w:sz w:val="24"/>
          <w:szCs w:val="24"/>
        </w:rPr>
        <w:t>（3）保修阶段服务</w:t>
      </w:r>
      <w:r>
        <w:rPr>
          <w:rFonts w:hint="eastAsia" w:ascii="仿宋" w:hAnsi="仿宋" w:eastAsia="仿宋" w:cs="仿宋"/>
          <w:sz w:val="24"/>
          <w:szCs w:val="24"/>
        </w:rPr>
        <w:t>酬金：</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960" w:firstLineChars="400"/>
        <w:textAlignment w:val="auto"/>
        <w:outlineLvl w:val="9"/>
        <w:rPr>
          <w:rFonts w:hint="eastAsia" w:ascii="仿宋" w:hAnsi="仿宋" w:eastAsia="仿宋" w:cs="仿宋"/>
          <w:sz w:val="24"/>
          <w:szCs w:val="24"/>
        </w:rPr>
      </w:pPr>
      <w:r>
        <w:rPr>
          <w:rFonts w:hint="eastAsia" w:ascii="仿宋" w:hAnsi="仿宋" w:eastAsia="仿宋" w:cs="仿宋"/>
          <w:kern w:val="0"/>
          <w:sz w:val="24"/>
          <w:szCs w:val="24"/>
        </w:rPr>
        <w:t>（4）</w:t>
      </w:r>
      <w:r>
        <w:rPr>
          <w:rFonts w:hint="eastAsia" w:ascii="仿宋" w:hAnsi="仿宋" w:eastAsia="仿宋" w:cs="仿宋"/>
          <w:sz w:val="24"/>
          <w:szCs w:val="24"/>
        </w:rPr>
        <w:t>其他相关服务酬金：</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spacing w:line="360" w:lineRule="auto"/>
        <w:ind w:firstLine="477" w:firstLineChars="198"/>
        <w:textAlignment w:val="auto"/>
        <w:outlineLvl w:val="9"/>
        <w:rPr>
          <w:rFonts w:hint="eastAsia" w:ascii="仿宋" w:hAnsi="仿宋" w:eastAsia="仿宋" w:cs="仿宋"/>
          <w:b/>
          <w:sz w:val="24"/>
          <w:szCs w:val="24"/>
        </w:rPr>
      </w:pPr>
      <w:bookmarkStart w:id="109" w:name="_Toc15107"/>
      <w:bookmarkStart w:id="110" w:name="_Toc22996"/>
      <w:bookmarkStart w:id="111" w:name="_Toc27889"/>
      <w:bookmarkStart w:id="112" w:name="_Toc24018"/>
      <w:bookmarkStart w:id="113" w:name="_Toc4203"/>
      <w:r>
        <w:rPr>
          <w:rFonts w:hint="eastAsia" w:ascii="仿宋" w:hAnsi="仿宋" w:eastAsia="仿宋" w:cs="仿宋"/>
          <w:b/>
          <w:sz w:val="24"/>
          <w:szCs w:val="24"/>
        </w:rPr>
        <w:t>六、期限</w:t>
      </w:r>
      <w:bookmarkEnd w:id="109"/>
      <w:bookmarkEnd w:id="110"/>
      <w:bookmarkEnd w:id="111"/>
      <w:bookmarkEnd w:id="112"/>
      <w:bookmarkEnd w:id="113"/>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jc w:val="left"/>
        <w:textAlignment w:val="auto"/>
        <w:outlineLvl w:val="9"/>
        <w:rPr>
          <w:rFonts w:hint="eastAsia" w:ascii="仿宋" w:hAnsi="仿宋" w:eastAsia="仿宋" w:cs="仿宋"/>
          <w:sz w:val="24"/>
          <w:szCs w:val="24"/>
        </w:rPr>
      </w:pPr>
      <w:r>
        <w:rPr>
          <w:rFonts w:hint="eastAsia" w:ascii="仿宋" w:hAnsi="仿宋" w:eastAsia="仿宋" w:cs="仿宋"/>
          <w:kern w:val="0"/>
          <w:sz w:val="24"/>
          <w:szCs w:val="24"/>
        </w:rPr>
        <w:t xml:space="preserve">1. </w:t>
      </w:r>
      <w:r>
        <w:rPr>
          <w:rFonts w:hint="eastAsia" w:ascii="仿宋" w:hAnsi="仿宋" w:eastAsia="仿宋" w:cs="仿宋"/>
          <w:sz w:val="24"/>
          <w:szCs w:val="24"/>
        </w:rPr>
        <w:t>监理期限：</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自</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日始，至</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日止。</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textAlignment w:val="auto"/>
        <w:outlineLvl w:val="9"/>
        <w:rPr>
          <w:rFonts w:hint="eastAsia" w:ascii="仿宋" w:hAnsi="仿宋" w:eastAsia="仿宋" w:cs="仿宋"/>
          <w:sz w:val="24"/>
          <w:szCs w:val="24"/>
        </w:rPr>
      </w:pPr>
      <w:r>
        <w:rPr>
          <w:rFonts w:hint="eastAsia" w:ascii="仿宋" w:hAnsi="仿宋" w:eastAsia="仿宋" w:cs="仿宋"/>
          <w:kern w:val="0"/>
          <w:sz w:val="24"/>
          <w:szCs w:val="24"/>
        </w:rPr>
        <w:t xml:space="preserve">2. </w:t>
      </w:r>
      <w:r>
        <w:rPr>
          <w:rFonts w:hint="eastAsia" w:ascii="仿宋" w:hAnsi="仿宋" w:eastAsia="仿宋" w:cs="仿宋"/>
          <w:sz w:val="24"/>
          <w:szCs w:val="24"/>
        </w:rPr>
        <w:t>相关服务期限：</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textAlignment w:val="auto"/>
        <w:outlineLvl w:val="9"/>
        <w:rPr>
          <w:rFonts w:hint="eastAsia" w:ascii="仿宋" w:hAnsi="仿宋" w:eastAsia="仿宋" w:cs="仿宋"/>
          <w:sz w:val="24"/>
          <w:szCs w:val="24"/>
        </w:rPr>
      </w:pPr>
      <w:r>
        <w:rPr>
          <w:rFonts w:hint="eastAsia" w:ascii="仿宋" w:hAnsi="仿宋" w:eastAsia="仿宋" w:cs="仿宋"/>
          <w:kern w:val="0"/>
          <w:sz w:val="24"/>
          <w:szCs w:val="24"/>
        </w:rPr>
        <w:t>（1）勘察阶段</w:t>
      </w:r>
      <w:r>
        <w:rPr>
          <w:rFonts w:hint="eastAsia" w:ascii="仿宋" w:hAnsi="仿宋" w:eastAsia="仿宋" w:cs="仿宋"/>
          <w:sz w:val="24"/>
          <w:szCs w:val="24"/>
        </w:rPr>
        <w:t>服务期限自</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日始，至</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日止。</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textAlignment w:val="auto"/>
        <w:outlineLvl w:val="9"/>
        <w:rPr>
          <w:rFonts w:hint="eastAsia" w:ascii="仿宋" w:hAnsi="仿宋" w:eastAsia="仿宋" w:cs="仿宋"/>
          <w:sz w:val="24"/>
          <w:szCs w:val="24"/>
        </w:rPr>
      </w:pPr>
      <w:r>
        <w:rPr>
          <w:rFonts w:hint="eastAsia" w:ascii="仿宋" w:hAnsi="仿宋" w:eastAsia="仿宋" w:cs="仿宋"/>
          <w:kern w:val="0"/>
          <w:sz w:val="24"/>
          <w:szCs w:val="24"/>
        </w:rPr>
        <w:t>（2）设计阶段</w:t>
      </w:r>
      <w:r>
        <w:rPr>
          <w:rFonts w:hint="eastAsia" w:ascii="仿宋" w:hAnsi="仿宋" w:eastAsia="仿宋" w:cs="仿宋"/>
          <w:sz w:val="24"/>
          <w:szCs w:val="24"/>
        </w:rPr>
        <w:t>服务期限自</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日始，至</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日止。</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textAlignment w:val="auto"/>
        <w:outlineLvl w:val="9"/>
        <w:rPr>
          <w:rFonts w:hint="eastAsia" w:ascii="仿宋" w:hAnsi="仿宋" w:eastAsia="仿宋" w:cs="仿宋"/>
          <w:sz w:val="24"/>
          <w:szCs w:val="24"/>
        </w:rPr>
      </w:pPr>
      <w:r>
        <w:rPr>
          <w:rFonts w:hint="eastAsia" w:ascii="仿宋" w:hAnsi="仿宋" w:eastAsia="仿宋" w:cs="仿宋"/>
          <w:kern w:val="0"/>
          <w:sz w:val="24"/>
          <w:szCs w:val="24"/>
        </w:rPr>
        <w:t>（3）保修阶段</w:t>
      </w:r>
      <w:r>
        <w:rPr>
          <w:rFonts w:hint="eastAsia" w:ascii="仿宋" w:hAnsi="仿宋" w:eastAsia="仿宋" w:cs="仿宋"/>
          <w:sz w:val="24"/>
          <w:szCs w:val="24"/>
        </w:rPr>
        <w:t>服务期限自</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日始，至</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日止。</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textAlignment w:val="auto"/>
        <w:outlineLvl w:val="9"/>
        <w:rPr>
          <w:rFonts w:hint="eastAsia" w:ascii="仿宋" w:hAnsi="仿宋" w:eastAsia="仿宋" w:cs="仿宋"/>
          <w:sz w:val="24"/>
          <w:szCs w:val="24"/>
        </w:rPr>
      </w:pPr>
      <w:r>
        <w:rPr>
          <w:rFonts w:hint="eastAsia" w:ascii="仿宋" w:hAnsi="仿宋" w:eastAsia="仿宋" w:cs="仿宋"/>
          <w:kern w:val="0"/>
          <w:sz w:val="24"/>
          <w:szCs w:val="24"/>
        </w:rPr>
        <w:t>（4）</w:t>
      </w:r>
      <w:r>
        <w:rPr>
          <w:rFonts w:hint="eastAsia" w:ascii="仿宋" w:hAnsi="仿宋" w:eastAsia="仿宋" w:cs="仿宋"/>
          <w:sz w:val="24"/>
          <w:szCs w:val="24"/>
        </w:rPr>
        <w:t>其他相关服务期限自</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日始，至</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日止。</w:t>
      </w:r>
    </w:p>
    <w:p>
      <w:pPr>
        <w:keepNext w:val="0"/>
        <w:keepLines w:val="0"/>
        <w:pageBreakBefore w:val="0"/>
        <w:widowControl w:val="0"/>
        <w:kinsoku/>
        <w:wordWrap/>
        <w:overflowPunct/>
        <w:topLinePunct w:val="0"/>
        <w:autoSpaceDE/>
        <w:autoSpaceDN/>
        <w:bidi w:val="0"/>
        <w:spacing w:line="360" w:lineRule="auto"/>
        <w:ind w:firstLine="477" w:firstLineChars="198"/>
        <w:textAlignment w:val="auto"/>
        <w:outlineLvl w:val="9"/>
        <w:rPr>
          <w:rFonts w:hint="eastAsia" w:ascii="仿宋" w:hAnsi="仿宋" w:eastAsia="仿宋" w:cs="仿宋"/>
          <w:b/>
          <w:sz w:val="24"/>
          <w:szCs w:val="24"/>
        </w:rPr>
      </w:pPr>
      <w:bookmarkStart w:id="114" w:name="_Toc28606"/>
      <w:bookmarkStart w:id="115" w:name="_Toc15360"/>
      <w:bookmarkStart w:id="116" w:name="_Toc6750"/>
      <w:bookmarkStart w:id="117" w:name="_Toc6981"/>
      <w:bookmarkStart w:id="118" w:name="_Toc9218"/>
      <w:r>
        <w:rPr>
          <w:rFonts w:hint="eastAsia" w:ascii="仿宋" w:hAnsi="仿宋" w:eastAsia="仿宋" w:cs="仿宋"/>
          <w:b/>
          <w:sz w:val="24"/>
          <w:szCs w:val="24"/>
        </w:rPr>
        <w:t>七、双方承诺</w:t>
      </w:r>
      <w:bookmarkEnd w:id="114"/>
      <w:bookmarkEnd w:id="115"/>
      <w:bookmarkEnd w:id="116"/>
      <w:bookmarkEnd w:id="117"/>
      <w:bookmarkEnd w:id="118"/>
    </w:p>
    <w:p>
      <w:pPr>
        <w:keepNext w:val="0"/>
        <w:keepLines w:val="0"/>
        <w:pageBreakBefore w:val="0"/>
        <w:widowControl w:val="0"/>
        <w:kinsoku/>
        <w:wordWrap/>
        <w:overflowPunct/>
        <w:topLinePunct w:val="0"/>
        <w:autoSpaceDE/>
        <w:autoSpaceDN/>
        <w:bidi w:val="0"/>
        <w:spacing w:line="360" w:lineRule="auto"/>
        <w:ind w:firstLine="475" w:firstLineChars="198"/>
        <w:textAlignment w:val="auto"/>
        <w:outlineLvl w:val="9"/>
        <w:rPr>
          <w:rFonts w:hint="eastAsia" w:ascii="仿宋" w:hAnsi="仿宋" w:eastAsia="仿宋" w:cs="仿宋"/>
          <w:b/>
          <w:sz w:val="24"/>
          <w:szCs w:val="24"/>
        </w:rPr>
      </w:pPr>
      <w:bookmarkStart w:id="119" w:name="_Toc27745"/>
      <w:bookmarkStart w:id="120" w:name="_Toc2007"/>
      <w:bookmarkStart w:id="121" w:name="_Toc15836"/>
      <w:bookmarkStart w:id="122" w:name="_Toc6919"/>
      <w:bookmarkStart w:id="123" w:name="_Toc25651"/>
      <w:r>
        <w:rPr>
          <w:rFonts w:hint="eastAsia" w:ascii="仿宋" w:hAnsi="仿宋" w:eastAsia="仿宋" w:cs="仿宋"/>
          <w:sz w:val="24"/>
          <w:szCs w:val="24"/>
        </w:rPr>
        <w:t>1. 监理人向委托人承诺，按照本合同约定</w:t>
      </w:r>
      <w:r>
        <w:rPr>
          <w:rFonts w:hint="eastAsia" w:ascii="仿宋" w:hAnsi="仿宋" w:eastAsia="仿宋" w:cs="仿宋"/>
          <w:kern w:val="0"/>
          <w:sz w:val="24"/>
          <w:szCs w:val="24"/>
        </w:rPr>
        <w:t>提供</w:t>
      </w:r>
      <w:r>
        <w:rPr>
          <w:rFonts w:hint="eastAsia" w:ascii="仿宋" w:hAnsi="仿宋" w:eastAsia="仿宋" w:cs="仿宋"/>
          <w:sz w:val="24"/>
          <w:szCs w:val="24"/>
        </w:rPr>
        <w:t>监理与相关服务。</w:t>
      </w:r>
      <w:bookmarkEnd w:id="119"/>
      <w:bookmarkEnd w:id="120"/>
      <w:bookmarkEnd w:id="121"/>
      <w:bookmarkEnd w:id="122"/>
      <w:bookmarkEnd w:id="123"/>
    </w:p>
    <w:p>
      <w:pPr>
        <w:keepNext w:val="0"/>
        <w:keepLines w:val="0"/>
        <w:pageBreakBefore w:val="0"/>
        <w:widowControl w:val="0"/>
        <w:kinsoku/>
        <w:wordWrap/>
        <w:overflowPunct/>
        <w:topLinePunct w:val="0"/>
        <w:autoSpaceDE/>
        <w:autoSpaceDN/>
        <w:bidi w:val="0"/>
        <w:spacing w:line="360" w:lineRule="auto"/>
        <w:ind w:firstLine="475" w:firstLineChars="198"/>
        <w:textAlignment w:val="auto"/>
        <w:outlineLvl w:val="9"/>
        <w:rPr>
          <w:rFonts w:hint="eastAsia" w:ascii="仿宋" w:hAnsi="仿宋" w:eastAsia="仿宋" w:cs="仿宋"/>
          <w:sz w:val="24"/>
          <w:szCs w:val="24"/>
        </w:rPr>
      </w:pPr>
      <w:bookmarkStart w:id="124" w:name="_Toc7521"/>
      <w:bookmarkStart w:id="125" w:name="_Toc24084"/>
      <w:bookmarkStart w:id="126" w:name="_Toc21926"/>
      <w:bookmarkStart w:id="127" w:name="_Toc14827"/>
      <w:bookmarkStart w:id="128" w:name="_Toc22249"/>
      <w:r>
        <w:rPr>
          <w:rFonts w:hint="eastAsia" w:ascii="仿宋" w:hAnsi="仿宋" w:eastAsia="仿宋" w:cs="仿宋"/>
          <w:sz w:val="24"/>
          <w:szCs w:val="24"/>
        </w:rPr>
        <w:t>2. 委托人向监理人承诺，按照本合同约定派遣相应的人员，提供</w:t>
      </w:r>
      <w:r>
        <w:rPr>
          <w:rFonts w:hint="eastAsia" w:ascii="仿宋" w:hAnsi="仿宋" w:eastAsia="仿宋" w:cs="仿宋"/>
          <w:bCs/>
          <w:sz w:val="24"/>
          <w:szCs w:val="24"/>
        </w:rPr>
        <w:t>房屋、资料</w:t>
      </w:r>
      <w:r>
        <w:rPr>
          <w:rFonts w:hint="eastAsia" w:ascii="仿宋" w:hAnsi="仿宋" w:eastAsia="仿宋" w:cs="仿宋"/>
          <w:sz w:val="24"/>
          <w:szCs w:val="24"/>
        </w:rPr>
        <w:t>、设备，并按本合同约定支付酬金。</w:t>
      </w:r>
      <w:bookmarkEnd w:id="124"/>
      <w:bookmarkEnd w:id="125"/>
      <w:bookmarkEnd w:id="126"/>
      <w:bookmarkEnd w:id="127"/>
      <w:bookmarkEnd w:id="128"/>
    </w:p>
    <w:p>
      <w:pPr>
        <w:keepNext w:val="0"/>
        <w:keepLines w:val="0"/>
        <w:pageBreakBefore w:val="0"/>
        <w:widowControl w:val="0"/>
        <w:kinsoku/>
        <w:wordWrap/>
        <w:overflowPunct/>
        <w:topLinePunct w:val="0"/>
        <w:autoSpaceDE/>
        <w:autoSpaceDN/>
        <w:bidi w:val="0"/>
        <w:spacing w:line="360" w:lineRule="auto"/>
        <w:ind w:firstLine="477" w:firstLineChars="198"/>
        <w:textAlignment w:val="auto"/>
        <w:outlineLvl w:val="9"/>
        <w:rPr>
          <w:rFonts w:hint="eastAsia" w:ascii="仿宋" w:hAnsi="仿宋" w:eastAsia="仿宋" w:cs="仿宋"/>
          <w:b/>
          <w:sz w:val="24"/>
          <w:szCs w:val="24"/>
        </w:rPr>
      </w:pPr>
      <w:bookmarkStart w:id="129" w:name="_Toc304"/>
      <w:bookmarkStart w:id="130" w:name="_Toc12575"/>
      <w:bookmarkStart w:id="131" w:name="_Toc27998"/>
      <w:bookmarkStart w:id="132" w:name="_Toc28484"/>
      <w:bookmarkStart w:id="133" w:name="_Toc31385"/>
      <w:r>
        <w:rPr>
          <w:rFonts w:hint="eastAsia" w:ascii="仿宋" w:hAnsi="仿宋" w:eastAsia="仿宋" w:cs="仿宋"/>
          <w:b/>
          <w:sz w:val="24"/>
          <w:szCs w:val="24"/>
        </w:rPr>
        <w:t>八、合同订立</w:t>
      </w:r>
      <w:bookmarkEnd w:id="129"/>
      <w:bookmarkEnd w:id="130"/>
      <w:bookmarkEnd w:id="131"/>
      <w:bookmarkEnd w:id="132"/>
      <w:bookmarkEnd w:id="133"/>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auto"/>
        <w:outlineLvl w:val="9"/>
        <w:rPr>
          <w:rFonts w:hint="eastAsia" w:ascii="仿宋" w:hAnsi="仿宋" w:eastAsia="仿宋" w:cs="仿宋"/>
          <w:sz w:val="24"/>
          <w:szCs w:val="24"/>
        </w:rPr>
      </w:pPr>
      <w:r>
        <w:rPr>
          <w:rFonts w:hint="eastAsia" w:ascii="仿宋" w:hAnsi="仿宋" w:eastAsia="仿宋" w:cs="仿宋"/>
          <w:sz w:val="24"/>
          <w:szCs w:val="24"/>
        </w:rPr>
        <w:t>1. 订立时间：</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auto"/>
        <w:outlineLvl w:val="9"/>
        <w:rPr>
          <w:rFonts w:hint="eastAsia" w:ascii="仿宋" w:hAnsi="仿宋" w:eastAsia="仿宋" w:cs="仿宋"/>
          <w:sz w:val="24"/>
          <w:szCs w:val="24"/>
        </w:rPr>
      </w:pPr>
      <w:r>
        <w:rPr>
          <w:rFonts w:hint="eastAsia" w:ascii="仿宋" w:hAnsi="仿宋" w:eastAsia="仿宋" w:cs="仿宋"/>
          <w:sz w:val="24"/>
          <w:szCs w:val="24"/>
        </w:rPr>
        <w:t>2. 订立地点：</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val="0"/>
        <w:snapToGrid w:val="0"/>
        <w:spacing w:line="360" w:lineRule="auto"/>
        <w:ind w:left="632" w:leftChars="301"/>
        <w:textAlignment w:val="auto"/>
        <w:outlineLvl w:val="9"/>
        <w:rPr>
          <w:rFonts w:hint="eastAsia" w:ascii="仿宋" w:hAnsi="仿宋" w:eastAsia="仿宋" w:cs="仿宋"/>
          <w:sz w:val="24"/>
          <w:szCs w:val="24"/>
        </w:rPr>
      </w:pPr>
      <w:r>
        <w:rPr>
          <w:rFonts w:hint="eastAsia" w:ascii="仿宋" w:hAnsi="仿宋" w:eastAsia="仿宋" w:cs="仿宋"/>
          <w:sz w:val="24"/>
          <w:szCs w:val="24"/>
        </w:rPr>
        <w:t>3. 本合同一式</w:t>
      </w:r>
      <w:r>
        <w:rPr>
          <w:rFonts w:hint="eastAsia" w:ascii="仿宋" w:hAnsi="仿宋" w:eastAsia="仿宋" w:cs="仿宋"/>
          <w:sz w:val="24"/>
          <w:szCs w:val="24"/>
          <w:u w:val="single"/>
        </w:rPr>
        <w:t xml:space="preserve">    </w:t>
      </w:r>
      <w:r>
        <w:rPr>
          <w:rFonts w:hint="eastAsia" w:ascii="仿宋" w:hAnsi="仿宋" w:eastAsia="仿宋" w:cs="仿宋"/>
          <w:sz w:val="24"/>
          <w:szCs w:val="24"/>
        </w:rPr>
        <w:t>份，具有同等法律效力，双方各执</w:t>
      </w:r>
    </w:p>
    <w:p>
      <w:pPr>
        <w:keepNext w:val="0"/>
        <w:keepLines w:val="0"/>
        <w:pageBreakBefore w:val="0"/>
        <w:widowControl w:val="0"/>
        <w:kinsoku/>
        <w:wordWrap/>
        <w:overflowPunct/>
        <w:topLinePunct w:val="0"/>
        <w:autoSpaceDE/>
        <w:autoSpaceDN/>
        <w:bidi w:val="0"/>
        <w:adjustRightInd w:val="0"/>
        <w:snapToGrid w:val="0"/>
        <w:spacing w:line="360" w:lineRule="auto"/>
        <w:ind w:left="632" w:leftChars="301"/>
        <w:textAlignment w:val="auto"/>
        <w:outlineLvl w:val="9"/>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份。</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auto"/>
        <w:outlineLvl w:val="9"/>
        <w:rPr>
          <w:rFonts w:hint="eastAsia" w:ascii="仿宋" w:hAnsi="仿宋" w:eastAsia="仿宋" w:cs="仿宋"/>
          <w:sz w:val="24"/>
          <w:szCs w:val="24"/>
        </w:rPr>
      </w:pPr>
      <w:r>
        <w:rPr>
          <w:rFonts w:hint="eastAsia" w:ascii="仿宋" w:hAnsi="仿宋" w:eastAsia="仿宋" w:cs="仿宋"/>
          <w:sz w:val="24"/>
          <w:szCs w:val="24"/>
        </w:rPr>
        <w:t>委托人：</w:t>
      </w:r>
      <w:r>
        <w:rPr>
          <w:rFonts w:hint="eastAsia" w:ascii="仿宋" w:hAnsi="仿宋" w:eastAsia="仿宋" w:cs="仿宋"/>
          <w:sz w:val="24"/>
          <w:szCs w:val="24"/>
          <w:u w:val="single"/>
        </w:rPr>
        <w:t xml:space="preserve">   （盖章）     </w:t>
      </w:r>
      <w:r>
        <w:rPr>
          <w:rFonts w:hint="eastAsia" w:ascii="仿宋" w:hAnsi="仿宋" w:eastAsia="仿宋" w:cs="仿宋"/>
          <w:sz w:val="24"/>
          <w:szCs w:val="24"/>
        </w:rPr>
        <w:t xml:space="preserve">   监理人：</w:t>
      </w:r>
      <w:r>
        <w:rPr>
          <w:rFonts w:hint="eastAsia" w:ascii="仿宋" w:hAnsi="仿宋" w:eastAsia="仿宋" w:cs="仿宋"/>
          <w:sz w:val="24"/>
          <w:szCs w:val="24"/>
          <w:u w:val="single"/>
        </w:rPr>
        <w:t xml:space="preserve">   （盖章）    </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auto"/>
        <w:outlineLvl w:val="9"/>
        <w:rPr>
          <w:rFonts w:hint="eastAsia" w:ascii="仿宋" w:hAnsi="仿宋" w:eastAsia="仿宋" w:cs="仿宋"/>
          <w:sz w:val="24"/>
          <w:szCs w:val="24"/>
        </w:rPr>
      </w:pPr>
      <w:r>
        <w:rPr>
          <w:rFonts w:hint="eastAsia" w:ascii="仿宋" w:hAnsi="仿宋" w:eastAsia="仿宋" w:cs="仿宋"/>
          <w:sz w:val="24"/>
          <w:szCs w:val="24"/>
        </w:rPr>
        <w:t xml:space="preserve">住所：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住所： </w:t>
      </w:r>
      <w:r>
        <w:rPr>
          <w:rFonts w:hint="eastAsia" w:ascii="仿宋" w:hAnsi="仿宋" w:eastAsia="仿宋" w:cs="仿宋"/>
          <w:sz w:val="24"/>
          <w:szCs w:val="24"/>
          <w:u w:val="single"/>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仿宋" w:hAnsi="仿宋" w:eastAsia="仿宋" w:cs="仿宋"/>
          <w:sz w:val="24"/>
          <w:szCs w:val="24"/>
        </w:rPr>
      </w:pPr>
      <w:r>
        <w:rPr>
          <w:rFonts w:hint="eastAsia" w:ascii="仿宋" w:hAnsi="仿宋" w:eastAsia="仿宋" w:cs="仿宋"/>
          <w:sz w:val="24"/>
          <w:szCs w:val="24"/>
        </w:rPr>
        <w:t>邮政编码：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邮政编码：</w:t>
      </w:r>
      <w:r>
        <w:rPr>
          <w:rFonts w:hint="eastAsia" w:ascii="仿宋" w:hAnsi="仿宋" w:eastAsia="仿宋" w:cs="仿宋"/>
          <w:sz w:val="24"/>
          <w:szCs w:val="24"/>
          <w:u w:val="single"/>
        </w:rPr>
        <w:t xml:space="preserve">                  </w:t>
      </w:r>
    </w:p>
    <w:p>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法定代表人或其授权       法定代表人或其授权</w:t>
      </w:r>
    </w:p>
    <w:p>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的代理人：</w:t>
      </w:r>
      <w:r>
        <w:rPr>
          <w:rFonts w:hint="eastAsia" w:ascii="仿宋" w:hAnsi="仿宋" w:eastAsia="仿宋" w:cs="仿宋"/>
          <w:sz w:val="24"/>
          <w:szCs w:val="24"/>
          <w:u w:val="single"/>
        </w:rPr>
        <w:t xml:space="preserve">（签字）      </w:t>
      </w:r>
      <w:r>
        <w:rPr>
          <w:rFonts w:hint="eastAsia" w:ascii="仿宋" w:hAnsi="仿宋" w:eastAsia="仿宋" w:cs="仿宋"/>
          <w:sz w:val="24"/>
          <w:szCs w:val="24"/>
        </w:rPr>
        <w:t xml:space="preserve">  的代理人：</w:t>
      </w:r>
      <w:r>
        <w:rPr>
          <w:rFonts w:hint="eastAsia" w:ascii="仿宋" w:hAnsi="仿宋" w:eastAsia="仿宋" w:cs="仿宋"/>
          <w:sz w:val="24"/>
          <w:szCs w:val="24"/>
          <w:u w:val="single"/>
        </w:rPr>
        <w:t xml:space="preserve">（签字）          </w:t>
      </w:r>
    </w:p>
    <w:p>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开户银行：</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开户银行：</w:t>
      </w:r>
      <w:r>
        <w:rPr>
          <w:rFonts w:hint="eastAsia" w:ascii="仿宋" w:hAnsi="仿宋" w:eastAsia="仿宋" w:cs="仿宋"/>
          <w:sz w:val="24"/>
          <w:szCs w:val="24"/>
          <w:u w:val="single"/>
        </w:rPr>
        <w:t xml:space="preserve">                  </w:t>
      </w:r>
    </w:p>
    <w:p>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账号：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账号：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p>
    <w:p>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电话：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电话：</w:t>
      </w:r>
      <w:r>
        <w:rPr>
          <w:rFonts w:hint="eastAsia" w:ascii="仿宋" w:hAnsi="仿宋" w:eastAsia="仿宋" w:cs="仿宋"/>
          <w:sz w:val="24"/>
          <w:szCs w:val="24"/>
          <w:u w:val="single"/>
        </w:rPr>
        <w:t xml:space="preserve">                       </w:t>
      </w:r>
    </w:p>
    <w:p>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传真：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传真：</w:t>
      </w:r>
      <w:r>
        <w:rPr>
          <w:rFonts w:hint="eastAsia" w:ascii="仿宋" w:hAnsi="仿宋" w:eastAsia="仿宋" w:cs="仿宋"/>
          <w:sz w:val="24"/>
          <w:szCs w:val="24"/>
          <w:u w:val="single"/>
        </w:rPr>
        <w:t xml:space="preserve">                       </w:t>
      </w:r>
    </w:p>
    <w:p>
      <w:pPr>
        <w:adjustRightInd w:val="0"/>
        <w:snapToGrid w:val="0"/>
        <w:spacing w:line="360" w:lineRule="auto"/>
        <w:ind w:firstLine="475" w:firstLineChars="198"/>
        <w:rPr>
          <w:rFonts w:hint="eastAsia" w:ascii="仿宋" w:hAnsi="仿宋" w:eastAsia="仿宋" w:cs="仿宋"/>
          <w:sz w:val="24"/>
          <w:szCs w:val="24"/>
          <w:u w:val="single"/>
        </w:rPr>
      </w:pPr>
      <w:r>
        <w:rPr>
          <w:rFonts w:hint="eastAsia" w:ascii="仿宋" w:hAnsi="仿宋" w:eastAsia="仿宋" w:cs="仿宋"/>
          <w:sz w:val="24"/>
          <w:szCs w:val="24"/>
        </w:rPr>
        <w:t>电子邮箱：</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电子邮箱：</w:t>
      </w:r>
      <w:r>
        <w:rPr>
          <w:rFonts w:hint="eastAsia" w:ascii="仿宋" w:hAnsi="仿宋" w:eastAsia="仿宋" w:cs="仿宋"/>
          <w:sz w:val="24"/>
          <w:szCs w:val="24"/>
          <w:u w:val="single"/>
        </w:rPr>
        <w:t xml:space="preserve">                  </w:t>
      </w:r>
    </w:p>
    <w:p>
      <w:pPr>
        <w:pageBreakBefore/>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第二章  通用条件</w:t>
      </w:r>
    </w:p>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详见“（ＧＦ－2012－0202）建设工程监理合同”通用合同条款</w:t>
      </w:r>
    </w:p>
    <w:p>
      <w:pPr>
        <w:pageBreakBefore/>
        <w:spacing w:line="400" w:lineRule="exact"/>
        <w:jc w:val="center"/>
        <w:rPr>
          <w:rFonts w:hint="eastAsia" w:ascii="仿宋" w:hAnsi="仿宋" w:eastAsia="仿宋" w:cs="仿宋"/>
          <w:b/>
          <w:sz w:val="24"/>
          <w:szCs w:val="24"/>
        </w:rPr>
      </w:pPr>
      <w:r>
        <w:rPr>
          <w:rFonts w:hint="eastAsia" w:ascii="仿宋" w:hAnsi="仿宋" w:eastAsia="仿宋" w:cs="仿宋"/>
          <w:b/>
          <w:sz w:val="24"/>
          <w:szCs w:val="24"/>
        </w:rPr>
        <w:t>第三章  专用条件</w:t>
      </w:r>
    </w:p>
    <w:p>
      <w:pPr>
        <w:spacing w:line="400" w:lineRule="exact"/>
        <w:jc w:val="center"/>
        <w:rPr>
          <w:rFonts w:hint="eastAsia" w:ascii="仿宋" w:hAnsi="仿宋" w:eastAsia="仿宋" w:cs="仿宋"/>
          <w:b/>
          <w:sz w:val="24"/>
          <w:szCs w:val="24"/>
        </w:rPr>
      </w:pPr>
    </w:p>
    <w:p>
      <w:pPr>
        <w:adjustRightInd w:val="0"/>
        <w:snapToGrid w:val="0"/>
        <w:spacing w:line="400" w:lineRule="exact"/>
        <w:rPr>
          <w:rFonts w:hint="eastAsia" w:ascii="仿宋" w:hAnsi="仿宋" w:eastAsia="仿宋" w:cs="仿宋"/>
          <w:b/>
          <w:sz w:val="24"/>
          <w:szCs w:val="24"/>
        </w:rPr>
      </w:pPr>
      <w:r>
        <w:rPr>
          <w:rFonts w:hint="eastAsia" w:ascii="仿宋" w:hAnsi="仿宋" w:eastAsia="仿宋" w:cs="仿宋"/>
          <w:b/>
          <w:sz w:val="24"/>
          <w:szCs w:val="24"/>
        </w:rPr>
        <w:t>1. 定义与解释</w:t>
      </w:r>
    </w:p>
    <w:p>
      <w:pPr>
        <w:adjustRightInd w:val="0"/>
        <w:snapToGrid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1.2  解释</w:t>
      </w:r>
    </w:p>
    <w:p>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1.2.1 本合同文件除使用中文外，还可用</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1.2.2 约定本合同文件的解释顺序为：</w:t>
      </w:r>
    </w:p>
    <w:p>
      <w:pPr>
        <w:adjustRightInd w:val="0"/>
        <w:snapToGrid w:val="0"/>
        <w:spacing w:line="360" w:lineRule="auto"/>
        <w:ind w:firstLine="576" w:firstLineChars="240"/>
        <w:rPr>
          <w:rFonts w:hint="eastAsia" w:ascii="仿宋" w:hAnsi="仿宋" w:eastAsia="仿宋" w:cs="仿宋"/>
          <w:sz w:val="24"/>
          <w:szCs w:val="24"/>
        </w:rPr>
      </w:pPr>
      <w:r>
        <w:rPr>
          <w:rFonts w:hint="eastAsia" w:ascii="仿宋" w:hAnsi="仿宋" w:eastAsia="仿宋" w:cs="仿宋"/>
          <w:sz w:val="24"/>
          <w:szCs w:val="24"/>
        </w:rPr>
        <w:t>（1）协议书(包括补充协议)；</w:t>
      </w:r>
    </w:p>
    <w:p>
      <w:pPr>
        <w:adjustRightInd w:val="0"/>
        <w:snapToGrid w:val="0"/>
        <w:spacing w:line="360" w:lineRule="auto"/>
        <w:ind w:firstLine="576" w:firstLineChars="240"/>
        <w:rPr>
          <w:rFonts w:hint="eastAsia" w:ascii="仿宋" w:hAnsi="仿宋" w:eastAsia="仿宋" w:cs="仿宋"/>
          <w:sz w:val="24"/>
          <w:szCs w:val="24"/>
        </w:rPr>
      </w:pPr>
      <w:r>
        <w:rPr>
          <w:rFonts w:hint="eastAsia" w:ascii="仿宋" w:hAnsi="仿宋" w:eastAsia="仿宋" w:cs="仿宋"/>
          <w:sz w:val="24"/>
          <w:szCs w:val="24"/>
        </w:rPr>
        <w:t>（2）中标通知书；</w:t>
      </w:r>
    </w:p>
    <w:p>
      <w:pPr>
        <w:adjustRightInd w:val="0"/>
        <w:snapToGrid w:val="0"/>
        <w:spacing w:line="360" w:lineRule="auto"/>
        <w:ind w:firstLine="576" w:firstLineChars="240"/>
        <w:rPr>
          <w:rFonts w:hint="eastAsia" w:ascii="仿宋" w:hAnsi="仿宋" w:eastAsia="仿宋" w:cs="仿宋"/>
          <w:sz w:val="24"/>
          <w:szCs w:val="24"/>
        </w:rPr>
      </w:pPr>
      <w:r>
        <w:rPr>
          <w:rFonts w:hint="eastAsia" w:ascii="仿宋" w:hAnsi="仿宋" w:eastAsia="仿宋" w:cs="仿宋"/>
          <w:sz w:val="24"/>
          <w:szCs w:val="24"/>
        </w:rPr>
        <w:t>（3）专用条件及附录A、附录B；</w:t>
      </w:r>
    </w:p>
    <w:p>
      <w:pPr>
        <w:adjustRightInd w:val="0"/>
        <w:snapToGrid w:val="0"/>
        <w:spacing w:line="360" w:lineRule="auto"/>
        <w:ind w:firstLine="576" w:firstLineChars="240"/>
        <w:rPr>
          <w:rFonts w:hint="eastAsia" w:ascii="仿宋" w:hAnsi="仿宋" w:eastAsia="仿宋" w:cs="仿宋"/>
          <w:sz w:val="24"/>
          <w:szCs w:val="24"/>
        </w:rPr>
      </w:pPr>
      <w:r>
        <w:rPr>
          <w:rFonts w:hint="eastAsia" w:ascii="仿宋" w:hAnsi="仿宋" w:eastAsia="仿宋" w:cs="仿宋"/>
          <w:sz w:val="24"/>
          <w:szCs w:val="24"/>
        </w:rPr>
        <w:t>（4）通用条件；</w:t>
      </w:r>
    </w:p>
    <w:p>
      <w:pPr>
        <w:adjustRightInd w:val="0"/>
        <w:snapToGrid w:val="0"/>
        <w:spacing w:line="360" w:lineRule="auto"/>
        <w:ind w:firstLine="576" w:firstLineChars="240"/>
        <w:rPr>
          <w:rFonts w:hint="eastAsia" w:ascii="仿宋" w:hAnsi="仿宋" w:eastAsia="仿宋" w:cs="仿宋"/>
          <w:sz w:val="24"/>
          <w:szCs w:val="24"/>
        </w:rPr>
      </w:pPr>
      <w:r>
        <w:rPr>
          <w:rFonts w:hint="eastAsia" w:ascii="仿宋" w:hAnsi="仿宋" w:eastAsia="仿宋" w:cs="仿宋"/>
          <w:sz w:val="24"/>
          <w:szCs w:val="24"/>
        </w:rPr>
        <w:t>（5）招标文件；</w:t>
      </w:r>
    </w:p>
    <w:p>
      <w:pPr>
        <w:adjustRightInd w:val="0"/>
        <w:snapToGrid w:val="0"/>
        <w:spacing w:line="360" w:lineRule="auto"/>
        <w:ind w:firstLine="576" w:firstLineChars="240"/>
        <w:rPr>
          <w:rFonts w:hint="eastAsia" w:ascii="仿宋" w:hAnsi="仿宋" w:eastAsia="仿宋" w:cs="仿宋"/>
          <w:sz w:val="24"/>
          <w:szCs w:val="24"/>
        </w:rPr>
      </w:pPr>
      <w:r>
        <w:rPr>
          <w:rFonts w:hint="eastAsia" w:ascii="仿宋" w:hAnsi="仿宋" w:eastAsia="仿宋" w:cs="仿宋"/>
          <w:sz w:val="24"/>
          <w:szCs w:val="24"/>
        </w:rPr>
        <w:t xml:space="preserve">（6）投标文件。 </w:t>
      </w:r>
    </w:p>
    <w:p>
      <w:pPr>
        <w:adjustRightInd w:val="0"/>
        <w:snapToGrid w:val="0"/>
        <w:spacing w:line="400" w:lineRule="exact"/>
        <w:rPr>
          <w:rFonts w:hint="eastAsia" w:ascii="仿宋" w:hAnsi="仿宋" w:eastAsia="仿宋" w:cs="仿宋"/>
          <w:b/>
          <w:sz w:val="24"/>
          <w:szCs w:val="24"/>
        </w:rPr>
      </w:pPr>
      <w:r>
        <w:rPr>
          <w:rFonts w:hint="eastAsia" w:ascii="仿宋" w:hAnsi="仿宋" w:eastAsia="仿宋" w:cs="仿宋"/>
          <w:b/>
          <w:sz w:val="24"/>
          <w:szCs w:val="24"/>
        </w:rPr>
        <w:t>2. 监理人义务</w:t>
      </w:r>
    </w:p>
    <w:p>
      <w:pPr>
        <w:adjustRightInd w:val="0"/>
        <w:snapToGrid w:val="0"/>
        <w:spacing w:line="400" w:lineRule="exact"/>
        <w:ind w:firstLine="235" w:firstLineChars="98"/>
        <w:rPr>
          <w:rFonts w:hint="eastAsia" w:ascii="仿宋" w:hAnsi="仿宋" w:eastAsia="仿宋" w:cs="仿宋"/>
          <w:sz w:val="24"/>
          <w:szCs w:val="24"/>
        </w:rPr>
      </w:pPr>
      <w:r>
        <w:rPr>
          <w:rFonts w:hint="eastAsia" w:ascii="仿宋" w:hAnsi="仿宋" w:eastAsia="仿宋" w:cs="仿宋"/>
          <w:sz w:val="24"/>
          <w:szCs w:val="24"/>
        </w:rPr>
        <w:t>2.1 监理的范围和</w:t>
      </w:r>
      <w:r>
        <w:rPr>
          <w:rFonts w:hint="eastAsia" w:ascii="仿宋" w:hAnsi="仿宋" w:eastAsia="仿宋" w:cs="仿宋"/>
          <w:bCs/>
          <w:sz w:val="24"/>
          <w:szCs w:val="24"/>
        </w:rPr>
        <w:t>内容</w:t>
      </w:r>
    </w:p>
    <w:p>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2.1.1 监理范围包括：</w:t>
      </w:r>
      <w:r>
        <w:rPr>
          <w:rFonts w:hint="eastAsia" w:ascii="仿宋" w:hAnsi="仿宋" w:eastAsia="仿宋" w:cs="仿宋"/>
          <w:sz w:val="24"/>
          <w:szCs w:val="24"/>
          <w:u w:val="single"/>
        </w:rPr>
        <w:t>工程施工图纸范围内全部工程内容，包括施工准备阶段、施工阶段、验收结算阶段、缺陷责任期及保修阶段全过程监理服务</w:t>
      </w:r>
      <w:r>
        <w:rPr>
          <w:rFonts w:hint="eastAsia" w:ascii="仿宋" w:hAnsi="仿宋" w:eastAsia="仿宋" w:cs="仿宋"/>
          <w:sz w:val="24"/>
          <w:szCs w:val="24"/>
        </w:rPr>
        <w:t>。</w:t>
      </w:r>
    </w:p>
    <w:p>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2.1.2 监理工作内容还包括：</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1、协助委托人编写开工报告；</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2、审查承包人各项施工准备工作，下达开工通知书；</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3、督促承包人施工管理制度和质量保证体系的建立、健全与实施；</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4、审查承包人提交的施工组织设计、施工技术方案和施工进度计划、应急预案（人员、设备）、专项措施方案，并督促实施；</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5、组织设计交底，图纸会审，审查设计变更；</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6、审核承包人提出的分包工程项目及选择分包的单位；</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7、编制投资控制计划，复核已完工程量，签署工程中期付款凭证；</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8、设计变更经设计咨询单位审核、业主批准后，发布施工工程变更令；</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9、审查工程使用的原材料、半成品、成品、构配件和设备的质量、见证取样送复检，必须随时进行测试和监控；</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10、监督承包人严格按照技术和设计文件施工，控制工程质量，重要工程部位督促承包人预控措施；</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11、抽查工程施工质量，对隐蔽工程进行复验签证并进行旁站监理，参与工程质量事故的分析及处理；</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12、分阶段进行进度控制，及时提出调整意见；</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13、协助处理合同纠纷和索赔事宜，协调业主与承包人之间的争议；</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14、督促检查安全生产，文明施工，严格落实施工工地扬尘治理6个100%的要求；</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15、编制监理工作月报、监理工作总结和质检运行报告，报业主和有关主管部门；</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16、督促承包人整理合同文件及施工技术档案资料；</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17、组织对工程初验，参与工程竣工验收，对施工质量提出评价意见；</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18、审核竣工图纸和其他技术文件资料；</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19、编制监理工作竣工文件和项目工程最终总结；</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20、审核承包人提交的暂估价材料设备技术标准及价格等；</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21、签发交工验收证书和工程缺陷责任终止证书；</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22、签发最终支付证书。</w:t>
      </w:r>
    </w:p>
    <w:p>
      <w:pPr>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2.2.1 监理依据包括：</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1、国家及河南省、郑州市颁布的有关工程建设和工程建设监理的法律、法规；</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2、有关工程技术标准，施工验收规范，建设工程监理规范；</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3、政府部门批准的工程项目建设的有关文件；</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4、设计文件、地勘报告、图纸及说明；</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5、工程建设合同文件及监理合同文件；</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6、中标人的投标文件；</w:t>
      </w:r>
    </w:p>
    <w:p>
      <w:pPr>
        <w:spacing w:line="360" w:lineRule="auto"/>
        <w:ind w:firstLine="576" w:firstLineChars="240"/>
        <w:jc w:val="left"/>
        <w:rPr>
          <w:rFonts w:hint="eastAsia" w:ascii="仿宋" w:hAnsi="仿宋" w:eastAsia="仿宋" w:cs="仿宋"/>
          <w:sz w:val="24"/>
          <w:szCs w:val="24"/>
        </w:rPr>
      </w:pPr>
      <w:r>
        <w:rPr>
          <w:rFonts w:hint="eastAsia" w:ascii="仿宋" w:hAnsi="仿宋" w:eastAsia="仿宋" w:cs="仿宋"/>
          <w:sz w:val="24"/>
          <w:szCs w:val="24"/>
        </w:rPr>
        <w:t>7、业主与其他承包单位签订的合同及附件。</w:t>
      </w:r>
    </w:p>
    <w:p>
      <w:pPr>
        <w:adjustRightInd w:val="0"/>
        <w:snapToGrid w:val="0"/>
        <w:spacing w:line="400" w:lineRule="exact"/>
        <w:ind w:firstLine="480" w:firstLineChars="200"/>
        <w:rPr>
          <w:rFonts w:hint="eastAsia" w:ascii="仿宋" w:hAnsi="仿宋" w:eastAsia="仿宋" w:cs="仿宋"/>
          <w:dstrike/>
          <w:sz w:val="24"/>
          <w:szCs w:val="24"/>
        </w:rPr>
      </w:pPr>
      <w:r>
        <w:rPr>
          <w:rFonts w:hint="eastAsia" w:ascii="仿宋" w:hAnsi="仿宋" w:eastAsia="仿宋" w:cs="仿宋"/>
          <w:sz w:val="24"/>
          <w:szCs w:val="24"/>
        </w:rPr>
        <w:t>2.2.2 相关服务依据包括：</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  2.3</w:t>
      </w:r>
      <w:r>
        <w:rPr>
          <w:rFonts w:hint="eastAsia" w:ascii="仿宋" w:hAnsi="仿宋" w:eastAsia="仿宋" w:cs="仿宋"/>
          <w:kern w:val="0"/>
          <w:sz w:val="24"/>
          <w:szCs w:val="24"/>
        </w:rPr>
        <w:t>项目监理机构和人员</w:t>
      </w:r>
    </w:p>
    <w:p>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2.3.4 </w:t>
      </w:r>
      <w:r>
        <w:rPr>
          <w:rFonts w:hint="eastAsia" w:ascii="仿宋" w:hAnsi="仿宋" w:eastAsia="仿宋" w:cs="仿宋"/>
          <w:kern w:val="0"/>
          <w:sz w:val="24"/>
          <w:szCs w:val="24"/>
        </w:rPr>
        <w:t>更换监理人员的其他情形：</w:t>
      </w:r>
      <w:r>
        <w:rPr>
          <w:rStyle w:val="28"/>
          <w:rFonts w:hint="eastAsia" w:ascii="仿宋" w:hAnsi="仿宋" w:eastAsia="仿宋" w:cs="仿宋"/>
          <w:sz w:val="24"/>
          <w:szCs w:val="24"/>
          <w:u w:val="single"/>
          <w:shd w:val="clear" w:color="auto" w:fill="FFFFFF"/>
        </w:rPr>
        <w:t>不履行监理职责、怠于履行职责、违反监理规范或本合同的</w:t>
      </w:r>
      <w:r>
        <w:rPr>
          <w:rFonts w:hint="eastAsia" w:ascii="仿宋" w:hAnsi="仿宋" w:eastAsia="仿宋" w:cs="仿宋"/>
          <w:kern w:val="0"/>
          <w:sz w:val="24"/>
          <w:szCs w:val="24"/>
          <w:u w:val="single"/>
        </w:rPr>
        <w:t>其他规定</w:t>
      </w:r>
      <w:r>
        <w:rPr>
          <w:rFonts w:hint="eastAsia" w:ascii="仿宋" w:hAnsi="仿宋" w:eastAsia="仿宋" w:cs="仿宋"/>
          <w:kern w:val="0"/>
          <w:sz w:val="24"/>
          <w:szCs w:val="24"/>
        </w:rPr>
        <w:t>。</w:t>
      </w:r>
    </w:p>
    <w:p>
      <w:pPr>
        <w:spacing w:line="400" w:lineRule="exact"/>
        <w:ind w:firstLine="235" w:firstLineChars="98"/>
        <w:rPr>
          <w:rFonts w:hint="eastAsia" w:ascii="仿宋" w:hAnsi="仿宋" w:eastAsia="仿宋" w:cs="仿宋"/>
          <w:sz w:val="24"/>
          <w:szCs w:val="24"/>
        </w:rPr>
      </w:pPr>
      <w:r>
        <w:rPr>
          <w:rFonts w:hint="eastAsia" w:ascii="仿宋" w:hAnsi="仿宋" w:eastAsia="仿宋" w:cs="仿宋"/>
          <w:sz w:val="24"/>
          <w:szCs w:val="24"/>
        </w:rPr>
        <w:t xml:space="preserve">2.4 </w:t>
      </w:r>
      <w:r>
        <w:rPr>
          <w:rFonts w:hint="eastAsia" w:ascii="仿宋" w:hAnsi="仿宋" w:eastAsia="仿宋" w:cs="仿宋"/>
          <w:kern w:val="0"/>
          <w:sz w:val="24"/>
          <w:szCs w:val="24"/>
        </w:rPr>
        <w:t>履行职责</w:t>
      </w:r>
    </w:p>
    <w:p>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2.4.3 对监理人的授权范围：</w:t>
      </w:r>
      <w:r>
        <w:rPr>
          <w:rFonts w:hint="eastAsia" w:ascii="仿宋" w:hAnsi="仿宋" w:eastAsia="仿宋" w:cs="仿宋"/>
          <w:bCs/>
          <w:sz w:val="24"/>
          <w:szCs w:val="24"/>
          <w:u w:val="single"/>
        </w:rPr>
        <w:t xml:space="preserve">工程质量、安全、进度、投资控制；合同和信息管理；相关协调工作 </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pPr>
        <w:adjustRightInd w:val="0"/>
        <w:snapToGrid w:val="0"/>
        <w:spacing w:line="400" w:lineRule="exact"/>
        <w:ind w:firstLine="360" w:firstLineChars="150"/>
        <w:rPr>
          <w:rFonts w:hint="eastAsia" w:ascii="仿宋" w:hAnsi="仿宋" w:eastAsia="仿宋" w:cs="仿宋"/>
          <w:sz w:val="24"/>
          <w:szCs w:val="24"/>
        </w:rPr>
      </w:pPr>
      <w:r>
        <w:rPr>
          <w:rFonts w:hint="eastAsia" w:ascii="仿宋" w:hAnsi="仿宋" w:eastAsia="仿宋" w:cs="仿宋"/>
          <w:kern w:val="0"/>
          <w:sz w:val="24"/>
          <w:szCs w:val="24"/>
        </w:rPr>
        <w:t>2.4.4 监理人有权要求承包人调换其人员</w:t>
      </w:r>
      <w:r>
        <w:rPr>
          <w:rFonts w:hint="eastAsia" w:ascii="仿宋" w:hAnsi="仿宋" w:eastAsia="仿宋" w:cs="仿宋"/>
          <w:sz w:val="24"/>
          <w:szCs w:val="24"/>
        </w:rPr>
        <w:t>的限制条件：</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  </w:t>
      </w:r>
    </w:p>
    <w:p>
      <w:pPr>
        <w:adjustRightInd w:val="0"/>
        <w:snapToGrid w:val="0"/>
        <w:spacing w:line="400" w:lineRule="exact"/>
        <w:ind w:firstLine="120" w:firstLineChars="50"/>
        <w:rPr>
          <w:rFonts w:hint="eastAsia" w:ascii="仿宋" w:hAnsi="仿宋" w:eastAsia="仿宋" w:cs="仿宋"/>
          <w:sz w:val="24"/>
          <w:szCs w:val="24"/>
        </w:rPr>
      </w:pPr>
      <w:r>
        <w:rPr>
          <w:rFonts w:hint="eastAsia" w:ascii="仿宋" w:hAnsi="仿宋" w:eastAsia="仿宋" w:cs="仿宋"/>
          <w:kern w:val="0"/>
          <w:sz w:val="24"/>
          <w:szCs w:val="24"/>
        </w:rPr>
        <w:t xml:space="preserve">2.5 </w:t>
      </w:r>
      <w:r>
        <w:rPr>
          <w:rFonts w:hint="eastAsia" w:ascii="仿宋" w:hAnsi="仿宋" w:eastAsia="仿宋" w:cs="仿宋"/>
          <w:sz w:val="24"/>
          <w:szCs w:val="24"/>
        </w:rPr>
        <w:t>提交</w:t>
      </w:r>
      <w:r>
        <w:rPr>
          <w:rFonts w:hint="eastAsia" w:ascii="仿宋" w:hAnsi="仿宋" w:eastAsia="仿宋" w:cs="仿宋"/>
          <w:kern w:val="0"/>
          <w:sz w:val="24"/>
          <w:szCs w:val="24"/>
        </w:rPr>
        <w:t>报告</w:t>
      </w:r>
    </w:p>
    <w:p>
      <w:pPr>
        <w:adjustRightInd w:val="0"/>
        <w:snapToGrid w:val="0"/>
        <w:spacing w:line="400" w:lineRule="exact"/>
        <w:ind w:firstLine="525"/>
        <w:rPr>
          <w:rFonts w:hint="eastAsia" w:ascii="仿宋" w:hAnsi="仿宋" w:eastAsia="仿宋" w:cs="仿宋"/>
          <w:sz w:val="24"/>
          <w:szCs w:val="24"/>
          <w:u w:val="single"/>
        </w:rPr>
      </w:pPr>
      <w:r>
        <w:rPr>
          <w:rFonts w:hint="eastAsia" w:ascii="仿宋" w:hAnsi="仿宋" w:eastAsia="仿宋" w:cs="仿宋"/>
          <w:sz w:val="24"/>
          <w:szCs w:val="24"/>
        </w:rPr>
        <w:t>监理人应提交报告的种类(</w:t>
      </w:r>
      <w:r>
        <w:rPr>
          <w:rFonts w:hint="eastAsia" w:ascii="仿宋" w:hAnsi="仿宋" w:eastAsia="仿宋" w:cs="仿宋"/>
          <w:kern w:val="0"/>
          <w:sz w:val="24"/>
          <w:szCs w:val="24"/>
        </w:rPr>
        <w:t>包括监理规划、监理月报及约定的专项报告)</w:t>
      </w:r>
      <w:r>
        <w:rPr>
          <w:rFonts w:hint="eastAsia" w:ascii="仿宋" w:hAnsi="仿宋" w:eastAsia="仿宋" w:cs="仿宋"/>
          <w:sz w:val="24"/>
          <w:szCs w:val="24"/>
        </w:rPr>
        <w:t>、时间和份数</w:t>
      </w:r>
      <w:r>
        <w:rPr>
          <w:rFonts w:hint="eastAsia" w:ascii="仿宋" w:hAnsi="仿宋" w:eastAsia="仿宋" w:cs="仿宋"/>
          <w:kern w:val="0"/>
          <w:sz w:val="24"/>
          <w:szCs w:val="24"/>
        </w:rPr>
        <w:t>：</w:t>
      </w:r>
    </w:p>
    <w:p>
      <w:pPr>
        <w:numPr>
          <w:ilvl w:val="0"/>
          <w:numId w:val="2"/>
        </w:num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在技术交底会议前，提交监理规划大纲和实施细则；</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②每月25日，提交监理工作月度报告。监理月报的主要内容：</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（1）项目概述：包括项目位置、项目主要特征及合同情况简介。</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（2）大事记。</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（3）工程进度与形象面貌。</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（4）质量控制：包括质量评定、质量分析、质量事故处理等情况。</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（5）合同执行情况：包括合同变更、索赔和违约等。</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（6）现场会议和往来信函：包括会议记录、往来信函。</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（7）监理工作：包括监理组织框图、资源投入、重要监理活动、图纸审查、发放、技术方案审查、工程需要解决的问题和其他事项。</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（8）施工人情况：包括劳动力的动态、投入的设备、组织管理和存在的问题。</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（9）安全和环境保护。</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（10）进度款支付情况。</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（11）工程进展图片。</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（12）其他：包括水文和气象等自然情况。</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③不定期的监理工作报告，内容包括：</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（1）关于工程优化设计、工程变更的建议。</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（2）投资情况分析预测及资金、资源的合理配置和投入的建议。</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（3）工程进度预测分析报告。</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④日常监理文件，内容包括：</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（1）监理日记及施工大事记。</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（2）施工计划批复文件。</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（3）施工措施批复文件。</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（4）施工进度调整批复文件。</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（5）进度款支付确认文件。</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（6）索赔受理、调查及处理文件。</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（7）监理协调会议纪要文件。</w:t>
      </w:r>
    </w:p>
    <w:p>
      <w:pPr>
        <w:adjustRightInd w:val="0"/>
        <w:snapToGrid w:val="0"/>
        <w:spacing w:line="360" w:lineRule="auto"/>
        <w:ind w:firstLine="525"/>
        <w:rPr>
          <w:rFonts w:hint="eastAsia" w:ascii="仿宋" w:hAnsi="仿宋" w:eastAsia="仿宋" w:cs="仿宋"/>
          <w:sz w:val="24"/>
          <w:szCs w:val="24"/>
        </w:rPr>
      </w:pPr>
      <w:r>
        <w:rPr>
          <w:rFonts w:hint="eastAsia" w:ascii="仿宋" w:hAnsi="仿宋" w:eastAsia="仿宋" w:cs="仿宋"/>
          <w:sz w:val="24"/>
          <w:szCs w:val="24"/>
        </w:rPr>
        <w:t xml:space="preserve">（8）其他监理业务往来文件。 </w:t>
      </w:r>
    </w:p>
    <w:p>
      <w:pPr>
        <w:adjustRightInd w:val="0"/>
        <w:snapToGrid w:val="0"/>
        <w:spacing w:line="360" w:lineRule="auto"/>
        <w:ind w:left="450" w:leftChars="100" w:hanging="240" w:hangingChars="100"/>
        <w:rPr>
          <w:rFonts w:hint="eastAsia" w:ascii="仿宋" w:hAnsi="仿宋" w:eastAsia="仿宋" w:cs="仿宋"/>
          <w:sz w:val="24"/>
          <w:szCs w:val="24"/>
        </w:rPr>
      </w:pPr>
      <w:r>
        <w:rPr>
          <w:rFonts w:hint="eastAsia" w:ascii="仿宋" w:hAnsi="仿宋" w:eastAsia="仿宋" w:cs="仿宋"/>
          <w:sz w:val="24"/>
          <w:szCs w:val="24"/>
        </w:rPr>
        <w:t>⑤以上文件原则上按一式三份提交（具体份数按项目实际需求）。</w:t>
      </w:r>
    </w:p>
    <w:p>
      <w:pPr>
        <w:spacing w:line="400" w:lineRule="exact"/>
        <w:rPr>
          <w:rFonts w:hint="eastAsia" w:ascii="仿宋" w:hAnsi="仿宋" w:eastAsia="仿宋" w:cs="仿宋"/>
          <w:kern w:val="0"/>
          <w:sz w:val="24"/>
          <w:szCs w:val="24"/>
        </w:rPr>
      </w:pPr>
      <w:r>
        <w:rPr>
          <w:rFonts w:hint="eastAsia" w:ascii="仿宋" w:hAnsi="仿宋" w:eastAsia="仿宋" w:cs="仿宋"/>
          <w:kern w:val="0"/>
          <w:sz w:val="24"/>
          <w:szCs w:val="24"/>
        </w:rPr>
        <w:t xml:space="preserve"> 2.7 使用委托人的财产</w:t>
      </w:r>
    </w:p>
    <w:p>
      <w:pPr>
        <w:spacing w:line="400" w:lineRule="exact"/>
        <w:rPr>
          <w:rFonts w:hint="eastAsia" w:ascii="仿宋" w:hAnsi="仿宋" w:eastAsia="仿宋" w:cs="仿宋"/>
          <w:kern w:val="0"/>
          <w:sz w:val="24"/>
          <w:szCs w:val="24"/>
        </w:rPr>
      </w:pPr>
      <w:r>
        <w:rPr>
          <w:rFonts w:hint="eastAsia" w:ascii="仿宋" w:hAnsi="仿宋" w:eastAsia="仿宋" w:cs="仿宋"/>
          <w:kern w:val="0"/>
          <w:sz w:val="24"/>
          <w:szCs w:val="24"/>
        </w:rPr>
        <w:t xml:space="preserve">     </w:t>
      </w:r>
      <w:r>
        <w:rPr>
          <w:rFonts w:hint="eastAsia" w:ascii="仿宋" w:hAnsi="仿宋" w:eastAsia="仿宋" w:cs="仿宋"/>
          <w:sz w:val="24"/>
          <w:szCs w:val="24"/>
        </w:rPr>
        <w:t>附录B中由委托人无偿提供的房屋、设备的所有权属于：</w:t>
      </w:r>
      <w:r>
        <w:rPr>
          <w:rFonts w:hint="eastAsia" w:ascii="仿宋" w:hAnsi="仿宋" w:eastAsia="仿宋" w:cs="仿宋"/>
          <w:sz w:val="24"/>
          <w:szCs w:val="24"/>
          <w:u w:val="single"/>
        </w:rPr>
        <w:t xml:space="preserve"> 委托人   </w:t>
      </w:r>
      <w:r>
        <w:rPr>
          <w:rFonts w:hint="eastAsia" w:ascii="仿宋" w:hAnsi="仿宋" w:eastAsia="仿宋" w:cs="仿宋"/>
          <w:sz w:val="24"/>
          <w:szCs w:val="24"/>
        </w:rPr>
        <w:t>。</w:t>
      </w:r>
    </w:p>
    <w:p>
      <w:pPr>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监理人应在本合同终止后</w:t>
      </w:r>
      <w:r>
        <w:rPr>
          <w:rFonts w:hint="eastAsia" w:ascii="仿宋" w:hAnsi="仿宋" w:eastAsia="仿宋" w:cs="仿宋"/>
          <w:sz w:val="24"/>
          <w:szCs w:val="24"/>
          <w:u w:val="single"/>
        </w:rPr>
        <w:t xml:space="preserve">  7  </w:t>
      </w:r>
      <w:r>
        <w:rPr>
          <w:rFonts w:hint="eastAsia" w:ascii="仿宋" w:hAnsi="仿宋" w:eastAsia="仿宋" w:cs="仿宋"/>
          <w:sz w:val="24"/>
          <w:szCs w:val="24"/>
        </w:rPr>
        <w:t>天内移交委托人无偿提供的房屋、设备，移交的时间和方式为：</w:t>
      </w:r>
      <w:r>
        <w:rPr>
          <w:rFonts w:hint="eastAsia" w:ascii="仿宋" w:hAnsi="仿宋" w:eastAsia="仿宋" w:cs="仿宋"/>
          <w:sz w:val="24"/>
          <w:szCs w:val="24"/>
          <w:u w:val="single"/>
        </w:rPr>
        <w:t xml:space="preserve">  经委托人检查确认无损坏后当面移交  </w:t>
      </w:r>
      <w:r>
        <w:rPr>
          <w:rFonts w:hint="eastAsia" w:ascii="仿宋" w:hAnsi="仿宋" w:eastAsia="仿宋" w:cs="仿宋"/>
          <w:sz w:val="24"/>
          <w:szCs w:val="24"/>
        </w:rPr>
        <w:t>。</w:t>
      </w:r>
    </w:p>
    <w:p>
      <w:pPr>
        <w:spacing w:line="360" w:lineRule="auto"/>
        <w:ind w:firstLine="240" w:firstLineChars="100"/>
        <w:rPr>
          <w:rFonts w:hint="eastAsia" w:ascii="仿宋" w:hAnsi="仿宋" w:eastAsia="仿宋" w:cs="仿宋"/>
          <w:kern w:val="0"/>
          <w:sz w:val="24"/>
          <w:szCs w:val="24"/>
        </w:rPr>
      </w:pPr>
      <w:r>
        <w:rPr>
          <w:rFonts w:hint="eastAsia" w:ascii="仿宋" w:hAnsi="仿宋" w:eastAsia="仿宋" w:cs="仿宋"/>
          <w:kern w:val="0"/>
          <w:sz w:val="24"/>
          <w:szCs w:val="24"/>
        </w:rPr>
        <w:t>2.8 其它</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2.8.1履约保证金的缴纳</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监理人在合同签署前缴纳履约保证金，履约保证金缴纳形式为转账或保函缴纳金额合同价的5%。</w:t>
      </w:r>
    </w:p>
    <w:p>
      <w:pPr>
        <w:adjustRightInd w:val="0"/>
        <w:snapToGrid w:val="0"/>
        <w:spacing w:line="400" w:lineRule="exact"/>
        <w:rPr>
          <w:rFonts w:hint="eastAsia" w:ascii="仿宋" w:hAnsi="仿宋" w:eastAsia="仿宋" w:cs="仿宋"/>
          <w:b/>
          <w:sz w:val="24"/>
          <w:szCs w:val="24"/>
        </w:rPr>
      </w:pPr>
      <w:r>
        <w:rPr>
          <w:rFonts w:hint="eastAsia" w:ascii="仿宋" w:hAnsi="仿宋" w:eastAsia="仿宋" w:cs="仿宋"/>
          <w:b/>
          <w:kern w:val="0"/>
          <w:sz w:val="24"/>
          <w:szCs w:val="24"/>
        </w:rPr>
        <w:t xml:space="preserve">3. 委托人义务  </w:t>
      </w:r>
    </w:p>
    <w:p>
      <w:pPr>
        <w:adjustRightInd w:val="0"/>
        <w:snapToGrid w:val="0"/>
        <w:spacing w:line="400" w:lineRule="exact"/>
        <w:rPr>
          <w:rFonts w:hint="eastAsia" w:ascii="仿宋" w:hAnsi="仿宋" w:eastAsia="仿宋" w:cs="仿宋"/>
          <w:b/>
          <w:sz w:val="24"/>
          <w:szCs w:val="24"/>
        </w:rPr>
      </w:pPr>
      <w:r>
        <w:rPr>
          <w:rFonts w:hint="eastAsia" w:ascii="仿宋" w:hAnsi="仿宋" w:eastAsia="仿宋" w:cs="仿宋"/>
          <w:sz w:val="24"/>
          <w:szCs w:val="24"/>
        </w:rPr>
        <w:t>3.3提供工作条件</w:t>
      </w:r>
    </w:p>
    <w:p>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委托人不提供监理工作办公室。</w:t>
      </w:r>
    </w:p>
    <w:p>
      <w:pPr>
        <w:snapToGrid w:val="0"/>
        <w:spacing w:line="400" w:lineRule="exact"/>
        <w:rPr>
          <w:rFonts w:hint="eastAsia" w:ascii="仿宋" w:hAnsi="仿宋" w:eastAsia="仿宋" w:cs="仿宋"/>
          <w:sz w:val="24"/>
          <w:szCs w:val="24"/>
        </w:rPr>
      </w:pPr>
      <w:r>
        <w:rPr>
          <w:rFonts w:hint="eastAsia" w:ascii="仿宋" w:hAnsi="仿宋" w:eastAsia="仿宋" w:cs="仿宋"/>
          <w:kern w:val="0"/>
          <w:sz w:val="24"/>
          <w:szCs w:val="24"/>
        </w:rPr>
        <w:t>3.4 委托人代表</w:t>
      </w:r>
    </w:p>
    <w:p>
      <w:pPr>
        <w:adjustRightInd w:val="0"/>
        <w:snapToGrid w:val="0"/>
        <w:spacing w:line="400" w:lineRule="exact"/>
        <w:ind w:firstLine="480" w:firstLineChars="200"/>
        <w:rPr>
          <w:rFonts w:hint="eastAsia" w:ascii="仿宋" w:hAnsi="仿宋" w:eastAsia="仿宋" w:cs="仿宋"/>
          <w:sz w:val="24"/>
          <w:szCs w:val="24"/>
          <w:u w:val="single"/>
        </w:rPr>
      </w:pPr>
      <w:r>
        <w:rPr>
          <w:rFonts w:hint="eastAsia" w:ascii="仿宋" w:hAnsi="仿宋" w:eastAsia="仿宋" w:cs="仿宋"/>
          <w:sz w:val="24"/>
          <w:szCs w:val="24"/>
        </w:rPr>
        <w:t>委托人代表为：</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pPr>
        <w:adjustRightInd w:val="0"/>
        <w:snapToGrid w:val="0"/>
        <w:spacing w:line="400" w:lineRule="exact"/>
        <w:ind w:firstLine="235" w:firstLineChars="98"/>
        <w:rPr>
          <w:rFonts w:hint="eastAsia" w:ascii="仿宋" w:hAnsi="仿宋" w:eastAsia="仿宋" w:cs="仿宋"/>
          <w:kern w:val="0"/>
          <w:sz w:val="24"/>
          <w:szCs w:val="24"/>
        </w:rPr>
      </w:pPr>
      <w:r>
        <w:rPr>
          <w:rFonts w:hint="eastAsia" w:ascii="仿宋" w:hAnsi="仿宋" w:eastAsia="仿宋" w:cs="仿宋"/>
          <w:kern w:val="0"/>
          <w:sz w:val="24"/>
          <w:szCs w:val="24"/>
        </w:rPr>
        <w:t>3.6 答复</w:t>
      </w:r>
    </w:p>
    <w:p>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委托人同意在</w:t>
      </w:r>
      <w:r>
        <w:rPr>
          <w:rFonts w:hint="eastAsia" w:ascii="仿宋" w:hAnsi="仿宋" w:eastAsia="仿宋" w:cs="仿宋"/>
          <w:sz w:val="24"/>
          <w:szCs w:val="24"/>
          <w:u w:val="single"/>
        </w:rPr>
        <w:t xml:space="preserve">  14  </w:t>
      </w:r>
      <w:r>
        <w:rPr>
          <w:rFonts w:hint="eastAsia" w:ascii="仿宋" w:hAnsi="仿宋" w:eastAsia="仿宋" w:cs="仿宋"/>
          <w:sz w:val="24"/>
          <w:szCs w:val="24"/>
        </w:rPr>
        <w:t>天内，对监理人书面提交并要求做出决定的事宜给予书面答复。</w:t>
      </w:r>
    </w:p>
    <w:p>
      <w:pPr>
        <w:adjustRightInd w:val="0"/>
        <w:snapToGrid w:val="0"/>
        <w:spacing w:line="360" w:lineRule="auto"/>
        <w:ind w:firstLine="240" w:firstLineChars="100"/>
        <w:rPr>
          <w:rFonts w:hint="eastAsia" w:ascii="仿宋" w:hAnsi="仿宋" w:eastAsia="仿宋" w:cs="仿宋"/>
          <w:sz w:val="24"/>
          <w:szCs w:val="24"/>
        </w:rPr>
      </w:pPr>
      <w:r>
        <w:rPr>
          <w:rFonts w:hint="eastAsia" w:ascii="仿宋" w:hAnsi="仿宋" w:eastAsia="仿宋" w:cs="仿宋"/>
          <w:sz w:val="24"/>
          <w:szCs w:val="24"/>
        </w:rPr>
        <w:t>3.8其它</w:t>
      </w:r>
    </w:p>
    <w:p>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3.8.1履约保证金的退还</w:t>
      </w:r>
    </w:p>
    <w:p>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按招标文件要求，履约保证金在整个项目竣工验收合格后</w:t>
      </w:r>
      <w:r>
        <w:rPr>
          <w:rFonts w:hint="eastAsia" w:ascii="仿宋" w:hAnsi="仿宋" w:eastAsia="仿宋" w:cs="仿宋"/>
          <w:sz w:val="24"/>
          <w:szCs w:val="24"/>
          <w:u w:val="single"/>
        </w:rPr>
        <w:t>14</w:t>
      </w:r>
      <w:r>
        <w:rPr>
          <w:rFonts w:hint="eastAsia" w:ascii="仿宋" w:hAnsi="仿宋" w:eastAsia="仿宋" w:cs="仿宋"/>
          <w:sz w:val="24"/>
          <w:szCs w:val="24"/>
        </w:rPr>
        <w:t>日内退还（不计利息）。</w:t>
      </w:r>
    </w:p>
    <w:p>
      <w:pPr>
        <w:snapToGrid w:val="0"/>
        <w:spacing w:line="400" w:lineRule="exact"/>
        <w:rPr>
          <w:rFonts w:hint="eastAsia" w:ascii="仿宋" w:hAnsi="仿宋" w:eastAsia="仿宋" w:cs="仿宋"/>
          <w:b/>
          <w:bCs/>
          <w:sz w:val="24"/>
          <w:szCs w:val="24"/>
        </w:rPr>
      </w:pPr>
      <w:r>
        <w:rPr>
          <w:rFonts w:hint="eastAsia" w:ascii="仿宋" w:hAnsi="仿宋" w:eastAsia="仿宋" w:cs="仿宋"/>
          <w:b/>
          <w:bCs/>
          <w:sz w:val="24"/>
          <w:szCs w:val="24"/>
        </w:rPr>
        <w:t>4. 违约责任</w:t>
      </w:r>
    </w:p>
    <w:p>
      <w:pPr>
        <w:spacing w:line="400" w:lineRule="exact"/>
        <w:ind w:left="210" w:leftChars="100"/>
        <w:rPr>
          <w:rFonts w:hint="eastAsia" w:ascii="仿宋" w:hAnsi="仿宋" w:eastAsia="仿宋" w:cs="仿宋"/>
          <w:kern w:val="0"/>
          <w:sz w:val="24"/>
          <w:szCs w:val="24"/>
        </w:rPr>
      </w:pPr>
      <w:r>
        <w:rPr>
          <w:rFonts w:hint="eastAsia" w:ascii="仿宋" w:hAnsi="仿宋" w:eastAsia="仿宋" w:cs="仿宋"/>
          <w:kern w:val="0"/>
          <w:sz w:val="24"/>
          <w:szCs w:val="24"/>
        </w:rPr>
        <w:t>4.1 监理人的违约责任</w:t>
      </w:r>
    </w:p>
    <w:p>
      <w:pPr>
        <w:adjustRightInd w:val="0"/>
        <w:snapToGrid w:val="0"/>
        <w:spacing w:line="4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4.1.1监理人赔偿金额按下列方法确定：</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4.1.1监理人赔偿金额按下列方法确定：</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1、因监理人违约给委托人造成直接经济损失的，监理人应按合同约定交纳违约金。</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2、监理人违反本合同的约定，应当按约定向委托人承担相应的违约责任，违约责任形式包括但不限于：</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（1）限期改正。监理人未履行或未按时履行或未按质履行义务时，委托人有权提出书面警告，监理人必须在委托人限定的时间内履行义务。每一次书面警告必须向委托人按监理费的1‰/次交纳违约金。</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（2）一般违约责任。监理人按本合同约定应当承担一般违约责任时，必须向委托人按监理费的0.5%/次交纳违约金。</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（3）严重违约责任。监理人按本合同约定应当承担严重违约责任时，必须向委托人按监理费的1%/次交纳违约金。</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3、三次限期改正责任相当于一次一般违约责任，三次一般违约责任相当于一次严重违约责任，累计三次严重违约责任，委托人有权单方章或全部解除合同。</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4、监理人违约需向委托人支付违约金时，委托人有权从应支付监理人的监理费中直接抵扣。</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5、当监理人无正当理由而不履行或不充分履行其相关承诺及监理义务、本合同中约定的监理工作内容，委托人可书面通知监理人，指明其未能履行的内容和委托人要求其承担委托责任的等级。</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6、为保证工程建设项目有序、规范和顺利进行，监理人必须主动支持委托人工作，对委托人的指令和书面通知，若无正当理由又未提前报告、得到认可，而公开或变相拒不执行，按监理人严重违约处理，同时，监理人还要承担委托人由此造成的一切经济损失。</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7、监理人未按承诺建立组织架构、派驻监理人员和投入设备，监理人必须按委托人要求限期整改，并承担相应违约责任。在委托人书面通知监理人进场后3日内，监理人承诺的总监理工程师不到位，或到位后又离开，造成该岗位空缺，委托人一旦发现，将要求监理人做出书面解释并保证人员限期到位，同时将要求监理人承担一般违约责任1次；如果监理人据不配合，未在委托人提出限期改正的期限内进行整改的，监理人应承担严重违约责任1次，委托人有权单方提出解除合同，并要求监理人承担由此造成的委托人的损失。</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8、监理人在自己职责范围内应当作出决定的事项故意拖延或者不作出明确的处理意见，委托人有权要求监理人承担一般违约责任1次，造成损失的监理人应承担相应的责任。</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9、对于工程施工承包人现场的管理机构人员不到位、擅自离场，管理人员工作能力、工作态度存在严重不足，监理人不进行检查、督促、处理，不向委托人报告，被委托人发现后，监理人除必须限期改正外，监理人应承担限期改正责任1次。</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10、对于工程施工承包人每次进场材料，监理人不进行检查和登记；对已进场的材料，监理人不按有关规定进行及时抽查、送检，监理人承担一般违约责任1次。如由此出现不合格材料使用于工程上并造成质量缺陷，监理人必须承担严重违约责任1次。若出现质量事故造成经济损失的，监理人除承担严重违约责任1次外还应补偿发包人损失；造成重大质量安全事故（按国家规定界定），委托人视情况章或全部解除合同，同时，不免除追究当事人和监理人的法律责任。</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11、监理人在编制项目实施细则中，应按监理规范列明需监理人旁站的工序，并应得到委托人的批准。工程施工过程中，需要监理人进行旁站监督的，监理人没有到场，或者到场后没有进行监督，或发现质量问题后没有及时处理，没有向委托人报告，被委托人发现后，监理人必须承担一般违约责任1次。</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12、对承包人提交的施工方案、设计变更，监理人对其中明显不符合现场实际的章，或者与招投标文件不符、会引起委托人投资增加和工期延误的章，不进行认真审核、不进行优化就给予同意，被审查发现后，除必须限期改正外，监理人必须承担严重违约责任1次。</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13、监理人应当按时对承包人的申请计量事项予以审批，因监理人的原因造成关键工期延误3日，监理应当承担一般违约责任1次；延期5日以上的，应当承担严重违约责任1次。</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14、工程施工承包人没有按投标承诺做好文明施工措施，没有按有关规定做到安全生产，监理人未及时发现、不督促承包人进行整改，不作及时处理，不及时向委托人报告，被委托人发现后，监理人除必须限期改正外，每发生一次，监理人必须承担限期改正责任1次。由此而发生安全生产事故，或被上级主管部门通报批评、被新闻媒体曝光的，监理人应当承担严重违约责任1次。情节严重的，委托人有权部门或全部解除合同。</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15、对于承包人提交的工程结算资料，监理人应根据工程量在10至30天时间内完成审核工作并出具审查意见书，监理人不按本合同要求出具审查意见书，则视为监理人严重违约责任1次。</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16、监理人应确保监理工作质量。因有监理过错且所监理的工程发生重大安全质量事故（按国家规定界定），委托人有权要求监理人承担赔偿责任。</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17、如果监理人在服务期内未能提供本协议规定的监理服务（包括监理人员缺额、监理深度不够级监理资料不齐等），委托人将酌情扣减监理费。</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18、承包人的施工质量，经监理人检验为合格，但经委托人或工程质量监督机构抽查，发现质量有不合格、或未按设计要求和有关规范进行施工的，监理人应承担严重违约责任1次，而且，承包人和监理人应赔偿委托人的经济损失。</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19、监理人在工程施工过程中应认真做好职责范围内的相关工程资料。若发现存在缺失资料的现象则根据缺失资料数量及重要程度承担一般违约责任1次或严重违约责任1次。</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20、因监理人原因达不到工期控制节点目标，委托人有权要求监理人整改，整改不到位的，委托人有权单方解除本合同，并有权要求监理人赔偿相应经济损失。</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21、因监理人责任造成质量事故，需要返工的，监理人应成承担严重违约责任，扣减该章的双倍监理报酬；情节严重的，委托人有权单方面解除合同，并有权要求监理人赔偿委托人由此遭受的经济损失。</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22、因监理人责任所导致工程（各分部、单位及整体工程）质量一次性验收不符合质量目标时，按相应工程占总工程的比例扣除监理人监理报酬；若导致工程质量一次性验收不合格而造成委托人的直接损失达总价5%以上时，委托人有权单方解除本合同。并有权要求监理人赔偿相应经济损失。</w:t>
      </w:r>
    </w:p>
    <w:p>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23、因监理人责任所造成恶劣社会影响时，除监理人须负责消除影响外，每发生一次，委托人有权视具体情况，自行决定要求监理人承担一般违约责任1次或承担严重违约责任1次。</w:t>
      </w:r>
    </w:p>
    <w:p>
      <w:pPr>
        <w:snapToGrid w:val="0"/>
        <w:spacing w:line="400" w:lineRule="exact"/>
        <w:rPr>
          <w:rFonts w:hint="eastAsia" w:ascii="仿宋" w:hAnsi="仿宋" w:eastAsia="仿宋" w:cs="仿宋"/>
          <w:b/>
          <w:sz w:val="24"/>
          <w:szCs w:val="24"/>
        </w:rPr>
      </w:pPr>
      <w:r>
        <w:rPr>
          <w:rFonts w:hint="eastAsia" w:ascii="仿宋" w:hAnsi="仿宋" w:eastAsia="仿宋" w:cs="仿宋"/>
          <w:b/>
          <w:bCs/>
          <w:sz w:val="24"/>
          <w:szCs w:val="24"/>
        </w:rPr>
        <w:t>5. 支付</w:t>
      </w:r>
    </w:p>
    <w:p>
      <w:pPr>
        <w:snapToGrid w:val="0"/>
        <w:spacing w:line="400" w:lineRule="exact"/>
        <w:rPr>
          <w:rFonts w:hint="eastAsia" w:ascii="仿宋" w:hAnsi="仿宋" w:eastAsia="仿宋" w:cs="仿宋"/>
          <w:bCs/>
          <w:sz w:val="24"/>
          <w:szCs w:val="24"/>
        </w:rPr>
      </w:pPr>
      <w:r>
        <w:rPr>
          <w:rFonts w:hint="eastAsia" w:ascii="仿宋" w:hAnsi="仿宋" w:eastAsia="仿宋" w:cs="仿宋"/>
          <w:sz w:val="24"/>
          <w:szCs w:val="24"/>
        </w:rPr>
        <w:t xml:space="preserve">  5.1 </w:t>
      </w:r>
      <w:r>
        <w:rPr>
          <w:rFonts w:hint="eastAsia" w:ascii="仿宋" w:hAnsi="仿宋" w:eastAsia="仿宋" w:cs="仿宋"/>
          <w:bCs/>
          <w:sz w:val="24"/>
          <w:szCs w:val="24"/>
        </w:rPr>
        <w:t>支付货币</w:t>
      </w:r>
    </w:p>
    <w:p>
      <w:pPr>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币种为：</w:t>
      </w:r>
      <w:r>
        <w:rPr>
          <w:rFonts w:hint="eastAsia" w:ascii="仿宋" w:hAnsi="仿宋" w:eastAsia="仿宋" w:cs="仿宋"/>
          <w:sz w:val="24"/>
          <w:szCs w:val="24"/>
          <w:u w:val="single"/>
        </w:rPr>
        <w:t xml:space="preserve">       </w:t>
      </w:r>
      <w:r>
        <w:rPr>
          <w:rFonts w:hint="eastAsia" w:ascii="仿宋" w:hAnsi="仿宋" w:eastAsia="仿宋" w:cs="仿宋"/>
          <w:sz w:val="24"/>
          <w:szCs w:val="24"/>
        </w:rPr>
        <w:t>，比例为：</w:t>
      </w:r>
      <w:r>
        <w:rPr>
          <w:rFonts w:hint="eastAsia" w:ascii="仿宋" w:hAnsi="仿宋" w:eastAsia="仿宋" w:cs="仿宋"/>
          <w:sz w:val="24"/>
          <w:szCs w:val="24"/>
          <w:u w:val="single"/>
        </w:rPr>
        <w:t xml:space="preserve">      </w:t>
      </w:r>
      <w:r>
        <w:rPr>
          <w:rFonts w:hint="eastAsia" w:ascii="仿宋" w:hAnsi="仿宋" w:eastAsia="仿宋" w:cs="仿宋"/>
          <w:sz w:val="24"/>
          <w:szCs w:val="24"/>
        </w:rPr>
        <w:t>，汇率为：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pPr>
        <w:snapToGrid w:val="0"/>
        <w:spacing w:line="400" w:lineRule="exact"/>
        <w:ind w:firstLine="240" w:firstLineChars="100"/>
        <w:rPr>
          <w:rFonts w:hint="eastAsia" w:ascii="仿宋" w:hAnsi="仿宋" w:eastAsia="仿宋" w:cs="仿宋"/>
          <w:kern w:val="0"/>
          <w:sz w:val="24"/>
          <w:szCs w:val="24"/>
        </w:rPr>
      </w:pPr>
      <w:r>
        <w:rPr>
          <w:rFonts w:hint="eastAsia" w:ascii="仿宋" w:hAnsi="仿宋" w:eastAsia="仿宋" w:cs="仿宋"/>
          <w:kern w:val="0"/>
          <w:sz w:val="24"/>
          <w:szCs w:val="24"/>
        </w:rPr>
        <w:t>5.3 支付酬金</w:t>
      </w:r>
    </w:p>
    <w:p>
      <w:pPr>
        <w:snapToGrid w:val="0"/>
        <w:spacing w:line="400" w:lineRule="exact"/>
        <w:ind w:firstLine="480" w:firstLineChars="200"/>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p>
    <w:p>
      <w:pPr>
        <w:snapToGrid w:val="0"/>
        <w:spacing w:line="400" w:lineRule="exact"/>
        <w:rPr>
          <w:rFonts w:hint="eastAsia" w:ascii="仿宋" w:hAnsi="仿宋" w:eastAsia="仿宋" w:cs="仿宋"/>
          <w:b/>
          <w:bCs/>
          <w:sz w:val="24"/>
          <w:szCs w:val="24"/>
        </w:rPr>
      </w:pPr>
      <w:r>
        <w:rPr>
          <w:rFonts w:hint="eastAsia" w:ascii="仿宋" w:hAnsi="仿宋" w:eastAsia="仿宋" w:cs="仿宋"/>
          <w:bCs/>
          <w:sz w:val="24"/>
          <w:szCs w:val="24"/>
        </w:rPr>
        <w:t>6</w:t>
      </w:r>
      <w:r>
        <w:rPr>
          <w:rFonts w:hint="eastAsia" w:ascii="仿宋" w:hAnsi="仿宋" w:eastAsia="仿宋" w:cs="仿宋"/>
          <w:b/>
          <w:bCs/>
          <w:sz w:val="24"/>
          <w:szCs w:val="24"/>
        </w:rPr>
        <w:t>. 合同生效、变更、暂停、解除与终止</w:t>
      </w:r>
    </w:p>
    <w:p>
      <w:pPr>
        <w:adjustRightInd w:val="0"/>
        <w:snapToGrid w:val="0"/>
        <w:spacing w:line="400" w:lineRule="exact"/>
        <w:ind w:firstLine="240" w:firstLineChars="100"/>
        <w:rPr>
          <w:rFonts w:hint="eastAsia" w:ascii="仿宋" w:hAnsi="仿宋" w:eastAsia="仿宋" w:cs="仿宋"/>
          <w:sz w:val="24"/>
          <w:szCs w:val="24"/>
        </w:rPr>
      </w:pPr>
      <w:r>
        <w:rPr>
          <w:rFonts w:hint="eastAsia" w:ascii="仿宋" w:hAnsi="仿宋" w:eastAsia="仿宋" w:cs="仿宋"/>
          <w:sz w:val="24"/>
          <w:szCs w:val="24"/>
        </w:rPr>
        <w:t>6.1 生效</w:t>
      </w:r>
    </w:p>
    <w:p>
      <w:pPr>
        <w:adjustRightInd w:val="0"/>
        <w:snapToGrid w:val="0"/>
        <w:spacing w:line="400" w:lineRule="exact"/>
        <w:ind w:firstLine="480"/>
        <w:rPr>
          <w:rFonts w:hint="eastAsia" w:ascii="仿宋" w:hAnsi="仿宋" w:eastAsia="仿宋" w:cs="仿宋"/>
          <w:sz w:val="24"/>
          <w:szCs w:val="24"/>
        </w:rPr>
      </w:pPr>
      <w:r>
        <w:rPr>
          <w:rFonts w:hint="eastAsia" w:ascii="仿宋" w:hAnsi="仿宋" w:eastAsia="仿宋" w:cs="仿宋"/>
          <w:sz w:val="24"/>
          <w:szCs w:val="24"/>
        </w:rPr>
        <w:t>本合同生效条件：</w:t>
      </w:r>
      <w:r>
        <w:rPr>
          <w:rFonts w:hint="eastAsia" w:ascii="仿宋" w:hAnsi="仿宋" w:eastAsia="仿宋" w:cs="仿宋"/>
          <w:sz w:val="24"/>
          <w:szCs w:val="24"/>
          <w:u w:val="single"/>
        </w:rPr>
        <w:t xml:space="preserve">   </w:t>
      </w:r>
      <w:r>
        <w:rPr>
          <w:rFonts w:hint="eastAsia" w:ascii="仿宋" w:hAnsi="仿宋" w:eastAsia="仿宋" w:cs="仿宋"/>
          <w:bCs/>
          <w:sz w:val="24"/>
          <w:szCs w:val="24"/>
          <w:u w:val="single"/>
        </w:rPr>
        <w:t>双方签字或盖章后即时生效</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pPr>
        <w:snapToGrid w:val="0"/>
        <w:spacing w:line="400" w:lineRule="exact"/>
        <w:rPr>
          <w:rFonts w:hint="eastAsia" w:ascii="仿宋" w:hAnsi="仿宋" w:eastAsia="仿宋" w:cs="仿宋"/>
          <w:b/>
          <w:sz w:val="24"/>
          <w:szCs w:val="24"/>
        </w:rPr>
      </w:pPr>
      <w:r>
        <w:rPr>
          <w:rFonts w:hint="eastAsia" w:ascii="仿宋" w:hAnsi="仿宋" w:eastAsia="仿宋" w:cs="仿宋"/>
          <w:b/>
          <w:bCs/>
          <w:sz w:val="24"/>
          <w:szCs w:val="24"/>
        </w:rPr>
        <w:t>7. 争议解决</w:t>
      </w:r>
    </w:p>
    <w:p>
      <w:pPr>
        <w:snapToGrid w:val="0"/>
        <w:spacing w:line="400" w:lineRule="exact"/>
        <w:ind w:firstLine="235" w:firstLineChars="98"/>
        <w:rPr>
          <w:rFonts w:hint="eastAsia" w:ascii="仿宋" w:hAnsi="仿宋" w:eastAsia="仿宋" w:cs="仿宋"/>
          <w:sz w:val="24"/>
          <w:szCs w:val="24"/>
        </w:rPr>
      </w:pPr>
      <w:r>
        <w:rPr>
          <w:rFonts w:hint="eastAsia" w:ascii="仿宋" w:hAnsi="仿宋" w:eastAsia="仿宋" w:cs="仿宋"/>
          <w:sz w:val="24"/>
          <w:szCs w:val="24"/>
        </w:rPr>
        <w:t xml:space="preserve">7.2 </w:t>
      </w:r>
      <w:r>
        <w:rPr>
          <w:rFonts w:hint="eastAsia" w:ascii="仿宋" w:hAnsi="仿宋" w:eastAsia="仿宋" w:cs="仿宋"/>
          <w:bCs/>
          <w:sz w:val="24"/>
          <w:szCs w:val="24"/>
        </w:rPr>
        <w:t>调解</w:t>
      </w:r>
    </w:p>
    <w:p>
      <w:pPr>
        <w:snapToGrid w:val="0"/>
        <w:spacing w:line="400" w:lineRule="exact"/>
        <w:ind w:firstLine="470" w:firstLineChars="196"/>
        <w:rPr>
          <w:rFonts w:hint="eastAsia" w:ascii="仿宋" w:hAnsi="仿宋" w:eastAsia="仿宋" w:cs="仿宋"/>
          <w:sz w:val="24"/>
          <w:szCs w:val="24"/>
        </w:rPr>
      </w:pPr>
      <w:r>
        <w:rPr>
          <w:rFonts w:hint="eastAsia" w:ascii="仿宋" w:hAnsi="仿宋" w:eastAsia="仿宋" w:cs="仿宋"/>
          <w:sz w:val="24"/>
          <w:szCs w:val="24"/>
        </w:rPr>
        <w:t>本合同争议进行调解时，可提交</w:t>
      </w:r>
      <w:r>
        <w:rPr>
          <w:rFonts w:hint="eastAsia" w:ascii="仿宋" w:hAnsi="仿宋" w:eastAsia="仿宋" w:cs="仿宋"/>
          <w:sz w:val="24"/>
          <w:szCs w:val="24"/>
          <w:u w:val="single"/>
        </w:rPr>
        <w:t>项目所在地建筑主管部门或行业协会</w:t>
      </w:r>
      <w:r>
        <w:rPr>
          <w:rFonts w:hint="eastAsia" w:ascii="仿宋" w:hAnsi="仿宋" w:eastAsia="仿宋" w:cs="仿宋"/>
          <w:sz w:val="24"/>
          <w:szCs w:val="24"/>
        </w:rPr>
        <w:t>进行调解。</w:t>
      </w:r>
    </w:p>
    <w:p>
      <w:pPr>
        <w:snapToGrid w:val="0"/>
        <w:spacing w:line="400" w:lineRule="exact"/>
        <w:ind w:firstLine="235" w:firstLineChars="98"/>
        <w:rPr>
          <w:rFonts w:hint="eastAsia" w:ascii="仿宋" w:hAnsi="仿宋" w:eastAsia="仿宋" w:cs="仿宋"/>
          <w:sz w:val="24"/>
          <w:szCs w:val="24"/>
        </w:rPr>
      </w:pPr>
      <w:r>
        <w:rPr>
          <w:rFonts w:hint="eastAsia" w:ascii="仿宋" w:hAnsi="仿宋" w:eastAsia="仿宋" w:cs="仿宋"/>
          <w:sz w:val="24"/>
          <w:szCs w:val="24"/>
        </w:rPr>
        <w:t xml:space="preserve">7.3 </w:t>
      </w:r>
      <w:r>
        <w:rPr>
          <w:rFonts w:hint="eastAsia" w:ascii="仿宋" w:hAnsi="仿宋" w:eastAsia="仿宋" w:cs="仿宋"/>
          <w:bCs/>
          <w:sz w:val="24"/>
          <w:szCs w:val="24"/>
        </w:rPr>
        <w:t>仲裁或诉讼</w:t>
      </w:r>
    </w:p>
    <w:p>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合同争议的最终解决方式为下列第</w:t>
      </w:r>
      <w:r>
        <w:rPr>
          <w:rFonts w:hint="eastAsia" w:ascii="仿宋" w:hAnsi="仿宋" w:eastAsia="仿宋" w:cs="仿宋"/>
          <w:sz w:val="24"/>
          <w:szCs w:val="24"/>
          <w:u w:val="single"/>
        </w:rPr>
        <w:t xml:space="preserve">   （2）   </w:t>
      </w:r>
      <w:r>
        <w:rPr>
          <w:rFonts w:hint="eastAsia" w:ascii="仿宋" w:hAnsi="仿宋" w:eastAsia="仿宋" w:cs="仿宋"/>
          <w:sz w:val="24"/>
          <w:szCs w:val="24"/>
        </w:rPr>
        <w:t>种方式：</w:t>
      </w:r>
    </w:p>
    <w:p>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（1）提请</w:t>
      </w:r>
      <w:r>
        <w:rPr>
          <w:rFonts w:hint="eastAsia" w:ascii="仿宋" w:hAnsi="仿宋" w:eastAsia="仿宋" w:cs="仿宋"/>
          <w:sz w:val="24"/>
          <w:szCs w:val="24"/>
          <w:u w:val="single"/>
        </w:rPr>
        <w:t xml:space="preserve">       </w:t>
      </w:r>
      <w:r>
        <w:rPr>
          <w:rFonts w:hint="eastAsia" w:ascii="仿宋" w:hAnsi="仿宋" w:eastAsia="仿宋" w:cs="仿宋"/>
          <w:sz w:val="24"/>
          <w:szCs w:val="24"/>
        </w:rPr>
        <w:t>仲裁委员会进行仲裁。</w:t>
      </w:r>
    </w:p>
    <w:p>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（2）向</w:t>
      </w:r>
      <w:r>
        <w:rPr>
          <w:rFonts w:hint="eastAsia" w:ascii="仿宋" w:hAnsi="仿宋" w:eastAsia="仿宋" w:cs="仿宋"/>
          <w:sz w:val="24"/>
          <w:szCs w:val="24"/>
          <w:u w:val="single"/>
        </w:rPr>
        <w:t xml:space="preserve"> 项目所在地 </w:t>
      </w:r>
      <w:r>
        <w:rPr>
          <w:rFonts w:hint="eastAsia" w:ascii="仿宋" w:hAnsi="仿宋" w:eastAsia="仿宋" w:cs="仿宋"/>
          <w:sz w:val="24"/>
          <w:szCs w:val="24"/>
        </w:rPr>
        <w:t>人民法院提起诉讼。</w:t>
      </w:r>
    </w:p>
    <w:p>
      <w:pPr>
        <w:adjustRightInd w:val="0"/>
        <w:snapToGrid w:val="0"/>
        <w:spacing w:line="400" w:lineRule="exact"/>
        <w:rPr>
          <w:rFonts w:hint="eastAsia" w:ascii="仿宋" w:hAnsi="仿宋" w:eastAsia="仿宋" w:cs="仿宋"/>
          <w:b/>
          <w:bCs/>
          <w:sz w:val="24"/>
          <w:szCs w:val="24"/>
        </w:rPr>
      </w:pPr>
      <w:r>
        <w:rPr>
          <w:rFonts w:hint="eastAsia" w:ascii="仿宋" w:hAnsi="仿宋" w:eastAsia="仿宋" w:cs="仿宋"/>
          <w:b/>
          <w:bCs/>
          <w:sz w:val="24"/>
          <w:szCs w:val="24"/>
        </w:rPr>
        <w:t>8. 其他</w:t>
      </w:r>
    </w:p>
    <w:p>
      <w:pPr>
        <w:adjustRightInd w:val="0"/>
        <w:snapToGrid w:val="0"/>
        <w:spacing w:line="400" w:lineRule="exact"/>
        <w:rPr>
          <w:rFonts w:hint="eastAsia" w:ascii="仿宋" w:hAnsi="仿宋" w:eastAsia="仿宋" w:cs="仿宋"/>
          <w:bCs/>
          <w:sz w:val="24"/>
          <w:szCs w:val="24"/>
        </w:rPr>
      </w:pPr>
      <w:r>
        <w:rPr>
          <w:rFonts w:hint="eastAsia" w:ascii="仿宋" w:hAnsi="仿宋" w:eastAsia="仿宋" w:cs="仿宋"/>
          <w:b/>
          <w:bCs/>
          <w:sz w:val="24"/>
          <w:szCs w:val="24"/>
        </w:rPr>
        <w:t xml:space="preserve">  </w:t>
      </w:r>
      <w:r>
        <w:rPr>
          <w:rFonts w:hint="eastAsia" w:ascii="仿宋" w:hAnsi="仿宋" w:eastAsia="仿宋" w:cs="仿宋"/>
          <w:bCs/>
          <w:sz w:val="24"/>
          <w:szCs w:val="24"/>
        </w:rPr>
        <w:t>8.2 检测费用</w:t>
      </w:r>
    </w:p>
    <w:p>
      <w:pPr>
        <w:adjustRightInd w:val="0"/>
        <w:snapToGrid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    委托人应在检测工作完成后</w:t>
      </w:r>
      <w:r>
        <w:rPr>
          <w:rFonts w:hint="eastAsia" w:ascii="仿宋" w:hAnsi="仿宋" w:eastAsia="仿宋" w:cs="仿宋"/>
          <w:sz w:val="24"/>
          <w:szCs w:val="24"/>
          <w:u w:val="single"/>
        </w:rPr>
        <w:t xml:space="preserve">  /  </w:t>
      </w:r>
      <w:r>
        <w:rPr>
          <w:rFonts w:hint="eastAsia" w:ascii="仿宋" w:hAnsi="仿宋" w:eastAsia="仿宋" w:cs="仿宋"/>
          <w:bCs/>
          <w:sz w:val="24"/>
          <w:szCs w:val="24"/>
        </w:rPr>
        <w:t>天内支付检测费用。</w:t>
      </w:r>
    </w:p>
    <w:p>
      <w:pPr>
        <w:adjustRightInd w:val="0"/>
        <w:snapToGrid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  8.3 咨询费用</w:t>
      </w:r>
    </w:p>
    <w:p>
      <w:pPr>
        <w:adjustRightInd w:val="0"/>
        <w:snapToGrid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    委托人应在咨询工作完成后</w:t>
      </w:r>
      <w:r>
        <w:rPr>
          <w:rFonts w:hint="eastAsia" w:ascii="仿宋" w:hAnsi="仿宋" w:eastAsia="仿宋" w:cs="仿宋"/>
          <w:sz w:val="24"/>
          <w:szCs w:val="24"/>
          <w:u w:val="single"/>
        </w:rPr>
        <w:t xml:space="preserve">  /  </w:t>
      </w:r>
      <w:r>
        <w:rPr>
          <w:rFonts w:hint="eastAsia" w:ascii="仿宋" w:hAnsi="仿宋" w:eastAsia="仿宋" w:cs="仿宋"/>
          <w:bCs/>
          <w:sz w:val="24"/>
          <w:szCs w:val="24"/>
        </w:rPr>
        <w:t>天内支付咨询费用。</w:t>
      </w:r>
    </w:p>
    <w:p>
      <w:pPr>
        <w:snapToGrid w:val="0"/>
        <w:spacing w:line="400" w:lineRule="exact"/>
        <w:ind w:firstLine="235" w:firstLineChars="98"/>
        <w:rPr>
          <w:rFonts w:hint="eastAsia" w:ascii="仿宋" w:hAnsi="仿宋" w:eastAsia="仿宋" w:cs="仿宋"/>
          <w:sz w:val="24"/>
          <w:szCs w:val="24"/>
        </w:rPr>
      </w:pPr>
      <w:r>
        <w:rPr>
          <w:rFonts w:hint="eastAsia" w:ascii="仿宋" w:hAnsi="仿宋" w:eastAsia="仿宋" w:cs="仿宋"/>
          <w:sz w:val="24"/>
          <w:szCs w:val="24"/>
        </w:rPr>
        <w:t>8.4 奖励</w:t>
      </w:r>
    </w:p>
    <w:p>
      <w:pPr>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合理化建议的奖励金额按下列方法确定为：</w:t>
      </w:r>
    </w:p>
    <w:p>
      <w:pPr>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奖励金额＝工程投资节省额×奖励金额的比率；</w:t>
      </w:r>
    </w:p>
    <w:p>
      <w:pPr>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奖励金额的比率为</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pPr>
        <w:adjustRightInd w:val="0"/>
        <w:snapToGrid w:val="0"/>
        <w:spacing w:line="400" w:lineRule="exact"/>
        <w:ind w:firstLine="235" w:firstLineChars="98"/>
        <w:rPr>
          <w:rFonts w:hint="eastAsia" w:ascii="仿宋" w:hAnsi="仿宋" w:eastAsia="仿宋" w:cs="仿宋"/>
          <w:sz w:val="24"/>
          <w:szCs w:val="24"/>
        </w:rPr>
      </w:pPr>
      <w:r>
        <w:rPr>
          <w:rFonts w:hint="eastAsia" w:ascii="仿宋" w:hAnsi="仿宋" w:eastAsia="仿宋" w:cs="仿宋"/>
          <w:sz w:val="24"/>
          <w:szCs w:val="24"/>
        </w:rPr>
        <w:t>8.6 保密</w:t>
      </w:r>
    </w:p>
    <w:p>
      <w:pPr>
        <w:adjustRightInd w:val="0"/>
        <w:snapToGrid w:val="0"/>
        <w:spacing w:line="400" w:lineRule="exact"/>
        <w:ind w:firstLine="480" w:firstLineChars="200"/>
        <w:rPr>
          <w:rFonts w:hint="eastAsia" w:ascii="仿宋" w:hAnsi="仿宋" w:eastAsia="仿宋" w:cs="仿宋"/>
          <w:sz w:val="24"/>
          <w:szCs w:val="24"/>
          <w:u w:val="single"/>
        </w:rPr>
      </w:pPr>
      <w:r>
        <w:rPr>
          <w:rFonts w:hint="eastAsia" w:ascii="仿宋" w:hAnsi="仿宋" w:eastAsia="仿宋" w:cs="仿宋"/>
          <w:sz w:val="24"/>
          <w:szCs w:val="24"/>
        </w:rPr>
        <w:t>委托人申明的保密事项和期限：</w:t>
      </w:r>
      <w:r>
        <w:rPr>
          <w:rFonts w:hint="eastAsia" w:ascii="仿宋" w:hAnsi="仿宋" w:eastAsia="仿宋" w:cs="仿宋"/>
          <w:sz w:val="24"/>
          <w:szCs w:val="24"/>
          <w:u w:val="single"/>
        </w:rPr>
        <w:t xml:space="preserve">委托人向监理人提供的资料，应在合同终止前保密 </w:t>
      </w:r>
      <w:r>
        <w:rPr>
          <w:rFonts w:hint="eastAsia" w:ascii="仿宋" w:hAnsi="仿宋" w:eastAsia="仿宋" w:cs="仿宋"/>
          <w:sz w:val="24"/>
          <w:szCs w:val="24"/>
        </w:rPr>
        <w:t>。</w:t>
      </w:r>
    </w:p>
    <w:p>
      <w:pPr>
        <w:adjustRightInd w:val="0"/>
        <w:snapToGrid w:val="0"/>
        <w:spacing w:line="400" w:lineRule="exact"/>
        <w:ind w:firstLine="480" w:firstLineChars="200"/>
        <w:rPr>
          <w:rFonts w:hint="eastAsia" w:ascii="仿宋" w:hAnsi="仿宋" w:eastAsia="仿宋" w:cs="仿宋"/>
          <w:sz w:val="24"/>
          <w:szCs w:val="24"/>
          <w:u w:val="single"/>
        </w:rPr>
      </w:pPr>
      <w:r>
        <w:rPr>
          <w:rFonts w:hint="eastAsia" w:ascii="仿宋" w:hAnsi="仿宋" w:eastAsia="仿宋" w:cs="仿宋"/>
          <w:sz w:val="24"/>
          <w:szCs w:val="24"/>
        </w:rPr>
        <w:t>监理人申明的保密事项和期限：</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pPr>
        <w:adjustRightInd w:val="0"/>
        <w:snapToGrid w:val="0"/>
        <w:spacing w:line="400" w:lineRule="exact"/>
        <w:ind w:firstLine="480" w:firstLineChars="200"/>
        <w:rPr>
          <w:rFonts w:hint="eastAsia" w:ascii="仿宋" w:hAnsi="仿宋" w:eastAsia="仿宋" w:cs="仿宋"/>
          <w:sz w:val="24"/>
          <w:szCs w:val="24"/>
          <w:u w:val="single"/>
        </w:rPr>
      </w:pPr>
      <w:r>
        <w:rPr>
          <w:rFonts w:hint="eastAsia" w:ascii="仿宋" w:hAnsi="仿宋" w:eastAsia="仿宋" w:cs="仿宋"/>
          <w:sz w:val="24"/>
          <w:szCs w:val="24"/>
        </w:rPr>
        <w:t>第三方申明的保密事项和期限：</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pPr>
        <w:snapToGrid w:val="0"/>
        <w:spacing w:line="400" w:lineRule="exact"/>
        <w:ind w:firstLine="235" w:firstLineChars="98"/>
        <w:rPr>
          <w:rFonts w:hint="eastAsia" w:ascii="仿宋" w:hAnsi="仿宋" w:eastAsia="仿宋" w:cs="仿宋"/>
          <w:bCs/>
          <w:sz w:val="24"/>
          <w:szCs w:val="24"/>
        </w:rPr>
      </w:pPr>
      <w:r>
        <w:rPr>
          <w:rFonts w:hint="eastAsia" w:ascii="仿宋" w:hAnsi="仿宋" w:eastAsia="仿宋" w:cs="仿宋"/>
          <w:sz w:val="24"/>
          <w:szCs w:val="24"/>
        </w:rPr>
        <w:t>8.8</w:t>
      </w:r>
      <w:r>
        <w:rPr>
          <w:rFonts w:hint="eastAsia" w:ascii="仿宋" w:hAnsi="仿宋" w:eastAsia="仿宋" w:cs="仿宋"/>
          <w:bCs/>
          <w:sz w:val="24"/>
          <w:szCs w:val="24"/>
        </w:rPr>
        <w:t>著作权</w:t>
      </w:r>
    </w:p>
    <w:p>
      <w:pPr>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监理人在本合同履行期间及本合同终止后两年内出版涉及本工程的有关监理与相关服务的资料的限制条件：</w:t>
      </w:r>
      <w:r>
        <w:rPr>
          <w:rFonts w:hint="eastAsia" w:ascii="仿宋" w:hAnsi="仿宋" w:eastAsia="仿宋" w:cs="仿宋"/>
          <w:sz w:val="24"/>
          <w:szCs w:val="24"/>
          <w:u w:val="single"/>
        </w:rPr>
        <w:t>在出版前需得到委托人的书面认可</w:t>
      </w:r>
      <w:r>
        <w:rPr>
          <w:rFonts w:hint="eastAsia" w:ascii="仿宋" w:hAnsi="仿宋" w:eastAsia="仿宋" w:cs="仿宋"/>
          <w:sz w:val="24"/>
          <w:szCs w:val="24"/>
        </w:rPr>
        <w:t>。</w:t>
      </w:r>
    </w:p>
    <w:p>
      <w:pPr>
        <w:adjustRightInd w:val="0"/>
        <w:snapToGrid w:val="0"/>
        <w:spacing w:before="156" w:beforeLines="50" w:after="156" w:afterLines="50" w:line="400" w:lineRule="exact"/>
        <w:ind w:firstLine="240" w:firstLineChars="100"/>
        <w:rPr>
          <w:rFonts w:hint="eastAsia" w:ascii="仿宋" w:hAnsi="仿宋" w:eastAsia="仿宋" w:cs="仿宋"/>
          <w:sz w:val="24"/>
          <w:szCs w:val="24"/>
        </w:rPr>
      </w:pPr>
      <w:r>
        <w:rPr>
          <w:rFonts w:hint="eastAsia" w:ascii="仿宋" w:hAnsi="仿宋" w:eastAsia="仿宋" w:cs="仿宋"/>
          <w:sz w:val="24"/>
          <w:szCs w:val="24"/>
        </w:rPr>
        <w:t>9. 补充条款</w:t>
      </w:r>
    </w:p>
    <w:p>
      <w:pPr>
        <w:snapToGrid w:val="0"/>
        <w:spacing w:line="360" w:lineRule="auto"/>
        <w:ind w:firstLine="576" w:firstLineChars="240"/>
        <w:rPr>
          <w:rFonts w:hint="eastAsia" w:ascii="仿宋" w:hAnsi="仿宋" w:eastAsia="仿宋" w:cs="仿宋"/>
          <w:sz w:val="24"/>
          <w:szCs w:val="24"/>
        </w:rPr>
      </w:pPr>
      <w:r>
        <w:rPr>
          <w:rFonts w:hint="eastAsia" w:ascii="仿宋" w:hAnsi="仿宋" w:eastAsia="仿宋" w:cs="仿宋"/>
          <w:sz w:val="24"/>
          <w:szCs w:val="24"/>
        </w:rPr>
        <w:t>其他未尽事宜，双方另行协商约定。</w:t>
      </w:r>
    </w:p>
    <w:p>
      <w:pPr>
        <w:pageBreakBefore/>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附录A  相关服务的范围和内容</w:t>
      </w:r>
    </w:p>
    <w:p>
      <w:pPr>
        <w:snapToGrid w:val="0"/>
        <w:spacing w:before="156" w:beforeLines="50" w:after="156" w:afterLines="50" w:line="360" w:lineRule="auto"/>
        <w:rPr>
          <w:rFonts w:hint="eastAsia" w:ascii="仿宋" w:hAnsi="仿宋" w:eastAsia="仿宋" w:cs="仿宋"/>
          <w:sz w:val="24"/>
          <w:szCs w:val="24"/>
        </w:rPr>
      </w:pPr>
      <w:r>
        <w:rPr>
          <w:rFonts w:hint="eastAsia" w:ascii="仿宋" w:hAnsi="仿宋" w:eastAsia="仿宋" w:cs="仿宋"/>
          <w:kern w:val="0"/>
          <w:sz w:val="24"/>
          <w:szCs w:val="24"/>
        </w:rPr>
        <w:t>A-1 勘察阶段：</w:t>
      </w:r>
      <w:r>
        <w:rPr>
          <w:rFonts w:hint="eastAsia" w:ascii="仿宋" w:hAnsi="仿宋" w:eastAsia="仿宋" w:cs="仿宋"/>
          <w:sz w:val="24"/>
          <w:szCs w:val="24"/>
          <w:u w:val="single"/>
        </w:rPr>
        <w:t xml:space="preserve">      </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w:t>
      </w:r>
    </w:p>
    <w:p>
      <w:pPr>
        <w:snapToGrid w:val="0"/>
        <w:spacing w:before="156" w:beforeLines="50" w:after="156" w:afterLines="50" w:line="360" w:lineRule="auto"/>
        <w:rPr>
          <w:rFonts w:hint="eastAsia" w:ascii="仿宋" w:hAnsi="仿宋" w:eastAsia="仿宋" w:cs="仿宋"/>
          <w:sz w:val="24"/>
          <w:szCs w:val="24"/>
        </w:rPr>
      </w:pPr>
      <w:r>
        <w:rPr>
          <w:rFonts w:hint="eastAsia" w:ascii="仿宋" w:hAnsi="仿宋" w:eastAsia="仿宋" w:cs="仿宋"/>
          <w:kern w:val="0"/>
          <w:sz w:val="24"/>
          <w:szCs w:val="24"/>
        </w:rPr>
        <w:t>A-2 设计阶段：</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pPr>
        <w:snapToGrid w:val="0"/>
        <w:spacing w:before="156" w:beforeLines="50" w:after="156" w:afterLines="50" w:line="360" w:lineRule="auto"/>
        <w:rPr>
          <w:rFonts w:hint="eastAsia" w:ascii="仿宋" w:hAnsi="仿宋" w:eastAsia="仿宋" w:cs="仿宋"/>
          <w:sz w:val="24"/>
          <w:szCs w:val="24"/>
        </w:rPr>
      </w:pPr>
      <w:r>
        <w:rPr>
          <w:rFonts w:hint="eastAsia" w:ascii="仿宋" w:hAnsi="仿宋" w:eastAsia="仿宋" w:cs="仿宋"/>
          <w:kern w:val="0"/>
          <w:sz w:val="24"/>
          <w:szCs w:val="24"/>
        </w:rPr>
        <w:t>A-3 保修阶段：</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pPr>
        <w:snapToGrid w:val="0"/>
        <w:spacing w:before="156" w:beforeLines="50" w:after="156" w:afterLines="50" w:line="360" w:lineRule="auto"/>
        <w:rPr>
          <w:rFonts w:hint="eastAsia" w:ascii="仿宋" w:hAnsi="仿宋" w:eastAsia="仿宋" w:cs="仿宋"/>
          <w:sz w:val="24"/>
          <w:szCs w:val="24"/>
        </w:rPr>
      </w:pPr>
      <w:r>
        <w:rPr>
          <w:rFonts w:hint="eastAsia" w:ascii="仿宋" w:hAnsi="仿宋" w:eastAsia="仿宋" w:cs="仿宋"/>
          <w:kern w:val="0"/>
          <w:sz w:val="24"/>
          <w:szCs w:val="24"/>
        </w:rPr>
        <w:t xml:space="preserve">A-4 </w:t>
      </w:r>
      <w:r>
        <w:rPr>
          <w:rFonts w:hint="eastAsia" w:ascii="仿宋" w:hAnsi="仿宋" w:eastAsia="仿宋" w:cs="仿宋"/>
          <w:sz w:val="24"/>
          <w:szCs w:val="24"/>
        </w:rPr>
        <w:t>其他（专业技术咨询、外部协调工作等）：</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pPr>
        <w:pageBreakBefore/>
        <w:spacing w:line="400" w:lineRule="exact"/>
        <w:rPr>
          <w:rFonts w:hint="eastAsia" w:ascii="仿宋" w:hAnsi="仿宋" w:eastAsia="仿宋" w:cs="仿宋"/>
          <w:b/>
          <w:bCs/>
          <w:sz w:val="24"/>
          <w:szCs w:val="24"/>
        </w:rPr>
      </w:pPr>
      <w:r>
        <w:rPr>
          <w:rFonts w:hint="eastAsia" w:ascii="仿宋" w:hAnsi="仿宋" w:eastAsia="仿宋" w:cs="仿宋"/>
          <w:b/>
          <w:bCs/>
          <w:sz w:val="24"/>
          <w:szCs w:val="24"/>
        </w:rPr>
        <w:t>附录B  委托人派遣的人员和提供的房屋、资料、设备</w:t>
      </w:r>
    </w:p>
    <w:p>
      <w:pPr>
        <w:spacing w:before="156" w:beforeLines="50" w:line="400" w:lineRule="exact"/>
        <w:rPr>
          <w:rFonts w:hint="eastAsia" w:ascii="仿宋" w:hAnsi="仿宋" w:eastAsia="仿宋" w:cs="仿宋"/>
          <w:b/>
          <w:kern w:val="0"/>
          <w:sz w:val="24"/>
          <w:szCs w:val="24"/>
        </w:rPr>
      </w:pPr>
      <w:r>
        <w:rPr>
          <w:rFonts w:hint="eastAsia" w:ascii="仿宋" w:hAnsi="仿宋" w:eastAsia="仿宋" w:cs="仿宋"/>
          <w:b/>
          <w:kern w:val="0"/>
          <w:sz w:val="24"/>
          <w:szCs w:val="24"/>
        </w:rPr>
        <w:t>B-1  委托人派遣的人员</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8"/>
        <w:gridCol w:w="1770"/>
        <w:gridCol w:w="2130"/>
        <w:gridCol w:w="1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名称</w:t>
            </w:r>
          </w:p>
        </w:tc>
        <w:tc>
          <w:tcPr>
            <w:tcW w:w="1770" w:type="dxa"/>
            <w:noWrap w:val="0"/>
            <w:vAlign w:val="top"/>
          </w:tcPr>
          <w:p>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数量</w:t>
            </w:r>
          </w:p>
        </w:tc>
        <w:tc>
          <w:tcPr>
            <w:tcW w:w="2130" w:type="dxa"/>
            <w:noWrap w:val="0"/>
            <w:vAlign w:val="top"/>
          </w:tcPr>
          <w:p>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工作要求</w:t>
            </w:r>
          </w:p>
        </w:tc>
        <w:tc>
          <w:tcPr>
            <w:tcW w:w="1860" w:type="dxa"/>
            <w:noWrap w:val="0"/>
            <w:vAlign w:val="top"/>
          </w:tcPr>
          <w:p>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提供时间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1. 工程技术人员 </w:t>
            </w:r>
          </w:p>
        </w:tc>
        <w:tc>
          <w:tcPr>
            <w:tcW w:w="1770" w:type="dxa"/>
            <w:noWrap w:val="0"/>
            <w:vAlign w:val="top"/>
          </w:tcPr>
          <w:p>
            <w:pPr>
              <w:spacing w:line="400" w:lineRule="exact"/>
              <w:rPr>
                <w:rFonts w:hint="eastAsia" w:ascii="仿宋" w:hAnsi="仿宋" w:eastAsia="仿宋" w:cs="仿宋"/>
                <w:sz w:val="24"/>
                <w:szCs w:val="24"/>
              </w:rPr>
            </w:pPr>
          </w:p>
        </w:tc>
        <w:tc>
          <w:tcPr>
            <w:tcW w:w="2130" w:type="dxa"/>
            <w:noWrap w:val="0"/>
            <w:vAlign w:val="top"/>
          </w:tcPr>
          <w:p>
            <w:pPr>
              <w:spacing w:line="400" w:lineRule="exact"/>
              <w:rPr>
                <w:rFonts w:hint="eastAsia" w:ascii="仿宋" w:hAnsi="仿宋" w:eastAsia="仿宋" w:cs="仿宋"/>
                <w:sz w:val="24"/>
                <w:szCs w:val="24"/>
              </w:rPr>
            </w:pPr>
          </w:p>
        </w:tc>
        <w:tc>
          <w:tcPr>
            <w:tcW w:w="1860" w:type="dxa"/>
            <w:noWrap w:val="0"/>
            <w:vAlign w:val="top"/>
          </w:tcPr>
          <w:p>
            <w:pPr>
              <w:spacing w:line="400" w:lineRule="exact"/>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pPr>
              <w:spacing w:line="400" w:lineRule="exact"/>
              <w:rPr>
                <w:rFonts w:hint="eastAsia" w:ascii="仿宋" w:hAnsi="仿宋" w:eastAsia="仿宋" w:cs="仿宋"/>
                <w:sz w:val="24"/>
                <w:szCs w:val="24"/>
              </w:rPr>
            </w:pPr>
            <w:r>
              <w:rPr>
                <w:rFonts w:hint="eastAsia" w:ascii="仿宋" w:hAnsi="仿宋" w:eastAsia="仿宋" w:cs="仿宋"/>
                <w:sz w:val="24"/>
                <w:szCs w:val="24"/>
              </w:rPr>
              <w:t>2. 辅助工作人员</w:t>
            </w:r>
          </w:p>
        </w:tc>
        <w:tc>
          <w:tcPr>
            <w:tcW w:w="1770" w:type="dxa"/>
            <w:noWrap w:val="0"/>
            <w:vAlign w:val="top"/>
          </w:tcPr>
          <w:p>
            <w:pPr>
              <w:spacing w:line="400" w:lineRule="exact"/>
              <w:rPr>
                <w:rFonts w:hint="eastAsia" w:ascii="仿宋" w:hAnsi="仿宋" w:eastAsia="仿宋" w:cs="仿宋"/>
                <w:sz w:val="24"/>
                <w:szCs w:val="24"/>
              </w:rPr>
            </w:pPr>
          </w:p>
        </w:tc>
        <w:tc>
          <w:tcPr>
            <w:tcW w:w="2130" w:type="dxa"/>
            <w:noWrap w:val="0"/>
            <w:vAlign w:val="top"/>
          </w:tcPr>
          <w:p>
            <w:pPr>
              <w:spacing w:line="400" w:lineRule="exact"/>
              <w:rPr>
                <w:rFonts w:hint="eastAsia" w:ascii="仿宋" w:hAnsi="仿宋" w:eastAsia="仿宋" w:cs="仿宋"/>
                <w:sz w:val="24"/>
                <w:szCs w:val="24"/>
              </w:rPr>
            </w:pPr>
          </w:p>
        </w:tc>
        <w:tc>
          <w:tcPr>
            <w:tcW w:w="1860" w:type="dxa"/>
            <w:noWrap w:val="0"/>
            <w:vAlign w:val="top"/>
          </w:tcPr>
          <w:p>
            <w:pPr>
              <w:spacing w:line="400" w:lineRule="exact"/>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pPr>
              <w:spacing w:line="400" w:lineRule="exact"/>
              <w:rPr>
                <w:rFonts w:hint="eastAsia" w:ascii="仿宋" w:hAnsi="仿宋" w:eastAsia="仿宋" w:cs="仿宋"/>
                <w:sz w:val="24"/>
                <w:szCs w:val="24"/>
              </w:rPr>
            </w:pPr>
            <w:r>
              <w:rPr>
                <w:rFonts w:hint="eastAsia" w:ascii="仿宋" w:hAnsi="仿宋" w:eastAsia="仿宋" w:cs="仿宋"/>
                <w:sz w:val="24"/>
                <w:szCs w:val="24"/>
              </w:rPr>
              <w:t>3. 其他人员</w:t>
            </w:r>
          </w:p>
        </w:tc>
        <w:tc>
          <w:tcPr>
            <w:tcW w:w="1770" w:type="dxa"/>
            <w:noWrap w:val="0"/>
            <w:vAlign w:val="top"/>
          </w:tcPr>
          <w:p>
            <w:pPr>
              <w:spacing w:line="400" w:lineRule="exact"/>
              <w:rPr>
                <w:rFonts w:hint="eastAsia" w:ascii="仿宋" w:hAnsi="仿宋" w:eastAsia="仿宋" w:cs="仿宋"/>
                <w:sz w:val="24"/>
                <w:szCs w:val="24"/>
              </w:rPr>
            </w:pPr>
          </w:p>
        </w:tc>
        <w:tc>
          <w:tcPr>
            <w:tcW w:w="2130" w:type="dxa"/>
            <w:noWrap w:val="0"/>
            <w:vAlign w:val="top"/>
          </w:tcPr>
          <w:p>
            <w:pPr>
              <w:spacing w:line="400" w:lineRule="exact"/>
              <w:rPr>
                <w:rFonts w:hint="eastAsia" w:ascii="仿宋" w:hAnsi="仿宋" w:eastAsia="仿宋" w:cs="仿宋"/>
                <w:sz w:val="24"/>
                <w:szCs w:val="24"/>
              </w:rPr>
            </w:pPr>
          </w:p>
        </w:tc>
        <w:tc>
          <w:tcPr>
            <w:tcW w:w="1860" w:type="dxa"/>
            <w:noWrap w:val="0"/>
            <w:vAlign w:val="top"/>
          </w:tcPr>
          <w:p>
            <w:pPr>
              <w:spacing w:line="400" w:lineRule="exact"/>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pPr>
              <w:spacing w:line="400" w:lineRule="exact"/>
              <w:rPr>
                <w:rFonts w:hint="eastAsia" w:ascii="仿宋" w:hAnsi="仿宋" w:eastAsia="仿宋" w:cs="仿宋"/>
                <w:sz w:val="24"/>
                <w:szCs w:val="24"/>
              </w:rPr>
            </w:pPr>
          </w:p>
        </w:tc>
        <w:tc>
          <w:tcPr>
            <w:tcW w:w="1770" w:type="dxa"/>
            <w:noWrap w:val="0"/>
            <w:vAlign w:val="top"/>
          </w:tcPr>
          <w:p>
            <w:pPr>
              <w:spacing w:line="400" w:lineRule="exact"/>
              <w:rPr>
                <w:rFonts w:hint="eastAsia" w:ascii="仿宋" w:hAnsi="仿宋" w:eastAsia="仿宋" w:cs="仿宋"/>
                <w:sz w:val="24"/>
                <w:szCs w:val="24"/>
              </w:rPr>
            </w:pPr>
          </w:p>
        </w:tc>
        <w:tc>
          <w:tcPr>
            <w:tcW w:w="2130" w:type="dxa"/>
            <w:noWrap w:val="0"/>
            <w:vAlign w:val="top"/>
          </w:tcPr>
          <w:p>
            <w:pPr>
              <w:spacing w:line="400" w:lineRule="exact"/>
              <w:rPr>
                <w:rFonts w:hint="eastAsia" w:ascii="仿宋" w:hAnsi="仿宋" w:eastAsia="仿宋" w:cs="仿宋"/>
                <w:sz w:val="24"/>
                <w:szCs w:val="24"/>
              </w:rPr>
            </w:pPr>
          </w:p>
        </w:tc>
        <w:tc>
          <w:tcPr>
            <w:tcW w:w="1860" w:type="dxa"/>
            <w:noWrap w:val="0"/>
            <w:vAlign w:val="top"/>
          </w:tcPr>
          <w:p>
            <w:pPr>
              <w:spacing w:line="400" w:lineRule="exact"/>
              <w:rPr>
                <w:rFonts w:hint="eastAsia" w:ascii="仿宋" w:hAnsi="仿宋" w:eastAsia="仿宋" w:cs="仿宋"/>
                <w:sz w:val="24"/>
                <w:szCs w:val="24"/>
              </w:rPr>
            </w:pPr>
          </w:p>
        </w:tc>
      </w:tr>
    </w:tbl>
    <w:p>
      <w:pPr>
        <w:keepNext w:val="0"/>
        <w:keepLines w:val="0"/>
        <w:pageBreakBefore w:val="0"/>
        <w:widowControl w:val="0"/>
        <w:kinsoku/>
        <w:wordWrap/>
        <w:overflowPunct/>
        <w:topLinePunct w:val="0"/>
        <w:autoSpaceDE/>
        <w:autoSpaceDN/>
        <w:bidi w:val="0"/>
        <w:adjustRightInd/>
        <w:snapToGrid/>
        <w:spacing w:before="156" w:beforeLines="50" w:line="400" w:lineRule="exact"/>
        <w:textAlignment w:val="auto"/>
        <w:outlineLvl w:val="9"/>
        <w:rPr>
          <w:rFonts w:hint="eastAsia" w:ascii="仿宋" w:hAnsi="仿宋" w:eastAsia="仿宋" w:cs="仿宋"/>
          <w:b/>
          <w:kern w:val="0"/>
          <w:sz w:val="24"/>
          <w:szCs w:val="24"/>
        </w:rPr>
      </w:pPr>
      <w:bookmarkStart w:id="134" w:name="_Toc5968"/>
      <w:bookmarkStart w:id="135" w:name="_Toc23186"/>
      <w:bookmarkStart w:id="136" w:name="_Toc1880"/>
      <w:bookmarkStart w:id="137" w:name="_Toc31192"/>
      <w:bookmarkStart w:id="138" w:name="_Toc2265"/>
      <w:r>
        <w:rPr>
          <w:rFonts w:hint="eastAsia" w:ascii="仿宋" w:hAnsi="仿宋" w:eastAsia="仿宋" w:cs="仿宋"/>
          <w:b/>
          <w:kern w:val="0"/>
          <w:sz w:val="24"/>
          <w:szCs w:val="24"/>
        </w:rPr>
        <w:t>B-2  委托人提供的房屋</w:t>
      </w:r>
      <w:bookmarkEnd w:id="134"/>
      <w:bookmarkEnd w:id="135"/>
      <w:bookmarkEnd w:id="136"/>
      <w:bookmarkEnd w:id="137"/>
      <w:bookmarkEnd w:id="138"/>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2130"/>
        <w:gridCol w:w="2130"/>
        <w:gridCol w:w="1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仿宋" w:hAnsi="仿宋" w:eastAsia="仿宋" w:cs="仿宋"/>
                <w:sz w:val="24"/>
                <w:szCs w:val="24"/>
              </w:rPr>
            </w:pPr>
            <w:r>
              <w:rPr>
                <w:rFonts w:hint="eastAsia" w:ascii="仿宋" w:hAnsi="仿宋" w:eastAsia="仿宋" w:cs="仿宋"/>
                <w:sz w:val="24"/>
                <w:szCs w:val="24"/>
              </w:rPr>
              <w:t>名称</w:t>
            </w:r>
          </w:p>
        </w:tc>
        <w:tc>
          <w:tcPr>
            <w:tcW w:w="2130"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仿宋" w:hAnsi="仿宋" w:eastAsia="仿宋" w:cs="仿宋"/>
                <w:sz w:val="24"/>
                <w:szCs w:val="24"/>
              </w:rPr>
            </w:pPr>
            <w:r>
              <w:rPr>
                <w:rFonts w:hint="eastAsia" w:ascii="仿宋" w:hAnsi="仿宋" w:eastAsia="仿宋" w:cs="仿宋"/>
                <w:sz w:val="24"/>
                <w:szCs w:val="24"/>
              </w:rPr>
              <w:t>数量</w:t>
            </w:r>
          </w:p>
        </w:tc>
        <w:tc>
          <w:tcPr>
            <w:tcW w:w="2130"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仿宋" w:hAnsi="仿宋" w:eastAsia="仿宋" w:cs="仿宋"/>
                <w:sz w:val="24"/>
                <w:szCs w:val="24"/>
              </w:rPr>
            </w:pPr>
            <w:r>
              <w:rPr>
                <w:rFonts w:hint="eastAsia" w:ascii="仿宋" w:hAnsi="仿宋" w:eastAsia="仿宋" w:cs="仿宋"/>
                <w:sz w:val="24"/>
                <w:szCs w:val="24"/>
              </w:rPr>
              <w:t>面积</w:t>
            </w:r>
          </w:p>
        </w:tc>
        <w:tc>
          <w:tcPr>
            <w:tcW w:w="1860"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仿宋" w:hAnsi="仿宋" w:eastAsia="仿宋" w:cs="仿宋"/>
                <w:sz w:val="24"/>
                <w:szCs w:val="24"/>
              </w:rPr>
            </w:pPr>
            <w:r>
              <w:rPr>
                <w:rFonts w:hint="eastAsia" w:ascii="仿宋" w:hAnsi="仿宋" w:eastAsia="仿宋" w:cs="仿宋"/>
                <w:sz w:val="24"/>
                <w:szCs w:val="24"/>
              </w:rPr>
              <w:t>提供时间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仿宋" w:hAnsi="仿宋" w:eastAsia="仿宋" w:cs="仿宋"/>
                <w:sz w:val="24"/>
                <w:szCs w:val="24"/>
              </w:rPr>
            </w:pPr>
            <w:r>
              <w:rPr>
                <w:rFonts w:hint="eastAsia" w:ascii="仿宋" w:hAnsi="仿宋" w:eastAsia="仿宋" w:cs="仿宋"/>
                <w:sz w:val="24"/>
                <w:szCs w:val="24"/>
              </w:rPr>
              <w:t>1. 办公用房</w:t>
            </w:r>
          </w:p>
        </w:tc>
        <w:tc>
          <w:tcPr>
            <w:tcW w:w="2130"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outlineLvl w:val="9"/>
              <w:rPr>
                <w:rFonts w:hint="eastAsia" w:ascii="仿宋" w:hAnsi="仿宋" w:eastAsia="仿宋" w:cs="仿宋"/>
                <w:sz w:val="24"/>
                <w:szCs w:val="24"/>
              </w:rPr>
            </w:pPr>
            <w:r>
              <w:rPr>
                <w:rFonts w:hint="eastAsia" w:ascii="仿宋" w:hAnsi="仿宋" w:eastAsia="仿宋" w:cs="仿宋"/>
                <w:sz w:val="24"/>
                <w:szCs w:val="24"/>
              </w:rPr>
              <w:t xml:space="preserve"> /</w:t>
            </w:r>
          </w:p>
        </w:tc>
        <w:tc>
          <w:tcPr>
            <w:tcW w:w="2130"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outlineLvl w:val="9"/>
              <w:rPr>
                <w:rFonts w:hint="eastAsia" w:ascii="仿宋" w:hAnsi="仿宋" w:eastAsia="仿宋" w:cs="仿宋"/>
                <w:sz w:val="24"/>
                <w:szCs w:val="24"/>
              </w:rPr>
            </w:pPr>
            <w:r>
              <w:rPr>
                <w:rFonts w:hint="eastAsia" w:ascii="仿宋" w:hAnsi="仿宋" w:eastAsia="仿宋" w:cs="仿宋"/>
                <w:sz w:val="24"/>
                <w:szCs w:val="24"/>
              </w:rPr>
              <w:t xml:space="preserve"> /</w:t>
            </w:r>
          </w:p>
        </w:tc>
        <w:tc>
          <w:tcPr>
            <w:tcW w:w="1860"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仿宋" w:hAnsi="仿宋" w:eastAsia="仿宋" w:cs="仿宋"/>
                <w:sz w:val="24"/>
                <w:szCs w:val="24"/>
              </w:rPr>
            </w:pPr>
            <w:r>
              <w:rPr>
                <w:rFonts w:hint="eastAsia" w:ascii="仿宋" w:hAnsi="仿宋" w:eastAsia="仿宋" w:cs="仿宋"/>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仿宋" w:hAnsi="仿宋" w:eastAsia="仿宋" w:cs="仿宋"/>
                <w:sz w:val="24"/>
                <w:szCs w:val="24"/>
              </w:rPr>
            </w:pPr>
            <w:r>
              <w:rPr>
                <w:rFonts w:hint="eastAsia" w:ascii="仿宋" w:hAnsi="仿宋" w:eastAsia="仿宋" w:cs="仿宋"/>
                <w:sz w:val="24"/>
                <w:szCs w:val="24"/>
              </w:rPr>
              <w:t>2. 生活用房</w:t>
            </w:r>
          </w:p>
        </w:tc>
        <w:tc>
          <w:tcPr>
            <w:tcW w:w="2130"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仿宋" w:hAnsi="仿宋" w:eastAsia="仿宋" w:cs="仿宋"/>
                <w:sz w:val="24"/>
                <w:szCs w:val="24"/>
              </w:rPr>
            </w:pPr>
            <w:r>
              <w:rPr>
                <w:rFonts w:hint="eastAsia" w:ascii="仿宋" w:hAnsi="仿宋" w:eastAsia="仿宋" w:cs="仿宋"/>
                <w:sz w:val="24"/>
                <w:szCs w:val="24"/>
              </w:rPr>
              <w:t>/</w:t>
            </w:r>
          </w:p>
        </w:tc>
        <w:tc>
          <w:tcPr>
            <w:tcW w:w="2130"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仿宋" w:hAnsi="仿宋" w:eastAsia="仿宋" w:cs="仿宋"/>
                <w:sz w:val="24"/>
                <w:szCs w:val="24"/>
              </w:rPr>
            </w:pPr>
            <w:r>
              <w:rPr>
                <w:rFonts w:hint="eastAsia" w:ascii="仿宋" w:hAnsi="仿宋" w:eastAsia="仿宋" w:cs="仿宋"/>
                <w:sz w:val="24"/>
                <w:szCs w:val="24"/>
              </w:rPr>
              <w:t>/</w:t>
            </w:r>
          </w:p>
        </w:tc>
        <w:tc>
          <w:tcPr>
            <w:tcW w:w="1860"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仿宋" w:hAnsi="仿宋" w:eastAsia="仿宋" w:cs="仿宋"/>
                <w:sz w:val="24"/>
                <w:szCs w:val="24"/>
              </w:rPr>
            </w:pPr>
            <w:r>
              <w:rPr>
                <w:rFonts w:hint="eastAsia" w:ascii="仿宋" w:hAnsi="仿宋" w:eastAsia="仿宋" w:cs="仿宋"/>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仿宋" w:hAnsi="仿宋" w:eastAsia="仿宋" w:cs="仿宋"/>
                <w:dstrike/>
                <w:sz w:val="24"/>
                <w:szCs w:val="24"/>
              </w:rPr>
            </w:pPr>
            <w:r>
              <w:rPr>
                <w:rFonts w:hint="eastAsia" w:ascii="仿宋" w:hAnsi="仿宋" w:eastAsia="仿宋" w:cs="仿宋"/>
                <w:sz w:val="24"/>
                <w:szCs w:val="24"/>
              </w:rPr>
              <w:t>3. 试验用房</w:t>
            </w:r>
          </w:p>
        </w:tc>
        <w:tc>
          <w:tcPr>
            <w:tcW w:w="2130"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仿宋" w:hAnsi="仿宋" w:eastAsia="仿宋" w:cs="仿宋"/>
                <w:sz w:val="24"/>
                <w:szCs w:val="24"/>
              </w:rPr>
            </w:pPr>
            <w:r>
              <w:rPr>
                <w:rFonts w:hint="eastAsia" w:ascii="仿宋" w:hAnsi="仿宋" w:eastAsia="仿宋" w:cs="仿宋"/>
                <w:sz w:val="24"/>
                <w:szCs w:val="24"/>
              </w:rPr>
              <w:t>/</w:t>
            </w:r>
          </w:p>
        </w:tc>
        <w:tc>
          <w:tcPr>
            <w:tcW w:w="2130"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仿宋" w:hAnsi="仿宋" w:eastAsia="仿宋" w:cs="仿宋"/>
                <w:sz w:val="24"/>
                <w:szCs w:val="24"/>
              </w:rPr>
            </w:pPr>
            <w:r>
              <w:rPr>
                <w:rFonts w:hint="eastAsia" w:ascii="仿宋" w:hAnsi="仿宋" w:eastAsia="仿宋" w:cs="仿宋"/>
                <w:sz w:val="24"/>
                <w:szCs w:val="24"/>
              </w:rPr>
              <w:t>/</w:t>
            </w:r>
          </w:p>
        </w:tc>
        <w:tc>
          <w:tcPr>
            <w:tcW w:w="1860"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仿宋" w:hAnsi="仿宋" w:eastAsia="仿宋" w:cs="仿宋"/>
                <w:sz w:val="24"/>
                <w:szCs w:val="24"/>
              </w:rPr>
            </w:pPr>
            <w:r>
              <w:rPr>
                <w:rFonts w:hint="eastAsia" w:ascii="仿宋" w:hAnsi="仿宋" w:eastAsia="仿宋" w:cs="仿宋"/>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仿宋" w:hAnsi="仿宋" w:eastAsia="仿宋" w:cs="仿宋"/>
                <w:sz w:val="24"/>
                <w:szCs w:val="24"/>
              </w:rPr>
            </w:pPr>
            <w:r>
              <w:rPr>
                <w:rFonts w:hint="eastAsia" w:ascii="仿宋" w:hAnsi="仿宋" w:eastAsia="仿宋" w:cs="仿宋"/>
                <w:sz w:val="24"/>
                <w:szCs w:val="24"/>
              </w:rPr>
              <w:t>4. 样品用房</w:t>
            </w:r>
          </w:p>
        </w:tc>
        <w:tc>
          <w:tcPr>
            <w:tcW w:w="2130"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仿宋" w:hAnsi="仿宋" w:eastAsia="仿宋" w:cs="仿宋"/>
                <w:sz w:val="24"/>
                <w:szCs w:val="24"/>
              </w:rPr>
            </w:pPr>
            <w:r>
              <w:rPr>
                <w:rFonts w:hint="eastAsia" w:ascii="仿宋" w:hAnsi="仿宋" w:eastAsia="仿宋" w:cs="仿宋"/>
                <w:sz w:val="24"/>
                <w:szCs w:val="24"/>
              </w:rPr>
              <w:t>/</w:t>
            </w:r>
          </w:p>
        </w:tc>
        <w:tc>
          <w:tcPr>
            <w:tcW w:w="2130"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仿宋" w:hAnsi="仿宋" w:eastAsia="仿宋" w:cs="仿宋"/>
                <w:sz w:val="24"/>
                <w:szCs w:val="24"/>
              </w:rPr>
            </w:pPr>
            <w:r>
              <w:rPr>
                <w:rFonts w:hint="eastAsia" w:ascii="仿宋" w:hAnsi="仿宋" w:eastAsia="仿宋" w:cs="仿宋"/>
                <w:sz w:val="24"/>
                <w:szCs w:val="24"/>
              </w:rPr>
              <w:t>/</w:t>
            </w:r>
          </w:p>
        </w:tc>
        <w:tc>
          <w:tcPr>
            <w:tcW w:w="1860"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仿宋" w:hAnsi="仿宋" w:eastAsia="仿宋" w:cs="仿宋"/>
                <w:sz w:val="24"/>
                <w:szCs w:val="24"/>
              </w:rPr>
            </w:pPr>
            <w:r>
              <w:rPr>
                <w:rFonts w:hint="eastAsia" w:ascii="仿宋" w:hAnsi="仿宋" w:eastAsia="仿宋" w:cs="仿宋"/>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仿宋" w:hAnsi="仿宋" w:eastAsia="仿宋" w:cs="仿宋"/>
                <w:sz w:val="24"/>
                <w:szCs w:val="24"/>
              </w:rPr>
            </w:pPr>
            <w:r>
              <w:rPr>
                <w:rFonts w:hint="eastAsia" w:ascii="仿宋" w:hAnsi="仿宋" w:eastAsia="仿宋" w:cs="仿宋"/>
                <w:sz w:val="24"/>
                <w:szCs w:val="24"/>
              </w:rPr>
              <w:t>用餐及其他生活条件</w:t>
            </w:r>
          </w:p>
        </w:tc>
        <w:tc>
          <w:tcPr>
            <w:tcW w:w="6120" w:type="dxa"/>
            <w:gridSpan w:val="3"/>
            <w:noWrap w:val="0"/>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仿宋" w:hAnsi="仿宋" w:eastAsia="仿宋" w:cs="仿宋"/>
                <w:sz w:val="24"/>
                <w:szCs w:val="24"/>
              </w:rPr>
            </w:pPr>
            <w:r>
              <w:rPr>
                <w:rFonts w:hint="eastAsia" w:ascii="仿宋" w:hAnsi="仿宋" w:eastAsia="仿宋" w:cs="仿宋"/>
                <w:sz w:val="24"/>
                <w:szCs w:val="24"/>
              </w:rPr>
              <w:t>/</w:t>
            </w:r>
          </w:p>
        </w:tc>
      </w:tr>
    </w:tbl>
    <w:p>
      <w:pPr>
        <w:keepNext w:val="0"/>
        <w:keepLines w:val="0"/>
        <w:pageBreakBefore w:val="0"/>
        <w:widowControl w:val="0"/>
        <w:kinsoku/>
        <w:wordWrap/>
        <w:overflowPunct/>
        <w:topLinePunct w:val="0"/>
        <w:autoSpaceDE/>
        <w:autoSpaceDN/>
        <w:bidi w:val="0"/>
        <w:adjustRightInd/>
        <w:snapToGrid/>
        <w:spacing w:before="156" w:beforeLines="50" w:line="400" w:lineRule="exact"/>
        <w:textAlignment w:val="auto"/>
        <w:outlineLvl w:val="9"/>
        <w:rPr>
          <w:rFonts w:hint="eastAsia" w:ascii="仿宋" w:hAnsi="仿宋" w:eastAsia="仿宋" w:cs="仿宋"/>
          <w:b/>
          <w:kern w:val="0"/>
          <w:sz w:val="24"/>
          <w:szCs w:val="24"/>
        </w:rPr>
      </w:pPr>
      <w:bookmarkStart w:id="139" w:name="_Toc17179"/>
      <w:bookmarkStart w:id="140" w:name="_Toc18960"/>
      <w:bookmarkStart w:id="141" w:name="_Toc3120"/>
      <w:bookmarkStart w:id="142" w:name="_Toc12271"/>
      <w:bookmarkStart w:id="143" w:name="_Toc852"/>
      <w:r>
        <w:rPr>
          <w:rFonts w:hint="eastAsia" w:ascii="仿宋" w:hAnsi="仿宋" w:eastAsia="仿宋" w:cs="仿宋"/>
          <w:b/>
          <w:kern w:val="0"/>
          <w:sz w:val="24"/>
          <w:szCs w:val="24"/>
        </w:rPr>
        <w:t>B-3  委托人提供的资料</w:t>
      </w:r>
      <w:bookmarkEnd w:id="139"/>
      <w:bookmarkEnd w:id="140"/>
      <w:bookmarkEnd w:id="141"/>
      <w:bookmarkEnd w:id="142"/>
      <w:bookmarkEnd w:id="143"/>
    </w:p>
    <w:tbl>
      <w:tblPr>
        <w:tblStyle w:val="21"/>
        <w:tblW w:w="92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7"/>
        <w:gridCol w:w="1506"/>
        <w:gridCol w:w="2073"/>
        <w:gridCol w:w="3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7" w:type="dxa"/>
            <w:noWrap w:val="0"/>
            <w:vAlign w:val="top"/>
          </w:tcPr>
          <w:p>
            <w:pPr>
              <w:spacing w:line="40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名称</w:t>
            </w:r>
          </w:p>
        </w:tc>
        <w:tc>
          <w:tcPr>
            <w:tcW w:w="1506" w:type="dxa"/>
            <w:noWrap w:val="0"/>
            <w:vAlign w:val="top"/>
          </w:tcPr>
          <w:p>
            <w:pPr>
              <w:spacing w:line="40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份数</w:t>
            </w:r>
          </w:p>
        </w:tc>
        <w:tc>
          <w:tcPr>
            <w:tcW w:w="2073" w:type="dxa"/>
            <w:noWrap w:val="0"/>
            <w:vAlign w:val="top"/>
          </w:tcPr>
          <w:p>
            <w:pPr>
              <w:spacing w:line="40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提供时间</w:t>
            </w:r>
          </w:p>
        </w:tc>
        <w:tc>
          <w:tcPr>
            <w:tcW w:w="3192" w:type="dxa"/>
            <w:noWrap w:val="0"/>
            <w:vAlign w:val="top"/>
          </w:tcPr>
          <w:p>
            <w:pPr>
              <w:spacing w:line="40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7" w:type="dxa"/>
            <w:noWrap w:val="0"/>
            <w:vAlign w:val="center"/>
          </w:tcPr>
          <w:p>
            <w:pPr>
              <w:spacing w:line="400" w:lineRule="exact"/>
              <w:jc w:val="left"/>
              <w:rPr>
                <w:rFonts w:hint="eastAsia" w:ascii="仿宋" w:hAnsi="仿宋" w:eastAsia="仿宋" w:cs="仿宋"/>
                <w:kern w:val="0"/>
                <w:sz w:val="24"/>
                <w:szCs w:val="24"/>
              </w:rPr>
            </w:pPr>
            <w:r>
              <w:rPr>
                <w:rFonts w:hint="eastAsia" w:ascii="仿宋" w:hAnsi="仿宋" w:eastAsia="仿宋" w:cs="仿宋"/>
                <w:kern w:val="0"/>
                <w:sz w:val="24"/>
                <w:szCs w:val="24"/>
              </w:rPr>
              <w:t>1. 工程立项文件</w:t>
            </w:r>
          </w:p>
        </w:tc>
        <w:tc>
          <w:tcPr>
            <w:tcW w:w="1506" w:type="dxa"/>
            <w:noWrap w:val="0"/>
            <w:vAlign w:val="center"/>
          </w:tcPr>
          <w:p>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2073" w:type="dxa"/>
            <w:noWrap w:val="0"/>
            <w:vAlign w:val="center"/>
          </w:tcPr>
          <w:p>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合同生效后</w:t>
            </w:r>
          </w:p>
        </w:tc>
        <w:tc>
          <w:tcPr>
            <w:tcW w:w="3192" w:type="dxa"/>
            <w:noWrap w:val="0"/>
            <w:vAlign w:val="center"/>
          </w:tcPr>
          <w:p>
            <w:pPr>
              <w:spacing w:line="5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不得流入非相关单位及个人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7" w:type="dxa"/>
            <w:noWrap w:val="0"/>
            <w:vAlign w:val="center"/>
          </w:tcPr>
          <w:p>
            <w:pPr>
              <w:spacing w:line="400" w:lineRule="exact"/>
              <w:jc w:val="left"/>
              <w:rPr>
                <w:rFonts w:hint="eastAsia" w:ascii="仿宋" w:hAnsi="仿宋" w:eastAsia="仿宋" w:cs="仿宋"/>
                <w:kern w:val="0"/>
                <w:sz w:val="24"/>
                <w:szCs w:val="24"/>
              </w:rPr>
            </w:pPr>
            <w:r>
              <w:rPr>
                <w:rFonts w:hint="eastAsia" w:ascii="仿宋" w:hAnsi="仿宋" w:eastAsia="仿宋" w:cs="仿宋"/>
                <w:kern w:val="0"/>
                <w:sz w:val="24"/>
                <w:szCs w:val="24"/>
              </w:rPr>
              <w:t>2. 工程勘察文件</w:t>
            </w:r>
          </w:p>
        </w:tc>
        <w:tc>
          <w:tcPr>
            <w:tcW w:w="1506" w:type="dxa"/>
            <w:noWrap w:val="0"/>
            <w:vAlign w:val="center"/>
          </w:tcPr>
          <w:p>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2073" w:type="dxa"/>
            <w:noWrap w:val="0"/>
            <w:vAlign w:val="center"/>
          </w:tcPr>
          <w:p>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合同生效后</w:t>
            </w:r>
          </w:p>
        </w:tc>
        <w:tc>
          <w:tcPr>
            <w:tcW w:w="3192" w:type="dxa"/>
            <w:noWrap w:val="0"/>
            <w:vAlign w:val="center"/>
          </w:tcPr>
          <w:p>
            <w:pPr>
              <w:spacing w:line="5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不得流入非相关单位及个人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7" w:type="dxa"/>
            <w:noWrap w:val="0"/>
            <w:vAlign w:val="center"/>
          </w:tcPr>
          <w:p>
            <w:pPr>
              <w:spacing w:line="400" w:lineRule="exact"/>
              <w:jc w:val="left"/>
              <w:rPr>
                <w:rFonts w:hint="eastAsia" w:ascii="仿宋" w:hAnsi="仿宋" w:eastAsia="仿宋" w:cs="仿宋"/>
                <w:kern w:val="0"/>
                <w:sz w:val="24"/>
                <w:szCs w:val="24"/>
              </w:rPr>
            </w:pPr>
            <w:r>
              <w:rPr>
                <w:rFonts w:hint="eastAsia" w:ascii="仿宋" w:hAnsi="仿宋" w:eastAsia="仿宋" w:cs="仿宋"/>
                <w:kern w:val="0"/>
                <w:sz w:val="24"/>
                <w:szCs w:val="24"/>
              </w:rPr>
              <w:t>3. 工程设计及施工图纸</w:t>
            </w:r>
          </w:p>
        </w:tc>
        <w:tc>
          <w:tcPr>
            <w:tcW w:w="1506" w:type="dxa"/>
            <w:noWrap w:val="0"/>
            <w:vAlign w:val="center"/>
          </w:tcPr>
          <w:p>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2073" w:type="dxa"/>
            <w:noWrap w:val="0"/>
            <w:vAlign w:val="center"/>
          </w:tcPr>
          <w:p>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合同生效后</w:t>
            </w:r>
          </w:p>
        </w:tc>
        <w:tc>
          <w:tcPr>
            <w:tcW w:w="3192" w:type="dxa"/>
            <w:noWrap w:val="0"/>
            <w:vAlign w:val="center"/>
          </w:tcPr>
          <w:p>
            <w:pPr>
              <w:spacing w:line="5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不得流入非相关单位及个人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7" w:type="dxa"/>
            <w:noWrap w:val="0"/>
            <w:vAlign w:val="center"/>
          </w:tcPr>
          <w:p>
            <w:pPr>
              <w:spacing w:line="400" w:lineRule="exact"/>
              <w:jc w:val="left"/>
              <w:rPr>
                <w:rFonts w:hint="eastAsia" w:ascii="仿宋" w:hAnsi="仿宋" w:eastAsia="仿宋" w:cs="仿宋"/>
                <w:kern w:val="0"/>
                <w:sz w:val="24"/>
                <w:szCs w:val="24"/>
              </w:rPr>
            </w:pPr>
            <w:r>
              <w:rPr>
                <w:rFonts w:hint="eastAsia" w:ascii="仿宋" w:hAnsi="仿宋" w:eastAsia="仿宋" w:cs="仿宋"/>
                <w:kern w:val="0"/>
                <w:sz w:val="24"/>
                <w:szCs w:val="24"/>
              </w:rPr>
              <w:t>4. 工程承包合同及其他相关合同</w:t>
            </w:r>
          </w:p>
        </w:tc>
        <w:tc>
          <w:tcPr>
            <w:tcW w:w="1506" w:type="dxa"/>
            <w:noWrap w:val="0"/>
            <w:vAlign w:val="center"/>
          </w:tcPr>
          <w:p>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2073" w:type="dxa"/>
            <w:noWrap w:val="0"/>
            <w:vAlign w:val="center"/>
          </w:tcPr>
          <w:p>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合同生效后</w:t>
            </w:r>
          </w:p>
        </w:tc>
        <w:tc>
          <w:tcPr>
            <w:tcW w:w="3192" w:type="dxa"/>
            <w:noWrap w:val="0"/>
            <w:vAlign w:val="center"/>
          </w:tcPr>
          <w:p>
            <w:pPr>
              <w:spacing w:line="5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不得流入非相关单位及个人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7" w:type="dxa"/>
            <w:noWrap w:val="0"/>
            <w:vAlign w:val="center"/>
          </w:tcPr>
          <w:p>
            <w:pPr>
              <w:spacing w:line="400" w:lineRule="exact"/>
              <w:jc w:val="left"/>
              <w:rPr>
                <w:rFonts w:hint="eastAsia" w:ascii="仿宋" w:hAnsi="仿宋" w:eastAsia="仿宋" w:cs="仿宋"/>
                <w:kern w:val="0"/>
                <w:sz w:val="24"/>
                <w:szCs w:val="24"/>
              </w:rPr>
            </w:pPr>
            <w:r>
              <w:rPr>
                <w:rFonts w:hint="eastAsia" w:ascii="仿宋" w:hAnsi="仿宋" w:eastAsia="仿宋" w:cs="仿宋"/>
                <w:kern w:val="0"/>
                <w:sz w:val="24"/>
                <w:szCs w:val="24"/>
              </w:rPr>
              <w:t>5. 施工许可文件</w:t>
            </w:r>
          </w:p>
        </w:tc>
        <w:tc>
          <w:tcPr>
            <w:tcW w:w="1506" w:type="dxa"/>
            <w:noWrap w:val="0"/>
            <w:vAlign w:val="center"/>
          </w:tcPr>
          <w:p>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2073" w:type="dxa"/>
            <w:noWrap w:val="0"/>
            <w:vAlign w:val="center"/>
          </w:tcPr>
          <w:p>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合同生效后</w:t>
            </w:r>
          </w:p>
        </w:tc>
        <w:tc>
          <w:tcPr>
            <w:tcW w:w="3192" w:type="dxa"/>
            <w:noWrap w:val="0"/>
            <w:vAlign w:val="center"/>
          </w:tcPr>
          <w:p>
            <w:pPr>
              <w:spacing w:line="5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不得流入非相关单位及个人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7" w:type="dxa"/>
            <w:noWrap w:val="0"/>
            <w:vAlign w:val="center"/>
          </w:tcPr>
          <w:p>
            <w:pPr>
              <w:spacing w:line="400" w:lineRule="exact"/>
              <w:jc w:val="left"/>
              <w:rPr>
                <w:rFonts w:hint="eastAsia" w:ascii="仿宋" w:hAnsi="仿宋" w:eastAsia="仿宋" w:cs="仿宋"/>
                <w:kern w:val="0"/>
                <w:sz w:val="24"/>
                <w:szCs w:val="24"/>
              </w:rPr>
            </w:pPr>
            <w:r>
              <w:rPr>
                <w:rFonts w:hint="eastAsia" w:ascii="仿宋" w:hAnsi="仿宋" w:eastAsia="仿宋" w:cs="仿宋"/>
                <w:kern w:val="0"/>
                <w:sz w:val="24"/>
                <w:szCs w:val="24"/>
              </w:rPr>
              <w:t>6. 其他文件</w:t>
            </w:r>
          </w:p>
        </w:tc>
        <w:tc>
          <w:tcPr>
            <w:tcW w:w="1506" w:type="dxa"/>
            <w:noWrap w:val="0"/>
            <w:vAlign w:val="center"/>
          </w:tcPr>
          <w:p>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2073" w:type="dxa"/>
            <w:noWrap w:val="0"/>
            <w:vAlign w:val="center"/>
          </w:tcPr>
          <w:p>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合同生效后</w:t>
            </w:r>
          </w:p>
        </w:tc>
        <w:tc>
          <w:tcPr>
            <w:tcW w:w="3192" w:type="dxa"/>
            <w:noWrap w:val="0"/>
            <w:vAlign w:val="center"/>
          </w:tcPr>
          <w:p>
            <w:pPr>
              <w:spacing w:line="5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不得流入非相关单位及个人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7" w:type="dxa"/>
            <w:noWrap w:val="0"/>
            <w:vAlign w:val="center"/>
          </w:tcPr>
          <w:p>
            <w:pPr>
              <w:spacing w:line="400" w:lineRule="exact"/>
              <w:jc w:val="left"/>
              <w:rPr>
                <w:rFonts w:hint="eastAsia" w:ascii="仿宋" w:hAnsi="仿宋" w:eastAsia="仿宋" w:cs="仿宋"/>
                <w:kern w:val="0"/>
                <w:sz w:val="24"/>
                <w:szCs w:val="24"/>
              </w:rPr>
            </w:pPr>
          </w:p>
        </w:tc>
        <w:tc>
          <w:tcPr>
            <w:tcW w:w="1506" w:type="dxa"/>
            <w:noWrap w:val="0"/>
            <w:vAlign w:val="center"/>
          </w:tcPr>
          <w:p>
            <w:pPr>
              <w:spacing w:line="400" w:lineRule="exact"/>
              <w:jc w:val="center"/>
              <w:rPr>
                <w:rFonts w:hint="eastAsia" w:ascii="仿宋" w:hAnsi="仿宋" w:eastAsia="仿宋" w:cs="仿宋"/>
                <w:kern w:val="0"/>
                <w:sz w:val="24"/>
                <w:szCs w:val="24"/>
              </w:rPr>
            </w:pPr>
          </w:p>
        </w:tc>
        <w:tc>
          <w:tcPr>
            <w:tcW w:w="2073" w:type="dxa"/>
            <w:noWrap w:val="0"/>
            <w:vAlign w:val="center"/>
          </w:tcPr>
          <w:p>
            <w:pPr>
              <w:spacing w:line="400" w:lineRule="exact"/>
              <w:jc w:val="center"/>
              <w:rPr>
                <w:rFonts w:hint="eastAsia" w:ascii="仿宋" w:hAnsi="仿宋" w:eastAsia="仿宋" w:cs="仿宋"/>
                <w:kern w:val="0"/>
                <w:sz w:val="24"/>
                <w:szCs w:val="24"/>
              </w:rPr>
            </w:pPr>
          </w:p>
        </w:tc>
        <w:tc>
          <w:tcPr>
            <w:tcW w:w="3192" w:type="dxa"/>
            <w:noWrap w:val="0"/>
            <w:vAlign w:val="center"/>
          </w:tcPr>
          <w:p>
            <w:pPr>
              <w:spacing w:line="400" w:lineRule="exact"/>
              <w:jc w:val="center"/>
              <w:rPr>
                <w:rFonts w:hint="eastAsia" w:ascii="仿宋" w:hAnsi="仿宋" w:eastAsia="仿宋" w:cs="仿宋"/>
                <w:kern w:val="0"/>
                <w:sz w:val="24"/>
                <w:szCs w:val="24"/>
              </w:rPr>
            </w:pPr>
          </w:p>
        </w:tc>
      </w:tr>
    </w:tbl>
    <w:p>
      <w:pPr>
        <w:spacing w:before="156" w:beforeLines="50" w:line="400" w:lineRule="exact"/>
        <w:rPr>
          <w:rFonts w:hint="eastAsia" w:ascii="仿宋" w:hAnsi="仿宋" w:eastAsia="仿宋" w:cs="仿宋"/>
          <w:b/>
          <w:kern w:val="0"/>
          <w:sz w:val="24"/>
          <w:szCs w:val="24"/>
        </w:rPr>
      </w:pPr>
      <w:r>
        <w:rPr>
          <w:rFonts w:hint="eastAsia" w:ascii="仿宋" w:hAnsi="仿宋" w:eastAsia="仿宋" w:cs="仿宋"/>
          <w:b/>
          <w:kern w:val="0"/>
          <w:sz w:val="24"/>
          <w:szCs w:val="24"/>
        </w:rPr>
        <w:t>B-4 委托人提供的设备</w:t>
      </w:r>
    </w:p>
    <w:tbl>
      <w:tblPr>
        <w:tblStyle w:val="21"/>
        <w:tblW w:w="92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1590"/>
        <w:gridCol w:w="2130"/>
        <w:gridCol w:w="2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名称</w:t>
            </w:r>
          </w:p>
        </w:tc>
        <w:tc>
          <w:tcPr>
            <w:tcW w:w="1590" w:type="dxa"/>
            <w:noWrap w:val="0"/>
            <w:vAlign w:val="top"/>
          </w:tcPr>
          <w:p>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数量</w:t>
            </w:r>
          </w:p>
        </w:tc>
        <w:tc>
          <w:tcPr>
            <w:tcW w:w="2130" w:type="dxa"/>
            <w:noWrap w:val="0"/>
            <w:vAlign w:val="top"/>
          </w:tcPr>
          <w:p>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型号与规格</w:t>
            </w:r>
          </w:p>
        </w:tc>
        <w:tc>
          <w:tcPr>
            <w:tcW w:w="2533" w:type="dxa"/>
            <w:noWrap w:val="0"/>
            <w:vAlign w:val="top"/>
          </w:tcPr>
          <w:p>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提供时间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pPr>
              <w:spacing w:line="400" w:lineRule="exact"/>
              <w:rPr>
                <w:rFonts w:hint="eastAsia" w:ascii="仿宋" w:hAnsi="仿宋" w:eastAsia="仿宋" w:cs="仿宋"/>
                <w:sz w:val="24"/>
                <w:szCs w:val="24"/>
              </w:rPr>
            </w:pPr>
            <w:r>
              <w:rPr>
                <w:rFonts w:hint="eastAsia" w:ascii="仿宋" w:hAnsi="仿宋" w:eastAsia="仿宋" w:cs="仿宋"/>
                <w:sz w:val="24"/>
                <w:szCs w:val="24"/>
              </w:rPr>
              <w:t>1. 通讯设备</w:t>
            </w:r>
          </w:p>
        </w:tc>
        <w:tc>
          <w:tcPr>
            <w:tcW w:w="1590" w:type="dxa"/>
            <w:noWrap w:val="0"/>
            <w:vAlign w:val="top"/>
          </w:tcPr>
          <w:p>
            <w:pPr>
              <w:spacing w:line="400" w:lineRule="exact"/>
              <w:rPr>
                <w:rFonts w:hint="eastAsia" w:ascii="仿宋" w:hAnsi="仿宋" w:eastAsia="仿宋" w:cs="仿宋"/>
                <w:sz w:val="24"/>
                <w:szCs w:val="24"/>
              </w:rPr>
            </w:pPr>
            <w:r>
              <w:rPr>
                <w:rFonts w:hint="eastAsia" w:ascii="仿宋" w:hAnsi="仿宋" w:eastAsia="仿宋" w:cs="仿宋"/>
                <w:sz w:val="24"/>
                <w:szCs w:val="24"/>
              </w:rPr>
              <w:t>/</w:t>
            </w:r>
          </w:p>
        </w:tc>
        <w:tc>
          <w:tcPr>
            <w:tcW w:w="2130" w:type="dxa"/>
            <w:noWrap w:val="0"/>
            <w:vAlign w:val="top"/>
          </w:tcPr>
          <w:p>
            <w:pPr>
              <w:spacing w:line="400" w:lineRule="exact"/>
              <w:rPr>
                <w:rFonts w:hint="eastAsia" w:ascii="仿宋" w:hAnsi="仿宋" w:eastAsia="仿宋" w:cs="仿宋"/>
                <w:sz w:val="24"/>
                <w:szCs w:val="24"/>
              </w:rPr>
            </w:pPr>
            <w:r>
              <w:rPr>
                <w:rFonts w:hint="eastAsia" w:ascii="仿宋" w:hAnsi="仿宋" w:eastAsia="仿宋" w:cs="仿宋"/>
                <w:sz w:val="24"/>
                <w:szCs w:val="24"/>
              </w:rPr>
              <w:t>/</w:t>
            </w:r>
          </w:p>
        </w:tc>
        <w:tc>
          <w:tcPr>
            <w:tcW w:w="2533" w:type="dxa"/>
            <w:noWrap w:val="0"/>
            <w:vAlign w:val="top"/>
          </w:tcPr>
          <w:p>
            <w:pPr>
              <w:spacing w:line="400" w:lineRule="exact"/>
              <w:rPr>
                <w:rFonts w:hint="eastAsia" w:ascii="仿宋" w:hAnsi="仿宋" w:eastAsia="仿宋" w:cs="仿宋"/>
                <w:sz w:val="24"/>
                <w:szCs w:val="24"/>
              </w:rPr>
            </w:pPr>
            <w:r>
              <w:rPr>
                <w:rFonts w:hint="eastAsia" w:ascii="仿宋" w:hAnsi="仿宋" w:eastAsia="仿宋" w:cs="仿宋"/>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pPr>
              <w:spacing w:line="400" w:lineRule="exact"/>
              <w:rPr>
                <w:rFonts w:hint="eastAsia" w:ascii="仿宋" w:hAnsi="仿宋" w:eastAsia="仿宋" w:cs="仿宋"/>
                <w:sz w:val="24"/>
                <w:szCs w:val="24"/>
              </w:rPr>
            </w:pPr>
            <w:r>
              <w:rPr>
                <w:rFonts w:hint="eastAsia" w:ascii="仿宋" w:hAnsi="仿宋" w:eastAsia="仿宋" w:cs="仿宋"/>
                <w:sz w:val="24"/>
                <w:szCs w:val="24"/>
              </w:rPr>
              <w:t>2. 办公设备</w:t>
            </w:r>
          </w:p>
        </w:tc>
        <w:tc>
          <w:tcPr>
            <w:tcW w:w="1590" w:type="dxa"/>
            <w:noWrap w:val="0"/>
            <w:vAlign w:val="top"/>
          </w:tcPr>
          <w:p>
            <w:pPr>
              <w:spacing w:line="400" w:lineRule="exact"/>
              <w:rPr>
                <w:rFonts w:hint="eastAsia" w:ascii="仿宋" w:hAnsi="仿宋" w:eastAsia="仿宋" w:cs="仿宋"/>
                <w:sz w:val="24"/>
                <w:szCs w:val="24"/>
              </w:rPr>
            </w:pPr>
            <w:r>
              <w:rPr>
                <w:rFonts w:hint="eastAsia" w:ascii="仿宋" w:hAnsi="仿宋" w:eastAsia="仿宋" w:cs="仿宋"/>
                <w:sz w:val="24"/>
                <w:szCs w:val="24"/>
              </w:rPr>
              <w:t>/</w:t>
            </w:r>
          </w:p>
        </w:tc>
        <w:tc>
          <w:tcPr>
            <w:tcW w:w="2130" w:type="dxa"/>
            <w:noWrap w:val="0"/>
            <w:vAlign w:val="top"/>
          </w:tcPr>
          <w:p>
            <w:pPr>
              <w:spacing w:line="400" w:lineRule="exact"/>
              <w:rPr>
                <w:rFonts w:hint="eastAsia" w:ascii="仿宋" w:hAnsi="仿宋" w:eastAsia="仿宋" w:cs="仿宋"/>
                <w:sz w:val="24"/>
                <w:szCs w:val="24"/>
              </w:rPr>
            </w:pPr>
            <w:r>
              <w:rPr>
                <w:rFonts w:hint="eastAsia" w:ascii="仿宋" w:hAnsi="仿宋" w:eastAsia="仿宋" w:cs="仿宋"/>
                <w:sz w:val="24"/>
                <w:szCs w:val="24"/>
              </w:rPr>
              <w:t>/</w:t>
            </w:r>
          </w:p>
        </w:tc>
        <w:tc>
          <w:tcPr>
            <w:tcW w:w="2533" w:type="dxa"/>
            <w:noWrap w:val="0"/>
            <w:vAlign w:val="top"/>
          </w:tcPr>
          <w:p>
            <w:pPr>
              <w:spacing w:line="400" w:lineRule="exact"/>
              <w:rPr>
                <w:rFonts w:hint="eastAsia" w:ascii="仿宋" w:hAnsi="仿宋" w:eastAsia="仿宋" w:cs="仿宋"/>
                <w:sz w:val="24"/>
                <w:szCs w:val="24"/>
              </w:rPr>
            </w:pPr>
            <w:r>
              <w:rPr>
                <w:rFonts w:hint="eastAsia" w:ascii="仿宋" w:hAnsi="仿宋" w:eastAsia="仿宋" w:cs="仿宋"/>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pPr>
              <w:spacing w:line="400" w:lineRule="exact"/>
              <w:rPr>
                <w:rFonts w:hint="eastAsia" w:ascii="仿宋" w:hAnsi="仿宋" w:eastAsia="仿宋" w:cs="仿宋"/>
                <w:sz w:val="24"/>
                <w:szCs w:val="24"/>
              </w:rPr>
            </w:pPr>
            <w:r>
              <w:rPr>
                <w:rFonts w:hint="eastAsia" w:ascii="仿宋" w:hAnsi="仿宋" w:eastAsia="仿宋" w:cs="仿宋"/>
                <w:sz w:val="24"/>
                <w:szCs w:val="24"/>
              </w:rPr>
              <w:t>3. 交通工具</w:t>
            </w:r>
          </w:p>
        </w:tc>
        <w:tc>
          <w:tcPr>
            <w:tcW w:w="1590" w:type="dxa"/>
            <w:noWrap w:val="0"/>
            <w:vAlign w:val="top"/>
          </w:tcPr>
          <w:p>
            <w:pPr>
              <w:spacing w:line="400" w:lineRule="exact"/>
              <w:rPr>
                <w:rFonts w:hint="eastAsia" w:ascii="仿宋" w:hAnsi="仿宋" w:eastAsia="仿宋" w:cs="仿宋"/>
                <w:sz w:val="24"/>
                <w:szCs w:val="24"/>
              </w:rPr>
            </w:pPr>
            <w:r>
              <w:rPr>
                <w:rFonts w:hint="eastAsia" w:ascii="仿宋" w:hAnsi="仿宋" w:eastAsia="仿宋" w:cs="仿宋"/>
                <w:sz w:val="24"/>
                <w:szCs w:val="24"/>
              </w:rPr>
              <w:t>/</w:t>
            </w:r>
          </w:p>
        </w:tc>
        <w:tc>
          <w:tcPr>
            <w:tcW w:w="2130" w:type="dxa"/>
            <w:noWrap w:val="0"/>
            <w:vAlign w:val="top"/>
          </w:tcPr>
          <w:p>
            <w:pPr>
              <w:spacing w:line="400" w:lineRule="exact"/>
              <w:rPr>
                <w:rFonts w:hint="eastAsia" w:ascii="仿宋" w:hAnsi="仿宋" w:eastAsia="仿宋" w:cs="仿宋"/>
                <w:sz w:val="24"/>
                <w:szCs w:val="24"/>
              </w:rPr>
            </w:pPr>
            <w:r>
              <w:rPr>
                <w:rFonts w:hint="eastAsia" w:ascii="仿宋" w:hAnsi="仿宋" w:eastAsia="仿宋" w:cs="仿宋"/>
                <w:sz w:val="24"/>
                <w:szCs w:val="24"/>
              </w:rPr>
              <w:t>/</w:t>
            </w:r>
          </w:p>
        </w:tc>
        <w:tc>
          <w:tcPr>
            <w:tcW w:w="2533" w:type="dxa"/>
            <w:noWrap w:val="0"/>
            <w:vAlign w:val="top"/>
          </w:tcPr>
          <w:p>
            <w:pPr>
              <w:spacing w:line="400" w:lineRule="exact"/>
              <w:rPr>
                <w:rFonts w:hint="eastAsia" w:ascii="仿宋" w:hAnsi="仿宋" w:eastAsia="仿宋" w:cs="仿宋"/>
                <w:sz w:val="24"/>
                <w:szCs w:val="24"/>
              </w:rPr>
            </w:pPr>
            <w:r>
              <w:rPr>
                <w:rFonts w:hint="eastAsia" w:ascii="仿宋" w:hAnsi="仿宋" w:eastAsia="仿宋" w:cs="仿宋"/>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pPr>
              <w:spacing w:line="400" w:lineRule="exact"/>
              <w:rPr>
                <w:rFonts w:hint="eastAsia" w:ascii="仿宋" w:hAnsi="仿宋" w:eastAsia="仿宋" w:cs="仿宋"/>
                <w:sz w:val="24"/>
                <w:szCs w:val="24"/>
              </w:rPr>
            </w:pPr>
            <w:r>
              <w:rPr>
                <w:rFonts w:hint="eastAsia" w:ascii="仿宋" w:hAnsi="仿宋" w:eastAsia="仿宋" w:cs="仿宋"/>
                <w:sz w:val="24"/>
                <w:szCs w:val="24"/>
              </w:rPr>
              <w:t>4. 检测和试验设备</w:t>
            </w:r>
          </w:p>
        </w:tc>
        <w:tc>
          <w:tcPr>
            <w:tcW w:w="1590" w:type="dxa"/>
            <w:noWrap w:val="0"/>
            <w:vAlign w:val="top"/>
          </w:tcPr>
          <w:p>
            <w:pPr>
              <w:spacing w:line="400" w:lineRule="exact"/>
              <w:rPr>
                <w:rFonts w:hint="eastAsia" w:ascii="仿宋" w:hAnsi="仿宋" w:eastAsia="仿宋" w:cs="仿宋"/>
                <w:sz w:val="24"/>
                <w:szCs w:val="24"/>
              </w:rPr>
            </w:pPr>
            <w:r>
              <w:rPr>
                <w:rFonts w:hint="eastAsia" w:ascii="仿宋" w:hAnsi="仿宋" w:eastAsia="仿宋" w:cs="仿宋"/>
                <w:sz w:val="24"/>
                <w:szCs w:val="24"/>
              </w:rPr>
              <w:t>/</w:t>
            </w:r>
          </w:p>
        </w:tc>
        <w:tc>
          <w:tcPr>
            <w:tcW w:w="2130" w:type="dxa"/>
            <w:noWrap w:val="0"/>
            <w:vAlign w:val="top"/>
          </w:tcPr>
          <w:p>
            <w:pPr>
              <w:spacing w:line="400" w:lineRule="exact"/>
              <w:rPr>
                <w:rFonts w:hint="eastAsia" w:ascii="仿宋" w:hAnsi="仿宋" w:eastAsia="仿宋" w:cs="仿宋"/>
                <w:sz w:val="24"/>
                <w:szCs w:val="24"/>
              </w:rPr>
            </w:pPr>
            <w:r>
              <w:rPr>
                <w:rFonts w:hint="eastAsia" w:ascii="仿宋" w:hAnsi="仿宋" w:eastAsia="仿宋" w:cs="仿宋"/>
                <w:sz w:val="24"/>
                <w:szCs w:val="24"/>
              </w:rPr>
              <w:t>/</w:t>
            </w:r>
          </w:p>
        </w:tc>
        <w:tc>
          <w:tcPr>
            <w:tcW w:w="2533" w:type="dxa"/>
            <w:noWrap w:val="0"/>
            <w:vAlign w:val="top"/>
          </w:tcPr>
          <w:p>
            <w:pPr>
              <w:spacing w:line="400" w:lineRule="exact"/>
              <w:rPr>
                <w:rFonts w:hint="eastAsia" w:ascii="仿宋" w:hAnsi="仿宋" w:eastAsia="仿宋" w:cs="仿宋"/>
                <w:sz w:val="24"/>
                <w:szCs w:val="24"/>
              </w:rPr>
            </w:pPr>
            <w:r>
              <w:rPr>
                <w:rFonts w:hint="eastAsia" w:ascii="仿宋" w:hAnsi="仿宋" w:eastAsia="仿宋" w:cs="仿宋"/>
                <w:sz w:val="24"/>
                <w:szCs w:val="24"/>
              </w:rPr>
              <w:t>/</w:t>
            </w:r>
          </w:p>
        </w:tc>
      </w:tr>
    </w:tbl>
    <w:p>
      <w:pPr>
        <w:pStyle w:val="4"/>
        <w:spacing w:before="0" w:after="0"/>
        <w:rPr>
          <w:rFonts w:hint="eastAsia" w:ascii="仿宋" w:hAnsi="仿宋" w:eastAsia="仿宋" w:cs="仿宋"/>
          <w:bCs/>
          <w:sz w:val="28"/>
          <w:szCs w:val="28"/>
        </w:rPr>
      </w:pPr>
      <w:r>
        <w:rPr>
          <w:rFonts w:hint="eastAsia" w:ascii="仿宋" w:hAnsi="仿宋" w:eastAsia="仿宋" w:cs="仿宋"/>
          <w:sz w:val="36"/>
          <w:szCs w:val="36"/>
        </w:rPr>
        <w:br w:type="page"/>
      </w:r>
      <w:bookmarkStart w:id="144" w:name="_Toc30235"/>
      <w:bookmarkStart w:id="145" w:name="_Toc91"/>
      <w:r>
        <w:rPr>
          <w:rFonts w:hint="eastAsia" w:ascii="仿宋" w:hAnsi="仿宋" w:eastAsia="仿宋" w:cs="仿宋"/>
          <w:szCs w:val="22"/>
        </w:rPr>
        <w:t>第五章  评审办法</w:t>
      </w:r>
      <w:bookmarkEnd w:id="144"/>
      <w:r>
        <w:rPr>
          <w:rFonts w:hint="eastAsia" w:ascii="仿宋" w:hAnsi="仿宋" w:eastAsia="仿宋" w:cs="仿宋"/>
          <w:szCs w:val="22"/>
        </w:rPr>
        <w:t>（综合评分法）</w:t>
      </w:r>
      <w:bookmarkEnd w:id="145"/>
    </w:p>
    <w:bookmarkEnd w:id="88"/>
    <w:p>
      <w:pPr>
        <w:jc w:val="center"/>
        <w:rPr>
          <w:rFonts w:hint="eastAsia" w:ascii="仿宋" w:hAnsi="仿宋" w:eastAsia="仿宋" w:cs="仿宋"/>
          <w:b/>
          <w:bCs/>
          <w:sz w:val="28"/>
          <w:szCs w:val="28"/>
        </w:rPr>
      </w:pPr>
      <w:r>
        <w:rPr>
          <w:rFonts w:hint="eastAsia" w:ascii="仿宋" w:hAnsi="仿宋" w:eastAsia="仿宋" w:cs="仿宋"/>
          <w:b/>
          <w:bCs/>
          <w:sz w:val="28"/>
          <w:szCs w:val="28"/>
        </w:rPr>
        <w:t>评审办法前附表</w:t>
      </w:r>
    </w:p>
    <w:tbl>
      <w:tblPr>
        <w:tblStyle w:val="21"/>
        <w:tblW w:w="9860" w:type="dxa"/>
        <w:jc w:val="center"/>
        <w:tblLayout w:type="fixed"/>
        <w:tblCellMar>
          <w:top w:w="0" w:type="dxa"/>
          <w:left w:w="0" w:type="dxa"/>
          <w:bottom w:w="0" w:type="dxa"/>
          <w:right w:w="0" w:type="dxa"/>
        </w:tblCellMar>
      </w:tblPr>
      <w:tblGrid>
        <w:gridCol w:w="5"/>
        <w:gridCol w:w="891"/>
        <w:gridCol w:w="289"/>
        <w:gridCol w:w="5"/>
        <w:gridCol w:w="1519"/>
        <w:gridCol w:w="361"/>
        <w:gridCol w:w="1418"/>
        <w:gridCol w:w="5289"/>
        <w:gridCol w:w="83"/>
      </w:tblGrid>
      <w:tr>
        <w:tblPrEx>
          <w:tblCellMar>
            <w:top w:w="0" w:type="dxa"/>
            <w:left w:w="0" w:type="dxa"/>
            <w:bottom w:w="0" w:type="dxa"/>
            <w:right w:w="0" w:type="dxa"/>
          </w:tblCellMar>
        </w:tblPrEx>
        <w:trPr>
          <w:trHeight w:val="640" w:hRule="atLeast"/>
          <w:jc w:val="center"/>
        </w:trPr>
        <w:tc>
          <w:tcPr>
            <w:tcW w:w="2709" w:type="dxa"/>
            <w:gridSpan w:val="5"/>
            <w:tcBorders>
              <w:top w:val="single" w:color="auto" w:sz="4" w:space="0"/>
              <w:left w:val="single" w:color="auto" w:sz="4" w:space="0"/>
              <w:bottom w:val="single" w:color="000000" w:sz="4" w:space="0"/>
              <w:right w:val="single" w:color="000000" w:sz="4" w:space="0"/>
            </w:tcBorders>
            <w:noWrap w:val="0"/>
            <w:vAlign w:val="center"/>
          </w:tcPr>
          <w:p>
            <w:pPr>
              <w:autoSpaceDE w:val="0"/>
              <w:autoSpaceDN w:val="0"/>
              <w:adjustRightInd w:val="0"/>
              <w:spacing w:before="50"/>
              <w:ind w:right="97" w:firstLine="68" w:firstLineChars="28"/>
              <w:jc w:val="center"/>
              <w:rPr>
                <w:rFonts w:hint="eastAsia" w:ascii="仿宋" w:hAnsi="仿宋" w:eastAsia="仿宋" w:cs="仿宋"/>
                <w:b/>
                <w:spacing w:val="1"/>
                <w:kern w:val="0"/>
                <w:sz w:val="24"/>
              </w:rPr>
            </w:pPr>
            <w:r>
              <w:rPr>
                <w:rFonts w:hint="eastAsia" w:ascii="仿宋" w:hAnsi="仿宋" w:eastAsia="仿宋" w:cs="仿宋"/>
                <w:b/>
                <w:spacing w:val="1"/>
                <w:kern w:val="0"/>
                <w:sz w:val="24"/>
              </w:rPr>
              <w:t>条款号</w:t>
            </w:r>
          </w:p>
        </w:tc>
        <w:tc>
          <w:tcPr>
            <w:tcW w:w="1779" w:type="dxa"/>
            <w:gridSpan w:val="2"/>
            <w:tcBorders>
              <w:top w:val="single" w:color="auto"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8" w:firstLineChars="28"/>
              <w:jc w:val="center"/>
              <w:rPr>
                <w:rFonts w:hint="eastAsia" w:ascii="仿宋" w:hAnsi="仿宋" w:eastAsia="仿宋" w:cs="仿宋"/>
                <w:b/>
                <w:spacing w:val="1"/>
                <w:kern w:val="0"/>
                <w:sz w:val="24"/>
              </w:rPr>
            </w:pPr>
            <w:r>
              <w:rPr>
                <w:rFonts w:hint="eastAsia" w:ascii="仿宋" w:hAnsi="仿宋" w:eastAsia="仿宋" w:cs="仿宋"/>
                <w:b/>
                <w:spacing w:val="1"/>
                <w:kern w:val="0"/>
                <w:sz w:val="24"/>
              </w:rPr>
              <w:t>评审因素</w:t>
            </w:r>
          </w:p>
        </w:tc>
        <w:tc>
          <w:tcPr>
            <w:tcW w:w="5372" w:type="dxa"/>
            <w:gridSpan w:val="2"/>
            <w:tcBorders>
              <w:top w:val="single" w:color="auto" w:sz="4" w:space="0"/>
              <w:left w:val="single" w:color="000000" w:sz="4" w:space="0"/>
              <w:bottom w:val="single" w:color="000000" w:sz="4" w:space="0"/>
              <w:right w:val="single" w:color="auto" w:sz="4" w:space="0"/>
            </w:tcBorders>
            <w:noWrap w:val="0"/>
            <w:vAlign w:val="center"/>
          </w:tcPr>
          <w:p>
            <w:pPr>
              <w:autoSpaceDE w:val="0"/>
              <w:autoSpaceDN w:val="0"/>
              <w:adjustRightInd w:val="0"/>
              <w:spacing w:before="50"/>
              <w:ind w:right="97" w:firstLine="68" w:firstLineChars="28"/>
              <w:jc w:val="center"/>
              <w:rPr>
                <w:rFonts w:hint="eastAsia" w:ascii="仿宋" w:hAnsi="仿宋" w:eastAsia="仿宋" w:cs="仿宋"/>
                <w:b/>
                <w:spacing w:val="1"/>
                <w:kern w:val="0"/>
                <w:sz w:val="24"/>
              </w:rPr>
            </w:pPr>
            <w:r>
              <w:rPr>
                <w:rFonts w:hint="eastAsia" w:ascii="仿宋" w:hAnsi="仿宋" w:eastAsia="仿宋" w:cs="仿宋"/>
                <w:b/>
                <w:spacing w:val="1"/>
                <w:kern w:val="0"/>
                <w:sz w:val="24"/>
              </w:rPr>
              <w:t>评审标准</w:t>
            </w:r>
          </w:p>
        </w:tc>
      </w:tr>
      <w:tr>
        <w:tblPrEx>
          <w:tblCellMar>
            <w:top w:w="0" w:type="dxa"/>
            <w:left w:w="0" w:type="dxa"/>
            <w:bottom w:w="0" w:type="dxa"/>
            <w:right w:w="0" w:type="dxa"/>
          </w:tblCellMar>
        </w:tblPrEx>
        <w:trPr>
          <w:trHeight w:val="708" w:hRule="atLeast"/>
          <w:jc w:val="center"/>
        </w:trPr>
        <w:tc>
          <w:tcPr>
            <w:tcW w:w="896" w:type="dxa"/>
            <w:gridSpan w:val="2"/>
            <w:vMerge w:val="restart"/>
            <w:tcBorders>
              <w:top w:val="single" w:color="000000" w:sz="4" w:space="0"/>
              <w:left w:val="single" w:color="auto"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r>
              <w:rPr>
                <w:rFonts w:hint="eastAsia" w:ascii="仿宋" w:hAnsi="仿宋" w:eastAsia="仿宋" w:cs="仿宋"/>
                <w:spacing w:val="1"/>
                <w:kern w:val="0"/>
                <w:sz w:val="24"/>
              </w:rPr>
              <w:t>2.1.1</w:t>
            </w:r>
          </w:p>
        </w:tc>
        <w:tc>
          <w:tcPr>
            <w:tcW w:w="1813" w:type="dxa"/>
            <w:gridSpan w:val="3"/>
            <w:vMerge w:val="restart"/>
            <w:tcBorders>
              <w:top w:val="single" w:color="000000" w:sz="4" w:space="0"/>
              <w:left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r>
              <w:rPr>
                <w:rFonts w:hint="eastAsia" w:ascii="仿宋" w:hAnsi="仿宋" w:eastAsia="仿宋" w:cs="仿宋"/>
                <w:spacing w:val="1"/>
                <w:kern w:val="0"/>
                <w:sz w:val="24"/>
              </w:rPr>
              <w:t>形式评审标准</w:t>
            </w:r>
          </w:p>
        </w:tc>
        <w:tc>
          <w:tcPr>
            <w:tcW w:w="1779"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r>
              <w:rPr>
                <w:rFonts w:hint="eastAsia" w:ascii="仿宋" w:hAnsi="仿宋" w:eastAsia="仿宋" w:cs="仿宋"/>
                <w:spacing w:val="1"/>
                <w:kern w:val="0"/>
                <w:sz w:val="24"/>
              </w:rPr>
              <w:t>供应商名称</w:t>
            </w:r>
          </w:p>
        </w:tc>
        <w:tc>
          <w:tcPr>
            <w:tcW w:w="5372" w:type="dxa"/>
            <w:gridSpan w:val="2"/>
            <w:tcBorders>
              <w:top w:val="single" w:color="000000" w:sz="4" w:space="0"/>
              <w:left w:val="single" w:color="000000" w:sz="4" w:space="0"/>
              <w:bottom w:val="single" w:color="000000" w:sz="4" w:space="0"/>
              <w:right w:val="single" w:color="auto" w:sz="4" w:space="0"/>
            </w:tcBorders>
            <w:noWrap w:val="0"/>
            <w:vAlign w:val="center"/>
          </w:tcPr>
          <w:p>
            <w:pPr>
              <w:autoSpaceDE w:val="0"/>
              <w:autoSpaceDN w:val="0"/>
              <w:adjustRightInd w:val="0"/>
              <w:spacing w:before="50"/>
              <w:ind w:right="97" w:firstLine="67" w:firstLineChars="28"/>
              <w:jc w:val="left"/>
              <w:rPr>
                <w:rFonts w:hint="eastAsia" w:ascii="仿宋" w:hAnsi="仿宋" w:eastAsia="仿宋" w:cs="仿宋"/>
                <w:spacing w:val="1"/>
                <w:kern w:val="0"/>
                <w:sz w:val="24"/>
              </w:rPr>
            </w:pPr>
            <w:r>
              <w:rPr>
                <w:rFonts w:hint="eastAsia" w:ascii="仿宋" w:hAnsi="仿宋" w:eastAsia="仿宋" w:cs="仿宋"/>
                <w:spacing w:val="1"/>
                <w:kern w:val="0"/>
                <w:sz w:val="24"/>
              </w:rPr>
              <w:t>与营业执照</w:t>
            </w:r>
            <w:r>
              <w:rPr>
                <w:rFonts w:hint="eastAsia" w:ascii="仿宋" w:hAnsi="仿宋" w:eastAsia="仿宋" w:cs="仿宋"/>
                <w:spacing w:val="1"/>
                <w:kern w:val="0"/>
                <w:sz w:val="24"/>
                <w:lang w:val="en-US" w:eastAsia="zh-CN"/>
              </w:rPr>
              <w:t>、资质证书</w:t>
            </w:r>
            <w:r>
              <w:rPr>
                <w:rFonts w:hint="eastAsia" w:ascii="仿宋" w:hAnsi="仿宋" w:eastAsia="仿宋" w:cs="仿宋"/>
                <w:spacing w:val="1"/>
                <w:kern w:val="0"/>
                <w:sz w:val="24"/>
              </w:rPr>
              <w:t>一致</w:t>
            </w:r>
          </w:p>
        </w:tc>
      </w:tr>
      <w:tr>
        <w:tblPrEx>
          <w:tblCellMar>
            <w:top w:w="0" w:type="dxa"/>
            <w:left w:w="0" w:type="dxa"/>
            <w:bottom w:w="0" w:type="dxa"/>
            <w:right w:w="0" w:type="dxa"/>
          </w:tblCellMar>
        </w:tblPrEx>
        <w:trPr>
          <w:trHeight w:val="748" w:hRule="atLeast"/>
          <w:jc w:val="center"/>
        </w:trPr>
        <w:tc>
          <w:tcPr>
            <w:tcW w:w="896" w:type="dxa"/>
            <w:gridSpan w:val="2"/>
            <w:vMerge w:val="continue"/>
            <w:tcBorders>
              <w:left w:val="single" w:color="auto"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813" w:type="dxa"/>
            <w:gridSpan w:val="3"/>
            <w:vMerge w:val="continue"/>
            <w:tcBorders>
              <w:left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779"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r>
              <w:rPr>
                <w:rFonts w:hint="eastAsia" w:ascii="仿宋" w:hAnsi="仿宋" w:eastAsia="仿宋" w:cs="仿宋"/>
                <w:spacing w:val="1"/>
                <w:kern w:val="0"/>
                <w:sz w:val="24"/>
              </w:rPr>
              <w:t>响应文件签字盖章</w:t>
            </w:r>
          </w:p>
        </w:tc>
        <w:tc>
          <w:tcPr>
            <w:tcW w:w="5372" w:type="dxa"/>
            <w:gridSpan w:val="2"/>
            <w:tcBorders>
              <w:top w:val="single" w:color="000000" w:sz="4" w:space="0"/>
              <w:left w:val="single" w:color="000000" w:sz="4" w:space="0"/>
              <w:bottom w:val="single" w:color="000000" w:sz="4" w:space="0"/>
              <w:right w:val="single" w:color="auto" w:sz="4" w:space="0"/>
            </w:tcBorders>
            <w:noWrap w:val="0"/>
            <w:vAlign w:val="center"/>
          </w:tcPr>
          <w:p>
            <w:pPr>
              <w:autoSpaceDE w:val="0"/>
              <w:autoSpaceDN w:val="0"/>
              <w:adjustRightInd w:val="0"/>
              <w:spacing w:before="50"/>
              <w:ind w:right="97" w:firstLine="67" w:firstLineChars="28"/>
              <w:rPr>
                <w:rFonts w:hint="eastAsia" w:ascii="仿宋" w:hAnsi="仿宋" w:eastAsia="仿宋" w:cs="仿宋"/>
                <w:spacing w:val="1"/>
                <w:kern w:val="0"/>
                <w:sz w:val="24"/>
              </w:rPr>
            </w:pPr>
            <w:r>
              <w:rPr>
                <w:rFonts w:hint="eastAsia" w:ascii="仿宋" w:hAnsi="仿宋" w:eastAsia="仿宋" w:cs="仿宋"/>
                <w:spacing w:val="1"/>
                <w:kern w:val="0"/>
                <w:sz w:val="24"/>
              </w:rPr>
              <w:t>符合第二章“供应商须知”第 3.7.3项规定</w:t>
            </w:r>
          </w:p>
        </w:tc>
      </w:tr>
      <w:tr>
        <w:tblPrEx>
          <w:tblCellMar>
            <w:top w:w="0" w:type="dxa"/>
            <w:left w:w="0" w:type="dxa"/>
            <w:bottom w:w="0" w:type="dxa"/>
            <w:right w:w="0" w:type="dxa"/>
          </w:tblCellMar>
        </w:tblPrEx>
        <w:trPr>
          <w:trHeight w:val="744" w:hRule="atLeast"/>
          <w:jc w:val="center"/>
        </w:trPr>
        <w:tc>
          <w:tcPr>
            <w:tcW w:w="896" w:type="dxa"/>
            <w:gridSpan w:val="2"/>
            <w:vMerge w:val="restart"/>
            <w:tcBorders>
              <w:top w:val="single" w:color="000000" w:sz="4" w:space="0"/>
              <w:left w:val="single" w:color="auto"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r>
              <w:rPr>
                <w:rFonts w:hint="eastAsia" w:ascii="仿宋" w:hAnsi="仿宋" w:eastAsia="仿宋" w:cs="仿宋"/>
                <w:spacing w:val="1"/>
                <w:kern w:val="0"/>
                <w:sz w:val="24"/>
              </w:rPr>
              <w:t>2.1.2</w:t>
            </w:r>
          </w:p>
        </w:tc>
        <w:tc>
          <w:tcPr>
            <w:tcW w:w="1813" w:type="dxa"/>
            <w:gridSpan w:val="3"/>
            <w:vMerge w:val="restart"/>
            <w:tcBorders>
              <w:top w:val="single" w:color="000000" w:sz="4" w:space="0"/>
              <w:left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r>
              <w:rPr>
                <w:rFonts w:hint="eastAsia" w:ascii="仿宋" w:hAnsi="仿宋" w:eastAsia="仿宋" w:cs="仿宋"/>
                <w:spacing w:val="1"/>
                <w:kern w:val="0"/>
                <w:sz w:val="24"/>
              </w:rPr>
              <w:t>资格评审标准</w:t>
            </w:r>
          </w:p>
        </w:tc>
        <w:tc>
          <w:tcPr>
            <w:tcW w:w="1779" w:type="dxa"/>
            <w:gridSpan w:val="2"/>
            <w:tcBorders>
              <w:top w:val="single" w:color="000000" w:sz="4" w:space="0"/>
              <w:left w:val="single" w:color="000000"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r>
              <w:rPr>
                <w:rFonts w:hint="eastAsia" w:ascii="仿宋" w:hAnsi="仿宋" w:eastAsia="仿宋" w:cs="仿宋"/>
                <w:spacing w:val="1"/>
                <w:kern w:val="0"/>
                <w:sz w:val="24"/>
              </w:rPr>
              <w:t>满足《中华人民共和国政府采购法》第二十二条规定</w:t>
            </w:r>
          </w:p>
        </w:tc>
        <w:tc>
          <w:tcPr>
            <w:tcW w:w="5372" w:type="dxa"/>
            <w:gridSpan w:val="2"/>
            <w:tcBorders>
              <w:top w:val="single" w:color="000000" w:sz="4" w:space="0"/>
              <w:left w:val="single" w:color="000000" w:sz="4" w:space="0"/>
              <w:right w:val="single" w:color="auto" w:sz="4" w:space="0"/>
            </w:tcBorders>
            <w:noWrap w:val="0"/>
            <w:vAlign w:val="center"/>
          </w:tcPr>
          <w:p>
            <w:pPr>
              <w:autoSpaceDE w:val="0"/>
              <w:autoSpaceDN w:val="0"/>
              <w:adjustRightInd w:val="0"/>
              <w:spacing w:before="50"/>
              <w:ind w:right="97" w:firstLine="67" w:firstLineChars="28"/>
              <w:jc w:val="left"/>
              <w:rPr>
                <w:rFonts w:hint="eastAsia" w:ascii="仿宋" w:hAnsi="仿宋" w:eastAsia="仿宋" w:cs="仿宋"/>
                <w:spacing w:val="1"/>
                <w:kern w:val="0"/>
                <w:sz w:val="24"/>
              </w:rPr>
            </w:pPr>
            <w:r>
              <w:rPr>
                <w:rFonts w:hint="eastAsia" w:ascii="仿宋" w:hAnsi="仿宋" w:eastAsia="仿宋" w:cs="仿宋"/>
                <w:spacing w:val="1"/>
                <w:kern w:val="0"/>
                <w:sz w:val="24"/>
              </w:rPr>
              <w:t>符合第二章“供应商须知”第 1.4.1 项规定</w:t>
            </w:r>
          </w:p>
        </w:tc>
      </w:tr>
      <w:tr>
        <w:tblPrEx>
          <w:tblCellMar>
            <w:top w:w="0" w:type="dxa"/>
            <w:left w:w="0" w:type="dxa"/>
            <w:bottom w:w="0" w:type="dxa"/>
            <w:right w:w="0" w:type="dxa"/>
          </w:tblCellMar>
        </w:tblPrEx>
        <w:trPr>
          <w:trHeight w:val="612" w:hRule="atLeast"/>
          <w:jc w:val="center"/>
        </w:trPr>
        <w:tc>
          <w:tcPr>
            <w:tcW w:w="896" w:type="dxa"/>
            <w:gridSpan w:val="2"/>
            <w:vMerge w:val="continue"/>
            <w:tcBorders>
              <w:left w:val="single" w:color="auto"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813" w:type="dxa"/>
            <w:gridSpan w:val="3"/>
            <w:vMerge w:val="continue"/>
            <w:tcBorders>
              <w:left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779" w:type="dxa"/>
            <w:gridSpan w:val="2"/>
            <w:tcBorders>
              <w:top w:val="single" w:color="000000" w:sz="4" w:space="0"/>
              <w:left w:val="single" w:color="000000"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r>
              <w:rPr>
                <w:rFonts w:hint="eastAsia" w:ascii="仿宋" w:hAnsi="仿宋" w:eastAsia="仿宋" w:cs="仿宋"/>
                <w:spacing w:val="1"/>
                <w:kern w:val="0"/>
                <w:sz w:val="24"/>
              </w:rPr>
              <w:t>企业资质要求</w:t>
            </w:r>
          </w:p>
        </w:tc>
        <w:tc>
          <w:tcPr>
            <w:tcW w:w="5372" w:type="dxa"/>
            <w:gridSpan w:val="2"/>
            <w:tcBorders>
              <w:top w:val="single" w:color="000000" w:sz="4" w:space="0"/>
              <w:left w:val="single" w:color="000000" w:sz="4" w:space="0"/>
              <w:right w:val="single" w:color="auto" w:sz="4" w:space="0"/>
            </w:tcBorders>
            <w:noWrap w:val="0"/>
            <w:vAlign w:val="center"/>
          </w:tcPr>
          <w:p>
            <w:pPr>
              <w:autoSpaceDE w:val="0"/>
              <w:autoSpaceDN w:val="0"/>
              <w:adjustRightInd w:val="0"/>
              <w:spacing w:before="50"/>
              <w:ind w:right="97" w:firstLine="67" w:firstLineChars="28"/>
              <w:jc w:val="left"/>
              <w:rPr>
                <w:rFonts w:hint="eastAsia" w:ascii="仿宋" w:hAnsi="仿宋" w:eastAsia="仿宋" w:cs="仿宋"/>
                <w:spacing w:val="1"/>
                <w:kern w:val="0"/>
                <w:sz w:val="24"/>
              </w:rPr>
            </w:pPr>
            <w:r>
              <w:rPr>
                <w:rFonts w:hint="eastAsia" w:ascii="仿宋" w:hAnsi="仿宋" w:eastAsia="仿宋" w:cs="仿宋"/>
                <w:spacing w:val="1"/>
                <w:kern w:val="0"/>
                <w:sz w:val="24"/>
              </w:rPr>
              <w:t>符合第二章“供应商须知”第 1.4.1 项规定</w:t>
            </w:r>
          </w:p>
        </w:tc>
      </w:tr>
      <w:tr>
        <w:tblPrEx>
          <w:tblCellMar>
            <w:top w:w="0" w:type="dxa"/>
            <w:left w:w="0" w:type="dxa"/>
            <w:bottom w:w="0" w:type="dxa"/>
            <w:right w:w="0" w:type="dxa"/>
          </w:tblCellMar>
        </w:tblPrEx>
        <w:trPr>
          <w:trHeight w:val="684" w:hRule="atLeast"/>
          <w:jc w:val="center"/>
        </w:trPr>
        <w:tc>
          <w:tcPr>
            <w:tcW w:w="896" w:type="dxa"/>
            <w:gridSpan w:val="2"/>
            <w:vMerge w:val="continue"/>
            <w:tcBorders>
              <w:left w:val="single" w:color="auto"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813" w:type="dxa"/>
            <w:gridSpan w:val="3"/>
            <w:vMerge w:val="continue"/>
            <w:tcBorders>
              <w:left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779" w:type="dxa"/>
            <w:gridSpan w:val="2"/>
            <w:tcBorders>
              <w:top w:val="single" w:color="000000" w:sz="4" w:space="0"/>
              <w:left w:val="single" w:color="000000"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r>
              <w:rPr>
                <w:rFonts w:hint="eastAsia" w:ascii="仿宋" w:hAnsi="仿宋" w:eastAsia="仿宋" w:cs="仿宋"/>
                <w:spacing w:val="1"/>
                <w:kern w:val="0"/>
                <w:sz w:val="24"/>
              </w:rPr>
              <w:t>项目总监资格要求</w:t>
            </w:r>
          </w:p>
        </w:tc>
        <w:tc>
          <w:tcPr>
            <w:tcW w:w="5372" w:type="dxa"/>
            <w:gridSpan w:val="2"/>
            <w:tcBorders>
              <w:top w:val="single" w:color="000000" w:sz="4" w:space="0"/>
              <w:left w:val="single" w:color="000000" w:sz="4" w:space="0"/>
              <w:right w:val="single" w:color="auto" w:sz="4" w:space="0"/>
            </w:tcBorders>
            <w:noWrap w:val="0"/>
            <w:vAlign w:val="center"/>
          </w:tcPr>
          <w:p>
            <w:pPr>
              <w:autoSpaceDE w:val="0"/>
              <w:autoSpaceDN w:val="0"/>
              <w:adjustRightInd w:val="0"/>
              <w:spacing w:before="50"/>
              <w:ind w:right="97" w:firstLine="67" w:firstLineChars="28"/>
              <w:jc w:val="left"/>
              <w:rPr>
                <w:rFonts w:hint="eastAsia" w:ascii="仿宋" w:hAnsi="仿宋" w:eastAsia="仿宋" w:cs="仿宋"/>
                <w:spacing w:val="1"/>
                <w:kern w:val="0"/>
                <w:sz w:val="24"/>
              </w:rPr>
            </w:pPr>
            <w:r>
              <w:rPr>
                <w:rFonts w:hint="eastAsia" w:ascii="仿宋" w:hAnsi="仿宋" w:eastAsia="仿宋" w:cs="仿宋"/>
                <w:spacing w:val="1"/>
                <w:kern w:val="0"/>
                <w:sz w:val="24"/>
              </w:rPr>
              <w:t>符合第二章“供应商须知”第 1.4.1 项规定</w:t>
            </w:r>
          </w:p>
        </w:tc>
      </w:tr>
      <w:tr>
        <w:tblPrEx>
          <w:tblCellMar>
            <w:top w:w="0" w:type="dxa"/>
            <w:left w:w="0" w:type="dxa"/>
            <w:bottom w:w="0" w:type="dxa"/>
            <w:right w:w="0" w:type="dxa"/>
          </w:tblCellMar>
        </w:tblPrEx>
        <w:trPr>
          <w:trHeight w:val="679" w:hRule="atLeast"/>
          <w:jc w:val="center"/>
        </w:trPr>
        <w:tc>
          <w:tcPr>
            <w:tcW w:w="896" w:type="dxa"/>
            <w:gridSpan w:val="2"/>
            <w:vMerge w:val="continue"/>
            <w:tcBorders>
              <w:left w:val="single" w:color="auto" w:sz="4" w:space="0"/>
              <w:bottom w:val="single" w:color="auto"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813" w:type="dxa"/>
            <w:gridSpan w:val="3"/>
            <w:vMerge w:val="continue"/>
            <w:tcBorders>
              <w:left w:val="single" w:color="000000" w:sz="4" w:space="0"/>
              <w:bottom w:val="single" w:color="auto"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779" w:type="dxa"/>
            <w:gridSpan w:val="2"/>
            <w:tcBorders>
              <w:top w:val="single" w:color="000000" w:sz="4" w:space="0"/>
              <w:left w:val="single" w:color="000000"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r>
              <w:rPr>
                <w:rFonts w:hint="eastAsia" w:ascii="仿宋" w:hAnsi="仿宋" w:eastAsia="仿宋" w:cs="仿宋"/>
                <w:spacing w:val="1"/>
                <w:kern w:val="0"/>
                <w:sz w:val="24"/>
              </w:rPr>
              <w:t>其他要求</w:t>
            </w:r>
          </w:p>
        </w:tc>
        <w:tc>
          <w:tcPr>
            <w:tcW w:w="5372" w:type="dxa"/>
            <w:gridSpan w:val="2"/>
            <w:tcBorders>
              <w:top w:val="single" w:color="000000" w:sz="4" w:space="0"/>
              <w:left w:val="single" w:color="000000"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left"/>
              <w:rPr>
                <w:rFonts w:hint="eastAsia" w:ascii="仿宋" w:hAnsi="仿宋" w:eastAsia="仿宋" w:cs="仿宋"/>
                <w:spacing w:val="1"/>
                <w:kern w:val="0"/>
                <w:sz w:val="24"/>
              </w:rPr>
            </w:pPr>
            <w:r>
              <w:rPr>
                <w:rFonts w:hint="eastAsia" w:ascii="仿宋" w:hAnsi="仿宋" w:eastAsia="仿宋" w:cs="仿宋"/>
                <w:spacing w:val="1"/>
                <w:kern w:val="0"/>
                <w:sz w:val="24"/>
              </w:rPr>
              <w:t>符合第二章“供应商须知”第 1.4.1项规定</w:t>
            </w:r>
          </w:p>
        </w:tc>
      </w:tr>
      <w:tr>
        <w:tblPrEx>
          <w:tblCellMar>
            <w:top w:w="0" w:type="dxa"/>
            <w:left w:w="0" w:type="dxa"/>
            <w:bottom w:w="0" w:type="dxa"/>
            <w:right w:w="0" w:type="dxa"/>
          </w:tblCellMar>
        </w:tblPrEx>
        <w:trPr>
          <w:trHeight w:val="674" w:hRule="atLeast"/>
          <w:jc w:val="center"/>
        </w:trPr>
        <w:tc>
          <w:tcPr>
            <w:tcW w:w="896" w:type="dxa"/>
            <w:gridSpan w:val="2"/>
            <w:vMerge w:val="restar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r>
              <w:rPr>
                <w:rFonts w:hint="eastAsia" w:ascii="仿宋" w:hAnsi="仿宋" w:eastAsia="仿宋" w:cs="仿宋"/>
                <w:spacing w:val="1"/>
                <w:kern w:val="0"/>
                <w:sz w:val="24"/>
              </w:rPr>
              <w:t>2.1.3</w:t>
            </w:r>
          </w:p>
        </w:tc>
        <w:tc>
          <w:tcPr>
            <w:tcW w:w="1813" w:type="dxa"/>
            <w:gridSpan w:val="3"/>
            <w:vMerge w:val="restar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r>
              <w:rPr>
                <w:rFonts w:hint="eastAsia" w:ascii="仿宋" w:hAnsi="仿宋" w:eastAsia="仿宋" w:cs="仿宋"/>
                <w:spacing w:val="1"/>
                <w:kern w:val="0"/>
                <w:sz w:val="24"/>
              </w:rPr>
              <w:t>响应性评审标准</w:t>
            </w:r>
          </w:p>
        </w:tc>
        <w:tc>
          <w:tcPr>
            <w:tcW w:w="1779" w:type="dxa"/>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r>
              <w:rPr>
                <w:rFonts w:hint="eastAsia" w:ascii="仿宋" w:hAnsi="仿宋" w:eastAsia="仿宋" w:cs="仿宋"/>
                <w:spacing w:val="1"/>
                <w:kern w:val="0"/>
                <w:sz w:val="24"/>
              </w:rPr>
              <w:t>响应范围</w:t>
            </w:r>
          </w:p>
        </w:tc>
        <w:tc>
          <w:tcPr>
            <w:tcW w:w="5372" w:type="dxa"/>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left"/>
              <w:rPr>
                <w:rFonts w:hint="eastAsia" w:ascii="仿宋" w:hAnsi="仿宋" w:eastAsia="仿宋" w:cs="仿宋"/>
                <w:spacing w:val="1"/>
                <w:kern w:val="0"/>
                <w:sz w:val="24"/>
              </w:rPr>
            </w:pPr>
            <w:r>
              <w:rPr>
                <w:rFonts w:hint="eastAsia" w:ascii="仿宋" w:hAnsi="仿宋" w:eastAsia="仿宋" w:cs="仿宋"/>
                <w:spacing w:val="1"/>
                <w:kern w:val="0"/>
                <w:sz w:val="24"/>
              </w:rPr>
              <w:t>符合第二章“供应商须知”第 1.3.1 项规定</w:t>
            </w:r>
          </w:p>
        </w:tc>
      </w:tr>
      <w:tr>
        <w:tblPrEx>
          <w:tblCellMar>
            <w:top w:w="0" w:type="dxa"/>
            <w:left w:w="0" w:type="dxa"/>
            <w:bottom w:w="0" w:type="dxa"/>
            <w:right w:w="0" w:type="dxa"/>
          </w:tblCellMar>
        </w:tblPrEx>
        <w:trPr>
          <w:trHeight w:val="688" w:hRule="atLeast"/>
          <w:jc w:val="center"/>
        </w:trPr>
        <w:tc>
          <w:tcPr>
            <w:tcW w:w="896"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813" w:type="dxa"/>
            <w:gridSpan w:val="3"/>
            <w:vMerge w:val="continue"/>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779" w:type="dxa"/>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ind w:right="97" w:firstLine="67" w:firstLineChars="28"/>
              <w:jc w:val="center"/>
              <w:rPr>
                <w:rFonts w:hint="eastAsia" w:ascii="仿宋" w:hAnsi="仿宋" w:eastAsia="仿宋" w:cs="仿宋"/>
                <w:spacing w:val="1"/>
                <w:kern w:val="0"/>
                <w:sz w:val="24"/>
              </w:rPr>
            </w:pPr>
            <w:r>
              <w:rPr>
                <w:rFonts w:hint="eastAsia" w:ascii="仿宋" w:hAnsi="仿宋" w:eastAsia="仿宋" w:cs="仿宋"/>
                <w:spacing w:val="1"/>
                <w:kern w:val="0"/>
                <w:sz w:val="24"/>
                <w:szCs w:val="24"/>
              </w:rPr>
              <w:t>监理服务期限</w:t>
            </w:r>
          </w:p>
        </w:tc>
        <w:tc>
          <w:tcPr>
            <w:tcW w:w="5372" w:type="dxa"/>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ind w:right="97" w:firstLine="67" w:firstLineChars="28"/>
              <w:jc w:val="left"/>
              <w:rPr>
                <w:rFonts w:hint="eastAsia" w:ascii="仿宋" w:hAnsi="仿宋" w:eastAsia="仿宋" w:cs="仿宋"/>
                <w:spacing w:val="1"/>
                <w:kern w:val="0"/>
                <w:sz w:val="24"/>
              </w:rPr>
            </w:pPr>
            <w:r>
              <w:rPr>
                <w:rFonts w:hint="eastAsia" w:ascii="仿宋" w:hAnsi="仿宋" w:eastAsia="仿宋" w:cs="仿宋"/>
                <w:spacing w:val="1"/>
                <w:kern w:val="0"/>
                <w:sz w:val="24"/>
                <w:szCs w:val="24"/>
              </w:rPr>
              <w:t>符合第二章“供应商须知”第1.3.2项规定</w:t>
            </w:r>
          </w:p>
        </w:tc>
      </w:tr>
      <w:tr>
        <w:tblPrEx>
          <w:tblCellMar>
            <w:top w:w="0" w:type="dxa"/>
            <w:left w:w="0" w:type="dxa"/>
            <w:bottom w:w="0" w:type="dxa"/>
            <w:right w:w="0" w:type="dxa"/>
          </w:tblCellMar>
        </w:tblPrEx>
        <w:trPr>
          <w:trHeight w:val="688" w:hRule="atLeast"/>
          <w:jc w:val="center"/>
        </w:trPr>
        <w:tc>
          <w:tcPr>
            <w:tcW w:w="896"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813" w:type="dxa"/>
            <w:gridSpan w:val="3"/>
            <w:vMerge w:val="continue"/>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779" w:type="dxa"/>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ind w:right="97" w:firstLine="67" w:firstLineChars="28"/>
              <w:jc w:val="center"/>
              <w:rPr>
                <w:rFonts w:hint="eastAsia" w:ascii="仿宋" w:hAnsi="仿宋" w:eastAsia="仿宋" w:cs="仿宋"/>
                <w:spacing w:val="1"/>
                <w:kern w:val="0"/>
                <w:sz w:val="24"/>
              </w:rPr>
            </w:pPr>
            <w:r>
              <w:rPr>
                <w:rFonts w:hint="eastAsia" w:ascii="仿宋" w:hAnsi="仿宋" w:eastAsia="仿宋" w:cs="仿宋"/>
                <w:spacing w:val="1"/>
                <w:kern w:val="0"/>
                <w:sz w:val="24"/>
                <w:szCs w:val="24"/>
              </w:rPr>
              <w:t>质量控制目标</w:t>
            </w:r>
          </w:p>
        </w:tc>
        <w:tc>
          <w:tcPr>
            <w:tcW w:w="5372" w:type="dxa"/>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ind w:right="97" w:firstLine="67" w:firstLineChars="28"/>
              <w:jc w:val="left"/>
              <w:rPr>
                <w:rFonts w:hint="eastAsia" w:ascii="仿宋" w:hAnsi="仿宋" w:eastAsia="仿宋" w:cs="仿宋"/>
                <w:spacing w:val="1"/>
                <w:kern w:val="0"/>
                <w:sz w:val="24"/>
              </w:rPr>
            </w:pPr>
            <w:r>
              <w:rPr>
                <w:rFonts w:hint="eastAsia" w:ascii="仿宋" w:hAnsi="仿宋" w:eastAsia="仿宋" w:cs="仿宋"/>
                <w:spacing w:val="1"/>
                <w:kern w:val="0"/>
                <w:sz w:val="24"/>
                <w:szCs w:val="24"/>
              </w:rPr>
              <w:t>符合第二章“供应商须知”第1.3.3项规定</w:t>
            </w:r>
          </w:p>
        </w:tc>
      </w:tr>
      <w:tr>
        <w:tblPrEx>
          <w:tblCellMar>
            <w:top w:w="0" w:type="dxa"/>
            <w:left w:w="0" w:type="dxa"/>
            <w:bottom w:w="0" w:type="dxa"/>
            <w:right w:w="0" w:type="dxa"/>
          </w:tblCellMar>
        </w:tblPrEx>
        <w:trPr>
          <w:trHeight w:val="688" w:hRule="atLeast"/>
          <w:jc w:val="center"/>
        </w:trPr>
        <w:tc>
          <w:tcPr>
            <w:tcW w:w="896"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813" w:type="dxa"/>
            <w:gridSpan w:val="3"/>
            <w:vMerge w:val="continue"/>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779" w:type="dxa"/>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ind w:right="97" w:firstLine="67" w:firstLineChars="28"/>
              <w:jc w:val="center"/>
              <w:rPr>
                <w:rFonts w:hint="eastAsia" w:ascii="仿宋" w:hAnsi="仿宋" w:eastAsia="仿宋" w:cs="仿宋"/>
                <w:spacing w:val="1"/>
                <w:kern w:val="0"/>
                <w:sz w:val="24"/>
              </w:rPr>
            </w:pPr>
            <w:r>
              <w:rPr>
                <w:rFonts w:hint="eastAsia" w:ascii="仿宋" w:hAnsi="仿宋" w:eastAsia="仿宋" w:cs="仿宋"/>
                <w:spacing w:val="1"/>
                <w:kern w:val="0"/>
                <w:sz w:val="24"/>
                <w:szCs w:val="24"/>
              </w:rPr>
              <w:t>安全控制目标</w:t>
            </w:r>
          </w:p>
        </w:tc>
        <w:tc>
          <w:tcPr>
            <w:tcW w:w="5372" w:type="dxa"/>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ind w:right="97" w:firstLine="67" w:firstLineChars="28"/>
              <w:jc w:val="left"/>
              <w:rPr>
                <w:rFonts w:hint="eastAsia" w:ascii="仿宋" w:hAnsi="仿宋" w:eastAsia="仿宋" w:cs="仿宋"/>
                <w:spacing w:val="1"/>
                <w:kern w:val="0"/>
                <w:sz w:val="24"/>
              </w:rPr>
            </w:pPr>
            <w:r>
              <w:rPr>
                <w:rFonts w:hint="eastAsia" w:ascii="仿宋" w:hAnsi="仿宋" w:eastAsia="仿宋" w:cs="仿宋"/>
                <w:spacing w:val="1"/>
                <w:kern w:val="0"/>
                <w:sz w:val="24"/>
                <w:szCs w:val="24"/>
              </w:rPr>
              <w:t>符合第二章“供应商须知”第1.3.4项规定</w:t>
            </w:r>
          </w:p>
        </w:tc>
      </w:tr>
      <w:tr>
        <w:tblPrEx>
          <w:tblCellMar>
            <w:top w:w="0" w:type="dxa"/>
            <w:left w:w="0" w:type="dxa"/>
            <w:bottom w:w="0" w:type="dxa"/>
            <w:right w:w="0" w:type="dxa"/>
          </w:tblCellMar>
        </w:tblPrEx>
        <w:trPr>
          <w:trHeight w:val="871" w:hRule="atLeast"/>
          <w:jc w:val="center"/>
        </w:trPr>
        <w:tc>
          <w:tcPr>
            <w:tcW w:w="896"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813" w:type="dxa"/>
            <w:gridSpan w:val="3"/>
            <w:vMerge w:val="continue"/>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779" w:type="dxa"/>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ind w:right="97" w:firstLine="67" w:firstLineChars="28"/>
              <w:jc w:val="center"/>
              <w:rPr>
                <w:rFonts w:hint="eastAsia" w:ascii="仿宋" w:hAnsi="仿宋" w:eastAsia="仿宋" w:cs="仿宋"/>
                <w:spacing w:val="1"/>
                <w:kern w:val="0"/>
                <w:sz w:val="24"/>
              </w:rPr>
            </w:pPr>
            <w:r>
              <w:rPr>
                <w:rFonts w:hint="eastAsia" w:ascii="仿宋" w:hAnsi="仿宋" w:eastAsia="仿宋" w:cs="仿宋"/>
                <w:spacing w:val="1"/>
                <w:kern w:val="0"/>
                <w:sz w:val="24"/>
                <w:szCs w:val="24"/>
              </w:rPr>
              <w:t>磋商有效期</w:t>
            </w:r>
          </w:p>
        </w:tc>
        <w:tc>
          <w:tcPr>
            <w:tcW w:w="5372" w:type="dxa"/>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ind w:right="97" w:firstLine="67" w:firstLineChars="28"/>
              <w:jc w:val="left"/>
              <w:rPr>
                <w:rFonts w:hint="eastAsia" w:ascii="仿宋" w:hAnsi="仿宋" w:eastAsia="仿宋" w:cs="仿宋"/>
                <w:spacing w:val="1"/>
                <w:kern w:val="0"/>
                <w:sz w:val="24"/>
              </w:rPr>
            </w:pPr>
            <w:r>
              <w:rPr>
                <w:rFonts w:hint="eastAsia" w:ascii="仿宋" w:hAnsi="仿宋" w:eastAsia="仿宋" w:cs="仿宋"/>
                <w:spacing w:val="1"/>
                <w:kern w:val="0"/>
                <w:sz w:val="24"/>
                <w:szCs w:val="24"/>
              </w:rPr>
              <w:t>符合第二章“供应商须知”第3.3.1项规定</w:t>
            </w:r>
          </w:p>
        </w:tc>
      </w:tr>
      <w:tr>
        <w:tblPrEx>
          <w:tblCellMar>
            <w:top w:w="0" w:type="dxa"/>
            <w:left w:w="0" w:type="dxa"/>
            <w:bottom w:w="0" w:type="dxa"/>
            <w:right w:w="0" w:type="dxa"/>
          </w:tblCellMar>
        </w:tblPrEx>
        <w:trPr>
          <w:trHeight w:val="952" w:hRule="atLeast"/>
          <w:jc w:val="center"/>
        </w:trPr>
        <w:tc>
          <w:tcPr>
            <w:tcW w:w="896"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813" w:type="dxa"/>
            <w:gridSpan w:val="3"/>
            <w:vMerge w:val="continue"/>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779" w:type="dxa"/>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r>
              <w:rPr>
                <w:rFonts w:hint="eastAsia" w:ascii="仿宋" w:hAnsi="仿宋" w:eastAsia="仿宋" w:cs="仿宋"/>
                <w:spacing w:val="1"/>
                <w:kern w:val="0"/>
                <w:sz w:val="24"/>
              </w:rPr>
              <w:t>磋商承诺函</w:t>
            </w:r>
          </w:p>
        </w:tc>
        <w:tc>
          <w:tcPr>
            <w:tcW w:w="5372" w:type="dxa"/>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left"/>
              <w:rPr>
                <w:rFonts w:hint="eastAsia" w:ascii="仿宋" w:hAnsi="仿宋" w:eastAsia="仿宋" w:cs="仿宋"/>
                <w:spacing w:val="1"/>
                <w:kern w:val="0"/>
                <w:sz w:val="24"/>
              </w:rPr>
            </w:pPr>
            <w:r>
              <w:rPr>
                <w:rFonts w:hint="eastAsia" w:ascii="仿宋" w:hAnsi="仿宋" w:eastAsia="仿宋" w:cs="仿宋"/>
                <w:spacing w:val="1"/>
                <w:kern w:val="0"/>
                <w:sz w:val="24"/>
              </w:rPr>
              <w:t>符合第二章“供应商须知”第 3.4.1 项规定</w:t>
            </w:r>
          </w:p>
        </w:tc>
      </w:tr>
      <w:tr>
        <w:tblPrEx>
          <w:tblCellMar>
            <w:top w:w="0" w:type="dxa"/>
            <w:left w:w="0" w:type="dxa"/>
            <w:bottom w:w="0" w:type="dxa"/>
            <w:right w:w="0" w:type="dxa"/>
          </w:tblCellMar>
        </w:tblPrEx>
        <w:trPr>
          <w:trHeight w:val="952" w:hRule="atLeast"/>
          <w:jc w:val="center"/>
        </w:trPr>
        <w:tc>
          <w:tcPr>
            <w:tcW w:w="896"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813" w:type="dxa"/>
            <w:gridSpan w:val="3"/>
            <w:vMerge w:val="continue"/>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779" w:type="dxa"/>
            <w:gridSpan w:val="2"/>
            <w:tcBorders>
              <w:top w:val="single" w:color="auto" w:sz="4" w:space="0"/>
              <w:left w:val="single" w:color="auto" w:sz="4" w:space="0"/>
              <w:bottom w:val="single" w:color="auto" w:sz="4" w:space="0"/>
              <w:right w:val="single" w:color="auto" w:sz="4" w:space="0"/>
            </w:tcBorders>
            <w:noWrap w:val="0"/>
            <w:vAlign w:val="center"/>
          </w:tcPr>
          <w:p>
            <w:pPr>
              <w:pStyle w:val="3"/>
              <w:spacing w:line="240" w:lineRule="atLeast"/>
              <w:jc w:val="center"/>
              <w:rPr>
                <w:rFonts w:hint="eastAsia" w:ascii="仿宋" w:hAnsi="仿宋" w:eastAsia="仿宋" w:cs="仿宋"/>
                <w:spacing w:val="1"/>
                <w:kern w:val="0"/>
                <w:sz w:val="24"/>
              </w:rPr>
            </w:pPr>
            <w:r>
              <w:rPr>
                <w:rFonts w:ascii="仿宋" w:hAnsi="仿宋" w:eastAsia="仿宋" w:cs="仿宋"/>
                <w:spacing w:val="1"/>
                <w:sz w:val="24"/>
              </w:rPr>
              <w:t>磋商报价</w:t>
            </w:r>
          </w:p>
        </w:tc>
        <w:tc>
          <w:tcPr>
            <w:tcW w:w="5372" w:type="dxa"/>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ind w:right="97" w:rightChars="0" w:firstLine="67" w:firstLineChars="28"/>
              <w:jc w:val="left"/>
              <w:rPr>
                <w:rFonts w:hint="eastAsia" w:ascii="仿宋" w:hAnsi="仿宋" w:eastAsia="仿宋" w:cs="仿宋"/>
                <w:spacing w:val="1"/>
                <w:kern w:val="0"/>
                <w:sz w:val="24"/>
              </w:rPr>
            </w:pPr>
            <w:r>
              <w:rPr>
                <w:rFonts w:hint="eastAsia" w:ascii="仿宋" w:hAnsi="仿宋" w:eastAsia="仿宋" w:cs="仿宋"/>
                <w:spacing w:val="1"/>
                <w:kern w:val="0"/>
                <w:sz w:val="24"/>
              </w:rPr>
              <w:t>不超过包预算（包最高限价）</w:t>
            </w:r>
          </w:p>
        </w:tc>
      </w:tr>
      <w:tr>
        <w:tblPrEx>
          <w:tblCellMar>
            <w:top w:w="0" w:type="dxa"/>
            <w:left w:w="0" w:type="dxa"/>
            <w:bottom w:w="0" w:type="dxa"/>
            <w:right w:w="0" w:type="dxa"/>
          </w:tblCellMar>
        </w:tblPrEx>
        <w:trPr>
          <w:trHeight w:val="772" w:hRule="atLeast"/>
          <w:jc w:val="center"/>
        </w:trPr>
        <w:tc>
          <w:tcPr>
            <w:tcW w:w="896"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813" w:type="dxa"/>
            <w:gridSpan w:val="3"/>
            <w:vMerge w:val="continue"/>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c>
          <w:tcPr>
            <w:tcW w:w="1779"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leftChars="0" w:right="0" w:rightChars="0"/>
              <w:jc w:val="center"/>
              <w:rPr>
                <w:rFonts w:ascii="仿宋" w:hAnsi="仿宋" w:eastAsia="仿宋" w:cs="仿宋"/>
                <w:spacing w:val="1"/>
                <w:sz w:val="24"/>
              </w:rPr>
            </w:pPr>
            <w:r>
              <w:rPr>
                <w:rFonts w:hint="eastAsia" w:ascii="仿宋" w:hAnsi="仿宋" w:eastAsia="仿宋" w:cs="仿宋"/>
                <w:sz w:val="24"/>
                <w:szCs w:val="24"/>
                <w:lang w:val="en-US"/>
              </w:rPr>
              <w:t>防围串标检查（硬件特征码分析）</w:t>
            </w:r>
          </w:p>
        </w:tc>
        <w:tc>
          <w:tcPr>
            <w:tcW w:w="537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sz w:val="24"/>
                <w:szCs w:val="24"/>
                <w:lang w:val="en-US"/>
              </w:rPr>
              <w:t>不同供应商的电子投标（响应）文件上传计算机的网卡MAC地址、CPU序列号和硬盘序列号等硬件信息三码同时相同的视为无效响应，无上述情形则此项审查通过。</w:t>
            </w:r>
          </w:p>
          <w:p>
            <w:pPr>
              <w:keepNext w:val="0"/>
              <w:keepLines w:val="0"/>
              <w:widowControl w:val="0"/>
              <w:suppressLineNumbers w:val="0"/>
              <w:spacing w:before="0" w:beforeAutospacing="0" w:after="0" w:afterAutospacing="0"/>
              <w:ind w:left="0" w:leftChars="0" w:right="0" w:rightChars="0"/>
              <w:jc w:val="both"/>
              <w:rPr>
                <w:rFonts w:hint="eastAsia" w:ascii="仿宋" w:hAnsi="仿宋" w:eastAsia="仿宋" w:cs="仿宋"/>
                <w:spacing w:val="1"/>
                <w:kern w:val="0"/>
                <w:sz w:val="24"/>
              </w:rPr>
            </w:pPr>
            <w:r>
              <w:rPr>
                <w:rFonts w:hint="eastAsia" w:ascii="仿宋" w:hAnsi="仿宋" w:eastAsia="仿宋" w:cs="仿宋"/>
                <w:sz w:val="24"/>
                <w:szCs w:val="24"/>
                <w:lang w:val="en-US"/>
              </w:rPr>
              <w:t>注：新密市公共资源交易平台系统抓取的为CPUID,即同一型号CPU序号不存在唯一性，仅有CPU序号一致不作为无效响应因素。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jc w:val="center"/>
        </w:trPr>
        <w:tc>
          <w:tcPr>
            <w:tcW w:w="2709" w:type="dxa"/>
            <w:gridSpan w:val="5"/>
            <w:tcBorders>
              <w:top w:val="single" w:color="auto" w:sz="4" w:space="0"/>
            </w:tcBorders>
            <w:noWrap w:val="0"/>
            <w:vAlign w:val="center"/>
          </w:tcPr>
          <w:p>
            <w:pPr>
              <w:autoSpaceDE w:val="0"/>
              <w:autoSpaceDN w:val="0"/>
              <w:adjustRightInd w:val="0"/>
              <w:spacing w:before="50"/>
              <w:ind w:right="97" w:firstLine="68" w:firstLineChars="28"/>
              <w:jc w:val="center"/>
              <w:rPr>
                <w:rFonts w:hint="eastAsia" w:ascii="仿宋" w:hAnsi="仿宋" w:eastAsia="仿宋" w:cs="仿宋"/>
                <w:b/>
                <w:spacing w:val="1"/>
                <w:kern w:val="0"/>
                <w:sz w:val="24"/>
                <w:szCs w:val="24"/>
              </w:rPr>
            </w:pPr>
            <w:r>
              <w:rPr>
                <w:rFonts w:hint="eastAsia" w:ascii="仿宋" w:hAnsi="仿宋" w:eastAsia="仿宋" w:cs="仿宋"/>
                <w:b/>
                <w:spacing w:val="1"/>
                <w:kern w:val="0"/>
                <w:sz w:val="24"/>
                <w:szCs w:val="24"/>
              </w:rPr>
              <w:t>条款号</w:t>
            </w:r>
          </w:p>
        </w:tc>
        <w:tc>
          <w:tcPr>
            <w:tcW w:w="1779" w:type="dxa"/>
            <w:gridSpan w:val="2"/>
            <w:tcBorders>
              <w:top w:val="single" w:color="auto" w:sz="4" w:space="0"/>
            </w:tcBorders>
            <w:noWrap w:val="0"/>
            <w:vAlign w:val="center"/>
          </w:tcPr>
          <w:p>
            <w:pPr>
              <w:autoSpaceDE w:val="0"/>
              <w:autoSpaceDN w:val="0"/>
              <w:adjustRightInd w:val="0"/>
              <w:spacing w:before="50"/>
              <w:ind w:right="97" w:firstLine="68" w:firstLineChars="28"/>
              <w:jc w:val="center"/>
              <w:rPr>
                <w:rFonts w:hint="eastAsia" w:ascii="仿宋" w:hAnsi="仿宋" w:eastAsia="仿宋" w:cs="仿宋"/>
                <w:b/>
                <w:spacing w:val="1"/>
                <w:kern w:val="0"/>
                <w:sz w:val="24"/>
                <w:szCs w:val="24"/>
              </w:rPr>
            </w:pPr>
            <w:r>
              <w:rPr>
                <w:rFonts w:hint="eastAsia" w:ascii="仿宋" w:hAnsi="仿宋" w:eastAsia="仿宋" w:cs="仿宋"/>
                <w:b/>
                <w:spacing w:val="1"/>
                <w:kern w:val="0"/>
                <w:sz w:val="24"/>
                <w:szCs w:val="24"/>
              </w:rPr>
              <w:t>条款内容</w:t>
            </w:r>
          </w:p>
        </w:tc>
        <w:tc>
          <w:tcPr>
            <w:tcW w:w="5372" w:type="dxa"/>
            <w:gridSpan w:val="2"/>
            <w:tcBorders>
              <w:top w:val="single" w:color="auto" w:sz="4" w:space="0"/>
            </w:tcBorders>
            <w:noWrap w:val="0"/>
            <w:vAlign w:val="center"/>
          </w:tcPr>
          <w:p>
            <w:pPr>
              <w:autoSpaceDE w:val="0"/>
              <w:autoSpaceDN w:val="0"/>
              <w:adjustRightInd w:val="0"/>
              <w:spacing w:before="50"/>
              <w:ind w:right="97" w:firstLine="68" w:firstLineChars="28"/>
              <w:jc w:val="center"/>
              <w:rPr>
                <w:rFonts w:hint="eastAsia" w:ascii="仿宋" w:hAnsi="仿宋" w:eastAsia="仿宋" w:cs="仿宋"/>
                <w:b/>
                <w:spacing w:val="1"/>
                <w:kern w:val="0"/>
                <w:sz w:val="24"/>
                <w:szCs w:val="24"/>
              </w:rPr>
            </w:pPr>
            <w:r>
              <w:rPr>
                <w:rFonts w:hint="eastAsia" w:ascii="仿宋" w:hAnsi="仿宋" w:eastAsia="仿宋" w:cs="仿宋"/>
                <w:b/>
                <w:spacing w:val="1"/>
                <w:kern w:val="0"/>
                <w:sz w:val="24"/>
                <w:szCs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63" w:hRule="atLeast"/>
          <w:jc w:val="center"/>
        </w:trPr>
        <w:tc>
          <w:tcPr>
            <w:tcW w:w="2709" w:type="dxa"/>
            <w:gridSpan w:val="5"/>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szCs w:val="24"/>
              </w:rPr>
            </w:pPr>
            <w:r>
              <w:rPr>
                <w:rFonts w:hint="eastAsia" w:ascii="仿宋" w:hAnsi="仿宋" w:eastAsia="仿宋" w:cs="仿宋"/>
                <w:spacing w:val="1"/>
                <w:kern w:val="0"/>
                <w:sz w:val="24"/>
                <w:szCs w:val="24"/>
              </w:rPr>
              <w:t>2.2.1</w:t>
            </w:r>
          </w:p>
        </w:tc>
        <w:tc>
          <w:tcPr>
            <w:tcW w:w="1779" w:type="dxa"/>
            <w:gridSpan w:val="2"/>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szCs w:val="24"/>
              </w:rPr>
            </w:pPr>
            <w:r>
              <w:rPr>
                <w:rFonts w:hint="eastAsia" w:ascii="仿宋" w:hAnsi="仿宋" w:eastAsia="仿宋" w:cs="仿宋"/>
                <w:spacing w:val="1"/>
                <w:kern w:val="0"/>
                <w:sz w:val="24"/>
                <w:szCs w:val="24"/>
              </w:rPr>
              <w:t>分值构成</w:t>
            </w:r>
          </w:p>
          <w:p>
            <w:pPr>
              <w:autoSpaceDE w:val="0"/>
              <w:autoSpaceDN w:val="0"/>
              <w:adjustRightInd w:val="0"/>
              <w:spacing w:before="50"/>
              <w:ind w:right="97" w:firstLine="67" w:firstLineChars="28"/>
              <w:jc w:val="center"/>
              <w:rPr>
                <w:rFonts w:hint="eastAsia" w:ascii="仿宋" w:hAnsi="仿宋" w:eastAsia="仿宋" w:cs="仿宋"/>
                <w:spacing w:val="1"/>
                <w:kern w:val="0"/>
                <w:sz w:val="24"/>
                <w:szCs w:val="24"/>
              </w:rPr>
            </w:pPr>
            <w:r>
              <w:rPr>
                <w:rFonts w:hint="eastAsia" w:ascii="仿宋" w:hAnsi="仿宋" w:eastAsia="仿宋" w:cs="仿宋"/>
                <w:spacing w:val="1"/>
                <w:kern w:val="0"/>
                <w:sz w:val="24"/>
                <w:szCs w:val="24"/>
              </w:rPr>
              <w:t>(总分100分)</w:t>
            </w:r>
          </w:p>
        </w:tc>
        <w:tc>
          <w:tcPr>
            <w:tcW w:w="5372" w:type="dxa"/>
            <w:gridSpan w:val="2"/>
            <w:noWrap w:val="0"/>
            <w:vAlign w:val="center"/>
          </w:tcPr>
          <w:p>
            <w:pPr>
              <w:autoSpaceDE w:val="0"/>
              <w:autoSpaceDN w:val="0"/>
              <w:adjustRightInd w:val="0"/>
              <w:ind w:right="97"/>
              <w:rPr>
                <w:rFonts w:hint="eastAsia" w:ascii="仿宋" w:hAnsi="仿宋" w:eastAsia="仿宋" w:cs="仿宋"/>
                <w:spacing w:val="1"/>
                <w:kern w:val="0"/>
                <w:sz w:val="24"/>
                <w:szCs w:val="24"/>
              </w:rPr>
            </w:pPr>
            <w:r>
              <w:rPr>
                <w:rFonts w:hint="eastAsia" w:ascii="仿宋" w:hAnsi="仿宋" w:eastAsia="仿宋" w:cs="仿宋"/>
                <w:spacing w:val="1"/>
                <w:kern w:val="0"/>
                <w:sz w:val="24"/>
                <w:szCs w:val="24"/>
              </w:rPr>
              <w:t>磋商报价：30分</w:t>
            </w:r>
          </w:p>
          <w:p>
            <w:pPr>
              <w:autoSpaceDE w:val="0"/>
              <w:autoSpaceDN w:val="0"/>
              <w:adjustRightInd w:val="0"/>
              <w:ind w:right="97"/>
              <w:rPr>
                <w:rFonts w:hint="eastAsia" w:ascii="仿宋" w:hAnsi="仿宋" w:eastAsia="仿宋" w:cs="仿宋"/>
                <w:spacing w:val="1"/>
                <w:kern w:val="0"/>
                <w:sz w:val="24"/>
                <w:szCs w:val="24"/>
              </w:rPr>
            </w:pPr>
            <w:r>
              <w:rPr>
                <w:rFonts w:hint="eastAsia" w:ascii="仿宋" w:hAnsi="仿宋" w:eastAsia="仿宋" w:cs="仿宋"/>
                <w:spacing w:val="1"/>
                <w:kern w:val="0"/>
                <w:sz w:val="24"/>
                <w:szCs w:val="24"/>
              </w:rPr>
              <w:t>监理大纲：64分</w:t>
            </w:r>
          </w:p>
          <w:p>
            <w:pPr>
              <w:autoSpaceDE w:val="0"/>
              <w:autoSpaceDN w:val="0"/>
              <w:adjustRightInd w:val="0"/>
              <w:ind w:right="97"/>
              <w:rPr>
                <w:rFonts w:hint="eastAsia" w:ascii="仿宋" w:hAnsi="仿宋" w:eastAsia="仿宋" w:cs="仿宋"/>
                <w:spacing w:val="1"/>
                <w:kern w:val="0"/>
                <w:sz w:val="24"/>
                <w:szCs w:val="24"/>
              </w:rPr>
            </w:pPr>
            <w:r>
              <w:rPr>
                <w:rFonts w:hint="eastAsia" w:ascii="仿宋" w:hAnsi="仿宋" w:eastAsia="仿宋" w:cs="仿宋"/>
                <w:spacing w:val="1"/>
                <w:kern w:val="0"/>
                <w:sz w:val="24"/>
                <w:szCs w:val="24"/>
              </w:rPr>
              <w:t>其他因素：6分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83" w:hRule="atLeast"/>
          <w:jc w:val="center"/>
        </w:trPr>
        <w:tc>
          <w:tcPr>
            <w:tcW w:w="1185" w:type="dxa"/>
            <w:gridSpan w:val="3"/>
            <w:noWrap w:val="0"/>
            <w:vAlign w:val="center"/>
          </w:tcPr>
          <w:p>
            <w:pPr>
              <w:autoSpaceDE w:val="0"/>
              <w:autoSpaceDN w:val="0"/>
              <w:adjustRightInd w:val="0"/>
              <w:spacing w:before="50" w:line="360" w:lineRule="auto"/>
              <w:ind w:left="31" w:leftChars="15" w:right="19" w:rightChars="0"/>
              <w:jc w:val="center"/>
              <w:rPr>
                <w:rFonts w:hint="eastAsia" w:ascii="仿宋" w:hAnsi="仿宋" w:eastAsia="仿宋" w:cs="仿宋"/>
                <w:spacing w:val="1"/>
                <w:kern w:val="0"/>
                <w:sz w:val="24"/>
                <w:szCs w:val="24"/>
              </w:rPr>
            </w:pPr>
            <w:r>
              <w:rPr>
                <w:rFonts w:hint="eastAsia" w:ascii="仿宋" w:hAnsi="仿宋" w:eastAsia="仿宋" w:cs="仿宋"/>
                <w:spacing w:val="1"/>
                <w:kern w:val="0"/>
                <w:sz w:val="24"/>
                <w:szCs w:val="24"/>
              </w:rPr>
              <w:t>2.2.2(1)</w:t>
            </w:r>
          </w:p>
        </w:tc>
        <w:tc>
          <w:tcPr>
            <w:tcW w:w="1524" w:type="dxa"/>
            <w:gridSpan w:val="2"/>
            <w:noWrap w:val="0"/>
            <w:vAlign w:val="center"/>
          </w:tcPr>
          <w:p>
            <w:pPr>
              <w:autoSpaceDE w:val="0"/>
              <w:autoSpaceDN w:val="0"/>
              <w:adjustRightInd w:val="0"/>
              <w:spacing w:before="50" w:line="360" w:lineRule="auto"/>
              <w:ind w:left="1" w:leftChars="-6" w:right="4" w:rightChars="0" w:hanging="14" w:hangingChars="6"/>
              <w:jc w:val="center"/>
              <w:rPr>
                <w:rFonts w:hint="eastAsia" w:ascii="仿宋" w:hAnsi="仿宋" w:eastAsia="仿宋" w:cs="仿宋"/>
                <w:spacing w:val="1"/>
                <w:kern w:val="0"/>
                <w:sz w:val="24"/>
                <w:szCs w:val="24"/>
              </w:rPr>
            </w:pPr>
            <w:r>
              <w:rPr>
                <w:rFonts w:hint="eastAsia" w:ascii="仿宋" w:hAnsi="仿宋" w:eastAsia="仿宋" w:cs="仿宋"/>
                <w:spacing w:val="1"/>
                <w:kern w:val="0"/>
                <w:sz w:val="24"/>
                <w:szCs w:val="24"/>
              </w:rPr>
              <w:t>磋商报价（30分）</w:t>
            </w:r>
          </w:p>
        </w:tc>
        <w:tc>
          <w:tcPr>
            <w:tcW w:w="7151" w:type="dxa"/>
            <w:gridSpan w:val="4"/>
            <w:noWrap w:val="0"/>
            <w:vAlign w:val="center"/>
          </w:tcPr>
          <w:p>
            <w:pPr>
              <w:spacing w:line="360" w:lineRule="auto"/>
              <w:jc w:val="left"/>
              <w:rPr>
                <w:rFonts w:hint="eastAsia" w:ascii="仿宋" w:hAnsi="仿宋" w:eastAsia="仿宋" w:cs="仿宋"/>
                <w:spacing w:val="1"/>
                <w:kern w:val="0"/>
                <w:sz w:val="24"/>
                <w:szCs w:val="24"/>
              </w:rPr>
            </w:pPr>
            <w:r>
              <w:rPr>
                <w:rFonts w:hint="eastAsia" w:ascii="仿宋" w:hAnsi="仿宋" w:eastAsia="仿宋" w:cs="仿宋"/>
                <w:spacing w:val="1"/>
                <w:kern w:val="0"/>
                <w:sz w:val="24"/>
                <w:szCs w:val="24"/>
                <w:lang w:val="en-US" w:eastAsia="zh-CN"/>
              </w:rPr>
              <w:t>1、本项目设有采购预算价（最高限价），高于采购预算价（最高限价）的报价采购人不予接受，做无效标处理。</w:t>
            </w:r>
          </w:p>
          <w:p>
            <w:pPr>
              <w:spacing w:line="360" w:lineRule="auto"/>
              <w:jc w:val="left"/>
              <w:rPr>
                <w:rFonts w:hint="eastAsia" w:ascii="仿宋" w:hAnsi="仿宋" w:eastAsia="仿宋" w:cs="仿宋"/>
                <w:spacing w:val="1"/>
                <w:kern w:val="0"/>
                <w:sz w:val="24"/>
                <w:szCs w:val="24"/>
              </w:rPr>
            </w:pPr>
            <w:r>
              <w:rPr>
                <w:rFonts w:hint="eastAsia" w:ascii="仿宋" w:hAnsi="仿宋" w:eastAsia="仿宋" w:cs="仿宋"/>
                <w:spacing w:val="1"/>
                <w:kern w:val="0"/>
                <w:sz w:val="24"/>
                <w:szCs w:val="24"/>
                <w:lang w:val="en-US" w:eastAsia="zh-CN"/>
              </w:rPr>
              <w:t>2</w:t>
            </w:r>
            <w:r>
              <w:rPr>
                <w:rFonts w:hint="eastAsia" w:ascii="仿宋" w:hAnsi="仿宋" w:eastAsia="仿宋" w:cs="仿宋"/>
                <w:spacing w:val="1"/>
                <w:kern w:val="0"/>
                <w:sz w:val="24"/>
                <w:szCs w:val="24"/>
              </w:rPr>
              <w:t>、供应商的价格分统一按照下列公式</w:t>
            </w:r>
          </w:p>
          <w:p>
            <w:pPr>
              <w:spacing w:line="360" w:lineRule="auto"/>
              <w:jc w:val="left"/>
              <w:rPr>
                <w:rFonts w:hint="eastAsia" w:ascii="仿宋" w:hAnsi="仿宋" w:eastAsia="仿宋" w:cs="仿宋"/>
                <w:spacing w:val="1"/>
                <w:kern w:val="0"/>
                <w:sz w:val="24"/>
                <w:szCs w:val="24"/>
              </w:rPr>
            </w:pPr>
            <w:r>
              <w:rPr>
                <w:rFonts w:hint="eastAsia" w:ascii="仿宋" w:hAnsi="仿宋" w:eastAsia="仿宋" w:cs="仿宋"/>
                <w:spacing w:val="1"/>
                <w:kern w:val="0"/>
                <w:sz w:val="24"/>
                <w:szCs w:val="24"/>
              </w:rPr>
              <w:t>计算：</w:t>
            </w:r>
            <w:r>
              <w:rPr>
                <w:rFonts w:hint="eastAsia" w:ascii="仿宋" w:hAnsi="仿宋" w:eastAsia="仿宋" w:cs="仿宋"/>
                <w:spacing w:val="1"/>
                <w:kern w:val="0"/>
                <w:sz w:val="24"/>
                <w:szCs w:val="24"/>
                <w:lang w:eastAsia="zh-CN"/>
              </w:rPr>
              <w:t>磋商</w:t>
            </w:r>
            <w:r>
              <w:rPr>
                <w:rFonts w:hint="eastAsia" w:ascii="仿宋" w:hAnsi="仿宋" w:eastAsia="仿宋" w:cs="仿宋"/>
                <w:spacing w:val="1"/>
                <w:kern w:val="0"/>
                <w:sz w:val="24"/>
                <w:szCs w:val="24"/>
              </w:rPr>
              <w:t>报价得分＝（评</w:t>
            </w:r>
            <w:r>
              <w:rPr>
                <w:rFonts w:hint="eastAsia" w:ascii="仿宋" w:hAnsi="仿宋" w:eastAsia="仿宋" w:cs="仿宋"/>
                <w:spacing w:val="1"/>
                <w:kern w:val="0"/>
                <w:sz w:val="24"/>
                <w:szCs w:val="24"/>
                <w:lang w:eastAsia="zh-CN"/>
              </w:rPr>
              <w:t>审</w:t>
            </w:r>
            <w:r>
              <w:rPr>
                <w:rFonts w:hint="eastAsia" w:ascii="仿宋" w:hAnsi="仿宋" w:eastAsia="仿宋" w:cs="仿宋"/>
                <w:spacing w:val="1"/>
                <w:kern w:val="0"/>
                <w:sz w:val="24"/>
                <w:szCs w:val="24"/>
              </w:rPr>
              <w:t>基准价/</w:t>
            </w:r>
            <w:r>
              <w:rPr>
                <w:rFonts w:hint="eastAsia" w:ascii="仿宋" w:hAnsi="仿宋" w:eastAsia="仿宋" w:cs="仿宋"/>
                <w:spacing w:val="1"/>
                <w:kern w:val="0"/>
                <w:sz w:val="24"/>
                <w:szCs w:val="24"/>
                <w:lang w:eastAsia="zh-CN"/>
              </w:rPr>
              <w:t>最终磋商</w:t>
            </w:r>
            <w:r>
              <w:rPr>
                <w:rFonts w:hint="eastAsia" w:ascii="仿宋" w:hAnsi="仿宋" w:eastAsia="仿宋" w:cs="仿宋"/>
                <w:spacing w:val="1"/>
                <w:kern w:val="0"/>
                <w:sz w:val="24"/>
                <w:szCs w:val="24"/>
              </w:rPr>
              <w:t>报价）×</w:t>
            </w:r>
            <w:r>
              <w:rPr>
                <w:rFonts w:hint="eastAsia" w:ascii="仿宋" w:hAnsi="仿宋" w:eastAsia="仿宋" w:cs="仿宋"/>
                <w:spacing w:val="1"/>
                <w:kern w:val="0"/>
                <w:sz w:val="24"/>
                <w:szCs w:val="24"/>
                <w:lang w:val="en-US" w:eastAsia="zh-CN"/>
              </w:rPr>
              <w:t>3</w:t>
            </w:r>
            <w:r>
              <w:rPr>
                <w:rFonts w:hint="eastAsia" w:ascii="仿宋" w:hAnsi="仿宋" w:eastAsia="仿宋" w:cs="仿宋"/>
                <w:spacing w:val="1"/>
                <w:kern w:val="0"/>
                <w:sz w:val="24"/>
                <w:szCs w:val="24"/>
              </w:rPr>
              <w:t>0×100%；</w:t>
            </w:r>
          </w:p>
          <w:p>
            <w:pPr>
              <w:spacing w:line="360" w:lineRule="auto"/>
              <w:jc w:val="left"/>
              <w:rPr>
                <w:rFonts w:hint="eastAsia" w:ascii="仿宋" w:hAnsi="仿宋" w:eastAsia="仿宋" w:cs="仿宋"/>
                <w:spacing w:val="1"/>
                <w:kern w:val="0"/>
                <w:sz w:val="24"/>
                <w:szCs w:val="24"/>
              </w:rPr>
            </w:pPr>
            <w:r>
              <w:rPr>
                <w:rFonts w:hint="eastAsia" w:ascii="仿宋" w:hAnsi="仿宋" w:eastAsia="仿宋" w:cs="仿宋"/>
                <w:spacing w:val="1"/>
                <w:kern w:val="0"/>
                <w:sz w:val="24"/>
                <w:szCs w:val="24"/>
                <w:lang w:val="en-US" w:eastAsia="zh-CN"/>
              </w:rPr>
              <w:t>3</w:t>
            </w:r>
            <w:r>
              <w:rPr>
                <w:rFonts w:hint="eastAsia" w:ascii="仿宋" w:hAnsi="仿宋" w:eastAsia="仿宋" w:cs="仿宋"/>
                <w:spacing w:val="1"/>
                <w:kern w:val="0"/>
                <w:sz w:val="24"/>
                <w:szCs w:val="24"/>
              </w:rPr>
              <w:t>、评</w:t>
            </w:r>
            <w:r>
              <w:rPr>
                <w:rFonts w:hint="eastAsia" w:ascii="仿宋" w:hAnsi="仿宋" w:eastAsia="仿宋" w:cs="仿宋"/>
                <w:spacing w:val="1"/>
                <w:kern w:val="0"/>
                <w:sz w:val="24"/>
                <w:szCs w:val="24"/>
                <w:lang w:eastAsia="zh-CN"/>
              </w:rPr>
              <w:t>审</w:t>
            </w:r>
            <w:r>
              <w:rPr>
                <w:rFonts w:hint="eastAsia" w:ascii="仿宋" w:hAnsi="仿宋" w:eastAsia="仿宋" w:cs="仿宋"/>
                <w:spacing w:val="1"/>
                <w:kern w:val="0"/>
                <w:sz w:val="24"/>
                <w:szCs w:val="24"/>
              </w:rPr>
              <w:t>基准价计算方法：</w:t>
            </w:r>
          </w:p>
          <w:p>
            <w:pPr>
              <w:spacing w:line="360" w:lineRule="auto"/>
              <w:jc w:val="left"/>
              <w:rPr>
                <w:rFonts w:hint="eastAsia" w:ascii="仿宋" w:hAnsi="仿宋" w:eastAsia="仿宋" w:cs="仿宋"/>
                <w:spacing w:val="1"/>
                <w:kern w:val="0"/>
                <w:sz w:val="24"/>
                <w:szCs w:val="24"/>
              </w:rPr>
            </w:pPr>
            <w:r>
              <w:rPr>
                <w:rFonts w:hint="eastAsia" w:ascii="仿宋" w:hAnsi="仿宋" w:eastAsia="仿宋" w:cs="仿宋"/>
                <w:spacing w:val="1"/>
                <w:kern w:val="0"/>
                <w:sz w:val="24"/>
                <w:szCs w:val="24"/>
              </w:rPr>
              <w:t>价格分采用低价优先法计算，即满足</w:t>
            </w:r>
            <w:r>
              <w:rPr>
                <w:rFonts w:hint="eastAsia" w:ascii="仿宋" w:hAnsi="仿宋" w:eastAsia="仿宋" w:cs="仿宋"/>
                <w:spacing w:val="1"/>
                <w:kern w:val="0"/>
                <w:sz w:val="24"/>
                <w:szCs w:val="24"/>
                <w:lang w:eastAsia="zh-CN"/>
              </w:rPr>
              <w:t>竞争性磋商</w:t>
            </w:r>
            <w:r>
              <w:rPr>
                <w:rFonts w:hint="eastAsia" w:ascii="仿宋" w:hAnsi="仿宋" w:eastAsia="仿宋" w:cs="仿宋"/>
                <w:spacing w:val="1"/>
                <w:kern w:val="0"/>
                <w:sz w:val="24"/>
                <w:szCs w:val="24"/>
              </w:rPr>
              <w:t>文件要求且最低的</w:t>
            </w:r>
            <w:r>
              <w:rPr>
                <w:rFonts w:hint="eastAsia" w:ascii="仿宋" w:hAnsi="仿宋" w:eastAsia="仿宋" w:cs="仿宋"/>
                <w:spacing w:val="1"/>
                <w:kern w:val="0"/>
                <w:sz w:val="24"/>
                <w:szCs w:val="24"/>
                <w:lang w:eastAsia="zh-CN"/>
              </w:rPr>
              <w:t>磋商</w:t>
            </w:r>
            <w:r>
              <w:rPr>
                <w:rFonts w:hint="eastAsia" w:ascii="仿宋" w:hAnsi="仿宋" w:eastAsia="仿宋" w:cs="仿宋"/>
                <w:spacing w:val="1"/>
                <w:kern w:val="0"/>
                <w:sz w:val="24"/>
                <w:szCs w:val="24"/>
              </w:rPr>
              <w:t>报价为评</w:t>
            </w:r>
            <w:r>
              <w:rPr>
                <w:rFonts w:hint="eastAsia" w:ascii="仿宋" w:hAnsi="仿宋" w:eastAsia="仿宋" w:cs="仿宋"/>
                <w:spacing w:val="1"/>
                <w:kern w:val="0"/>
                <w:sz w:val="24"/>
                <w:szCs w:val="24"/>
                <w:lang w:eastAsia="zh-CN"/>
              </w:rPr>
              <w:t>审</w:t>
            </w:r>
            <w:r>
              <w:rPr>
                <w:rFonts w:hint="eastAsia" w:ascii="仿宋" w:hAnsi="仿宋" w:eastAsia="仿宋" w:cs="仿宋"/>
                <w:spacing w:val="1"/>
                <w:kern w:val="0"/>
                <w:sz w:val="24"/>
                <w:szCs w:val="24"/>
              </w:rPr>
              <w:t>基准价，其价格分为满分。</w:t>
            </w:r>
          </w:p>
          <w:p>
            <w:pPr>
              <w:spacing w:line="360" w:lineRule="auto"/>
              <w:jc w:val="left"/>
              <w:rPr>
                <w:rFonts w:hint="eastAsia" w:ascii="仿宋" w:hAnsi="仿宋" w:eastAsia="仿宋" w:cs="仿宋"/>
                <w:spacing w:val="1"/>
                <w:kern w:val="0"/>
                <w:sz w:val="24"/>
                <w:szCs w:val="24"/>
              </w:rPr>
            </w:pPr>
            <w:r>
              <w:rPr>
                <w:rFonts w:hint="eastAsia" w:ascii="仿宋" w:hAnsi="仿宋" w:eastAsia="仿宋" w:cs="仿宋"/>
                <w:spacing w:val="1"/>
                <w:kern w:val="0"/>
                <w:sz w:val="24"/>
                <w:szCs w:val="24"/>
                <w:lang w:val="en-US" w:eastAsia="zh-CN"/>
              </w:rPr>
              <w:t>4</w:t>
            </w:r>
            <w:r>
              <w:rPr>
                <w:rFonts w:hint="eastAsia" w:ascii="仿宋" w:hAnsi="仿宋" w:eastAsia="仿宋" w:cs="仿宋"/>
                <w:spacing w:val="1"/>
                <w:kern w:val="0"/>
                <w:sz w:val="24"/>
                <w:szCs w:val="24"/>
              </w:rPr>
              <w:t>、分值计算保留两位小数。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3" w:hRule="atLeast"/>
          <w:jc w:val="center"/>
        </w:trPr>
        <w:tc>
          <w:tcPr>
            <w:tcW w:w="1185" w:type="dxa"/>
            <w:gridSpan w:val="3"/>
            <w:vMerge w:val="restart"/>
            <w:noWrap w:val="0"/>
            <w:vAlign w:val="center"/>
          </w:tcPr>
          <w:p>
            <w:pPr>
              <w:pStyle w:val="25"/>
              <w:spacing w:line="360" w:lineRule="auto"/>
              <w:jc w:val="center"/>
              <w:rPr>
                <w:rFonts w:hint="eastAsia" w:ascii="仿宋" w:hAnsi="仿宋" w:eastAsia="仿宋" w:cs="仿宋"/>
                <w:sz w:val="24"/>
                <w:szCs w:val="24"/>
              </w:rPr>
            </w:pPr>
            <w:bookmarkStart w:id="146" w:name="_Toc29250"/>
            <w:bookmarkStart w:id="147" w:name="_Toc18060"/>
            <w:r>
              <w:rPr>
                <w:rFonts w:hint="eastAsia" w:ascii="仿宋" w:hAnsi="仿宋" w:eastAsia="仿宋" w:cs="仿宋"/>
                <w:spacing w:val="1"/>
                <w:kern w:val="0"/>
                <w:sz w:val="24"/>
                <w:szCs w:val="24"/>
              </w:rPr>
              <w:t>2.2.2(</w:t>
            </w:r>
            <w:r>
              <w:rPr>
                <w:rFonts w:hint="eastAsia" w:ascii="仿宋" w:hAnsi="仿宋" w:eastAsia="仿宋" w:cs="仿宋"/>
                <w:spacing w:val="1"/>
                <w:kern w:val="0"/>
                <w:sz w:val="24"/>
                <w:szCs w:val="24"/>
                <w:lang w:val="en-US" w:eastAsia="zh-CN"/>
              </w:rPr>
              <w:t>2</w:t>
            </w:r>
            <w:r>
              <w:rPr>
                <w:rFonts w:hint="eastAsia" w:ascii="仿宋" w:hAnsi="仿宋" w:eastAsia="仿宋" w:cs="仿宋"/>
                <w:spacing w:val="1"/>
                <w:kern w:val="0"/>
                <w:sz w:val="24"/>
                <w:szCs w:val="24"/>
              </w:rPr>
              <w:t>)</w:t>
            </w:r>
          </w:p>
          <w:p>
            <w:pPr>
              <w:spacing w:line="360" w:lineRule="auto"/>
              <w:jc w:val="both"/>
              <w:rPr>
                <w:rFonts w:hint="eastAsia" w:ascii="仿宋" w:hAnsi="仿宋" w:eastAsia="仿宋" w:cs="仿宋"/>
                <w:sz w:val="24"/>
                <w:szCs w:val="24"/>
                <w:lang w:eastAsia="zh-CN"/>
              </w:rPr>
            </w:pPr>
            <w:r>
              <w:rPr>
                <w:rFonts w:hint="eastAsia" w:ascii="仿宋" w:hAnsi="仿宋" w:eastAsia="仿宋" w:cs="仿宋"/>
                <w:sz w:val="24"/>
                <w:szCs w:val="24"/>
              </w:rPr>
              <w:t>监理大纲</w:t>
            </w:r>
            <w:r>
              <w:rPr>
                <w:rFonts w:hint="eastAsia" w:ascii="仿宋" w:hAnsi="仿宋" w:eastAsia="仿宋" w:cs="仿宋"/>
                <w:sz w:val="24"/>
                <w:szCs w:val="24"/>
                <w:lang w:eastAsia="zh-CN"/>
              </w:rPr>
              <w:t>（</w:t>
            </w:r>
            <w:r>
              <w:rPr>
                <w:rFonts w:hint="eastAsia" w:ascii="仿宋" w:hAnsi="仿宋" w:eastAsia="仿宋" w:cs="仿宋"/>
                <w:sz w:val="24"/>
                <w:szCs w:val="24"/>
              </w:rPr>
              <w:t>64分</w:t>
            </w:r>
            <w:r>
              <w:rPr>
                <w:rFonts w:hint="eastAsia" w:ascii="仿宋" w:hAnsi="仿宋" w:eastAsia="仿宋" w:cs="仿宋"/>
                <w:sz w:val="24"/>
                <w:szCs w:val="24"/>
                <w:lang w:eastAsia="zh-CN"/>
              </w:rPr>
              <w:t>）</w:t>
            </w:r>
          </w:p>
        </w:tc>
        <w:tc>
          <w:tcPr>
            <w:tcW w:w="1524" w:type="dxa"/>
            <w:gridSpan w:val="2"/>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重点、难点分析及监理工作总体计划</w:t>
            </w:r>
          </w:p>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（4分）</w:t>
            </w:r>
          </w:p>
        </w:tc>
        <w:tc>
          <w:tcPr>
            <w:tcW w:w="7151" w:type="dxa"/>
            <w:gridSpan w:val="4"/>
            <w:noWrap w:val="0"/>
            <w:vAlign w:val="center"/>
          </w:tcPr>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rPr>
              <w:t>对重点、难点分析及监理工作总体计划科学、合理，</w:t>
            </w:r>
            <w:r>
              <w:rPr>
                <w:rFonts w:hint="eastAsia" w:ascii="仿宋" w:hAnsi="仿宋" w:eastAsia="仿宋" w:cs="仿宋"/>
                <w:sz w:val="24"/>
                <w:szCs w:val="24"/>
                <w:lang w:val="en-US" w:eastAsia="zh-CN"/>
              </w:rPr>
              <w:t>分析</w:t>
            </w:r>
            <w:r>
              <w:rPr>
                <w:rFonts w:hint="eastAsia" w:ascii="仿宋" w:hAnsi="仿宋" w:eastAsia="仿宋" w:cs="仿宋"/>
                <w:sz w:val="24"/>
                <w:szCs w:val="24"/>
              </w:rPr>
              <w:t>，</w:t>
            </w:r>
            <w:r>
              <w:rPr>
                <w:rFonts w:hint="eastAsia" w:ascii="仿宋" w:hAnsi="仿宋" w:eastAsia="仿宋" w:cs="仿宋"/>
                <w:sz w:val="24"/>
                <w:szCs w:val="24"/>
                <w:lang w:val="en-US" w:eastAsia="zh-CN"/>
              </w:rPr>
              <w:t>计划</w:t>
            </w:r>
            <w:r>
              <w:rPr>
                <w:rFonts w:hint="eastAsia" w:ascii="仿宋" w:hAnsi="仿宋" w:eastAsia="仿宋" w:cs="仿宋"/>
                <w:sz w:val="24"/>
                <w:szCs w:val="24"/>
              </w:rPr>
              <w:t>措施有力，有针对性</w:t>
            </w:r>
            <w:r>
              <w:rPr>
                <w:rFonts w:hint="eastAsia" w:ascii="仿宋" w:hAnsi="仿宋" w:eastAsia="仿宋" w:cs="仿宋"/>
                <w:sz w:val="24"/>
                <w:szCs w:val="24"/>
                <w:lang w:val="en-US" w:eastAsia="zh-CN"/>
              </w:rPr>
              <w:t>的得</w:t>
            </w:r>
            <w:r>
              <w:rPr>
                <w:rFonts w:hint="eastAsia" w:ascii="仿宋" w:hAnsi="仿宋" w:eastAsia="仿宋" w:cs="仿宋"/>
                <w:sz w:val="24"/>
                <w:szCs w:val="24"/>
              </w:rPr>
              <w:t>4分</w:t>
            </w:r>
            <w:r>
              <w:rPr>
                <w:rFonts w:hint="eastAsia" w:ascii="仿宋" w:hAnsi="仿宋" w:eastAsia="仿宋" w:cs="仿宋"/>
                <w:sz w:val="24"/>
                <w:szCs w:val="24"/>
                <w:lang w:eastAsia="zh-CN"/>
              </w:rPr>
              <w:t>；</w:t>
            </w:r>
          </w:p>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分析，</w:t>
            </w:r>
            <w:r>
              <w:rPr>
                <w:rFonts w:hint="eastAsia" w:ascii="仿宋" w:hAnsi="仿宋" w:eastAsia="仿宋" w:cs="仿宋"/>
                <w:sz w:val="24"/>
                <w:szCs w:val="24"/>
                <w:lang w:val="en-US" w:eastAsia="zh-CN"/>
              </w:rPr>
              <w:t>计划</w:t>
            </w:r>
            <w:r>
              <w:rPr>
                <w:rFonts w:hint="eastAsia" w:ascii="仿宋" w:hAnsi="仿宋" w:eastAsia="仿宋" w:cs="仿宋"/>
                <w:sz w:val="24"/>
                <w:szCs w:val="24"/>
                <w:lang w:eastAsia="zh-CN"/>
              </w:rPr>
              <w:t>可行、一般</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2分；</w:t>
            </w:r>
          </w:p>
          <w:p>
            <w:pPr>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lang w:eastAsia="zh-CN"/>
              </w:rPr>
              <w:t>分析，</w:t>
            </w:r>
            <w:r>
              <w:rPr>
                <w:rFonts w:hint="eastAsia" w:ascii="仿宋" w:hAnsi="仿宋" w:eastAsia="仿宋" w:cs="仿宋"/>
                <w:sz w:val="24"/>
                <w:szCs w:val="24"/>
                <w:lang w:val="en-US" w:eastAsia="zh-CN"/>
              </w:rPr>
              <w:t>计划</w:t>
            </w:r>
            <w:r>
              <w:rPr>
                <w:rFonts w:hint="eastAsia" w:ascii="仿宋" w:hAnsi="仿宋" w:eastAsia="仿宋" w:cs="仿宋"/>
                <w:sz w:val="24"/>
                <w:szCs w:val="24"/>
                <w:lang w:eastAsia="zh-CN"/>
              </w:rPr>
              <w:t>不到位，无针对性</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3" w:hRule="atLeast"/>
          <w:jc w:val="center"/>
        </w:trPr>
        <w:tc>
          <w:tcPr>
            <w:tcW w:w="1185" w:type="dxa"/>
            <w:gridSpan w:val="3"/>
            <w:vMerge w:val="continue"/>
            <w:noWrap w:val="0"/>
            <w:vAlign w:val="center"/>
          </w:tcPr>
          <w:p>
            <w:pPr>
              <w:pStyle w:val="26"/>
              <w:spacing w:line="360" w:lineRule="auto"/>
              <w:rPr>
                <w:rFonts w:hint="eastAsia" w:ascii="仿宋" w:hAnsi="仿宋" w:eastAsia="仿宋" w:cs="仿宋"/>
                <w:sz w:val="24"/>
                <w:szCs w:val="24"/>
              </w:rPr>
            </w:pPr>
          </w:p>
        </w:tc>
        <w:tc>
          <w:tcPr>
            <w:tcW w:w="1524" w:type="dxa"/>
            <w:gridSpan w:val="2"/>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原材料质量控制</w:t>
            </w:r>
          </w:p>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（4分）</w:t>
            </w:r>
          </w:p>
        </w:tc>
        <w:tc>
          <w:tcPr>
            <w:tcW w:w="7151" w:type="dxa"/>
            <w:gridSpan w:val="4"/>
            <w:noWrap w:val="0"/>
            <w:vAlign w:val="center"/>
          </w:tcPr>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rPr>
              <w:t>对原材料质量控制的措施和方法科学、合理，措施</w:t>
            </w:r>
            <w:r>
              <w:rPr>
                <w:rFonts w:hint="eastAsia" w:ascii="仿宋" w:hAnsi="仿宋" w:eastAsia="仿宋" w:cs="仿宋"/>
                <w:sz w:val="24"/>
                <w:szCs w:val="24"/>
                <w:lang w:val="en-US" w:eastAsia="zh-CN"/>
              </w:rPr>
              <w:t>和方法</w:t>
            </w:r>
            <w:r>
              <w:rPr>
                <w:rFonts w:hint="eastAsia" w:ascii="仿宋" w:hAnsi="仿宋" w:eastAsia="仿宋" w:cs="仿宋"/>
                <w:sz w:val="24"/>
                <w:szCs w:val="24"/>
              </w:rPr>
              <w:t>有力，有针对性</w:t>
            </w:r>
            <w:r>
              <w:rPr>
                <w:rFonts w:hint="eastAsia" w:ascii="仿宋" w:hAnsi="仿宋" w:eastAsia="仿宋" w:cs="仿宋"/>
                <w:sz w:val="24"/>
                <w:szCs w:val="24"/>
                <w:lang w:val="en-US" w:eastAsia="zh-CN"/>
              </w:rPr>
              <w:t>的得</w:t>
            </w:r>
            <w:r>
              <w:rPr>
                <w:rFonts w:hint="eastAsia" w:ascii="仿宋" w:hAnsi="仿宋" w:eastAsia="仿宋" w:cs="仿宋"/>
                <w:sz w:val="24"/>
                <w:szCs w:val="24"/>
              </w:rPr>
              <w:t>4分</w:t>
            </w:r>
            <w:r>
              <w:rPr>
                <w:rFonts w:hint="eastAsia" w:ascii="仿宋" w:hAnsi="仿宋" w:eastAsia="仿宋" w:cs="仿宋"/>
                <w:sz w:val="24"/>
                <w:szCs w:val="24"/>
                <w:lang w:eastAsia="zh-CN"/>
              </w:rPr>
              <w:t>；</w:t>
            </w:r>
          </w:p>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rPr>
              <w:t>措施</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可行、一般</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2分；</w:t>
            </w:r>
          </w:p>
          <w:p>
            <w:pPr>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rPr>
              <w:t>措施</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不到位，无针对性</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3" w:hRule="atLeast"/>
          <w:jc w:val="center"/>
        </w:trPr>
        <w:tc>
          <w:tcPr>
            <w:tcW w:w="1185" w:type="dxa"/>
            <w:gridSpan w:val="3"/>
            <w:vMerge w:val="continue"/>
            <w:noWrap w:val="0"/>
            <w:vAlign w:val="center"/>
          </w:tcPr>
          <w:p>
            <w:pPr>
              <w:pStyle w:val="25"/>
              <w:spacing w:line="360" w:lineRule="auto"/>
              <w:rPr>
                <w:rFonts w:hint="eastAsia" w:ascii="仿宋" w:hAnsi="仿宋" w:eastAsia="仿宋" w:cs="仿宋"/>
                <w:sz w:val="24"/>
                <w:szCs w:val="24"/>
              </w:rPr>
            </w:pPr>
          </w:p>
        </w:tc>
        <w:tc>
          <w:tcPr>
            <w:tcW w:w="1524" w:type="dxa"/>
            <w:gridSpan w:val="2"/>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质量控制事前控制</w:t>
            </w:r>
          </w:p>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（4分）</w:t>
            </w:r>
          </w:p>
        </w:tc>
        <w:tc>
          <w:tcPr>
            <w:tcW w:w="7151" w:type="dxa"/>
            <w:gridSpan w:val="4"/>
            <w:noWrap w:val="0"/>
            <w:vAlign w:val="center"/>
          </w:tcPr>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rPr>
              <w:t>对质量控制事前控制的措施和方法科学、合理，措施</w:t>
            </w:r>
            <w:r>
              <w:rPr>
                <w:rFonts w:hint="eastAsia" w:ascii="仿宋" w:hAnsi="仿宋" w:eastAsia="仿宋" w:cs="仿宋"/>
                <w:sz w:val="24"/>
                <w:szCs w:val="24"/>
                <w:lang w:val="en-US" w:eastAsia="zh-CN"/>
              </w:rPr>
              <w:t>和方法</w:t>
            </w:r>
            <w:r>
              <w:rPr>
                <w:rFonts w:hint="eastAsia" w:ascii="仿宋" w:hAnsi="仿宋" w:eastAsia="仿宋" w:cs="仿宋"/>
                <w:sz w:val="24"/>
                <w:szCs w:val="24"/>
              </w:rPr>
              <w:t>有力，有针对性</w:t>
            </w:r>
            <w:r>
              <w:rPr>
                <w:rFonts w:hint="eastAsia" w:ascii="仿宋" w:hAnsi="仿宋" w:eastAsia="仿宋" w:cs="仿宋"/>
                <w:sz w:val="24"/>
                <w:szCs w:val="24"/>
                <w:lang w:val="en-US" w:eastAsia="zh-CN"/>
              </w:rPr>
              <w:t>的得</w:t>
            </w:r>
            <w:r>
              <w:rPr>
                <w:rFonts w:hint="eastAsia" w:ascii="仿宋" w:hAnsi="仿宋" w:eastAsia="仿宋" w:cs="仿宋"/>
                <w:sz w:val="24"/>
                <w:szCs w:val="24"/>
              </w:rPr>
              <w:t>4分</w:t>
            </w:r>
            <w:r>
              <w:rPr>
                <w:rFonts w:hint="eastAsia" w:ascii="仿宋" w:hAnsi="仿宋" w:eastAsia="仿宋" w:cs="仿宋"/>
                <w:sz w:val="24"/>
                <w:szCs w:val="24"/>
                <w:lang w:eastAsia="zh-CN"/>
              </w:rPr>
              <w:t>；</w:t>
            </w:r>
          </w:p>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rPr>
              <w:t>措施</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可行、一般</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2分；</w:t>
            </w:r>
          </w:p>
          <w:p>
            <w:pPr>
              <w:pStyle w:val="10"/>
              <w:spacing w:line="360" w:lineRule="auto"/>
              <w:ind w:left="0" w:leftChars="0" w:firstLine="0" w:firstLineChars="0"/>
              <w:rPr>
                <w:rFonts w:hint="eastAsia" w:ascii="仿宋" w:hAnsi="仿宋" w:eastAsia="仿宋" w:cs="仿宋"/>
                <w:kern w:val="2"/>
                <w:sz w:val="24"/>
                <w:szCs w:val="24"/>
                <w:lang w:val="en-US" w:eastAsia="zh-CN" w:bidi="ar-SA"/>
              </w:rPr>
            </w:pPr>
            <w:r>
              <w:rPr>
                <w:rFonts w:hint="eastAsia" w:ascii="仿宋" w:hAnsi="仿宋" w:eastAsia="仿宋" w:cs="仿宋"/>
                <w:sz w:val="24"/>
                <w:szCs w:val="24"/>
              </w:rPr>
              <w:t>措施</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不到位，无针对性</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3" w:hRule="atLeast"/>
          <w:jc w:val="center"/>
        </w:trPr>
        <w:tc>
          <w:tcPr>
            <w:tcW w:w="1185" w:type="dxa"/>
            <w:gridSpan w:val="3"/>
            <w:vMerge w:val="continue"/>
            <w:noWrap w:val="0"/>
            <w:vAlign w:val="center"/>
          </w:tcPr>
          <w:p>
            <w:pPr>
              <w:pStyle w:val="25"/>
              <w:spacing w:line="360" w:lineRule="auto"/>
              <w:rPr>
                <w:rFonts w:hint="eastAsia" w:ascii="仿宋" w:hAnsi="仿宋" w:eastAsia="仿宋" w:cs="仿宋"/>
                <w:sz w:val="24"/>
                <w:szCs w:val="24"/>
              </w:rPr>
            </w:pPr>
          </w:p>
        </w:tc>
        <w:tc>
          <w:tcPr>
            <w:tcW w:w="1524" w:type="dxa"/>
            <w:gridSpan w:val="2"/>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质量控制事中控制</w:t>
            </w:r>
          </w:p>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（4分）</w:t>
            </w:r>
          </w:p>
        </w:tc>
        <w:tc>
          <w:tcPr>
            <w:tcW w:w="7151" w:type="dxa"/>
            <w:gridSpan w:val="4"/>
            <w:noWrap w:val="0"/>
            <w:vAlign w:val="center"/>
          </w:tcPr>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rPr>
              <w:t>对质量控制事中控制的措施和方法科学、合理，措施</w:t>
            </w:r>
            <w:r>
              <w:rPr>
                <w:rFonts w:hint="eastAsia" w:ascii="仿宋" w:hAnsi="仿宋" w:eastAsia="仿宋" w:cs="仿宋"/>
                <w:sz w:val="24"/>
                <w:szCs w:val="24"/>
                <w:lang w:val="en-US" w:eastAsia="zh-CN"/>
              </w:rPr>
              <w:t>和方法</w:t>
            </w:r>
            <w:r>
              <w:rPr>
                <w:rFonts w:hint="eastAsia" w:ascii="仿宋" w:hAnsi="仿宋" w:eastAsia="仿宋" w:cs="仿宋"/>
                <w:sz w:val="24"/>
                <w:szCs w:val="24"/>
              </w:rPr>
              <w:t>有力，有针对性</w:t>
            </w:r>
            <w:r>
              <w:rPr>
                <w:rFonts w:hint="eastAsia" w:ascii="仿宋" w:hAnsi="仿宋" w:eastAsia="仿宋" w:cs="仿宋"/>
                <w:sz w:val="24"/>
                <w:szCs w:val="24"/>
                <w:lang w:val="en-US" w:eastAsia="zh-CN"/>
              </w:rPr>
              <w:t>的得</w:t>
            </w:r>
            <w:r>
              <w:rPr>
                <w:rFonts w:hint="eastAsia" w:ascii="仿宋" w:hAnsi="仿宋" w:eastAsia="仿宋" w:cs="仿宋"/>
                <w:sz w:val="24"/>
                <w:szCs w:val="24"/>
              </w:rPr>
              <w:t>4分</w:t>
            </w:r>
            <w:r>
              <w:rPr>
                <w:rFonts w:hint="eastAsia" w:ascii="仿宋" w:hAnsi="仿宋" w:eastAsia="仿宋" w:cs="仿宋"/>
                <w:sz w:val="24"/>
                <w:szCs w:val="24"/>
                <w:lang w:eastAsia="zh-CN"/>
              </w:rPr>
              <w:t>；</w:t>
            </w:r>
          </w:p>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rPr>
              <w:t>措施</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可行、一般</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2分；</w:t>
            </w:r>
          </w:p>
          <w:p>
            <w:pPr>
              <w:pStyle w:val="10"/>
              <w:spacing w:line="360" w:lineRule="auto"/>
              <w:ind w:left="0" w:leftChars="0" w:firstLine="0" w:firstLineChars="0"/>
              <w:rPr>
                <w:rFonts w:hint="eastAsia" w:ascii="仿宋" w:hAnsi="仿宋" w:eastAsia="仿宋" w:cs="仿宋"/>
                <w:kern w:val="2"/>
                <w:sz w:val="24"/>
                <w:szCs w:val="24"/>
                <w:lang w:val="en-US" w:eastAsia="zh-CN" w:bidi="ar-SA"/>
              </w:rPr>
            </w:pPr>
            <w:r>
              <w:rPr>
                <w:rFonts w:hint="eastAsia" w:ascii="仿宋" w:hAnsi="仿宋" w:eastAsia="仿宋" w:cs="仿宋"/>
                <w:sz w:val="24"/>
                <w:szCs w:val="24"/>
              </w:rPr>
              <w:t>措施</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不到位，无针对性</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3" w:hRule="atLeast"/>
          <w:jc w:val="center"/>
        </w:trPr>
        <w:tc>
          <w:tcPr>
            <w:tcW w:w="1185" w:type="dxa"/>
            <w:gridSpan w:val="3"/>
            <w:vMerge w:val="continue"/>
            <w:noWrap w:val="0"/>
            <w:vAlign w:val="center"/>
          </w:tcPr>
          <w:p>
            <w:pPr>
              <w:autoSpaceDE w:val="0"/>
              <w:autoSpaceDN w:val="0"/>
              <w:adjustRightInd w:val="0"/>
              <w:spacing w:before="50" w:line="360" w:lineRule="auto"/>
              <w:ind w:left="31" w:leftChars="15" w:right="19"/>
              <w:jc w:val="center"/>
              <w:rPr>
                <w:rFonts w:hint="eastAsia" w:ascii="仿宋" w:hAnsi="仿宋" w:eastAsia="仿宋" w:cs="仿宋"/>
                <w:spacing w:val="1"/>
                <w:kern w:val="0"/>
                <w:sz w:val="24"/>
                <w:szCs w:val="24"/>
              </w:rPr>
            </w:pPr>
          </w:p>
        </w:tc>
        <w:tc>
          <w:tcPr>
            <w:tcW w:w="1524" w:type="dxa"/>
            <w:gridSpan w:val="2"/>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质量控制事后控制</w:t>
            </w:r>
          </w:p>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（4分）</w:t>
            </w:r>
          </w:p>
        </w:tc>
        <w:tc>
          <w:tcPr>
            <w:tcW w:w="7151" w:type="dxa"/>
            <w:gridSpan w:val="4"/>
            <w:noWrap w:val="0"/>
            <w:vAlign w:val="center"/>
          </w:tcPr>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rPr>
              <w:t>对质量控制事后控制的措施和方法科学、合理，措施</w:t>
            </w:r>
            <w:r>
              <w:rPr>
                <w:rFonts w:hint="eastAsia" w:ascii="仿宋" w:hAnsi="仿宋" w:eastAsia="仿宋" w:cs="仿宋"/>
                <w:sz w:val="24"/>
                <w:szCs w:val="24"/>
                <w:lang w:val="en-US" w:eastAsia="zh-CN"/>
              </w:rPr>
              <w:t>和方法</w:t>
            </w:r>
            <w:r>
              <w:rPr>
                <w:rFonts w:hint="eastAsia" w:ascii="仿宋" w:hAnsi="仿宋" w:eastAsia="仿宋" w:cs="仿宋"/>
                <w:sz w:val="24"/>
                <w:szCs w:val="24"/>
              </w:rPr>
              <w:t>有力，有针对性</w:t>
            </w:r>
            <w:r>
              <w:rPr>
                <w:rFonts w:hint="eastAsia" w:ascii="仿宋" w:hAnsi="仿宋" w:eastAsia="仿宋" w:cs="仿宋"/>
                <w:sz w:val="24"/>
                <w:szCs w:val="24"/>
                <w:lang w:val="en-US" w:eastAsia="zh-CN"/>
              </w:rPr>
              <w:t>的得</w:t>
            </w:r>
            <w:r>
              <w:rPr>
                <w:rFonts w:hint="eastAsia" w:ascii="仿宋" w:hAnsi="仿宋" w:eastAsia="仿宋" w:cs="仿宋"/>
                <w:sz w:val="24"/>
                <w:szCs w:val="24"/>
              </w:rPr>
              <w:t>4分</w:t>
            </w:r>
            <w:r>
              <w:rPr>
                <w:rFonts w:hint="eastAsia" w:ascii="仿宋" w:hAnsi="仿宋" w:eastAsia="仿宋" w:cs="仿宋"/>
                <w:sz w:val="24"/>
                <w:szCs w:val="24"/>
                <w:lang w:eastAsia="zh-CN"/>
              </w:rPr>
              <w:t>；</w:t>
            </w:r>
          </w:p>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rPr>
              <w:t>措施</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可行、一般</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2分；</w:t>
            </w:r>
          </w:p>
          <w:p>
            <w:pPr>
              <w:pStyle w:val="10"/>
              <w:spacing w:line="360" w:lineRule="auto"/>
              <w:ind w:left="0" w:leftChars="0" w:firstLine="0" w:firstLineChars="0"/>
              <w:rPr>
                <w:rFonts w:hint="eastAsia" w:ascii="仿宋" w:hAnsi="仿宋" w:eastAsia="仿宋" w:cs="仿宋"/>
                <w:kern w:val="2"/>
                <w:sz w:val="24"/>
                <w:szCs w:val="24"/>
                <w:lang w:val="en-US" w:eastAsia="zh-CN" w:bidi="ar-SA"/>
              </w:rPr>
            </w:pPr>
            <w:r>
              <w:rPr>
                <w:rFonts w:hint="eastAsia" w:ascii="仿宋" w:hAnsi="仿宋" w:eastAsia="仿宋" w:cs="仿宋"/>
                <w:sz w:val="24"/>
                <w:szCs w:val="24"/>
              </w:rPr>
              <w:t>措施</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不到位，无针对性</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3" w:hRule="atLeast"/>
          <w:jc w:val="center"/>
        </w:trPr>
        <w:tc>
          <w:tcPr>
            <w:tcW w:w="1185" w:type="dxa"/>
            <w:gridSpan w:val="3"/>
            <w:vMerge w:val="continue"/>
            <w:noWrap w:val="0"/>
            <w:vAlign w:val="center"/>
          </w:tcPr>
          <w:p>
            <w:pPr>
              <w:autoSpaceDE w:val="0"/>
              <w:autoSpaceDN w:val="0"/>
              <w:adjustRightInd w:val="0"/>
              <w:spacing w:before="50" w:line="360" w:lineRule="auto"/>
              <w:ind w:left="31" w:leftChars="15" w:right="19"/>
              <w:jc w:val="center"/>
              <w:rPr>
                <w:rFonts w:hint="eastAsia" w:ascii="仿宋" w:hAnsi="仿宋" w:eastAsia="仿宋" w:cs="仿宋"/>
                <w:spacing w:val="1"/>
                <w:kern w:val="0"/>
                <w:sz w:val="24"/>
                <w:szCs w:val="24"/>
              </w:rPr>
            </w:pPr>
          </w:p>
        </w:tc>
        <w:tc>
          <w:tcPr>
            <w:tcW w:w="1524" w:type="dxa"/>
            <w:gridSpan w:val="2"/>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保证旁站监理措施</w:t>
            </w:r>
          </w:p>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（4分）</w:t>
            </w:r>
          </w:p>
        </w:tc>
        <w:tc>
          <w:tcPr>
            <w:tcW w:w="7151" w:type="dxa"/>
            <w:gridSpan w:val="4"/>
            <w:noWrap w:val="0"/>
            <w:vAlign w:val="center"/>
          </w:tcPr>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rPr>
              <w:t>对工程旁站监理部位（过程）设置合理，旁站监理措施，包括各关键部位科学、合理，措施有力，有针对性</w:t>
            </w:r>
            <w:r>
              <w:rPr>
                <w:rFonts w:hint="eastAsia" w:ascii="仿宋" w:hAnsi="仿宋" w:eastAsia="仿宋" w:cs="仿宋"/>
                <w:sz w:val="24"/>
                <w:szCs w:val="24"/>
                <w:lang w:val="en-US" w:eastAsia="zh-CN"/>
              </w:rPr>
              <w:t>的得</w:t>
            </w:r>
            <w:r>
              <w:rPr>
                <w:rFonts w:hint="eastAsia" w:ascii="仿宋" w:hAnsi="仿宋" w:eastAsia="仿宋" w:cs="仿宋"/>
                <w:sz w:val="24"/>
                <w:szCs w:val="24"/>
              </w:rPr>
              <w:t>4分</w:t>
            </w:r>
            <w:r>
              <w:rPr>
                <w:rFonts w:hint="eastAsia" w:ascii="仿宋" w:hAnsi="仿宋" w:eastAsia="仿宋" w:cs="仿宋"/>
                <w:sz w:val="24"/>
                <w:szCs w:val="24"/>
                <w:lang w:eastAsia="zh-CN"/>
              </w:rPr>
              <w:t>；</w:t>
            </w:r>
          </w:p>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rPr>
              <w:t>措施</w:t>
            </w:r>
            <w:r>
              <w:rPr>
                <w:rFonts w:hint="eastAsia" w:ascii="仿宋" w:hAnsi="仿宋" w:eastAsia="仿宋" w:cs="仿宋"/>
                <w:sz w:val="24"/>
                <w:szCs w:val="24"/>
                <w:lang w:eastAsia="zh-CN"/>
              </w:rPr>
              <w:t>可行、一般</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2分；</w:t>
            </w:r>
          </w:p>
          <w:p>
            <w:pPr>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rPr>
              <w:t>措施</w:t>
            </w:r>
            <w:r>
              <w:rPr>
                <w:rFonts w:hint="eastAsia" w:ascii="仿宋" w:hAnsi="仿宋" w:eastAsia="仿宋" w:cs="仿宋"/>
                <w:sz w:val="24"/>
                <w:szCs w:val="24"/>
                <w:lang w:eastAsia="zh-CN"/>
              </w:rPr>
              <w:t>不到位，无针对性</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3" w:hRule="atLeast"/>
          <w:jc w:val="center"/>
        </w:trPr>
        <w:tc>
          <w:tcPr>
            <w:tcW w:w="1185" w:type="dxa"/>
            <w:gridSpan w:val="3"/>
            <w:vMerge w:val="continue"/>
            <w:noWrap w:val="0"/>
            <w:vAlign w:val="center"/>
          </w:tcPr>
          <w:p>
            <w:pPr>
              <w:autoSpaceDE w:val="0"/>
              <w:autoSpaceDN w:val="0"/>
              <w:adjustRightInd w:val="0"/>
              <w:spacing w:before="50" w:line="360" w:lineRule="auto"/>
              <w:ind w:left="31" w:leftChars="15" w:right="19"/>
              <w:jc w:val="center"/>
              <w:rPr>
                <w:rFonts w:hint="eastAsia" w:ascii="仿宋" w:hAnsi="仿宋" w:eastAsia="仿宋" w:cs="仿宋"/>
                <w:spacing w:val="1"/>
                <w:kern w:val="0"/>
                <w:sz w:val="24"/>
                <w:szCs w:val="24"/>
              </w:rPr>
            </w:pPr>
          </w:p>
        </w:tc>
        <w:tc>
          <w:tcPr>
            <w:tcW w:w="1524" w:type="dxa"/>
            <w:gridSpan w:val="2"/>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进度控制</w:t>
            </w:r>
          </w:p>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（4分）</w:t>
            </w:r>
          </w:p>
        </w:tc>
        <w:tc>
          <w:tcPr>
            <w:tcW w:w="7151" w:type="dxa"/>
            <w:gridSpan w:val="4"/>
            <w:noWrap w:val="0"/>
            <w:vAlign w:val="center"/>
          </w:tcPr>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对进度控制的监理工作内容、程序、方法和措施，进度控制的监理工作措施详细，技术措施、组织措施、经济措施、合同措施齐全；对影响项目进度的主要因素进行分析，并提供有针对性的，切实可行的监理措施的得</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分；</w:t>
            </w:r>
          </w:p>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措施，</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可行、一般的得2分；</w:t>
            </w:r>
          </w:p>
          <w:p>
            <w:pPr>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lang w:eastAsia="zh-CN"/>
              </w:rPr>
              <w:t>措施，</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不到位，无针对性的得1分。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3" w:hRule="atLeast"/>
          <w:jc w:val="center"/>
        </w:trPr>
        <w:tc>
          <w:tcPr>
            <w:tcW w:w="1185" w:type="dxa"/>
            <w:gridSpan w:val="3"/>
            <w:vMerge w:val="continue"/>
            <w:noWrap w:val="0"/>
            <w:vAlign w:val="center"/>
          </w:tcPr>
          <w:p>
            <w:pPr>
              <w:autoSpaceDE w:val="0"/>
              <w:autoSpaceDN w:val="0"/>
              <w:adjustRightInd w:val="0"/>
              <w:spacing w:before="50" w:line="360" w:lineRule="auto"/>
              <w:ind w:left="31" w:leftChars="15" w:right="19"/>
              <w:jc w:val="center"/>
              <w:rPr>
                <w:rFonts w:hint="eastAsia" w:ascii="仿宋" w:hAnsi="仿宋" w:eastAsia="仿宋" w:cs="仿宋"/>
                <w:spacing w:val="1"/>
                <w:kern w:val="0"/>
                <w:sz w:val="24"/>
                <w:szCs w:val="24"/>
              </w:rPr>
            </w:pPr>
          </w:p>
        </w:tc>
        <w:tc>
          <w:tcPr>
            <w:tcW w:w="1524" w:type="dxa"/>
            <w:gridSpan w:val="2"/>
            <w:noWrap w:val="0"/>
            <w:vAlign w:val="center"/>
          </w:tcPr>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安全、文明管理的措施和方法（4分）</w:t>
            </w:r>
          </w:p>
        </w:tc>
        <w:tc>
          <w:tcPr>
            <w:tcW w:w="7151" w:type="dxa"/>
            <w:gridSpan w:val="4"/>
            <w:noWrap w:val="0"/>
            <w:vAlign w:val="center"/>
          </w:tcPr>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对</w:t>
            </w:r>
            <w:r>
              <w:rPr>
                <w:rFonts w:hint="eastAsia" w:ascii="仿宋" w:hAnsi="仿宋" w:eastAsia="仿宋" w:cs="仿宋"/>
                <w:sz w:val="24"/>
                <w:szCs w:val="24"/>
              </w:rPr>
              <w:t>安全、文明管理的监理工作方法和措施，包括技术措施、组织措施、经济措施、合同措施齐全</w:t>
            </w:r>
            <w:r>
              <w:rPr>
                <w:rFonts w:hint="eastAsia" w:ascii="仿宋" w:hAnsi="仿宋" w:eastAsia="仿宋" w:cs="仿宋"/>
                <w:sz w:val="24"/>
                <w:szCs w:val="24"/>
                <w:lang w:eastAsia="zh-CN"/>
              </w:rPr>
              <w:t>的得</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分；</w:t>
            </w:r>
          </w:p>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措施，</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可行、一般的得2分；</w:t>
            </w:r>
          </w:p>
          <w:p>
            <w:pPr>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lang w:eastAsia="zh-CN"/>
              </w:rPr>
              <w:t>措施，</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不到位，无针对性的得1分。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3" w:hRule="atLeast"/>
          <w:jc w:val="center"/>
        </w:trPr>
        <w:tc>
          <w:tcPr>
            <w:tcW w:w="1185" w:type="dxa"/>
            <w:gridSpan w:val="3"/>
            <w:vMerge w:val="continue"/>
            <w:noWrap w:val="0"/>
            <w:vAlign w:val="center"/>
          </w:tcPr>
          <w:p>
            <w:pPr>
              <w:autoSpaceDE w:val="0"/>
              <w:autoSpaceDN w:val="0"/>
              <w:adjustRightInd w:val="0"/>
              <w:spacing w:before="50" w:line="360" w:lineRule="auto"/>
              <w:ind w:left="31" w:leftChars="15" w:right="19"/>
              <w:jc w:val="center"/>
              <w:rPr>
                <w:rFonts w:hint="eastAsia" w:ascii="仿宋" w:hAnsi="仿宋" w:eastAsia="仿宋" w:cs="仿宋"/>
                <w:spacing w:val="1"/>
                <w:kern w:val="0"/>
                <w:sz w:val="24"/>
                <w:szCs w:val="24"/>
              </w:rPr>
            </w:pPr>
          </w:p>
        </w:tc>
        <w:tc>
          <w:tcPr>
            <w:tcW w:w="1524" w:type="dxa"/>
            <w:gridSpan w:val="2"/>
            <w:noWrap w:val="0"/>
            <w:vAlign w:val="center"/>
          </w:tcPr>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投资控制（4分）</w:t>
            </w:r>
          </w:p>
        </w:tc>
        <w:tc>
          <w:tcPr>
            <w:tcW w:w="7151" w:type="dxa"/>
            <w:gridSpan w:val="4"/>
            <w:noWrap w:val="0"/>
            <w:vAlign w:val="center"/>
          </w:tcPr>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对</w:t>
            </w:r>
            <w:r>
              <w:rPr>
                <w:rFonts w:hint="eastAsia" w:ascii="仿宋" w:hAnsi="仿宋" w:eastAsia="仿宋" w:cs="仿宋"/>
                <w:sz w:val="24"/>
                <w:szCs w:val="24"/>
              </w:rPr>
              <w:t>投资控制的监理措施，包括技术措施、组织措施、经济措施、合同措施</w:t>
            </w:r>
            <w:r>
              <w:rPr>
                <w:rFonts w:hint="eastAsia" w:ascii="仿宋" w:hAnsi="仿宋" w:eastAsia="仿宋" w:cs="仿宋"/>
                <w:sz w:val="24"/>
                <w:szCs w:val="24"/>
                <w:lang w:eastAsia="zh-CN"/>
              </w:rPr>
              <w:t>的得</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分；</w:t>
            </w:r>
          </w:p>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措施，</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可行、一般的得2分；</w:t>
            </w:r>
          </w:p>
          <w:p>
            <w:pPr>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lang w:eastAsia="zh-CN"/>
              </w:rPr>
              <w:t>措施，</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不到位，无针对性的得1分。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3" w:hRule="atLeast"/>
          <w:jc w:val="center"/>
        </w:trPr>
        <w:tc>
          <w:tcPr>
            <w:tcW w:w="1185" w:type="dxa"/>
            <w:gridSpan w:val="3"/>
            <w:vMerge w:val="continue"/>
            <w:noWrap w:val="0"/>
            <w:vAlign w:val="center"/>
          </w:tcPr>
          <w:p>
            <w:pPr>
              <w:autoSpaceDE w:val="0"/>
              <w:autoSpaceDN w:val="0"/>
              <w:adjustRightInd w:val="0"/>
              <w:spacing w:before="50" w:line="360" w:lineRule="auto"/>
              <w:ind w:left="31" w:leftChars="15" w:right="19"/>
              <w:jc w:val="center"/>
              <w:rPr>
                <w:rFonts w:hint="eastAsia" w:ascii="仿宋" w:hAnsi="仿宋" w:eastAsia="仿宋" w:cs="仿宋"/>
                <w:spacing w:val="1"/>
                <w:kern w:val="0"/>
                <w:sz w:val="24"/>
                <w:szCs w:val="24"/>
              </w:rPr>
            </w:pPr>
          </w:p>
        </w:tc>
        <w:tc>
          <w:tcPr>
            <w:tcW w:w="1524" w:type="dxa"/>
            <w:gridSpan w:val="2"/>
            <w:noWrap w:val="0"/>
            <w:vAlign w:val="center"/>
          </w:tcPr>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工程计量支付及变更控制（4分）</w:t>
            </w:r>
          </w:p>
        </w:tc>
        <w:tc>
          <w:tcPr>
            <w:tcW w:w="7151" w:type="dxa"/>
            <w:gridSpan w:val="4"/>
            <w:noWrap w:val="0"/>
            <w:vAlign w:val="center"/>
          </w:tcPr>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对</w:t>
            </w:r>
            <w:r>
              <w:rPr>
                <w:rFonts w:hint="eastAsia" w:ascii="仿宋" w:hAnsi="仿宋" w:eastAsia="仿宋" w:cs="仿宋"/>
                <w:sz w:val="24"/>
                <w:szCs w:val="24"/>
              </w:rPr>
              <w:t>工程计量支付、工程变更控制的管理方法和措施科学、合理，措施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方法</w:t>
            </w:r>
            <w:r>
              <w:rPr>
                <w:rFonts w:hint="eastAsia" w:ascii="仿宋" w:hAnsi="仿宋" w:eastAsia="仿宋" w:cs="仿宋"/>
                <w:sz w:val="24"/>
                <w:szCs w:val="24"/>
              </w:rPr>
              <w:t>有力，有针对性</w:t>
            </w:r>
            <w:r>
              <w:rPr>
                <w:rFonts w:hint="eastAsia" w:ascii="仿宋" w:hAnsi="仿宋" w:eastAsia="仿宋" w:cs="仿宋"/>
                <w:sz w:val="24"/>
                <w:szCs w:val="24"/>
                <w:lang w:val="en-US" w:eastAsia="zh-CN"/>
              </w:rPr>
              <w:t>的得</w:t>
            </w:r>
            <w:r>
              <w:rPr>
                <w:rFonts w:hint="eastAsia" w:ascii="仿宋" w:hAnsi="仿宋" w:eastAsia="仿宋" w:cs="仿宋"/>
                <w:sz w:val="24"/>
                <w:szCs w:val="24"/>
              </w:rPr>
              <w:t>4分</w:t>
            </w:r>
            <w:r>
              <w:rPr>
                <w:rFonts w:hint="eastAsia" w:ascii="仿宋" w:hAnsi="仿宋" w:eastAsia="仿宋" w:cs="仿宋"/>
                <w:sz w:val="24"/>
                <w:szCs w:val="24"/>
                <w:lang w:eastAsia="zh-CN"/>
              </w:rPr>
              <w:t>；</w:t>
            </w:r>
          </w:p>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rPr>
              <w:t>措施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可行一般</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2分；</w:t>
            </w:r>
          </w:p>
          <w:p>
            <w:pPr>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rPr>
              <w:t>措施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不到位，无针对性</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3" w:hRule="atLeast"/>
          <w:jc w:val="center"/>
        </w:trPr>
        <w:tc>
          <w:tcPr>
            <w:tcW w:w="1185" w:type="dxa"/>
            <w:gridSpan w:val="3"/>
            <w:vMerge w:val="continue"/>
            <w:noWrap w:val="0"/>
            <w:vAlign w:val="center"/>
          </w:tcPr>
          <w:p>
            <w:pPr>
              <w:autoSpaceDE w:val="0"/>
              <w:autoSpaceDN w:val="0"/>
              <w:adjustRightInd w:val="0"/>
              <w:spacing w:before="50" w:line="360" w:lineRule="auto"/>
              <w:ind w:left="31" w:leftChars="15" w:right="19"/>
              <w:jc w:val="center"/>
              <w:rPr>
                <w:rFonts w:hint="eastAsia" w:ascii="仿宋" w:hAnsi="仿宋" w:eastAsia="仿宋" w:cs="仿宋"/>
                <w:spacing w:val="1"/>
                <w:kern w:val="0"/>
                <w:sz w:val="24"/>
                <w:szCs w:val="24"/>
              </w:rPr>
            </w:pPr>
          </w:p>
        </w:tc>
        <w:tc>
          <w:tcPr>
            <w:tcW w:w="1524" w:type="dxa"/>
            <w:gridSpan w:val="2"/>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费用索赔管理</w:t>
            </w:r>
          </w:p>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（4分）</w:t>
            </w:r>
          </w:p>
        </w:tc>
        <w:tc>
          <w:tcPr>
            <w:tcW w:w="7151" w:type="dxa"/>
            <w:gridSpan w:val="4"/>
            <w:noWrap w:val="0"/>
            <w:vAlign w:val="center"/>
          </w:tcPr>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对</w:t>
            </w:r>
            <w:r>
              <w:rPr>
                <w:rFonts w:hint="eastAsia" w:ascii="仿宋" w:hAnsi="仿宋" w:eastAsia="仿宋" w:cs="仿宋"/>
                <w:sz w:val="24"/>
                <w:szCs w:val="24"/>
              </w:rPr>
              <w:t>费用索赔的管理方法和措施科学、合理，措施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方法</w:t>
            </w:r>
            <w:r>
              <w:rPr>
                <w:rFonts w:hint="eastAsia" w:ascii="仿宋" w:hAnsi="仿宋" w:eastAsia="仿宋" w:cs="仿宋"/>
                <w:sz w:val="24"/>
                <w:szCs w:val="24"/>
              </w:rPr>
              <w:t>有力，有针对性</w:t>
            </w:r>
            <w:r>
              <w:rPr>
                <w:rFonts w:hint="eastAsia" w:ascii="仿宋" w:hAnsi="仿宋" w:eastAsia="仿宋" w:cs="仿宋"/>
                <w:sz w:val="24"/>
                <w:szCs w:val="24"/>
                <w:lang w:val="en-US" w:eastAsia="zh-CN"/>
              </w:rPr>
              <w:t>的得</w:t>
            </w:r>
            <w:r>
              <w:rPr>
                <w:rFonts w:hint="eastAsia" w:ascii="仿宋" w:hAnsi="仿宋" w:eastAsia="仿宋" w:cs="仿宋"/>
                <w:sz w:val="24"/>
                <w:szCs w:val="24"/>
              </w:rPr>
              <w:t>4分</w:t>
            </w:r>
            <w:r>
              <w:rPr>
                <w:rFonts w:hint="eastAsia" w:ascii="仿宋" w:hAnsi="仿宋" w:eastAsia="仿宋" w:cs="仿宋"/>
                <w:sz w:val="24"/>
                <w:szCs w:val="24"/>
                <w:lang w:eastAsia="zh-CN"/>
              </w:rPr>
              <w:t>；</w:t>
            </w:r>
          </w:p>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rPr>
              <w:t>措施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可行一般</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2分；</w:t>
            </w:r>
          </w:p>
          <w:p>
            <w:pPr>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rPr>
              <w:t>措施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不到位，无针对性</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3" w:hRule="atLeast"/>
          <w:jc w:val="center"/>
        </w:trPr>
        <w:tc>
          <w:tcPr>
            <w:tcW w:w="1185" w:type="dxa"/>
            <w:gridSpan w:val="3"/>
            <w:vMerge w:val="continue"/>
            <w:noWrap w:val="0"/>
            <w:vAlign w:val="center"/>
          </w:tcPr>
          <w:p>
            <w:pPr>
              <w:autoSpaceDE w:val="0"/>
              <w:autoSpaceDN w:val="0"/>
              <w:adjustRightInd w:val="0"/>
              <w:spacing w:before="50" w:line="360" w:lineRule="auto"/>
              <w:ind w:left="31" w:leftChars="15" w:right="19"/>
              <w:jc w:val="center"/>
              <w:rPr>
                <w:rFonts w:hint="eastAsia" w:ascii="仿宋" w:hAnsi="仿宋" w:eastAsia="仿宋" w:cs="仿宋"/>
                <w:spacing w:val="1"/>
                <w:kern w:val="0"/>
                <w:sz w:val="24"/>
                <w:szCs w:val="24"/>
              </w:rPr>
            </w:pPr>
          </w:p>
        </w:tc>
        <w:tc>
          <w:tcPr>
            <w:tcW w:w="1524" w:type="dxa"/>
            <w:gridSpan w:val="2"/>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合同管理、信息管理的措施和方法</w:t>
            </w:r>
          </w:p>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（4分）</w:t>
            </w:r>
          </w:p>
        </w:tc>
        <w:tc>
          <w:tcPr>
            <w:tcW w:w="7151" w:type="dxa"/>
            <w:gridSpan w:val="4"/>
            <w:noWrap w:val="0"/>
            <w:vAlign w:val="center"/>
          </w:tcPr>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对</w:t>
            </w:r>
            <w:r>
              <w:rPr>
                <w:rFonts w:hint="eastAsia" w:ascii="仿宋" w:hAnsi="仿宋" w:eastAsia="仿宋" w:cs="仿宋"/>
                <w:sz w:val="24"/>
                <w:szCs w:val="24"/>
              </w:rPr>
              <w:t>合同、信息管理的监理工作原则、程序和方法，监理措施科学、合理，措施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方法</w:t>
            </w:r>
            <w:r>
              <w:rPr>
                <w:rFonts w:hint="eastAsia" w:ascii="仿宋" w:hAnsi="仿宋" w:eastAsia="仿宋" w:cs="仿宋"/>
                <w:sz w:val="24"/>
                <w:szCs w:val="24"/>
              </w:rPr>
              <w:t>有力，有针对性</w:t>
            </w:r>
            <w:r>
              <w:rPr>
                <w:rFonts w:hint="eastAsia" w:ascii="仿宋" w:hAnsi="仿宋" w:eastAsia="仿宋" w:cs="仿宋"/>
                <w:sz w:val="24"/>
                <w:szCs w:val="24"/>
                <w:lang w:val="en-US" w:eastAsia="zh-CN"/>
              </w:rPr>
              <w:t>的得</w:t>
            </w:r>
            <w:r>
              <w:rPr>
                <w:rFonts w:hint="eastAsia" w:ascii="仿宋" w:hAnsi="仿宋" w:eastAsia="仿宋" w:cs="仿宋"/>
                <w:sz w:val="24"/>
                <w:szCs w:val="24"/>
              </w:rPr>
              <w:t>4分</w:t>
            </w:r>
            <w:r>
              <w:rPr>
                <w:rFonts w:hint="eastAsia" w:ascii="仿宋" w:hAnsi="仿宋" w:eastAsia="仿宋" w:cs="仿宋"/>
                <w:sz w:val="24"/>
                <w:szCs w:val="24"/>
                <w:lang w:eastAsia="zh-CN"/>
              </w:rPr>
              <w:t>；</w:t>
            </w:r>
          </w:p>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rPr>
              <w:t>措施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可行一般</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2分；</w:t>
            </w:r>
          </w:p>
          <w:p>
            <w:pPr>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rPr>
              <w:t>措施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不到位，无针对性</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3" w:hRule="atLeast"/>
          <w:jc w:val="center"/>
        </w:trPr>
        <w:tc>
          <w:tcPr>
            <w:tcW w:w="1185" w:type="dxa"/>
            <w:gridSpan w:val="3"/>
            <w:vMerge w:val="continue"/>
            <w:noWrap w:val="0"/>
            <w:vAlign w:val="center"/>
          </w:tcPr>
          <w:p>
            <w:pPr>
              <w:autoSpaceDE w:val="0"/>
              <w:autoSpaceDN w:val="0"/>
              <w:adjustRightInd w:val="0"/>
              <w:spacing w:before="50" w:line="360" w:lineRule="auto"/>
              <w:ind w:left="31" w:leftChars="15" w:right="19"/>
              <w:jc w:val="center"/>
              <w:rPr>
                <w:rFonts w:hint="eastAsia" w:ascii="仿宋" w:hAnsi="仿宋" w:eastAsia="仿宋" w:cs="仿宋"/>
                <w:spacing w:val="1"/>
                <w:kern w:val="0"/>
                <w:sz w:val="24"/>
                <w:szCs w:val="24"/>
              </w:rPr>
            </w:pPr>
          </w:p>
        </w:tc>
        <w:tc>
          <w:tcPr>
            <w:tcW w:w="1524" w:type="dxa"/>
            <w:gridSpan w:val="2"/>
            <w:noWrap w:val="0"/>
            <w:vAlign w:val="center"/>
          </w:tcPr>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施工阶段交通组织管理方案（4分）</w:t>
            </w:r>
          </w:p>
        </w:tc>
        <w:tc>
          <w:tcPr>
            <w:tcW w:w="7151" w:type="dxa"/>
            <w:gridSpan w:val="4"/>
            <w:noWrap w:val="0"/>
            <w:vAlign w:val="center"/>
          </w:tcPr>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对</w:t>
            </w:r>
            <w:r>
              <w:rPr>
                <w:rFonts w:hint="eastAsia" w:ascii="仿宋" w:hAnsi="仿宋" w:eastAsia="仿宋" w:cs="仿宋"/>
                <w:sz w:val="24"/>
                <w:szCs w:val="24"/>
              </w:rPr>
              <w:t>施工阶段建议交通组织方案编制；施工阶段交通组织方案的建议科学、合理，</w:t>
            </w:r>
            <w:r>
              <w:rPr>
                <w:rFonts w:hint="eastAsia" w:ascii="仿宋" w:hAnsi="仿宋" w:eastAsia="仿宋" w:cs="仿宋"/>
                <w:sz w:val="24"/>
                <w:szCs w:val="24"/>
                <w:lang w:val="en-US" w:eastAsia="zh-CN"/>
              </w:rPr>
              <w:t>方案</w:t>
            </w:r>
            <w:r>
              <w:rPr>
                <w:rFonts w:hint="eastAsia" w:ascii="仿宋" w:hAnsi="仿宋" w:eastAsia="仿宋" w:cs="仿宋"/>
                <w:sz w:val="24"/>
                <w:szCs w:val="24"/>
              </w:rPr>
              <w:t>有力，有针对性</w:t>
            </w:r>
            <w:r>
              <w:rPr>
                <w:rFonts w:hint="eastAsia" w:ascii="仿宋" w:hAnsi="仿宋" w:eastAsia="仿宋" w:cs="仿宋"/>
                <w:sz w:val="24"/>
                <w:szCs w:val="24"/>
                <w:lang w:val="en-US" w:eastAsia="zh-CN"/>
              </w:rPr>
              <w:t>的得</w:t>
            </w:r>
            <w:r>
              <w:rPr>
                <w:rFonts w:hint="eastAsia" w:ascii="仿宋" w:hAnsi="仿宋" w:eastAsia="仿宋" w:cs="仿宋"/>
                <w:sz w:val="24"/>
                <w:szCs w:val="24"/>
              </w:rPr>
              <w:t>4分</w:t>
            </w:r>
            <w:r>
              <w:rPr>
                <w:rFonts w:hint="eastAsia" w:ascii="仿宋" w:hAnsi="仿宋" w:eastAsia="仿宋" w:cs="仿宋"/>
                <w:sz w:val="24"/>
                <w:szCs w:val="24"/>
                <w:lang w:eastAsia="zh-CN"/>
              </w:rPr>
              <w:t>；</w:t>
            </w:r>
          </w:p>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方案</w:t>
            </w:r>
            <w:r>
              <w:rPr>
                <w:rFonts w:hint="eastAsia" w:ascii="仿宋" w:hAnsi="仿宋" w:eastAsia="仿宋" w:cs="仿宋"/>
                <w:sz w:val="24"/>
                <w:szCs w:val="24"/>
                <w:lang w:eastAsia="zh-CN"/>
              </w:rPr>
              <w:t>可行一般</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2分；</w:t>
            </w:r>
          </w:p>
          <w:p>
            <w:pPr>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方案</w:t>
            </w:r>
            <w:r>
              <w:rPr>
                <w:rFonts w:hint="eastAsia" w:ascii="仿宋" w:hAnsi="仿宋" w:eastAsia="仿宋" w:cs="仿宋"/>
                <w:sz w:val="24"/>
                <w:szCs w:val="24"/>
                <w:lang w:eastAsia="zh-CN"/>
              </w:rPr>
              <w:t>不到位，无针对性</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3" w:hRule="atLeast"/>
          <w:jc w:val="center"/>
        </w:trPr>
        <w:tc>
          <w:tcPr>
            <w:tcW w:w="1185" w:type="dxa"/>
            <w:gridSpan w:val="3"/>
            <w:vMerge w:val="continue"/>
            <w:noWrap w:val="0"/>
            <w:vAlign w:val="center"/>
          </w:tcPr>
          <w:p>
            <w:pPr>
              <w:autoSpaceDE w:val="0"/>
              <w:autoSpaceDN w:val="0"/>
              <w:adjustRightInd w:val="0"/>
              <w:spacing w:before="50" w:line="360" w:lineRule="auto"/>
              <w:ind w:left="31" w:leftChars="15" w:right="19"/>
              <w:jc w:val="center"/>
              <w:rPr>
                <w:rFonts w:hint="eastAsia" w:ascii="仿宋" w:hAnsi="仿宋" w:eastAsia="仿宋" w:cs="仿宋"/>
                <w:spacing w:val="1"/>
                <w:kern w:val="0"/>
                <w:sz w:val="24"/>
                <w:szCs w:val="24"/>
              </w:rPr>
            </w:pPr>
          </w:p>
        </w:tc>
        <w:tc>
          <w:tcPr>
            <w:tcW w:w="1524" w:type="dxa"/>
            <w:gridSpan w:val="2"/>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工作协调的措施和方法</w:t>
            </w:r>
          </w:p>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（4分）</w:t>
            </w:r>
          </w:p>
        </w:tc>
        <w:tc>
          <w:tcPr>
            <w:tcW w:w="7151" w:type="dxa"/>
            <w:gridSpan w:val="4"/>
            <w:noWrap w:val="0"/>
            <w:vAlign w:val="center"/>
          </w:tcPr>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对</w:t>
            </w:r>
            <w:r>
              <w:rPr>
                <w:rFonts w:hint="eastAsia" w:ascii="仿宋" w:hAnsi="仿宋" w:eastAsia="仿宋" w:cs="仿宋"/>
                <w:sz w:val="24"/>
                <w:szCs w:val="24"/>
              </w:rPr>
              <w:t>项目工作协调的工作内容、原则和程序措施</w:t>
            </w:r>
            <w:r>
              <w:rPr>
                <w:rFonts w:hint="eastAsia" w:ascii="仿宋" w:hAnsi="仿宋" w:eastAsia="仿宋" w:cs="仿宋"/>
                <w:sz w:val="24"/>
                <w:szCs w:val="24"/>
                <w:lang w:val="en-US" w:eastAsia="zh-CN"/>
              </w:rPr>
              <w:t>和方法</w:t>
            </w:r>
            <w:r>
              <w:rPr>
                <w:rFonts w:hint="eastAsia" w:ascii="仿宋" w:hAnsi="仿宋" w:eastAsia="仿宋" w:cs="仿宋"/>
                <w:sz w:val="24"/>
                <w:szCs w:val="24"/>
              </w:rPr>
              <w:t>科学、合理，措施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方法</w:t>
            </w:r>
            <w:r>
              <w:rPr>
                <w:rFonts w:hint="eastAsia" w:ascii="仿宋" w:hAnsi="仿宋" w:eastAsia="仿宋" w:cs="仿宋"/>
                <w:sz w:val="24"/>
                <w:szCs w:val="24"/>
              </w:rPr>
              <w:t>有力，有针对性</w:t>
            </w:r>
            <w:r>
              <w:rPr>
                <w:rFonts w:hint="eastAsia" w:ascii="仿宋" w:hAnsi="仿宋" w:eastAsia="仿宋" w:cs="仿宋"/>
                <w:sz w:val="24"/>
                <w:szCs w:val="24"/>
                <w:lang w:val="en-US" w:eastAsia="zh-CN"/>
              </w:rPr>
              <w:t>的得</w:t>
            </w:r>
            <w:r>
              <w:rPr>
                <w:rFonts w:hint="eastAsia" w:ascii="仿宋" w:hAnsi="仿宋" w:eastAsia="仿宋" w:cs="仿宋"/>
                <w:sz w:val="24"/>
                <w:szCs w:val="24"/>
              </w:rPr>
              <w:t>4分</w:t>
            </w:r>
            <w:r>
              <w:rPr>
                <w:rFonts w:hint="eastAsia" w:ascii="仿宋" w:hAnsi="仿宋" w:eastAsia="仿宋" w:cs="仿宋"/>
                <w:sz w:val="24"/>
                <w:szCs w:val="24"/>
                <w:lang w:eastAsia="zh-CN"/>
              </w:rPr>
              <w:t>；</w:t>
            </w:r>
          </w:p>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rPr>
              <w:t>措施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可行一般</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2分；</w:t>
            </w:r>
          </w:p>
          <w:p>
            <w:pPr>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rPr>
              <w:t>措施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方法</w:t>
            </w:r>
            <w:r>
              <w:rPr>
                <w:rFonts w:hint="eastAsia" w:ascii="仿宋" w:hAnsi="仿宋" w:eastAsia="仿宋" w:cs="仿宋"/>
                <w:sz w:val="24"/>
                <w:szCs w:val="24"/>
                <w:lang w:eastAsia="zh-CN"/>
              </w:rPr>
              <w:t>不到位，无针对性</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3" w:hRule="atLeast"/>
          <w:jc w:val="center"/>
        </w:trPr>
        <w:tc>
          <w:tcPr>
            <w:tcW w:w="1185" w:type="dxa"/>
            <w:gridSpan w:val="3"/>
            <w:vMerge w:val="continue"/>
            <w:noWrap w:val="0"/>
            <w:vAlign w:val="center"/>
          </w:tcPr>
          <w:p>
            <w:pPr>
              <w:autoSpaceDE w:val="0"/>
              <w:autoSpaceDN w:val="0"/>
              <w:adjustRightInd w:val="0"/>
              <w:spacing w:before="50" w:line="360" w:lineRule="auto"/>
              <w:ind w:left="31" w:leftChars="15" w:right="19"/>
              <w:jc w:val="center"/>
              <w:rPr>
                <w:rFonts w:hint="eastAsia" w:ascii="仿宋" w:hAnsi="仿宋" w:eastAsia="仿宋" w:cs="仿宋"/>
                <w:spacing w:val="1"/>
                <w:kern w:val="0"/>
                <w:sz w:val="24"/>
                <w:szCs w:val="24"/>
              </w:rPr>
            </w:pPr>
          </w:p>
        </w:tc>
        <w:tc>
          <w:tcPr>
            <w:tcW w:w="1524" w:type="dxa"/>
            <w:gridSpan w:val="2"/>
            <w:noWrap w:val="0"/>
            <w:vAlign w:val="center"/>
          </w:tcPr>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竣工验收阶段工程监理方案（4分）</w:t>
            </w:r>
          </w:p>
        </w:tc>
        <w:tc>
          <w:tcPr>
            <w:tcW w:w="7151" w:type="dxa"/>
            <w:gridSpan w:val="4"/>
            <w:noWrap w:val="0"/>
            <w:vAlign w:val="center"/>
          </w:tcPr>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对</w:t>
            </w:r>
            <w:r>
              <w:rPr>
                <w:rFonts w:hint="eastAsia" w:ascii="仿宋" w:hAnsi="仿宋" w:eastAsia="仿宋" w:cs="仿宋"/>
                <w:sz w:val="24"/>
                <w:szCs w:val="24"/>
              </w:rPr>
              <w:t>竣工验收阶段工程监理工作内容，竣工验收阶段工程监理工作方法、程序科学、合理，</w:t>
            </w:r>
            <w:r>
              <w:rPr>
                <w:rFonts w:hint="eastAsia" w:ascii="仿宋" w:hAnsi="仿宋" w:eastAsia="仿宋" w:cs="仿宋"/>
                <w:sz w:val="24"/>
                <w:szCs w:val="24"/>
                <w:lang w:val="en-US" w:eastAsia="zh-CN"/>
              </w:rPr>
              <w:t>方案</w:t>
            </w:r>
            <w:r>
              <w:rPr>
                <w:rFonts w:hint="eastAsia" w:ascii="仿宋" w:hAnsi="仿宋" w:eastAsia="仿宋" w:cs="仿宋"/>
                <w:sz w:val="24"/>
                <w:szCs w:val="24"/>
              </w:rPr>
              <w:t>有力，有针对性</w:t>
            </w:r>
            <w:r>
              <w:rPr>
                <w:rFonts w:hint="eastAsia" w:ascii="仿宋" w:hAnsi="仿宋" w:eastAsia="仿宋" w:cs="仿宋"/>
                <w:sz w:val="24"/>
                <w:szCs w:val="24"/>
                <w:lang w:val="en-US" w:eastAsia="zh-CN"/>
              </w:rPr>
              <w:t>的得</w:t>
            </w:r>
            <w:r>
              <w:rPr>
                <w:rFonts w:hint="eastAsia" w:ascii="仿宋" w:hAnsi="仿宋" w:eastAsia="仿宋" w:cs="仿宋"/>
                <w:sz w:val="24"/>
                <w:szCs w:val="24"/>
              </w:rPr>
              <w:t>4分</w:t>
            </w:r>
            <w:r>
              <w:rPr>
                <w:rFonts w:hint="eastAsia" w:ascii="仿宋" w:hAnsi="仿宋" w:eastAsia="仿宋" w:cs="仿宋"/>
                <w:sz w:val="24"/>
                <w:szCs w:val="24"/>
                <w:lang w:eastAsia="zh-CN"/>
              </w:rPr>
              <w:t>；</w:t>
            </w:r>
          </w:p>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方案</w:t>
            </w:r>
            <w:r>
              <w:rPr>
                <w:rFonts w:hint="eastAsia" w:ascii="仿宋" w:hAnsi="仿宋" w:eastAsia="仿宋" w:cs="仿宋"/>
                <w:sz w:val="24"/>
                <w:szCs w:val="24"/>
                <w:lang w:eastAsia="zh-CN"/>
              </w:rPr>
              <w:t>可行一般</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2分；</w:t>
            </w:r>
          </w:p>
          <w:p>
            <w:pPr>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方案</w:t>
            </w:r>
            <w:r>
              <w:rPr>
                <w:rFonts w:hint="eastAsia" w:ascii="仿宋" w:hAnsi="仿宋" w:eastAsia="仿宋" w:cs="仿宋"/>
                <w:sz w:val="24"/>
                <w:szCs w:val="24"/>
                <w:lang w:eastAsia="zh-CN"/>
              </w:rPr>
              <w:t>不到位，无针对性</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3" w:hRule="atLeast"/>
          <w:jc w:val="center"/>
        </w:trPr>
        <w:tc>
          <w:tcPr>
            <w:tcW w:w="1185" w:type="dxa"/>
            <w:gridSpan w:val="3"/>
            <w:vMerge w:val="continue"/>
            <w:noWrap w:val="0"/>
            <w:vAlign w:val="center"/>
          </w:tcPr>
          <w:p>
            <w:pPr>
              <w:autoSpaceDE w:val="0"/>
              <w:autoSpaceDN w:val="0"/>
              <w:adjustRightInd w:val="0"/>
              <w:spacing w:before="50" w:line="360" w:lineRule="auto"/>
              <w:ind w:left="31" w:leftChars="15" w:right="19"/>
              <w:jc w:val="center"/>
              <w:rPr>
                <w:rFonts w:hint="eastAsia" w:ascii="仿宋" w:hAnsi="仿宋" w:eastAsia="仿宋" w:cs="仿宋"/>
                <w:spacing w:val="1"/>
                <w:kern w:val="0"/>
                <w:sz w:val="24"/>
                <w:szCs w:val="24"/>
              </w:rPr>
            </w:pPr>
          </w:p>
        </w:tc>
        <w:tc>
          <w:tcPr>
            <w:tcW w:w="1524" w:type="dxa"/>
            <w:gridSpan w:val="2"/>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保修阶段工程监理方案</w:t>
            </w:r>
          </w:p>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（4分）</w:t>
            </w:r>
          </w:p>
        </w:tc>
        <w:tc>
          <w:tcPr>
            <w:tcW w:w="7151" w:type="dxa"/>
            <w:gridSpan w:val="4"/>
            <w:noWrap w:val="0"/>
            <w:vAlign w:val="center"/>
          </w:tcPr>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对</w:t>
            </w:r>
            <w:r>
              <w:rPr>
                <w:rFonts w:hint="eastAsia" w:ascii="仿宋" w:hAnsi="仿宋" w:eastAsia="仿宋" w:cs="仿宋"/>
                <w:sz w:val="24"/>
                <w:szCs w:val="24"/>
              </w:rPr>
              <w:t>保修阶段工程监理工作内容，保修阶段工程监理工作方法、程序科学、合理，</w:t>
            </w:r>
            <w:r>
              <w:rPr>
                <w:rFonts w:hint="eastAsia" w:ascii="仿宋" w:hAnsi="仿宋" w:eastAsia="仿宋" w:cs="仿宋"/>
                <w:sz w:val="24"/>
                <w:szCs w:val="24"/>
                <w:lang w:val="en-US" w:eastAsia="zh-CN"/>
              </w:rPr>
              <w:t>方案</w:t>
            </w:r>
            <w:r>
              <w:rPr>
                <w:rFonts w:hint="eastAsia" w:ascii="仿宋" w:hAnsi="仿宋" w:eastAsia="仿宋" w:cs="仿宋"/>
                <w:sz w:val="24"/>
                <w:szCs w:val="24"/>
              </w:rPr>
              <w:t>有力，有针对性</w:t>
            </w:r>
            <w:r>
              <w:rPr>
                <w:rFonts w:hint="eastAsia" w:ascii="仿宋" w:hAnsi="仿宋" w:eastAsia="仿宋" w:cs="仿宋"/>
                <w:sz w:val="24"/>
                <w:szCs w:val="24"/>
                <w:lang w:val="en-US" w:eastAsia="zh-CN"/>
              </w:rPr>
              <w:t>的得</w:t>
            </w:r>
            <w:r>
              <w:rPr>
                <w:rFonts w:hint="eastAsia" w:ascii="仿宋" w:hAnsi="仿宋" w:eastAsia="仿宋" w:cs="仿宋"/>
                <w:sz w:val="24"/>
                <w:szCs w:val="24"/>
              </w:rPr>
              <w:t>4分</w:t>
            </w:r>
            <w:r>
              <w:rPr>
                <w:rFonts w:hint="eastAsia" w:ascii="仿宋" w:hAnsi="仿宋" w:eastAsia="仿宋" w:cs="仿宋"/>
                <w:sz w:val="24"/>
                <w:szCs w:val="24"/>
                <w:lang w:eastAsia="zh-CN"/>
              </w:rPr>
              <w:t>；</w:t>
            </w:r>
          </w:p>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方案</w:t>
            </w:r>
            <w:r>
              <w:rPr>
                <w:rFonts w:hint="eastAsia" w:ascii="仿宋" w:hAnsi="仿宋" w:eastAsia="仿宋" w:cs="仿宋"/>
                <w:sz w:val="24"/>
                <w:szCs w:val="24"/>
                <w:lang w:eastAsia="zh-CN"/>
              </w:rPr>
              <w:t>可行一般</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2分；</w:t>
            </w:r>
          </w:p>
          <w:p>
            <w:pPr>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方案</w:t>
            </w:r>
            <w:r>
              <w:rPr>
                <w:rFonts w:hint="eastAsia" w:ascii="仿宋" w:hAnsi="仿宋" w:eastAsia="仿宋" w:cs="仿宋"/>
                <w:sz w:val="24"/>
                <w:szCs w:val="24"/>
                <w:lang w:eastAsia="zh-CN"/>
              </w:rPr>
              <w:t>不到位，无针对性</w:t>
            </w:r>
            <w:r>
              <w:rPr>
                <w:rFonts w:hint="eastAsia" w:ascii="仿宋" w:hAnsi="仿宋" w:eastAsia="仿宋" w:cs="仿宋"/>
                <w:sz w:val="24"/>
                <w:szCs w:val="24"/>
                <w:lang w:val="en-US" w:eastAsia="zh-CN"/>
              </w:rPr>
              <w:t>的得</w:t>
            </w:r>
            <w:r>
              <w:rPr>
                <w:rFonts w:hint="eastAsia" w:ascii="仿宋" w:hAnsi="仿宋" w:eastAsia="仿宋" w:cs="仿宋"/>
                <w:sz w:val="24"/>
                <w:szCs w:val="24"/>
                <w:lang w:eastAsia="zh-CN"/>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5" w:type="dxa"/>
          <w:wAfter w:w="83" w:type="dxa"/>
          <w:trHeight w:val="548" w:hRule="atLeast"/>
          <w:jc w:val="center"/>
        </w:trPr>
        <w:tc>
          <w:tcPr>
            <w:tcW w:w="9772" w:type="dxa"/>
            <w:gridSpan w:val="7"/>
            <w:noWrap w:val="0"/>
            <w:vAlign w:val="center"/>
          </w:tcPr>
          <w:p>
            <w:pPr>
              <w:tabs>
                <w:tab w:val="left" w:pos="2319"/>
              </w:tabs>
              <w:spacing w:line="360" w:lineRule="auto"/>
              <w:jc w:val="left"/>
              <w:rPr>
                <w:rFonts w:hint="eastAsia" w:ascii="仿宋" w:hAnsi="仿宋" w:eastAsia="仿宋" w:cs="仿宋"/>
                <w:spacing w:val="1"/>
                <w:kern w:val="0"/>
                <w:sz w:val="24"/>
                <w:szCs w:val="24"/>
                <w:lang w:val="en-US" w:eastAsia="zh-CN"/>
              </w:rPr>
            </w:pPr>
            <w:r>
              <w:rPr>
                <w:rFonts w:hint="eastAsia" w:ascii="仿宋" w:hAnsi="仿宋" w:eastAsia="仿宋" w:cs="仿宋"/>
                <w:spacing w:val="1"/>
                <w:kern w:val="0"/>
                <w:sz w:val="24"/>
                <w:szCs w:val="24"/>
                <w:lang w:val="en-US" w:eastAsia="zh-CN"/>
              </w:rPr>
              <w:tab/>
            </w:r>
            <w:r>
              <w:rPr>
                <w:rFonts w:hint="eastAsia" w:ascii="仿宋" w:hAnsi="仿宋" w:eastAsia="仿宋" w:cs="仿宋"/>
                <w:sz w:val="24"/>
                <w:szCs w:val="24"/>
              </w:rPr>
              <w:t>各分项内容如缺项，相应项目得分为0。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5" w:type="dxa"/>
          <w:wAfter w:w="83" w:type="dxa"/>
          <w:trHeight w:val="1913" w:hRule="atLeast"/>
          <w:jc w:val="center"/>
        </w:trPr>
        <w:tc>
          <w:tcPr>
            <w:tcW w:w="1185" w:type="dxa"/>
            <w:gridSpan w:val="3"/>
            <w:noWrap w:val="0"/>
            <w:vAlign w:val="center"/>
          </w:tcPr>
          <w:p>
            <w:pPr>
              <w:autoSpaceDE w:val="0"/>
              <w:autoSpaceDN w:val="0"/>
              <w:adjustRightInd w:val="0"/>
              <w:spacing w:before="50" w:line="360" w:lineRule="auto"/>
              <w:ind w:left="31" w:leftChars="15" w:right="19"/>
              <w:jc w:val="center"/>
              <w:rPr>
                <w:rFonts w:hint="eastAsia" w:ascii="仿宋" w:hAnsi="仿宋" w:eastAsia="仿宋" w:cs="仿宋"/>
                <w:spacing w:val="1"/>
                <w:kern w:val="0"/>
                <w:sz w:val="24"/>
                <w:szCs w:val="24"/>
                <w:lang w:eastAsia="zh-CN"/>
              </w:rPr>
            </w:pPr>
            <w:r>
              <w:rPr>
                <w:rFonts w:hint="eastAsia" w:ascii="仿宋" w:hAnsi="仿宋" w:eastAsia="仿宋" w:cs="仿宋"/>
                <w:spacing w:val="1"/>
                <w:kern w:val="0"/>
                <w:sz w:val="24"/>
                <w:szCs w:val="24"/>
              </w:rPr>
              <w:t>2.2.2(</w:t>
            </w:r>
            <w:r>
              <w:rPr>
                <w:rFonts w:hint="eastAsia" w:ascii="仿宋" w:hAnsi="仿宋" w:eastAsia="仿宋" w:cs="仿宋"/>
                <w:spacing w:val="1"/>
                <w:kern w:val="0"/>
                <w:sz w:val="24"/>
                <w:szCs w:val="24"/>
                <w:lang w:val="en-US" w:eastAsia="zh-CN"/>
              </w:rPr>
              <w:t>3</w:t>
            </w:r>
            <w:r>
              <w:rPr>
                <w:rFonts w:hint="eastAsia" w:ascii="仿宋" w:hAnsi="仿宋" w:eastAsia="仿宋" w:cs="仿宋"/>
                <w:spacing w:val="1"/>
                <w:kern w:val="0"/>
                <w:sz w:val="24"/>
                <w:szCs w:val="24"/>
              </w:rPr>
              <w:t>)</w:t>
            </w:r>
            <w:r>
              <w:rPr>
                <w:rFonts w:hint="eastAsia" w:ascii="仿宋" w:hAnsi="仿宋" w:eastAsia="仿宋" w:cs="仿宋"/>
                <w:sz w:val="24"/>
                <w:szCs w:val="24"/>
              </w:rPr>
              <w:t>其他因素</w:t>
            </w:r>
            <w:r>
              <w:rPr>
                <w:rFonts w:hint="eastAsia" w:ascii="仿宋" w:hAnsi="仿宋" w:eastAsia="仿宋" w:cs="仿宋"/>
                <w:sz w:val="24"/>
                <w:szCs w:val="24"/>
                <w:lang w:eastAsia="zh-CN"/>
              </w:rPr>
              <w:t>（</w:t>
            </w:r>
            <w:r>
              <w:rPr>
                <w:rFonts w:hint="eastAsia" w:ascii="仿宋" w:hAnsi="仿宋" w:eastAsia="仿宋" w:cs="仿宋"/>
                <w:sz w:val="24"/>
                <w:szCs w:val="24"/>
              </w:rPr>
              <w:t>6分</w:t>
            </w:r>
            <w:r>
              <w:rPr>
                <w:rFonts w:hint="eastAsia" w:ascii="仿宋" w:hAnsi="仿宋" w:eastAsia="仿宋" w:cs="仿宋"/>
                <w:sz w:val="24"/>
                <w:szCs w:val="24"/>
                <w:lang w:eastAsia="zh-CN"/>
              </w:rPr>
              <w:t>）</w:t>
            </w:r>
          </w:p>
        </w:tc>
        <w:tc>
          <w:tcPr>
            <w:tcW w:w="1880" w:type="dxa"/>
            <w:gridSpan w:val="2"/>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服务承诺</w:t>
            </w:r>
          </w:p>
          <w:p>
            <w:pPr>
              <w:spacing w:line="360" w:lineRule="auto"/>
              <w:jc w:val="center"/>
              <w:rPr>
                <w:rFonts w:hint="eastAsia" w:ascii="仿宋" w:hAnsi="仿宋" w:eastAsia="仿宋" w:cs="仿宋"/>
                <w:spacing w:val="1"/>
                <w:kern w:val="0"/>
                <w:sz w:val="24"/>
                <w:szCs w:val="24"/>
              </w:rPr>
            </w:pPr>
            <w:r>
              <w:rPr>
                <w:rFonts w:hint="eastAsia" w:ascii="仿宋" w:hAnsi="仿宋" w:eastAsia="仿宋" w:cs="仿宋"/>
                <w:sz w:val="24"/>
                <w:szCs w:val="24"/>
              </w:rPr>
              <w:t>（6分）</w:t>
            </w:r>
          </w:p>
        </w:tc>
        <w:tc>
          <w:tcPr>
            <w:tcW w:w="6707" w:type="dxa"/>
            <w:gridSpan w:val="2"/>
            <w:noWrap w:val="0"/>
            <w:vAlign w:val="center"/>
          </w:tcPr>
          <w:p>
            <w:pPr>
              <w:spacing w:line="360" w:lineRule="auto"/>
              <w:jc w:val="left"/>
              <w:rPr>
                <w:rFonts w:hint="eastAsia" w:ascii="仿宋" w:hAnsi="仿宋" w:eastAsia="仿宋" w:cs="仿宋"/>
                <w:sz w:val="24"/>
                <w:szCs w:val="24"/>
              </w:rPr>
            </w:pPr>
            <w:r>
              <w:rPr>
                <w:rFonts w:hint="eastAsia" w:ascii="仿宋" w:hAnsi="仿宋" w:eastAsia="仿宋" w:cs="仿宋"/>
                <w:sz w:val="24"/>
                <w:szCs w:val="24"/>
              </w:rPr>
              <w:t xml:space="preserve">（1）投标人在接到监理工作任务时，积极配合委托人工作，投入充足人员、设备，保证监理服务质量的承诺和措施(2分，具体评分档次如下） </w:t>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（2）帮助委托人做好各项协调工作，协助办理各种手续，减轻委托人工作负担，保证项目管理规范的承诺和措施。(2分，具体评分档次如下） </w:t>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（3）在工程管理过程中，不更换项目总监理工程师、总监代表、各主要专业注册监理工程师等主要人员及施工期间常驻工地的承诺(2分，具体评分档次如下） </w:t>
            </w:r>
          </w:p>
          <w:p>
            <w:pPr>
              <w:spacing w:line="360" w:lineRule="auto"/>
              <w:rPr>
                <w:rFonts w:hint="eastAsia" w:ascii="仿宋" w:hAnsi="仿宋" w:eastAsia="仿宋" w:cs="仿宋"/>
                <w:sz w:val="24"/>
                <w:szCs w:val="24"/>
              </w:rPr>
            </w:pPr>
            <w:r>
              <w:rPr>
                <w:rFonts w:hint="eastAsia" w:ascii="仿宋" w:hAnsi="仿宋" w:eastAsia="仿宋" w:cs="仿宋"/>
                <w:sz w:val="24"/>
                <w:szCs w:val="24"/>
              </w:rPr>
              <w:t>注：以上内容各档次的标准如下：</w:t>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一档：内容详实、科学、合理，考虑周全，措施到位，针对性强，完全能够满足需要，得2分. </w:t>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二档：内容完整，基本科学、合理，基本考虑周全，措施基本到位，针对较强，可以满足需要，但有个别细节需要进一步完善或提高，得1分。 </w:t>
            </w:r>
          </w:p>
          <w:p>
            <w:pPr>
              <w:spacing w:line="360" w:lineRule="auto"/>
              <w:jc w:val="left"/>
              <w:rPr>
                <w:rFonts w:hint="eastAsia" w:ascii="仿宋" w:hAnsi="仿宋" w:eastAsia="仿宋" w:cs="仿宋"/>
                <w:sz w:val="24"/>
                <w:szCs w:val="24"/>
              </w:rPr>
            </w:pPr>
            <w:r>
              <w:rPr>
                <w:rFonts w:hint="eastAsia" w:ascii="仿宋" w:hAnsi="仿宋" w:eastAsia="仿宋" w:cs="仿宋"/>
                <w:sz w:val="24"/>
                <w:szCs w:val="24"/>
              </w:rPr>
              <w:t xml:space="preserve">三档：内容基本完整，科学、合理性方面一般，基本考虑不周，措施不够到位，针对性不强，虽然能够基本满足需要，但有很多方面需要进一步完善至重新考虑，得0.5分。 </w:t>
            </w:r>
          </w:p>
          <w:p>
            <w:pPr>
              <w:spacing w:line="360" w:lineRule="auto"/>
              <w:jc w:val="left"/>
              <w:rPr>
                <w:rFonts w:hint="eastAsia" w:ascii="仿宋" w:hAnsi="仿宋" w:eastAsia="仿宋" w:cs="仿宋"/>
                <w:spacing w:val="1"/>
                <w:kern w:val="0"/>
                <w:sz w:val="24"/>
                <w:szCs w:val="24"/>
                <w:lang w:val="en-US" w:eastAsia="zh-CN"/>
              </w:rPr>
            </w:pPr>
            <w:r>
              <w:rPr>
                <w:rFonts w:hint="eastAsia" w:ascii="仿宋" w:hAnsi="仿宋" w:eastAsia="仿宋" w:cs="仿宋"/>
                <w:sz w:val="24"/>
                <w:szCs w:val="24"/>
              </w:rPr>
              <w:t>各分项内容如有缺项，相应项目得0分。</w:t>
            </w:r>
          </w:p>
        </w:tc>
      </w:tr>
    </w:tbl>
    <w:p>
      <w:pPr>
        <w:rPr>
          <w:rFonts w:ascii="仿宋" w:hAnsi="仿宋" w:eastAsia="仿宋" w:cs="仿宋"/>
          <w:sz w:val="24"/>
        </w:rPr>
      </w:pP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1.评审方法</w:t>
      </w:r>
      <w:bookmarkEnd w:id="146"/>
      <w:bookmarkEnd w:id="147"/>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本次评审采用综合评分法。磋商小组对满足竞争性磋商文件实质性要求的响应文件，按照本章第 2.2 款规定的评分标准进行打分，并按得分由高到低顺序推荐成交候选人，或根据采购人授权直接确定成交人，但磋商报价低于其成本的除外。综合评分相等时，以磋商报价低的优先；磋商报价也相等的，由采购人自行确定。</w:t>
      </w:r>
    </w:p>
    <w:p>
      <w:pPr>
        <w:spacing w:line="360" w:lineRule="auto"/>
        <w:ind w:firstLine="482" w:firstLineChars="200"/>
        <w:rPr>
          <w:rFonts w:hint="eastAsia" w:ascii="仿宋" w:hAnsi="仿宋" w:eastAsia="仿宋" w:cs="仿宋"/>
          <w:b/>
          <w:bCs/>
          <w:sz w:val="24"/>
          <w:szCs w:val="24"/>
        </w:rPr>
      </w:pPr>
      <w:bookmarkStart w:id="148" w:name="_Toc27858"/>
      <w:bookmarkStart w:id="149" w:name="_Toc3756"/>
      <w:r>
        <w:rPr>
          <w:rFonts w:hint="eastAsia" w:ascii="仿宋" w:hAnsi="仿宋" w:eastAsia="仿宋" w:cs="仿宋"/>
          <w:b/>
          <w:bCs/>
          <w:sz w:val="24"/>
          <w:szCs w:val="24"/>
        </w:rPr>
        <w:t>2.评审标准</w:t>
      </w:r>
      <w:bookmarkEnd w:id="148"/>
      <w:bookmarkEnd w:id="149"/>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2.1初步评审标准</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2.1.1形式评审标准：见评审办法前附表。</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2.1.2资格评审标准：见评审办法前附表。</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2.1.3响应性评审标准：见评审办法前附表。</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2.2分值构成与评分标准</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2.2.1分值构成</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（1）磋商报价</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（2）监理大纲</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（3）其他因素</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2.2.2评分标准</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（1）磋商报价评分标准：见评审办法前附表；</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（2）监理大纲评分标准：见评审办法前附表；</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（3）其他因素评分标准：见评审办法前附表。</w:t>
      </w:r>
    </w:p>
    <w:p>
      <w:pPr>
        <w:spacing w:line="360" w:lineRule="auto"/>
        <w:ind w:firstLine="482" w:firstLineChars="200"/>
        <w:rPr>
          <w:rFonts w:hint="eastAsia" w:ascii="仿宋" w:hAnsi="仿宋" w:eastAsia="仿宋" w:cs="仿宋"/>
          <w:b/>
          <w:bCs/>
          <w:sz w:val="24"/>
          <w:szCs w:val="24"/>
        </w:rPr>
      </w:pPr>
      <w:bookmarkStart w:id="150" w:name="_Toc20676"/>
      <w:bookmarkStart w:id="151" w:name="_Toc19057"/>
      <w:r>
        <w:rPr>
          <w:rFonts w:hint="eastAsia" w:ascii="仿宋" w:hAnsi="仿宋" w:eastAsia="仿宋" w:cs="仿宋"/>
          <w:b/>
          <w:bCs/>
          <w:sz w:val="24"/>
          <w:szCs w:val="24"/>
        </w:rPr>
        <w:t>3.评审程序</w:t>
      </w:r>
      <w:bookmarkEnd w:id="150"/>
      <w:bookmarkEnd w:id="151"/>
    </w:p>
    <w:p>
      <w:pPr>
        <w:spacing w:line="360" w:lineRule="auto"/>
        <w:ind w:firstLine="482" w:firstLineChars="200"/>
        <w:rPr>
          <w:rFonts w:hint="eastAsia" w:ascii="仿宋" w:hAnsi="仿宋" w:eastAsia="仿宋" w:cs="仿宋"/>
          <w:sz w:val="24"/>
          <w:szCs w:val="24"/>
        </w:rPr>
      </w:pPr>
      <w:r>
        <w:rPr>
          <w:rFonts w:hint="eastAsia" w:ascii="仿宋" w:hAnsi="仿宋" w:eastAsia="仿宋" w:cs="仿宋"/>
          <w:b/>
          <w:bCs/>
          <w:sz w:val="24"/>
          <w:szCs w:val="24"/>
        </w:rPr>
        <w:t>3.1初步评审</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3.1.1磋商小组依据本章第 2.1 款规定的标准对响应文件进行初步评审。有一项不符合评审标准的，作废标处理。</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3.1.2供应商有以下情形之一的，其响应作废标处理：</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（1）第二章“供应商须知”第 1.4 项规定的任何一种情形的；</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（2）串通投标或弄虚作假或有其他违法行为的；</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（3）不按磋商小组要求澄清、说明或补正的。</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3.1.3磋商报价有算术错误的，磋商小组按以下原则对磋商报价进行修正，修正的价格经供应商书面确认后具有约束力。供应商不接受修正价格的，其响应作废标处理。</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(1)响应文件中的大写金额与小写金额不一致的，以大写金额为准；</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(2)总价金额与依据单价计算出的结果不一致的，以单价金额为准修正总价，但单价金额小数点有明显错误的除外。</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3.2详细评审</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3.2.1磋商小组按本章第 2.2 款规定的量化因素和分值进行打分，并计算出综合评估得分。</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按本章第 2.2.2（1）目规定的评审因素和分值对磋商报价计算出得分 a；</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按本章第 2.2.2（2）目规定的评审因素和分值对监理大纲计算出得分 b；</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按本章第 2.2.2（3）目规定的评审因素和分值对其他因素评分标准计算出得分c；</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3.2.2评分分值计算保留小数点后两位，小数点后第三位“四舍五入”。</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3.2.3供应商得分=a+b+c。</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3.2.4磋商小组发现供应商的报价明显低于其他磋商报价，或者在设有标底时明显低于标底，使得其磋商报价可能低于其个别成本的，应当要求该供应商做出书面说明并提供相应的证明材料。供应商不能合理说明或者不能提供相应证明材料的，由磋商小组认定该供应商以低于成本报价竞标，其响应作废标处理。</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3.3响应文件的澄清和补正</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3.3.1在评审过程中，磋商小组可以书面形式要求供应商对所提交响应文件中不明确的内容进行书面澄清或说明，或者对细微偏差进行补正。磋商小组不接受供应商主动提出的澄清、说明或补正。</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3.3.2澄清、说明和补正不得改变响应文件的实质性内容（算术性错误修正的除外）。供应商的书面澄清、说明和补正属于响应文件的组成章。</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3.3.3磋商小组对供应商提交的澄清、说明或补正有疑问的，可以要求供应商进一步澄清、说明或补正，直至满足磋商小组的要求。</w:t>
      </w:r>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3.4评审结果</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3.4.1除第二章“供应商须知”前附表授权直接确定成交人外，磋商小组按照得分由高到低的顺序推荐成交候选人。</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3.4.2磋商小组完成评审后，应当向采购人提交书面评审报告。</w:t>
      </w:r>
    </w:p>
    <w:p>
      <w:pPr>
        <w:pStyle w:val="30"/>
        <w:ind w:left="420" w:firstLine="482"/>
        <w:jc w:val="center"/>
        <w:rPr>
          <w:rFonts w:hint="eastAsia" w:ascii="仿宋" w:hAnsi="仿宋" w:eastAsia="仿宋" w:cs="仿宋"/>
          <w:b/>
          <w:sz w:val="24"/>
          <w:szCs w:val="24"/>
        </w:rPr>
      </w:pPr>
      <w:r>
        <w:rPr>
          <w:rFonts w:hint="eastAsia" w:ascii="仿宋" w:hAnsi="仿宋" w:eastAsia="仿宋" w:cs="仿宋"/>
          <w:b/>
          <w:sz w:val="24"/>
          <w:szCs w:val="24"/>
        </w:rPr>
        <w:br w:type="page"/>
      </w:r>
    </w:p>
    <w:p>
      <w:pPr>
        <w:pStyle w:val="4"/>
        <w:rPr>
          <w:rFonts w:hint="eastAsia" w:ascii="仿宋" w:hAnsi="仿宋" w:eastAsia="仿宋" w:cs="仿宋"/>
          <w:spacing w:val="40"/>
          <w:sz w:val="36"/>
          <w:szCs w:val="36"/>
          <w:lang w:val="zh-CN"/>
        </w:rPr>
      </w:pPr>
      <w:bookmarkStart w:id="152" w:name="_Toc21166"/>
      <w:bookmarkStart w:id="153" w:name="_Toc12158"/>
      <w:bookmarkStart w:id="154" w:name="_Toc28656"/>
      <w:r>
        <w:rPr>
          <w:rFonts w:hint="eastAsia" w:ascii="仿宋" w:hAnsi="仿宋" w:eastAsia="仿宋" w:cs="仿宋"/>
        </w:rPr>
        <w:t>第六章  响应文件格式</w:t>
      </w:r>
      <w:bookmarkEnd w:id="152"/>
      <w:bookmarkEnd w:id="153"/>
      <w:bookmarkEnd w:id="154"/>
    </w:p>
    <w:p>
      <w:pPr>
        <w:ind w:firstLine="2650" w:firstLineChars="1100"/>
        <w:rPr>
          <w:rFonts w:hint="eastAsia" w:ascii="仿宋" w:hAnsi="仿宋" w:eastAsia="仿宋" w:cs="仿宋"/>
          <w:b/>
          <w:bCs/>
          <w:sz w:val="24"/>
          <w:szCs w:val="24"/>
          <w:u w:val="single"/>
        </w:rPr>
      </w:pPr>
    </w:p>
    <w:p>
      <w:pPr>
        <w:ind w:firstLine="2650" w:firstLineChars="1100"/>
        <w:rPr>
          <w:rFonts w:ascii="仿宋" w:hAnsi="仿宋" w:eastAsia="仿宋" w:cs="仿宋"/>
          <w:b/>
          <w:bCs/>
          <w:sz w:val="24"/>
          <w:szCs w:val="24"/>
        </w:rPr>
      </w:pPr>
      <w:r>
        <w:rPr>
          <w:rFonts w:hint="eastAsia" w:ascii="仿宋" w:hAnsi="仿宋" w:eastAsia="仿宋" w:cs="仿宋"/>
          <w:b/>
          <w:bCs/>
          <w:sz w:val="24"/>
          <w:szCs w:val="24"/>
          <w:u w:val="single"/>
        </w:rPr>
        <w:t xml:space="preserve">       </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u w:val="none"/>
        </w:rPr>
        <w:t>（项目名称）</w:t>
      </w:r>
    </w:p>
    <w:p>
      <w:pPr>
        <w:rPr>
          <w:rFonts w:hint="eastAsia" w:ascii="仿宋" w:hAnsi="仿宋" w:eastAsia="仿宋" w:cs="仿宋"/>
          <w:b/>
          <w:bCs/>
          <w:sz w:val="24"/>
          <w:szCs w:val="24"/>
        </w:rPr>
      </w:pPr>
    </w:p>
    <w:p>
      <w:pPr>
        <w:rPr>
          <w:rFonts w:hint="eastAsia" w:ascii="仿宋" w:hAnsi="仿宋" w:eastAsia="仿宋" w:cs="仿宋"/>
          <w:b/>
          <w:bCs/>
          <w:sz w:val="24"/>
          <w:szCs w:val="24"/>
        </w:rPr>
      </w:pPr>
    </w:p>
    <w:p>
      <w:pPr>
        <w:keepNext w:val="0"/>
        <w:keepLines w:val="0"/>
        <w:pageBreakBefore w:val="0"/>
        <w:widowControl w:val="0"/>
        <w:kinsoku/>
        <w:wordWrap/>
        <w:overflowPunct/>
        <w:topLinePunct w:val="0"/>
        <w:bidi w:val="0"/>
        <w:snapToGrid/>
        <w:jc w:val="center"/>
        <w:textAlignment w:val="auto"/>
        <w:outlineLvl w:val="9"/>
        <w:rPr>
          <w:rFonts w:hint="eastAsia" w:ascii="仿宋" w:hAnsi="仿宋" w:eastAsia="仿宋" w:cs="仿宋"/>
          <w:b/>
          <w:bCs/>
          <w:spacing w:val="40"/>
          <w:sz w:val="24"/>
          <w:szCs w:val="24"/>
          <w:lang w:val="zh-CN"/>
        </w:rPr>
      </w:pPr>
      <w:bookmarkStart w:id="155" w:name="_Toc15000"/>
      <w:bookmarkStart w:id="156" w:name="_Toc5978"/>
      <w:r>
        <w:rPr>
          <w:rFonts w:hint="eastAsia" w:ascii="仿宋" w:hAnsi="仿宋" w:eastAsia="仿宋" w:cs="仿宋"/>
          <w:b/>
          <w:bCs/>
          <w:spacing w:val="40"/>
          <w:sz w:val="24"/>
          <w:szCs w:val="24"/>
        </w:rPr>
        <w:t>监理标段</w:t>
      </w:r>
      <w:r>
        <w:rPr>
          <w:rFonts w:hint="eastAsia" w:ascii="仿宋" w:hAnsi="仿宋" w:eastAsia="仿宋" w:cs="仿宋"/>
          <w:b/>
          <w:bCs/>
          <w:spacing w:val="40"/>
          <w:sz w:val="24"/>
          <w:szCs w:val="24"/>
          <w:lang w:val="zh-CN"/>
        </w:rPr>
        <w:t>响应文件</w:t>
      </w:r>
      <w:bookmarkEnd w:id="155"/>
      <w:bookmarkEnd w:id="156"/>
    </w:p>
    <w:p>
      <w:pPr>
        <w:keepNext w:val="0"/>
        <w:keepLines w:val="0"/>
        <w:pageBreakBefore w:val="0"/>
        <w:widowControl w:val="0"/>
        <w:kinsoku/>
        <w:wordWrap/>
        <w:overflowPunct/>
        <w:topLinePunct w:val="0"/>
        <w:bidi w:val="0"/>
        <w:snapToGrid/>
        <w:spacing w:line="500" w:lineRule="exact"/>
        <w:ind w:firstLine="482" w:firstLineChars="200"/>
        <w:textAlignment w:val="auto"/>
        <w:outlineLvl w:val="9"/>
        <w:rPr>
          <w:rFonts w:hint="eastAsia" w:ascii="仿宋" w:hAnsi="仿宋" w:eastAsia="仿宋" w:cs="仿宋"/>
          <w:b/>
          <w:bCs/>
          <w:sz w:val="24"/>
          <w:szCs w:val="24"/>
        </w:rPr>
      </w:pPr>
      <w:r>
        <w:rPr>
          <w:rFonts w:hint="eastAsia" w:ascii="仿宋" w:hAnsi="仿宋" w:eastAsia="仿宋" w:cs="仿宋"/>
          <w:b/>
          <w:bCs/>
          <w:sz w:val="24"/>
          <w:szCs w:val="24"/>
        </w:rPr>
        <w:t xml:space="preserve">  </w:t>
      </w:r>
    </w:p>
    <w:p>
      <w:pPr>
        <w:keepNext w:val="0"/>
        <w:keepLines w:val="0"/>
        <w:pageBreakBefore w:val="0"/>
        <w:widowControl w:val="0"/>
        <w:kinsoku/>
        <w:wordWrap/>
        <w:overflowPunct/>
        <w:topLinePunct w:val="0"/>
        <w:bidi w:val="0"/>
        <w:snapToGrid/>
        <w:spacing w:line="360" w:lineRule="auto"/>
        <w:ind w:firstLine="3373" w:firstLineChars="1400"/>
        <w:textAlignment w:val="auto"/>
        <w:outlineLvl w:val="9"/>
        <w:rPr>
          <w:rFonts w:hint="eastAsia" w:ascii="仿宋" w:hAnsi="仿宋" w:eastAsia="仿宋" w:cs="仿宋"/>
          <w:b/>
          <w:bCs/>
          <w:sz w:val="24"/>
          <w:szCs w:val="24"/>
        </w:rPr>
      </w:pPr>
      <w:r>
        <w:rPr>
          <w:rFonts w:hint="eastAsia" w:ascii="仿宋" w:hAnsi="仿宋" w:eastAsia="仿宋" w:cs="仿宋"/>
          <w:b/>
          <w:bCs/>
          <w:sz w:val="24"/>
          <w:szCs w:val="24"/>
        </w:rPr>
        <w:t>项目编号：</w:t>
      </w:r>
      <w:r>
        <w:rPr>
          <w:rFonts w:hint="eastAsia" w:ascii="仿宋" w:hAnsi="仿宋" w:eastAsia="仿宋" w:cs="仿宋"/>
          <w:b/>
          <w:bCs/>
          <w:sz w:val="24"/>
          <w:szCs w:val="24"/>
          <w:u w:val="single"/>
        </w:rPr>
        <w:t xml:space="preserve">           </w:t>
      </w:r>
    </w:p>
    <w:p>
      <w:pPr>
        <w:keepNext w:val="0"/>
        <w:keepLines w:val="0"/>
        <w:pageBreakBefore w:val="0"/>
        <w:widowControl w:val="0"/>
        <w:kinsoku/>
        <w:wordWrap/>
        <w:overflowPunct/>
        <w:topLinePunct w:val="0"/>
        <w:bidi w:val="0"/>
        <w:snapToGrid/>
        <w:spacing w:line="500" w:lineRule="exact"/>
        <w:jc w:val="center"/>
        <w:textAlignment w:val="auto"/>
        <w:outlineLvl w:val="9"/>
        <w:rPr>
          <w:rFonts w:hint="eastAsia" w:ascii="仿宋" w:hAnsi="仿宋" w:eastAsia="仿宋" w:cs="仿宋"/>
          <w:b/>
          <w:bCs/>
          <w:sz w:val="24"/>
          <w:szCs w:val="24"/>
        </w:rPr>
      </w:pPr>
    </w:p>
    <w:p>
      <w:pPr>
        <w:keepNext w:val="0"/>
        <w:keepLines w:val="0"/>
        <w:pageBreakBefore w:val="0"/>
        <w:widowControl w:val="0"/>
        <w:kinsoku/>
        <w:wordWrap/>
        <w:overflowPunct/>
        <w:topLinePunct w:val="0"/>
        <w:bidi w:val="0"/>
        <w:snapToGrid/>
        <w:spacing w:line="500" w:lineRule="exact"/>
        <w:ind w:firstLine="482" w:firstLineChars="200"/>
        <w:textAlignment w:val="auto"/>
        <w:outlineLvl w:val="9"/>
        <w:rPr>
          <w:rFonts w:hint="eastAsia" w:ascii="仿宋" w:hAnsi="仿宋" w:eastAsia="仿宋" w:cs="仿宋"/>
          <w:b/>
          <w:bCs/>
          <w:sz w:val="24"/>
          <w:szCs w:val="24"/>
        </w:rPr>
      </w:pPr>
      <w:r>
        <w:rPr>
          <w:rFonts w:hint="eastAsia" w:ascii="仿宋" w:hAnsi="仿宋" w:eastAsia="仿宋" w:cs="仿宋"/>
          <w:b/>
          <w:bCs/>
          <w:sz w:val="24"/>
          <w:szCs w:val="24"/>
        </w:rPr>
        <w:t xml:space="preserve"> </w:t>
      </w:r>
    </w:p>
    <w:p>
      <w:pPr>
        <w:keepNext w:val="0"/>
        <w:keepLines w:val="0"/>
        <w:pageBreakBefore w:val="0"/>
        <w:widowControl w:val="0"/>
        <w:kinsoku/>
        <w:wordWrap/>
        <w:overflowPunct/>
        <w:topLinePunct w:val="0"/>
        <w:bidi w:val="0"/>
        <w:snapToGrid/>
        <w:spacing w:line="500" w:lineRule="exact"/>
        <w:ind w:firstLine="482" w:firstLineChars="200"/>
        <w:textAlignment w:val="auto"/>
        <w:outlineLvl w:val="9"/>
        <w:rPr>
          <w:rFonts w:hint="eastAsia" w:ascii="仿宋" w:hAnsi="仿宋" w:eastAsia="仿宋" w:cs="仿宋"/>
          <w:b/>
          <w:bCs/>
          <w:sz w:val="24"/>
          <w:szCs w:val="24"/>
        </w:rPr>
      </w:pPr>
      <w:r>
        <w:rPr>
          <w:rFonts w:hint="eastAsia" w:ascii="仿宋" w:hAnsi="仿宋" w:eastAsia="仿宋" w:cs="仿宋"/>
          <w:b/>
          <w:bCs/>
          <w:sz w:val="24"/>
          <w:szCs w:val="24"/>
        </w:rPr>
        <w:t xml:space="preserve"> </w:t>
      </w:r>
    </w:p>
    <w:p>
      <w:pPr>
        <w:keepNext w:val="0"/>
        <w:keepLines w:val="0"/>
        <w:pageBreakBefore w:val="0"/>
        <w:widowControl w:val="0"/>
        <w:kinsoku/>
        <w:wordWrap/>
        <w:overflowPunct/>
        <w:topLinePunct w:val="0"/>
        <w:bidi w:val="0"/>
        <w:snapToGrid/>
        <w:spacing w:line="500" w:lineRule="exact"/>
        <w:jc w:val="center"/>
        <w:textAlignment w:val="auto"/>
        <w:outlineLvl w:val="9"/>
        <w:rPr>
          <w:rFonts w:hint="eastAsia" w:ascii="仿宋" w:hAnsi="仿宋" w:eastAsia="仿宋" w:cs="仿宋"/>
          <w:b/>
          <w:bCs/>
          <w:sz w:val="24"/>
          <w:szCs w:val="24"/>
        </w:rPr>
      </w:pPr>
    </w:p>
    <w:p>
      <w:pPr>
        <w:keepNext w:val="0"/>
        <w:keepLines w:val="0"/>
        <w:pageBreakBefore w:val="0"/>
        <w:widowControl w:val="0"/>
        <w:kinsoku/>
        <w:wordWrap/>
        <w:overflowPunct/>
        <w:topLinePunct w:val="0"/>
        <w:bidi w:val="0"/>
        <w:snapToGrid/>
        <w:spacing w:line="500" w:lineRule="exact"/>
        <w:jc w:val="center"/>
        <w:textAlignment w:val="auto"/>
        <w:outlineLvl w:val="9"/>
        <w:rPr>
          <w:rFonts w:hint="eastAsia" w:ascii="仿宋" w:hAnsi="仿宋" w:eastAsia="仿宋" w:cs="仿宋"/>
          <w:b/>
          <w:bCs/>
          <w:sz w:val="24"/>
          <w:szCs w:val="24"/>
        </w:rPr>
      </w:pPr>
    </w:p>
    <w:p>
      <w:pPr>
        <w:keepNext w:val="0"/>
        <w:keepLines w:val="0"/>
        <w:pageBreakBefore w:val="0"/>
        <w:widowControl w:val="0"/>
        <w:kinsoku/>
        <w:wordWrap/>
        <w:overflowPunct/>
        <w:topLinePunct w:val="0"/>
        <w:bidi w:val="0"/>
        <w:snapToGrid/>
        <w:spacing w:line="500" w:lineRule="exact"/>
        <w:jc w:val="center"/>
        <w:textAlignment w:val="auto"/>
        <w:outlineLvl w:val="9"/>
        <w:rPr>
          <w:rFonts w:hint="eastAsia" w:ascii="仿宋" w:hAnsi="仿宋" w:eastAsia="仿宋" w:cs="仿宋"/>
          <w:b/>
          <w:bCs/>
          <w:sz w:val="24"/>
          <w:szCs w:val="24"/>
        </w:rPr>
      </w:pPr>
    </w:p>
    <w:p>
      <w:pPr>
        <w:keepNext w:val="0"/>
        <w:keepLines w:val="0"/>
        <w:pageBreakBefore w:val="0"/>
        <w:widowControl w:val="0"/>
        <w:kinsoku/>
        <w:wordWrap/>
        <w:overflowPunct/>
        <w:topLinePunct w:val="0"/>
        <w:bidi w:val="0"/>
        <w:snapToGrid/>
        <w:spacing w:line="500" w:lineRule="exact"/>
        <w:jc w:val="center"/>
        <w:textAlignment w:val="auto"/>
        <w:outlineLvl w:val="9"/>
        <w:rPr>
          <w:rFonts w:hint="eastAsia" w:ascii="仿宋" w:hAnsi="仿宋" w:eastAsia="仿宋" w:cs="仿宋"/>
          <w:b/>
          <w:bCs/>
          <w:sz w:val="24"/>
          <w:szCs w:val="24"/>
        </w:rPr>
      </w:pPr>
    </w:p>
    <w:p>
      <w:pPr>
        <w:pStyle w:val="3"/>
        <w:keepNext w:val="0"/>
        <w:keepLines w:val="0"/>
        <w:pageBreakBefore w:val="0"/>
        <w:widowControl w:val="0"/>
        <w:kinsoku/>
        <w:wordWrap/>
        <w:overflowPunct/>
        <w:topLinePunct w:val="0"/>
        <w:bidi w:val="0"/>
        <w:snapToGrid/>
        <w:textAlignment w:val="auto"/>
        <w:outlineLvl w:val="9"/>
        <w:rPr>
          <w:rFonts w:hint="eastAsia" w:ascii="仿宋" w:hAnsi="仿宋" w:eastAsia="仿宋" w:cs="仿宋"/>
          <w:b/>
          <w:bCs/>
          <w:sz w:val="24"/>
          <w:szCs w:val="24"/>
        </w:rPr>
      </w:pPr>
    </w:p>
    <w:p>
      <w:pPr>
        <w:pStyle w:val="14"/>
        <w:keepNext w:val="0"/>
        <w:keepLines w:val="0"/>
        <w:pageBreakBefore w:val="0"/>
        <w:widowControl w:val="0"/>
        <w:kinsoku/>
        <w:wordWrap/>
        <w:overflowPunct/>
        <w:topLinePunct w:val="0"/>
        <w:bidi w:val="0"/>
        <w:snapToGrid/>
        <w:textAlignment w:val="auto"/>
        <w:outlineLvl w:val="9"/>
        <w:rPr>
          <w:rFonts w:hint="eastAsia"/>
        </w:rPr>
      </w:pPr>
    </w:p>
    <w:p>
      <w:pPr>
        <w:keepNext w:val="0"/>
        <w:keepLines w:val="0"/>
        <w:pageBreakBefore w:val="0"/>
        <w:widowControl w:val="0"/>
        <w:kinsoku/>
        <w:wordWrap/>
        <w:overflowPunct/>
        <w:topLinePunct w:val="0"/>
        <w:bidi w:val="0"/>
        <w:snapToGrid/>
        <w:spacing w:line="500" w:lineRule="exact"/>
        <w:jc w:val="center"/>
        <w:textAlignment w:val="auto"/>
        <w:outlineLvl w:val="9"/>
        <w:rPr>
          <w:rFonts w:hint="eastAsia" w:ascii="仿宋" w:hAnsi="仿宋" w:eastAsia="仿宋" w:cs="仿宋"/>
          <w:b/>
          <w:bCs/>
          <w:sz w:val="24"/>
          <w:szCs w:val="24"/>
        </w:rPr>
      </w:pPr>
    </w:p>
    <w:p>
      <w:pPr>
        <w:keepNext w:val="0"/>
        <w:keepLines w:val="0"/>
        <w:pageBreakBefore w:val="0"/>
        <w:widowControl w:val="0"/>
        <w:kinsoku/>
        <w:wordWrap/>
        <w:overflowPunct/>
        <w:topLinePunct w:val="0"/>
        <w:bidi w:val="0"/>
        <w:snapToGrid/>
        <w:spacing w:line="500" w:lineRule="exact"/>
        <w:jc w:val="center"/>
        <w:textAlignment w:val="auto"/>
        <w:outlineLvl w:val="9"/>
        <w:rPr>
          <w:rFonts w:hint="eastAsia" w:ascii="仿宋" w:hAnsi="仿宋" w:eastAsia="仿宋" w:cs="仿宋"/>
          <w:b/>
          <w:bCs/>
          <w:sz w:val="24"/>
          <w:szCs w:val="24"/>
        </w:rPr>
      </w:pPr>
      <w:bookmarkStart w:id="157" w:name="_Toc19813"/>
      <w:bookmarkStart w:id="158" w:name="_Toc2091"/>
      <w:r>
        <w:rPr>
          <w:rFonts w:hint="eastAsia" w:ascii="仿宋" w:hAnsi="仿宋" w:eastAsia="仿宋" w:cs="仿宋"/>
          <w:b/>
          <w:bCs/>
          <w:sz w:val="24"/>
          <w:szCs w:val="24"/>
        </w:rPr>
        <w:t>供应商名称：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bookmarkEnd w:id="157"/>
      <w:bookmarkEnd w:id="158"/>
    </w:p>
    <w:p>
      <w:pPr>
        <w:keepNext w:val="0"/>
        <w:keepLines w:val="0"/>
        <w:pageBreakBefore w:val="0"/>
        <w:widowControl w:val="0"/>
        <w:kinsoku/>
        <w:wordWrap/>
        <w:overflowPunct/>
        <w:topLinePunct w:val="0"/>
        <w:bidi w:val="0"/>
        <w:snapToGrid/>
        <w:spacing w:line="400" w:lineRule="exact"/>
        <w:jc w:val="center"/>
        <w:textAlignment w:val="auto"/>
        <w:outlineLvl w:val="9"/>
        <w:rPr>
          <w:rFonts w:hint="eastAsia" w:ascii="仿宋" w:hAnsi="仿宋" w:eastAsia="仿宋" w:cs="仿宋"/>
          <w:b/>
          <w:bCs/>
          <w:sz w:val="24"/>
          <w:szCs w:val="24"/>
        </w:rPr>
      </w:pPr>
    </w:p>
    <w:p>
      <w:pPr>
        <w:keepNext w:val="0"/>
        <w:keepLines w:val="0"/>
        <w:pageBreakBefore w:val="0"/>
        <w:widowControl w:val="0"/>
        <w:kinsoku/>
        <w:wordWrap/>
        <w:overflowPunct/>
        <w:topLinePunct w:val="0"/>
        <w:bidi w:val="0"/>
        <w:snapToGrid/>
        <w:spacing w:line="400" w:lineRule="exact"/>
        <w:jc w:val="center"/>
        <w:textAlignment w:val="auto"/>
        <w:outlineLvl w:val="9"/>
        <w:rPr>
          <w:rFonts w:hint="eastAsia" w:ascii="仿宋" w:hAnsi="仿宋" w:eastAsia="仿宋" w:cs="仿宋"/>
          <w:b/>
          <w:bCs/>
          <w:sz w:val="24"/>
          <w:szCs w:val="24"/>
        </w:rPr>
      </w:pPr>
      <w:bookmarkStart w:id="159" w:name="_Toc31775"/>
      <w:bookmarkStart w:id="160" w:name="_Toc25597"/>
      <w:r>
        <w:rPr>
          <w:rFonts w:hint="eastAsia" w:ascii="仿宋" w:hAnsi="仿宋" w:eastAsia="仿宋" w:cs="仿宋"/>
          <w:b/>
          <w:bCs/>
          <w:sz w:val="24"/>
          <w:szCs w:val="24"/>
        </w:rPr>
        <w:t>法定代表人：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bookmarkEnd w:id="159"/>
      <w:bookmarkEnd w:id="160"/>
    </w:p>
    <w:p>
      <w:pPr>
        <w:keepNext w:val="0"/>
        <w:keepLines w:val="0"/>
        <w:pageBreakBefore w:val="0"/>
        <w:widowControl w:val="0"/>
        <w:kinsoku/>
        <w:wordWrap/>
        <w:overflowPunct/>
        <w:topLinePunct w:val="0"/>
        <w:bidi w:val="0"/>
        <w:snapToGrid/>
        <w:spacing w:line="400" w:lineRule="exact"/>
        <w:textAlignment w:val="auto"/>
        <w:outlineLvl w:val="9"/>
        <w:rPr>
          <w:rFonts w:hint="eastAsia" w:ascii="仿宋" w:hAnsi="仿宋" w:eastAsia="仿宋" w:cs="仿宋"/>
          <w:b/>
          <w:bCs/>
          <w:sz w:val="24"/>
          <w:szCs w:val="24"/>
          <w:u w:val="single"/>
        </w:rPr>
      </w:pPr>
    </w:p>
    <w:p>
      <w:pPr>
        <w:keepNext w:val="0"/>
        <w:keepLines w:val="0"/>
        <w:pageBreakBefore w:val="0"/>
        <w:widowControl w:val="0"/>
        <w:kinsoku/>
        <w:wordWrap/>
        <w:overflowPunct/>
        <w:topLinePunct w:val="0"/>
        <w:bidi w:val="0"/>
        <w:snapToGrid/>
        <w:spacing w:line="400" w:lineRule="exact"/>
        <w:ind w:firstLine="2650" w:firstLineChars="1100"/>
        <w:textAlignment w:val="auto"/>
        <w:outlineLvl w:val="9"/>
        <w:rPr>
          <w:rFonts w:hint="eastAsia" w:ascii="仿宋" w:hAnsi="仿宋" w:eastAsia="仿宋" w:cs="仿宋"/>
          <w:b/>
          <w:bCs/>
          <w:sz w:val="24"/>
          <w:szCs w:val="24"/>
        </w:rPr>
      </w:pP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日</w:t>
      </w:r>
    </w:p>
    <w:p>
      <w:pPr>
        <w:keepNext w:val="0"/>
        <w:keepLines w:val="0"/>
        <w:pageBreakBefore w:val="0"/>
        <w:widowControl w:val="0"/>
        <w:kinsoku/>
        <w:wordWrap/>
        <w:overflowPunct/>
        <w:topLinePunct w:val="0"/>
        <w:bidi w:val="0"/>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 xml:space="preserve">  </w:t>
      </w:r>
    </w:p>
    <w:p>
      <w:pPr>
        <w:spacing w:line="360" w:lineRule="auto"/>
        <w:rPr>
          <w:rFonts w:hint="eastAsia" w:ascii="仿宋" w:hAnsi="仿宋" w:eastAsia="仿宋" w:cs="仿宋"/>
        </w:rPr>
      </w:pPr>
      <w:r>
        <w:rPr>
          <w:rFonts w:hint="eastAsia" w:ascii="仿宋" w:hAnsi="仿宋" w:eastAsia="仿宋" w:cs="仿宋"/>
          <w:sz w:val="24"/>
        </w:rPr>
        <w:t xml:space="preserve">  </w:t>
      </w:r>
    </w:p>
    <w:p>
      <w:pPr>
        <w:rPr>
          <w:rFonts w:hint="eastAsia" w:ascii="仿宋" w:hAnsi="仿宋" w:eastAsia="仿宋" w:cs="仿宋"/>
          <w:szCs w:val="32"/>
        </w:rPr>
      </w:pPr>
      <w:bookmarkStart w:id="161" w:name="_Toc24587"/>
      <w:bookmarkStart w:id="162" w:name="_Toc240088607"/>
      <w:bookmarkStart w:id="163" w:name="_Toc240088468"/>
      <w:bookmarkStart w:id="164" w:name="_Toc443658762"/>
    </w:p>
    <w:p>
      <w:pPr>
        <w:pStyle w:val="3"/>
        <w:rPr>
          <w:rFonts w:hint="eastAsia" w:ascii="仿宋" w:hAnsi="仿宋" w:eastAsia="仿宋" w:cs="仿宋"/>
          <w:szCs w:val="32"/>
        </w:rPr>
      </w:pPr>
    </w:p>
    <w:p>
      <w:pPr>
        <w:pStyle w:val="14"/>
        <w:rPr>
          <w:rFonts w:hint="eastAsia"/>
        </w:rPr>
      </w:pPr>
    </w:p>
    <w:bookmarkEnd w:id="161"/>
    <w:bookmarkEnd w:id="162"/>
    <w:bookmarkEnd w:id="163"/>
    <w:bookmarkEnd w:id="164"/>
    <w:p>
      <w:pPr>
        <w:pStyle w:val="5"/>
        <w:numPr>
          <w:ilvl w:val="0"/>
          <w:numId w:val="0"/>
        </w:numPr>
        <w:rPr>
          <w:rFonts w:hint="eastAsia" w:ascii="仿宋" w:hAnsi="仿宋" w:eastAsia="仿宋" w:cs="仿宋"/>
          <w:sz w:val="28"/>
        </w:rPr>
      </w:pPr>
      <w:bookmarkStart w:id="165" w:name="_Toc6707"/>
      <w:bookmarkStart w:id="166" w:name="_Toc20234"/>
      <w:bookmarkStart w:id="167" w:name="_Toc14561"/>
      <w:bookmarkStart w:id="168" w:name="_Toc233609493"/>
      <w:bookmarkStart w:id="169" w:name="_Toc191983683"/>
      <w:bookmarkStart w:id="170" w:name="_Toc3824"/>
      <w:bookmarkStart w:id="171" w:name="_Toc22568837"/>
      <w:bookmarkStart w:id="172" w:name="_Toc221424031"/>
      <w:bookmarkStart w:id="173" w:name="_Toc364062926"/>
      <w:bookmarkStart w:id="174" w:name="_Toc22724004"/>
      <w:bookmarkStart w:id="175" w:name="_Toc271793005"/>
      <w:bookmarkStart w:id="176" w:name="_Toc22570544"/>
      <w:bookmarkStart w:id="177" w:name="_Toc22953445"/>
      <w:bookmarkStart w:id="178" w:name="_Toc22804123"/>
      <w:bookmarkStart w:id="179" w:name="_Toc24802276"/>
      <w:bookmarkStart w:id="180" w:name="_Toc22962926"/>
      <w:r>
        <w:rPr>
          <w:rFonts w:hint="eastAsia" w:ascii="仿宋" w:hAnsi="仿宋" w:eastAsia="仿宋" w:cs="仿宋"/>
          <w:sz w:val="28"/>
        </w:rPr>
        <w:t>一、响应函及响应函附录</w:t>
      </w:r>
      <w:bookmarkEnd w:id="165"/>
      <w:bookmarkEnd w:id="166"/>
      <w:bookmarkEnd w:id="167"/>
      <w:bookmarkEnd w:id="168"/>
      <w:bookmarkEnd w:id="169"/>
    </w:p>
    <w:p>
      <w:pPr>
        <w:pStyle w:val="31"/>
        <w:keepNext/>
        <w:keepLines/>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仿宋" w:hAnsi="仿宋" w:eastAsia="仿宋" w:cs="仿宋"/>
          <w:szCs w:val="24"/>
        </w:rPr>
      </w:pPr>
      <w:bookmarkStart w:id="259" w:name="_GoBack"/>
      <w:bookmarkEnd w:id="259"/>
      <w:bookmarkStart w:id="181" w:name="_Toc299449534"/>
      <w:bookmarkStart w:id="182" w:name="_Toc259710343"/>
      <w:bookmarkStart w:id="183" w:name="_Toc16693"/>
      <w:bookmarkStart w:id="184" w:name="_Toc251745248"/>
      <w:bookmarkStart w:id="185" w:name="_Toc229283348"/>
      <w:bookmarkStart w:id="186" w:name="_Toc229209233"/>
      <w:bookmarkStart w:id="187" w:name="_Toc8175"/>
      <w:bookmarkStart w:id="188" w:name="_Toc215644307"/>
      <w:bookmarkStart w:id="189" w:name="_Toc22199"/>
      <w:bookmarkStart w:id="190" w:name="_Toc10048"/>
      <w:bookmarkStart w:id="191" w:name="_Toc27393"/>
      <w:bookmarkStart w:id="192" w:name="_Toc222289682"/>
      <w:bookmarkStart w:id="193" w:name="_Toc191983684"/>
      <w:bookmarkStart w:id="194" w:name="_Toc25392"/>
      <w:r>
        <w:rPr>
          <w:rFonts w:hint="eastAsia" w:ascii="仿宋" w:hAnsi="仿宋" w:eastAsia="仿宋" w:cs="仿宋"/>
          <w:szCs w:val="24"/>
        </w:rPr>
        <w:t>（一）</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rFonts w:hint="eastAsia" w:ascii="仿宋" w:hAnsi="仿宋" w:eastAsia="仿宋" w:cs="仿宋"/>
          <w:szCs w:val="24"/>
        </w:rPr>
        <w:t>响应函</w:t>
      </w:r>
    </w:p>
    <w:p>
      <w:pPr>
        <w:spacing w:before="50" w:after="50" w:line="360" w:lineRule="auto"/>
        <w:jc w:val="left"/>
        <w:rPr>
          <w:rFonts w:hint="eastAsia" w:ascii="仿宋" w:hAnsi="仿宋" w:eastAsia="仿宋" w:cs="仿宋"/>
          <w:sz w:val="24"/>
          <w:szCs w:val="24"/>
        </w:rPr>
      </w:pPr>
      <w:r>
        <w:rPr>
          <w:rFonts w:hint="eastAsia" w:ascii="仿宋" w:hAnsi="仿宋" w:eastAsia="仿宋" w:cs="仿宋"/>
          <w:sz w:val="24"/>
          <w:u w:val="single"/>
        </w:rPr>
        <w:t xml:space="preserve">                     </w:t>
      </w:r>
      <w:r>
        <w:rPr>
          <w:rFonts w:hint="eastAsia" w:ascii="仿宋" w:hAnsi="仿宋" w:eastAsia="仿宋" w:cs="仿宋"/>
          <w:sz w:val="24"/>
        </w:rPr>
        <w:t xml:space="preserve">（采购人名称）: </w:t>
      </w:r>
      <w:r>
        <w:rPr>
          <w:rFonts w:hint="eastAsia" w:ascii="仿宋" w:hAnsi="仿宋" w:eastAsia="仿宋" w:cs="仿宋"/>
          <w:sz w:val="24"/>
          <w:szCs w:val="24"/>
        </w:rPr>
        <w:t xml:space="preserve"> </w:t>
      </w:r>
    </w:p>
    <w:p>
      <w:pPr>
        <w:pStyle w:val="2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1.我方已仔细研究了</w:t>
      </w:r>
      <w:r>
        <w:rPr>
          <w:rFonts w:hint="eastAsia" w:ascii="仿宋" w:hAnsi="仿宋" w:eastAsia="仿宋" w:cs="仿宋"/>
          <w:sz w:val="24"/>
          <w:szCs w:val="24"/>
          <w:u w:val="single"/>
        </w:rPr>
        <w:t xml:space="preserve">                     </w:t>
      </w:r>
      <w:r>
        <w:rPr>
          <w:rFonts w:hint="eastAsia" w:ascii="仿宋" w:hAnsi="仿宋" w:eastAsia="仿宋" w:cs="仿宋"/>
          <w:sz w:val="24"/>
          <w:szCs w:val="24"/>
        </w:rPr>
        <w:t>（项目名称）监理标段竞争性磋商文件的全部内容，愿意以人民币（大写）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（小写）</w:t>
      </w:r>
      <w:r>
        <w:rPr>
          <w:rFonts w:hint="eastAsia" w:ascii="仿宋" w:hAnsi="仿宋" w:eastAsia="仿宋" w:cs="仿宋"/>
          <w:sz w:val="24"/>
          <w:szCs w:val="24"/>
          <w:u w:val="single"/>
        </w:rPr>
        <w:t xml:space="preserve">          </w:t>
      </w:r>
      <w:r>
        <w:rPr>
          <w:rFonts w:hint="eastAsia" w:ascii="仿宋" w:hAnsi="仿宋" w:eastAsia="仿宋" w:cs="仿宋"/>
          <w:sz w:val="24"/>
          <w:szCs w:val="24"/>
        </w:rPr>
        <w:t>元的第一次磋商报价，完全响应竞争性磋商文件的全部内容，并按合同约定完成监理工作。</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2．我方承诺在响应有效期</w:t>
      </w:r>
      <w:r>
        <w:rPr>
          <w:rFonts w:hint="eastAsia" w:ascii="仿宋" w:hAnsi="仿宋" w:eastAsia="仿宋" w:cs="仿宋"/>
          <w:sz w:val="24"/>
          <w:u w:val="single"/>
        </w:rPr>
        <w:t>60日历天</w:t>
      </w:r>
      <w:r>
        <w:rPr>
          <w:rFonts w:hint="eastAsia" w:ascii="仿宋" w:hAnsi="仿宋" w:eastAsia="仿宋" w:cs="仿宋"/>
          <w:sz w:val="24"/>
        </w:rPr>
        <w:t>内不补充、修改、替代或者撤销本响应文件。</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3．随同本响应函提交磋商承诺函一份。</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4．如我方成交：</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(l）我方承诺在收到成交通知书后，在成交通知书规定的期限内与你方签订合同。</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(2）随同本响应函递交的响应函附录属于合同文件的组成章。</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(3）我方承诺在合同约定的期限内完成全部监理工作。</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5. </w:t>
      </w:r>
      <w:r>
        <w:rPr>
          <w:rFonts w:hint="eastAsia" w:ascii="仿宋" w:hAnsi="仿宋" w:eastAsia="仿宋" w:cs="仿宋"/>
          <w:sz w:val="24"/>
          <w:u w:val="single"/>
        </w:rPr>
        <w:t xml:space="preserve">                         </w:t>
      </w:r>
      <w:r>
        <w:rPr>
          <w:rFonts w:hint="eastAsia" w:ascii="仿宋" w:hAnsi="仿宋" w:eastAsia="仿宋" w:cs="仿宋"/>
          <w:sz w:val="24"/>
        </w:rPr>
        <w:t>（其他补充说明）。</w:t>
      </w:r>
    </w:p>
    <w:p>
      <w:pPr>
        <w:autoSpaceDE w:val="0"/>
        <w:autoSpaceDN w:val="0"/>
        <w:adjustRightInd w:val="0"/>
        <w:spacing w:line="360" w:lineRule="auto"/>
        <w:ind w:firstLine="538"/>
        <w:jc w:val="left"/>
        <w:rPr>
          <w:rFonts w:hint="eastAsia" w:ascii="仿宋" w:hAnsi="仿宋" w:eastAsia="仿宋" w:cs="仿宋"/>
          <w:sz w:val="24"/>
          <w:szCs w:val="24"/>
          <w:lang w:bidi="ar"/>
        </w:rPr>
      </w:pPr>
    </w:p>
    <w:p>
      <w:pPr>
        <w:autoSpaceDE w:val="0"/>
        <w:autoSpaceDN w:val="0"/>
        <w:adjustRightInd w:val="0"/>
        <w:spacing w:line="360" w:lineRule="auto"/>
        <w:ind w:left="3360" w:leftChars="1600" w:firstLine="538"/>
        <w:jc w:val="left"/>
        <w:rPr>
          <w:rFonts w:hint="eastAsia" w:ascii="仿宋" w:hAnsi="仿宋" w:eastAsia="仿宋" w:cs="仿宋"/>
          <w:sz w:val="24"/>
        </w:rPr>
      </w:pPr>
      <w:r>
        <w:rPr>
          <w:rFonts w:hint="eastAsia" w:ascii="仿宋" w:hAnsi="仿宋" w:eastAsia="仿宋" w:cs="仿宋"/>
          <w:sz w:val="24"/>
        </w:rPr>
        <w:t>供应商:</w:t>
      </w:r>
      <w:r>
        <w:rPr>
          <w:rFonts w:hint="eastAsia" w:ascii="仿宋" w:hAnsi="仿宋" w:eastAsia="仿宋" w:cs="仿宋"/>
          <w:sz w:val="24"/>
          <w:u w:val="single"/>
        </w:rPr>
        <w:t xml:space="preserve">                    </w:t>
      </w:r>
      <w:r>
        <w:rPr>
          <w:rFonts w:hint="eastAsia" w:ascii="仿宋" w:hAnsi="仿宋" w:eastAsia="仿宋" w:cs="仿宋"/>
          <w:sz w:val="24"/>
        </w:rPr>
        <w:t>(盖章)</w:t>
      </w:r>
    </w:p>
    <w:p>
      <w:pPr>
        <w:autoSpaceDE w:val="0"/>
        <w:autoSpaceDN w:val="0"/>
        <w:adjustRightInd w:val="0"/>
        <w:spacing w:line="360" w:lineRule="auto"/>
        <w:ind w:left="3360" w:leftChars="1600" w:firstLine="538"/>
        <w:jc w:val="left"/>
        <w:rPr>
          <w:rFonts w:hint="eastAsia" w:ascii="仿宋" w:hAnsi="仿宋" w:eastAsia="仿宋" w:cs="仿宋"/>
          <w:sz w:val="24"/>
        </w:rPr>
      </w:pPr>
      <w:r>
        <w:rPr>
          <w:rFonts w:hint="eastAsia" w:ascii="仿宋" w:hAnsi="仿宋" w:eastAsia="仿宋" w:cs="仿宋"/>
          <w:sz w:val="24"/>
        </w:rPr>
        <w:t xml:space="preserve">法定代表人: </w:t>
      </w:r>
      <w:r>
        <w:rPr>
          <w:rFonts w:hint="eastAsia" w:ascii="仿宋" w:hAnsi="仿宋" w:eastAsia="仿宋" w:cs="仿宋"/>
          <w:sz w:val="24"/>
          <w:u w:val="single"/>
        </w:rPr>
        <w:t xml:space="preserve">              </w:t>
      </w:r>
      <w:r>
        <w:rPr>
          <w:rFonts w:hint="eastAsia" w:ascii="仿宋" w:hAnsi="仿宋" w:eastAsia="仿宋" w:cs="仿宋"/>
          <w:sz w:val="24"/>
        </w:rPr>
        <w:t>(签字或盖章)</w:t>
      </w:r>
    </w:p>
    <w:p>
      <w:pPr>
        <w:autoSpaceDE w:val="0"/>
        <w:autoSpaceDN w:val="0"/>
        <w:adjustRightInd w:val="0"/>
        <w:spacing w:line="360" w:lineRule="auto"/>
        <w:ind w:left="3360" w:leftChars="1600" w:firstLine="538"/>
        <w:jc w:val="left"/>
        <w:rPr>
          <w:rFonts w:hint="eastAsia" w:ascii="仿宋" w:hAnsi="仿宋" w:eastAsia="仿宋" w:cs="仿宋"/>
          <w:sz w:val="24"/>
        </w:rPr>
      </w:pPr>
      <w:r>
        <w:rPr>
          <w:rFonts w:hint="eastAsia" w:ascii="仿宋" w:hAnsi="仿宋" w:eastAsia="仿宋" w:cs="仿宋"/>
          <w:sz w:val="24"/>
        </w:rPr>
        <w:t>地址：</w:t>
      </w:r>
      <w:r>
        <w:rPr>
          <w:rFonts w:hint="eastAsia" w:ascii="仿宋" w:hAnsi="仿宋" w:eastAsia="仿宋" w:cs="仿宋"/>
          <w:sz w:val="24"/>
          <w:u w:val="single"/>
        </w:rPr>
        <w:t xml:space="preserve">                                 </w:t>
      </w:r>
    </w:p>
    <w:p>
      <w:pPr>
        <w:autoSpaceDE w:val="0"/>
        <w:autoSpaceDN w:val="0"/>
        <w:adjustRightInd w:val="0"/>
        <w:spacing w:line="360" w:lineRule="auto"/>
        <w:ind w:left="3360" w:leftChars="1600" w:firstLine="538"/>
        <w:jc w:val="left"/>
        <w:rPr>
          <w:rFonts w:hint="eastAsia" w:ascii="仿宋" w:hAnsi="仿宋" w:eastAsia="仿宋" w:cs="仿宋"/>
          <w:sz w:val="24"/>
          <w:szCs w:val="22"/>
        </w:rPr>
      </w:pPr>
      <w:r>
        <w:rPr>
          <w:rFonts w:hint="eastAsia" w:ascii="仿宋" w:hAnsi="仿宋" w:eastAsia="仿宋" w:cs="仿宋"/>
          <w:sz w:val="24"/>
        </w:rPr>
        <w:t>电话：</w:t>
      </w:r>
      <w:r>
        <w:rPr>
          <w:rFonts w:hint="eastAsia" w:ascii="仿宋" w:hAnsi="仿宋" w:eastAsia="仿宋" w:cs="仿宋"/>
          <w:sz w:val="24"/>
          <w:u w:val="single"/>
        </w:rPr>
        <w:t xml:space="preserve">                                 </w:t>
      </w:r>
    </w:p>
    <w:p>
      <w:pPr>
        <w:autoSpaceDE w:val="0"/>
        <w:autoSpaceDN w:val="0"/>
        <w:adjustRightInd w:val="0"/>
        <w:spacing w:line="360" w:lineRule="auto"/>
        <w:ind w:left="3360" w:leftChars="1600" w:firstLine="538"/>
        <w:jc w:val="left"/>
        <w:rPr>
          <w:rFonts w:hint="eastAsia" w:ascii="仿宋" w:hAnsi="仿宋" w:eastAsia="仿宋" w:cs="仿宋"/>
          <w:sz w:val="24"/>
        </w:rPr>
      </w:pPr>
      <w:r>
        <w:rPr>
          <w:rFonts w:hint="eastAsia" w:ascii="仿宋" w:hAnsi="仿宋" w:eastAsia="仿宋" w:cs="仿宋"/>
          <w:sz w:val="24"/>
          <w:szCs w:val="22"/>
        </w:rPr>
        <w:t>日期：</w:t>
      </w:r>
      <w:r>
        <w:rPr>
          <w:rFonts w:hint="eastAsia" w:ascii="仿宋" w:hAnsi="仿宋" w:eastAsia="仿宋" w:cs="仿宋"/>
          <w:sz w:val="24"/>
          <w:szCs w:val="22"/>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ind w:right="480"/>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right="1157" w:firstLine="105" w:firstLineChars="50"/>
        <w:jc w:val="center"/>
        <w:textAlignment w:val="auto"/>
        <w:outlineLvl w:val="2"/>
        <w:rPr>
          <w:rFonts w:hint="eastAsia" w:ascii="仿宋" w:hAnsi="仿宋" w:eastAsia="仿宋" w:cs="仿宋"/>
        </w:rPr>
      </w:pPr>
      <w:r>
        <w:rPr>
          <w:rFonts w:hint="eastAsia" w:ascii="仿宋" w:hAnsi="仿宋" w:eastAsia="仿宋" w:cs="仿宋"/>
        </w:rPr>
        <w:br w:type="page"/>
      </w:r>
      <w:bookmarkStart w:id="195" w:name="_Toc233609495"/>
      <w:bookmarkStart w:id="196" w:name="_Toc191983685"/>
      <w:bookmarkStart w:id="197" w:name="_Toc198122265"/>
      <w:r>
        <w:rPr>
          <w:rFonts w:hint="eastAsia" w:ascii="仿宋" w:hAnsi="仿宋" w:eastAsia="仿宋" w:cs="仿宋"/>
          <w:b/>
          <w:sz w:val="28"/>
        </w:rPr>
        <w:t>（二）响应函附录</w:t>
      </w:r>
      <w:bookmarkEnd w:id="195"/>
      <w:bookmarkEnd w:id="196"/>
      <w:bookmarkEnd w:id="197"/>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2"/>
        <w:gridCol w:w="1819"/>
        <w:gridCol w:w="721"/>
        <w:gridCol w:w="1991"/>
        <w:gridCol w:w="20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3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项目名称</w:t>
            </w:r>
          </w:p>
        </w:tc>
        <w:tc>
          <w:tcPr>
            <w:tcW w:w="6532"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23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标段名称</w:t>
            </w:r>
          </w:p>
        </w:tc>
        <w:tc>
          <w:tcPr>
            <w:tcW w:w="6532"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监理标段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23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供应商名称</w:t>
            </w:r>
          </w:p>
        </w:tc>
        <w:tc>
          <w:tcPr>
            <w:tcW w:w="6532"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23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响应范围</w:t>
            </w:r>
          </w:p>
        </w:tc>
        <w:tc>
          <w:tcPr>
            <w:tcW w:w="6532"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jc w:val="center"/>
        </w:trPr>
        <w:tc>
          <w:tcPr>
            <w:tcW w:w="236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center"/>
              <w:rPr>
                <w:rFonts w:hint="eastAsia" w:ascii="仿宋" w:hAnsi="仿宋" w:eastAsia="仿宋" w:cs="仿宋"/>
                <w:sz w:val="24"/>
              </w:rPr>
            </w:pPr>
            <w:r>
              <w:rPr>
                <w:rFonts w:hint="eastAsia" w:ascii="仿宋" w:hAnsi="仿宋" w:eastAsia="仿宋" w:cs="仿宋"/>
                <w:sz w:val="24"/>
              </w:rPr>
              <w:t>第一次磋商报价</w:t>
            </w:r>
          </w:p>
          <w:p>
            <w:pPr>
              <w:autoSpaceDE w:val="0"/>
              <w:autoSpaceDN w:val="0"/>
              <w:adjustRightInd w:val="0"/>
              <w:jc w:val="center"/>
              <w:rPr>
                <w:rFonts w:hint="eastAsia" w:ascii="仿宋" w:hAnsi="仿宋" w:eastAsia="仿宋" w:cs="仿宋"/>
                <w:sz w:val="24"/>
                <w:szCs w:val="24"/>
              </w:rPr>
            </w:pPr>
            <w:r>
              <w:rPr>
                <w:rFonts w:hint="eastAsia" w:ascii="仿宋" w:hAnsi="仿宋" w:eastAsia="仿宋" w:cs="仿宋"/>
                <w:sz w:val="24"/>
              </w:rPr>
              <w:t>（元）</w:t>
            </w:r>
          </w:p>
        </w:tc>
        <w:tc>
          <w:tcPr>
            <w:tcW w:w="2540" w:type="dxa"/>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rPr>
                <w:rFonts w:hint="eastAsia" w:ascii="仿宋" w:hAnsi="仿宋" w:eastAsia="仿宋" w:cs="仿宋"/>
                <w:sz w:val="24"/>
                <w:szCs w:val="24"/>
              </w:rPr>
            </w:pPr>
            <w:r>
              <w:rPr>
                <w:rFonts w:hint="eastAsia" w:ascii="仿宋" w:hAnsi="仿宋" w:eastAsia="仿宋" w:cs="仿宋"/>
                <w:sz w:val="24"/>
              </w:rPr>
              <w:t>（大写）</w:t>
            </w:r>
          </w:p>
        </w:tc>
        <w:tc>
          <w:tcPr>
            <w:tcW w:w="3992" w:type="dxa"/>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rPr>
                <w:rFonts w:hint="eastAsia" w:ascii="仿宋" w:hAnsi="仿宋" w:eastAsia="仿宋" w:cs="仿宋"/>
                <w:sz w:val="24"/>
              </w:rPr>
            </w:pPr>
            <w:r>
              <w:rPr>
                <w:rFonts w:hint="eastAsia" w:ascii="仿宋" w:hAnsi="仿宋" w:eastAsia="仿宋" w:cs="仿宋"/>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3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监理服务期限</w:t>
            </w:r>
          </w:p>
        </w:tc>
        <w:tc>
          <w:tcPr>
            <w:tcW w:w="6532" w:type="dxa"/>
            <w:gridSpan w:val="4"/>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line="360" w:lineRule="auto"/>
              <w:ind w:right="97" w:firstLine="67" w:firstLineChars="28"/>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3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质量控制目标</w:t>
            </w:r>
          </w:p>
        </w:tc>
        <w:tc>
          <w:tcPr>
            <w:tcW w:w="6532" w:type="dxa"/>
            <w:gridSpan w:val="4"/>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line="360" w:lineRule="auto"/>
              <w:ind w:right="97" w:firstLine="67" w:firstLineChars="28"/>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23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安全控制目标</w:t>
            </w:r>
          </w:p>
        </w:tc>
        <w:tc>
          <w:tcPr>
            <w:tcW w:w="6532" w:type="dxa"/>
            <w:gridSpan w:val="4"/>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line="360" w:lineRule="auto"/>
              <w:ind w:right="97" w:firstLine="67" w:firstLineChars="28"/>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3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项目总监</w:t>
            </w:r>
          </w:p>
        </w:tc>
        <w:tc>
          <w:tcPr>
            <w:tcW w:w="181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 xml:space="preserve"> </w:t>
            </w:r>
          </w:p>
        </w:tc>
        <w:tc>
          <w:tcPr>
            <w:tcW w:w="271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证书</w:t>
            </w:r>
            <w:r>
              <w:rPr>
                <w:rFonts w:hint="eastAsia" w:ascii="仿宋" w:hAnsi="仿宋" w:eastAsia="仿宋" w:cs="仿宋"/>
                <w:sz w:val="24"/>
                <w:szCs w:val="24"/>
              </w:rPr>
              <w:t>编号</w:t>
            </w:r>
          </w:p>
        </w:tc>
        <w:tc>
          <w:tcPr>
            <w:tcW w:w="200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3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磋商有效期</w:t>
            </w:r>
          </w:p>
        </w:tc>
        <w:tc>
          <w:tcPr>
            <w:tcW w:w="6532" w:type="dxa"/>
            <w:gridSpan w:val="4"/>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50" w:line="360" w:lineRule="auto"/>
              <w:ind w:right="97"/>
              <w:jc w:val="center"/>
              <w:rPr>
                <w:rFonts w:hint="eastAsia" w:ascii="仿宋" w:hAnsi="仿宋" w:eastAsia="仿宋" w:cs="仿宋"/>
                <w:sz w:val="24"/>
                <w:szCs w:val="24"/>
              </w:rPr>
            </w:pPr>
            <w:r>
              <w:rPr>
                <w:rFonts w:hint="eastAsia" w:ascii="仿宋" w:hAnsi="仿宋" w:eastAsia="仿宋" w:cs="仿宋"/>
                <w:bCs/>
                <w:sz w:val="24"/>
                <w:szCs w:val="24"/>
                <w:u w:val="single"/>
                <w:lang w:val="en-US"/>
              </w:rPr>
              <w:t>60</w:t>
            </w:r>
            <w:r>
              <w:rPr>
                <w:rFonts w:hint="eastAsia" w:ascii="仿宋" w:hAnsi="仿宋" w:eastAsia="仿宋" w:cs="仿宋"/>
                <w:bCs/>
                <w:sz w:val="24"/>
                <w:szCs w:val="24"/>
              </w:rPr>
              <w:t>日历天（从响应文件递交截止之日算起）</w:t>
            </w:r>
          </w:p>
        </w:tc>
      </w:tr>
    </w:tbl>
    <w:p>
      <w:pPr>
        <w:autoSpaceDE w:val="0"/>
        <w:autoSpaceDN w:val="0"/>
        <w:adjustRightInd w:val="0"/>
        <w:spacing w:line="480" w:lineRule="auto"/>
        <w:ind w:firstLine="538"/>
        <w:jc w:val="left"/>
        <w:rPr>
          <w:rFonts w:hint="eastAsia" w:ascii="仿宋" w:hAnsi="仿宋" w:eastAsia="仿宋" w:cs="仿宋"/>
          <w:sz w:val="24"/>
        </w:rPr>
      </w:pPr>
      <w:bookmarkStart w:id="198" w:name="_Toc21318"/>
    </w:p>
    <w:p>
      <w:pPr>
        <w:autoSpaceDE w:val="0"/>
        <w:autoSpaceDN w:val="0"/>
        <w:adjustRightInd w:val="0"/>
        <w:spacing w:line="480" w:lineRule="auto"/>
        <w:ind w:left="2940" w:leftChars="1400" w:firstLine="538"/>
        <w:jc w:val="left"/>
        <w:rPr>
          <w:rFonts w:hint="eastAsia" w:ascii="仿宋" w:hAnsi="仿宋" w:eastAsia="仿宋" w:cs="仿宋"/>
          <w:sz w:val="24"/>
          <w:szCs w:val="24"/>
        </w:rPr>
      </w:pPr>
      <w:r>
        <w:rPr>
          <w:rFonts w:hint="eastAsia" w:ascii="仿宋" w:hAnsi="仿宋" w:eastAsia="仿宋" w:cs="仿宋"/>
          <w:sz w:val="24"/>
          <w:szCs w:val="24"/>
          <w:lang w:bidi="ar"/>
        </w:rPr>
        <w:t xml:space="preserve">供应商: </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(盖章)</w:t>
      </w:r>
    </w:p>
    <w:p>
      <w:pPr>
        <w:autoSpaceDE w:val="0"/>
        <w:autoSpaceDN w:val="0"/>
        <w:adjustRightInd w:val="0"/>
        <w:spacing w:line="480" w:lineRule="auto"/>
        <w:ind w:left="2940" w:leftChars="1400" w:firstLine="538"/>
        <w:jc w:val="left"/>
        <w:rPr>
          <w:rFonts w:hint="eastAsia" w:ascii="仿宋" w:hAnsi="仿宋" w:eastAsia="仿宋" w:cs="仿宋"/>
          <w:sz w:val="24"/>
          <w:szCs w:val="24"/>
        </w:rPr>
      </w:pPr>
      <w:r>
        <w:rPr>
          <w:rFonts w:hint="eastAsia" w:ascii="仿宋" w:hAnsi="仿宋" w:eastAsia="仿宋" w:cs="仿宋"/>
          <w:sz w:val="24"/>
          <w:szCs w:val="24"/>
          <w:lang w:bidi="ar"/>
        </w:rPr>
        <w:t xml:space="preserve">法定代表人: </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(签字或盖章)</w:t>
      </w:r>
    </w:p>
    <w:p>
      <w:pPr>
        <w:autoSpaceDE w:val="0"/>
        <w:autoSpaceDN w:val="0"/>
        <w:adjustRightInd w:val="0"/>
        <w:spacing w:line="480" w:lineRule="auto"/>
        <w:ind w:left="2940" w:leftChars="1400" w:firstLine="560"/>
        <w:rPr>
          <w:rFonts w:hint="eastAsia" w:ascii="仿宋" w:hAnsi="仿宋" w:eastAsia="仿宋" w:cs="仿宋"/>
          <w:sz w:val="24"/>
          <w:szCs w:val="24"/>
        </w:rPr>
      </w:pPr>
      <w:r>
        <w:rPr>
          <w:rFonts w:hint="eastAsia" w:ascii="仿宋" w:hAnsi="仿宋" w:eastAsia="仿宋" w:cs="仿宋"/>
          <w:sz w:val="24"/>
          <w:szCs w:val="24"/>
          <w:lang w:bidi="ar"/>
        </w:rPr>
        <w:t>日期:</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年</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月</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日</w:t>
      </w:r>
    </w:p>
    <w:p>
      <w:pPr>
        <w:pStyle w:val="5"/>
        <w:numPr>
          <w:ilvl w:val="0"/>
          <w:numId w:val="0"/>
        </w:numPr>
        <w:rPr>
          <w:rFonts w:hint="eastAsia" w:ascii="仿宋" w:hAnsi="仿宋" w:eastAsia="仿宋" w:cs="仿宋"/>
        </w:rPr>
      </w:pPr>
      <w:r>
        <w:rPr>
          <w:rFonts w:hint="eastAsia" w:ascii="仿宋" w:hAnsi="仿宋" w:eastAsia="仿宋" w:cs="仿宋"/>
          <w:sz w:val="28"/>
        </w:rPr>
        <w:br w:type="page"/>
      </w:r>
      <w:bookmarkEnd w:id="198"/>
      <w:bookmarkStart w:id="199" w:name="_Toc7055"/>
      <w:bookmarkStart w:id="200" w:name="_Toc26849"/>
      <w:r>
        <w:rPr>
          <w:rFonts w:hint="eastAsia" w:ascii="仿宋" w:hAnsi="仿宋" w:eastAsia="仿宋" w:cs="仿宋"/>
        </w:rPr>
        <w:t>二、法定代表人身份证明</w:t>
      </w:r>
      <w:bookmarkEnd w:id="199"/>
      <w:bookmarkEnd w:id="200"/>
    </w:p>
    <w:p>
      <w:pPr>
        <w:spacing w:line="480" w:lineRule="auto"/>
        <w:rPr>
          <w:rFonts w:hint="eastAsia"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p>
    <w:p>
      <w:pPr>
        <w:spacing w:line="480" w:lineRule="auto"/>
        <w:rPr>
          <w:rFonts w:hint="eastAsia" w:ascii="仿宋" w:hAnsi="仿宋" w:eastAsia="仿宋" w:cs="仿宋"/>
          <w:sz w:val="24"/>
        </w:rPr>
      </w:pPr>
      <w:r>
        <w:rPr>
          <w:rFonts w:hint="eastAsia" w:ascii="仿宋" w:hAnsi="仿宋" w:eastAsia="仿宋" w:cs="仿宋"/>
          <w:sz w:val="24"/>
        </w:rPr>
        <w:t>单位性质：</w:t>
      </w:r>
      <w:r>
        <w:rPr>
          <w:rFonts w:hint="eastAsia" w:ascii="仿宋" w:hAnsi="仿宋" w:eastAsia="仿宋" w:cs="仿宋"/>
          <w:sz w:val="24"/>
          <w:u w:val="single"/>
        </w:rPr>
        <w:t xml:space="preserve">                                  </w:t>
      </w:r>
    </w:p>
    <w:p>
      <w:pPr>
        <w:spacing w:line="480" w:lineRule="auto"/>
        <w:rPr>
          <w:rFonts w:hint="eastAsia" w:ascii="仿宋" w:hAnsi="仿宋" w:eastAsia="仿宋" w:cs="仿宋"/>
          <w:sz w:val="24"/>
        </w:rPr>
      </w:pPr>
      <w:r>
        <w:rPr>
          <w:rFonts w:hint="eastAsia" w:ascii="仿宋" w:hAnsi="仿宋" w:eastAsia="仿宋" w:cs="仿宋"/>
          <w:sz w:val="24"/>
        </w:rPr>
        <w:t>地址：</w:t>
      </w:r>
      <w:r>
        <w:rPr>
          <w:rFonts w:hint="eastAsia" w:ascii="仿宋" w:hAnsi="仿宋" w:eastAsia="仿宋" w:cs="仿宋"/>
          <w:sz w:val="24"/>
          <w:u w:val="single"/>
        </w:rPr>
        <w:t xml:space="preserve">                                      </w:t>
      </w:r>
    </w:p>
    <w:p>
      <w:pPr>
        <w:spacing w:line="480" w:lineRule="auto"/>
        <w:rPr>
          <w:rFonts w:hint="eastAsia" w:ascii="仿宋" w:hAnsi="仿宋" w:eastAsia="仿宋" w:cs="仿宋"/>
          <w:sz w:val="24"/>
        </w:rPr>
      </w:pPr>
      <w:r>
        <w:rPr>
          <w:rFonts w:hint="eastAsia" w:ascii="仿宋" w:hAnsi="仿宋" w:eastAsia="仿宋" w:cs="仿宋"/>
          <w:sz w:val="24"/>
        </w:rPr>
        <w:t>成立时间：</w:t>
      </w:r>
      <w:r>
        <w:rPr>
          <w:rFonts w:hint="eastAsia" w:ascii="仿宋" w:hAnsi="仿宋" w:eastAsia="仿宋" w:cs="仿宋"/>
          <w:sz w:val="24"/>
          <w:u w:val="single"/>
        </w:rPr>
        <w:tab/>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480" w:lineRule="auto"/>
        <w:rPr>
          <w:rFonts w:hint="eastAsia" w:ascii="仿宋" w:hAnsi="仿宋" w:eastAsia="仿宋" w:cs="仿宋"/>
          <w:sz w:val="24"/>
          <w:u w:val="single"/>
        </w:rPr>
      </w:pPr>
      <w:r>
        <w:rPr>
          <w:rFonts w:hint="eastAsia" w:ascii="仿宋" w:hAnsi="仿宋" w:eastAsia="仿宋" w:cs="仿宋"/>
          <w:sz w:val="24"/>
        </w:rPr>
        <w:t>经营期限：</w:t>
      </w:r>
      <w:r>
        <w:rPr>
          <w:rFonts w:hint="eastAsia" w:ascii="仿宋" w:hAnsi="仿宋" w:eastAsia="仿宋" w:cs="仿宋"/>
          <w:sz w:val="24"/>
          <w:u w:val="single"/>
        </w:rPr>
        <w:t xml:space="preserve">                                  </w:t>
      </w:r>
    </w:p>
    <w:p>
      <w:pPr>
        <w:spacing w:line="480" w:lineRule="auto"/>
        <w:rPr>
          <w:rFonts w:hint="eastAsia" w:ascii="仿宋" w:hAnsi="仿宋" w:eastAsia="仿宋" w:cs="仿宋"/>
          <w:sz w:val="24"/>
        </w:rPr>
      </w:pPr>
      <w:r>
        <w:rPr>
          <w:rFonts w:hint="eastAsia" w:ascii="仿宋" w:hAnsi="仿宋" w:eastAsia="仿宋" w:cs="仿宋"/>
          <w:sz w:val="24"/>
        </w:rPr>
        <w:t>姓名：</w:t>
      </w:r>
      <w:r>
        <w:rPr>
          <w:rFonts w:hint="eastAsia" w:ascii="仿宋" w:hAnsi="仿宋" w:eastAsia="仿宋" w:cs="仿宋"/>
          <w:sz w:val="24"/>
          <w:u w:val="single"/>
        </w:rPr>
        <w:t xml:space="preserve">      </w:t>
      </w:r>
      <w:r>
        <w:rPr>
          <w:rFonts w:hint="eastAsia" w:ascii="仿宋" w:hAnsi="仿宋" w:eastAsia="仿宋" w:cs="仿宋"/>
          <w:sz w:val="24"/>
        </w:rPr>
        <w:t xml:space="preserve"> 性别：</w:t>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u w:val="single"/>
        </w:rPr>
        <w:t xml:space="preserve">  </w:t>
      </w:r>
      <w:r>
        <w:rPr>
          <w:rFonts w:hint="eastAsia" w:ascii="仿宋" w:hAnsi="仿宋" w:eastAsia="仿宋" w:cs="仿宋"/>
          <w:sz w:val="24"/>
        </w:rPr>
        <w:t>年龄：</w:t>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rPr>
        <w:t>职务：</w:t>
      </w:r>
      <w:r>
        <w:rPr>
          <w:rFonts w:hint="eastAsia" w:ascii="仿宋" w:hAnsi="仿宋" w:eastAsia="仿宋" w:cs="仿宋"/>
          <w:sz w:val="24"/>
          <w:u w:val="single"/>
        </w:rPr>
        <w:t xml:space="preserve">      </w:t>
      </w:r>
    </w:p>
    <w:p>
      <w:pPr>
        <w:spacing w:line="480" w:lineRule="auto"/>
        <w:rPr>
          <w:rFonts w:hint="eastAsia" w:ascii="仿宋" w:hAnsi="仿宋" w:eastAsia="仿宋" w:cs="仿宋"/>
          <w:sz w:val="24"/>
        </w:rPr>
      </w:pPr>
      <w:r>
        <w:rPr>
          <w:rFonts w:hint="eastAsia" w:ascii="仿宋" w:hAnsi="仿宋" w:eastAsia="仿宋" w:cs="仿宋"/>
          <w:sz w:val="24"/>
        </w:rPr>
        <w:t>系</w:t>
      </w:r>
      <w:r>
        <w:rPr>
          <w:rFonts w:hint="eastAsia" w:ascii="仿宋" w:hAnsi="仿宋" w:eastAsia="仿宋" w:cs="仿宋"/>
          <w:sz w:val="24"/>
          <w:u w:val="single"/>
        </w:rPr>
        <w:t xml:space="preserve">                  </w:t>
      </w:r>
      <w:r>
        <w:rPr>
          <w:rFonts w:hint="eastAsia" w:ascii="仿宋" w:hAnsi="仿宋" w:eastAsia="仿宋" w:cs="仿宋"/>
          <w:sz w:val="24"/>
        </w:rPr>
        <w:t>（供应商名称）的法定代表人。</w:t>
      </w:r>
    </w:p>
    <w:p>
      <w:pPr>
        <w:spacing w:line="480" w:lineRule="auto"/>
        <w:ind w:firstLine="480" w:firstLineChars="200"/>
        <w:rPr>
          <w:rFonts w:hint="eastAsia" w:ascii="仿宋" w:hAnsi="仿宋" w:eastAsia="仿宋" w:cs="仿宋"/>
          <w:sz w:val="24"/>
        </w:rPr>
      </w:pPr>
      <w:r>
        <w:rPr>
          <w:rFonts w:hint="eastAsia" w:ascii="仿宋" w:hAnsi="仿宋" w:eastAsia="仿宋" w:cs="仿宋"/>
          <w:sz w:val="24"/>
        </w:rPr>
        <w:t>特此证明。</w:t>
      </w:r>
    </w:p>
    <w:p>
      <w:pPr>
        <w:spacing w:line="480" w:lineRule="auto"/>
        <w:rPr>
          <w:rFonts w:hint="eastAsia" w:ascii="仿宋" w:hAnsi="仿宋" w:eastAsia="仿宋" w:cs="仿宋"/>
          <w:sz w:val="24"/>
        </w:rPr>
      </w:pPr>
      <w:r>
        <w:rPr>
          <w:rFonts w:hint="eastAsia" w:ascii="仿宋" w:hAnsi="仿宋" w:eastAsia="仿宋" w:cs="仿宋"/>
          <w:sz w:val="24"/>
        </w:rPr>
        <w:t>附：</w:t>
      </w:r>
      <w:r>
        <w:rPr>
          <w:rFonts w:hint="eastAsia" w:ascii="仿宋" w:hAnsi="仿宋" w:eastAsia="仿宋" w:cs="仿宋"/>
          <w:b/>
          <w:bCs/>
          <w:sz w:val="24"/>
        </w:rPr>
        <w:t>法定代表人身份证扫描件</w:t>
      </w:r>
    </w:p>
    <w:p>
      <w:pPr>
        <w:pStyle w:val="25"/>
        <w:rPr>
          <w:rFonts w:hint="eastAsia" w:ascii="仿宋" w:hAnsi="仿宋" w:eastAsia="仿宋" w:cs="仿宋"/>
        </w:rPr>
      </w:pPr>
    </w:p>
    <w:p>
      <w:pPr>
        <w:pStyle w:val="26"/>
        <w:rPr>
          <w:rFonts w:hint="eastAsia" w:ascii="仿宋" w:hAnsi="仿宋" w:eastAsia="仿宋" w:cs="仿宋"/>
          <w:sz w:val="24"/>
        </w:rPr>
      </w:pPr>
    </w:p>
    <w:p>
      <w:pPr>
        <w:rPr>
          <w:rFonts w:hint="eastAsia"/>
        </w:rPr>
      </w:pPr>
    </w:p>
    <w:p>
      <w:pPr>
        <w:autoSpaceDE w:val="0"/>
        <w:autoSpaceDN w:val="0"/>
        <w:adjustRightInd w:val="0"/>
        <w:spacing w:line="480" w:lineRule="auto"/>
        <w:ind w:firstLine="3012" w:firstLineChars="1255"/>
        <w:jc w:val="left"/>
        <w:rPr>
          <w:rFonts w:hint="eastAsia" w:ascii="仿宋" w:hAnsi="仿宋" w:eastAsia="仿宋" w:cs="仿宋"/>
          <w:sz w:val="24"/>
          <w:szCs w:val="24"/>
        </w:rPr>
      </w:pPr>
      <w:r>
        <w:rPr>
          <w:rFonts w:hint="eastAsia" w:ascii="仿宋" w:hAnsi="仿宋" w:eastAsia="仿宋" w:cs="仿宋"/>
          <w:sz w:val="24"/>
          <w:szCs w:val="24"/>
          <w:lang w:bidi="ar"/>
        </w:rPr>
        <w:t xml:space="preserve">供应商: </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(盖章)</w:t>
      </w:r>
    </w:p>
    <w:p>
      <w:pPr>
        <w:autoSpaceDE w:val="0"/>
        <w:autoSpaceDN w:val="0"/>
        <w:adjustRightInd w:val="0"/>
        <w:spacing w:line="480" w:lineRule="auto"/>
        <w:ind w:firstLine="3012" w:firstLineChars="1255"/>
        <w:jc w:val="left"/>
        <w:rPr>
          <w:rFonts w:hint="eastAsia" w:ascii="仿宋" w:hAnsi="仿宋" w:eastAsia="仿宋" w:cs="仿宋"/>
          <w:sz w:val="24"/>
          <w:szCs w:val="24"/>
        </w:rPr>
      </w:pPr>
      <w:r>
        <w:rPr>
          <w:rFonts w:hint="eastAsia" w:ascii="仿宋" w:hAnsi="仿宋" w:eastAsia="仿宋" w:cs="仿宋"/>
          <w:sz w:val="24"/>
          <w:szCs w:val="24"/>
          <w:lang w:bidi="ar"/>
        </w:rPr>
        <w:t xml:space="preserve">法定代表人: </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(签字或盖章)</w:t>
      </w:r>
    </w:p>
    <w:p>
      <w:pPr>
        <w:autoSpaceDE w:val="0"/>
        <w:autoSpaceDN w:val="0"/>
        <w:adjustRightInd w:val="0"/>
        <w:spacing w:line="480" w:lineRule="auto"/>
        <w:ind w:firstLine="3012" w:firstLineChars="1255"/>
        <w:rPr>
          <w:rFonts w:hint="eastAsia" w:ascii="仿宋" w:hAnsi="仿宋" w:eastAsia="仿宋" w:cs="仿宋"/>
          <w:sz w:val="24"/>
          <w:szCs w:val="24"/>
        </w:rPr>
      </w:pPr>
      <w:r>
        <w:rPr>
          <w:rFonts w:hint="eastAsia" w:ascii="仿宋" w:hAnsi="仿宋" w:eastAsia="仿宋" w:cs="仿宋"/>
          <w:sz w:val="24"/>
          <w:szCs w:val="24"/>
          <w:lang w:bidi="ar"/>
        </w:rPr>
        <w:t>日期:</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年</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月</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日</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b/>
          <w:bCs/>
          <w:sz w:val="28"/>
          <w:szCs w:val="28"/>
        </w:rPr>
      </w:pPr>
      <w:r>
        <w:rPr>
          <w:rFonts w:hint="eastAsia" w:ascii="仿宋" w:hAnsi="仿宋" w:eastAsia="仿宋" w:cs="仿宋"/>
          <w:sz w:val="24"/>
        </w:rPr>
        <w:br w:type="page"/>
      </w:r>
      <w:bookmarkStart w:id="201" w:name="_Toc233609497"/>
      <w:bookmarkStart w:id="202" w:name="_Toc191983687"/>
      <w:r>
        <w:rPr>
          <w:rFonts w:hint="eastAsia" w:ascii="仿宋" w:hAnsi="仿宋" w:eastAsia="仿宋" w:cs="仿宋"/>
          <w:b/>
          <w:bCs/>
          <w:sz w:val="28"/>
          <w:szCs w:val="28"/>
        </w:rPr>
        <w:t>三、授权委托书</w:t>
      </w:r>
      <w:bookmarkEnd w:id="201"/>
      <w:bookmarkEnd w:id="202"/>
    </w:p>
    <w:p>
      <w:pPr>
        <w:spacing w:line="360" w:lineRule="auto"/>
        <w:ind w:firstLine="480" w:firstLineChars="200"/>
        <w:rPr>
          <w:rFonts w:hint="eastAsia" w:ascii="仿宋" w:hAnsi="仿宋" w:eastAsia="仿宋" w:cs="仿宋"/>
          <w:sz w:val="24"/>
        </w:rPr>
      </w:pPr>
    </w:p>
    <w:p>
      <w:pPr>
        <w:spacing w:line="480" w:lineRule="auto"/>
        <w:ind w:firstLine="480" w:firstLineChars="200"/>
        <w:rPr>
          <w:rFonts w:hint="eastAsia" w:ascii="仿宋" w:hAnsi="仿宋" w:eastAsia="仿宋" w:cs="仿宋"/>
          <w:sz w:val="24"/>
        </w:rPr>
      </w:pPr>
      <w:r>
        <w:rPr>
          <w:rFonts w:hint="eastAsia" w:ascii="仿宋" w:hAnsi="仿宋" w:eastAsia="仿宋" w:cs="仿宋"/>
          <w:sz w:val="24"/>
        </w:rPr>
        <w:t>本人</w:t>
      </w:r>
      <w:r>
        <w:rPr>
          <w:rFonts w:hint="eastAsia" w:ascii="仿宋" w:hAnsi="仿宋" w:eastAsia="仿宋" w:cs="仿宋"/>
          <w:sz w:val="24"/>
          <w:u w:val="single"/>
        </w:rPr>
        <w:t xml:space="preserve">       </w:t>
      </w:r>
      <w:r>
        <w:rPr>
          <w:rFonts w:hint="eastAsia" w:ascii="仿宋" w:hAnsi="仿宋" w:eastAsia="仿宋" w:cs="仿宋"/>
          <w:sz w:val="24"/>
        </w:rPr>
        <w:t>（姓名）系</w:t>
      </w:r>
      <w:r>
        <w:rPr>
          <w:rFonts w:hint="eastAsia" w:ascii="仿宋" w:hAnsi="仿宋" w:eastAsia="仿宋" w:cs="仿宋"/>
          <w:sz w:val="24"/>
          <w:u w:val="single"/>
        </w:rPr>
        <w:t xml:space="preserve">        </w:t>
      </w:r>
      <w:r>
        <w:rPr>
          <w:rFonts w:hint="eastAsia" w:ascii="仿宋" w:hAnsi="仿宋" w:eastAsia="仿宋" w:cs="仿宋"/>
          <w:sz w:val="24"/>
        </w:rPr>
        <w:t>（供应商名称）的法定代表人，现委托</w:t>
      </w:r>
      <w:r>
        <w:rPr>
          <w:rFonts w:hint="eastAsia" w:ascii="仿宋" w:hAnsi="仿宋" w:eastAsia="仿宋" w:cs="仿宋"/>
          <w:sz w:val="24"/>
          <w:u w:val="single"/>
        </w:rPr>
        <w:t xml:space="preserve">      </w:t>
      </w:r>
      <w:r>
        <w:rPr>
          <w:rFonts w:hint="eastAsia" w:ascii="仿宋" w:hAnsi="仿宋" w:eastAsia="仿宋" w:cs="仿宋"/>
          <w:sz w:val="24"/>
        </w:rPr>
        <w:t>（姓名）为我方代理人。代理人根据授权，以我方名义签署、澄清、说明、补正、递交、撤回、 修改</w:t>
      </w:r>
      <w:r>
        <w:rPr>
          <w:rFonts w:hint="eastAsia" w:ascii="仿宋" w:hAnsi="仿宋" w:eastAsia="仿宋" w:cs="仿宋"/>
          <w:sz w:val="24"/>
          <w:u w:val="single"/>
        </w:rPr>
        <w:t xml:space="preserve">        </w:t>
      </w:r>
      <w:r>
        <w:rPr>
          <w:rFonts w:hint="eastAsia" w:ascii="仿宋" w:hAnsi="仿宋" w:eastAsia="仿宋" w:cs="仿宋"/>
          <w:sz w:val="24"/>
        </w:rPr>
        <w:t>（项目名称）监理标段响应文件、签订合同和处理有关事宜，其法律后果由我方承担。</w:t>
      </w:r>
    </w:p>
    <w:p>
      <w:pPr>
        <w:spacing w:line="480" w:lineRule="auto"/>
        <w:ind w:firstLine="480" w:firstLineChars="200"/>
        <w:rPr>
          <w:rFonts w:hint="eastAsia" w:ascii="仿宋" w:hAnsi="仿宋" w:eastAsia="仿宋" w:cs="仿宋"/>
          <w:sz w:val="24"/>
        </w:rPr>
      </w:pPr>
      <w:r>
        <w:rPr>
          <w:rFonts w:hint="eastAsia" w:ascii="仿宋" w:hAnsi="仿宋" w:eastAsia="仿宋" w:cs="仿宋"/>
          <w:sz w:val="24"/>
        </w:rPr>
        <w:t>委托期限：</w:t>
      </w:r>
      <w:r>
        <w:rPr>
          <w:rFonts w:hint="eastAsia" w:ascii="仿宋" w:hAnsi="仿宋" w:eastAsia="仿宋" w:cs="仿宋"/>
          <w:sz w:val="24"/>
          <w:u w:val="single"/>
        </w:rPr>
        <w:t xml:space="preserve">至本项目结束 </w:t>
      </w:r>
      <w:r>
        <w:rPr>
          <w:rFonts w:hint="eastAsia" w:ascii="仿宋" w:hAnsi="仿宋" w:eastAsia="仿宋" w:cs="仿宋"/>
          <w:sz w:val="24"/>
        </w:rPr>
        <w:t xml:space="preserve">。 </w:t>
      </w:r>
    </w:p>
    <w:p>
      <w:pPr>
        <w:spacing w:line="480" w:lineRule="auto"/>
        <w:ind w:firstLine="480" w:firstLineChars="200"/>
        <w:rPr>
          <w:rFonts w:hint="eastAsia" w:ascii="仿宋" w:hAnsi="仿宋" w:eastAsia="仿宋" w:cs="仿宋"/>
          <w:sz w:val="24"/>
        </w:rPr>
      </w:pPr>
      <w:r>
        <w:rPr>
          <w:rFonts w:hint="eastAsia" w:ascii="仿宋" w:hAnsi="仿宋" w:eastAsia="仿宋" w:cs="仿宋"/>
          <w:sz w:val="24"/>
        </w:rPr>
        <w:t xml:space="preserve">代理人无转委托权。 </w:t>
      </w:r>
    </w:p>
    <w:p>
      <w:pPr>
        <w:spacing w:line="480" w:lineRule="auto"/>
        <w:ind w:firstLine="482" w:firstLineChars="200"/>
        <w:rPr>
          <w:rFonts w:hint="eastAsia" w:ascii="仿宋" w:hAnsi="仿宋" w:eastAsia="仿宋" w:cs="仿宋"/>
          <w:b/>
          <w:bCs/>
          <w:sz w:val="24"/>
        </w:rPr>
      </w:pPr>
      <w:r>
        <w:rPr>
          <w:rFonts w:hint="eastAsia" w:ascii="仿宋" w:hAnsi="仿宋" w:eastAsia="仿宋" w:cs="仿宋"/>
          <w:b/>
          <w:bCs/>
          <w:sz w:val="24"/>
        </w:rPr>
        <w:t>附：法定代表人及委托代理人身份证扫描件</w:t>
      </w:r>
    </w:p>
    <w:p>
      <w:pPr>
        <w:autoSpaceDE w:val="0"/>
        <w:autoSpaceDN w:val="0"/>
        <w:adjustRightInd w:val="0"/>
        <w:spacing w:line="480" w:lineRule="auto"/>
        <w:ind w:firstLine="538"/>
        <w:jc w:val="left"/>
        <w:rPr>
          <w:rFonts w:hint="eastAsia" w:ascii="仿宋" w:hAnsi="仿宋" w:eastAsia="仿宋" w:cs="仿宋"/>
          <w:sz w:val="24"/>
        </w:rPr>
      </w:pPr>
    </w:p>
    <w:p>
      <w:pPr>
        <w:autoSpaceDE w:val="0"/>
        <w:autoSpaceDN w:val="0"/>
        <w:adjustRightInd w:val="0"/>
        <w:spacing w:line="480" w:lineRule="auto"/>
        <w:ind w:firstLine="538"/>
        <w:jc w:val="left"/>
        <w:rPr>
          <w:rFonts w:hint="eastAsia" w:ascii="仿宋" w:hAnsi="仿宋" w:eastAsia="仿宋" w:cs="仿宋"/>
          <w:sz w:val="24"/>
        </w:rPr>
      </w:pPr>
    </w:p>
    <w:p>
      <w:pPr>
        <w:autoSpaceDE w:val="0"/>
        <w:autoSpaceDN w:val="0"/>
        <w:adjustRightInd w:val="0"/>
        <w:spacing w:line="480" w:lineRule="auto"/>
        <w:ind w:firstLine="538"/>
        <w:jc w:val="left"/>
        <w:rPr>
          <w:rFonts w:hint="eastAsia" w:ascii="仿宋" w:hAnsi="仿宋" w:eastAsia="仿宋" w:cs="仿宋"/>
          <w:sz w:val="24"/>
        </w:rPr>
      </w:pPr>
    </w:p>
    <w:p>
      <w:pPr>
        <w:autoSpaceDE w:val="0"/>
        <w:autoSpaceDN w:val="0"/>
        <w:adjustRightInd w:val="0"/>
        <w:spacing w:line="480" w:lineRule="auto"/>
        <w:ind w:left="630" w:leftChars="300" w:firstLine="3012" w:firstLineChars="1255"/>
        <w:jc w:val="left"/>
        <w:rPr>
          <w:rFonts w:hint="eastAsia" w:ascii="仿宋" w:hAnsi="仿宋" w:eastAsia="仿宋" w:cs="仿宋"/>
          <w:sz w:val="24"/>
          <w:szCs w:val="24"/>
        </w:rPr>
      </w:pPr>
      <w:r>
        <w:rPr>
          <w:rFonts w:hint="eastAsia" w:ascii="仿宋" w:hAnsi="仿宋" w:eastAsia="仿宋" w:cs="仿宋"/>
          <w:sz w:val="24"/>
          <w:szCs w:val="24"/>
          <w:lang w:bidi="ar"/>
        </w:rPr>
        <w:t xml:space="preserve">供应商: </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(盖章)</w:t>
      </w:r>
    </w:p>
    <w:p>
      <w:pPr>
        <w:autoSpaceDE w:val="0"/>
        <w:autoSpaceDN w:val="0"/>
        <w:adjustRightInd w:val="0"/>
        <w:spacing w:line="480" w:lineRule="auto"/>
        <w:ind w:left="630" w:leftChars="300" w:firstLine="3012" w:firstLineChars="1255"/>
        <w:jc w:val="left"/>
        <w:rPr>
          <w:rFonts w:hint="eastAsia" w:ascii="仿宋" w:hAnsi="仿宋" w:eastAsia="仿宋" w:cs="仿宋"/>
          <w:sz w:val="24"/>
          <w:szCs w:val="24"/>
        </w:rPr>
      </w:pPr>
      <w:r>
        <w:rPr>
          <w:rFonts w:hint="eastAsia" w:ascii="仿宋" w:hAnsi="仿宋" w:eastAsia="仿宋" w:cs="仿宋"/>
          <w:sz w:val="24"/>
          <w:szCs w:val="24"/>
          <w:lang w:bidi="ar"/>
        </w:rPr>
        <w:t xml:space="preserve">法定代表人: </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(签字或盖章)</w:t>
      </w:r>
    </w:p>
    <w:p>
      <w:pPr>
        <w:autoSpaceDE w:val="0"/>
        <w:autoSpaceDN w:val="0"/>
        <w:adjustRightInd w:val="0"/>
        <w:spacing w:line="480" w:lineRule="auto"/>
        <w:ind w:left="3150" w:leftChars="1500" w:firstLine="538"/>
        <w:jc w:val="left"/>
        <w:rPr>
          <w:rFonts w:hint="eastAsia" w:ascii="仿宋" w:hAnsi="仿宋" w:eastAsia="仿宋" w:cs="仿宋"/>
          <w:sz w:val="24"/>
        </w:rPr>
      </w:pPr>
      <w:r>
        <w:rPr>
          <w:rFonts w:hint="eastAsia" w:ascii="仿宋" w:hAnsi="仿宋" w:eastAsia="仿宋" w:cs="仿宋"/>
          <w:sz w:val="24"/>
          <w:szCs w:val="24"/>
          <w:lang w:bidi="ar"/>
        </w:rPr>
        <w:t>日期:</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年</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月</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日</w:t>
      </w:r>
    </w:p>
    <w:p>
      <w:pPr>
        <w:spacing w:line="360" w:lineRule="auto"/>
        <w:rPr>
          <w:rFonts w:hint="eastAsia" w:ascii="仿宋" w:hAnsi="仿宋" w:eastAsia="仿宋" w:cs="仿宋"/>
          <w:sz w:val="24"/>
        </w:rPr>
      </w:pPr>
    </w:p>
    <w:p>
      <w:pPr>
        <w:rPr>
          <w:rFonts w:hint="eastAsia" w:ascii="仿宋" w:hAnsi="仿宋" w:eastAsia="仿宋" w:cs="仿宋"/>
          <w:sz w:val="28"/>
        </w:rPr>
      </w:pPr>
    </w:p>
    <w:p>
      <w:pPr>
        <w:pStyle w:val="25"/>
        <w:rPr>
          <w:rFonts w:hint="eastAsia"/>
        </w:rPr>
      </w:pPr>
    </w:p>
    <w:p>
      <w:pPr>
        <w:pStyle w:val="25"/>
        <w:rPr>
          <w:rFonts w:hint="eastAsia" w:ascii="仿宋" w:hAnsi="仿宋" w:eastAsia="仿宋" w:cs="仿宋"/>
          <w:sz w:val="28"/>
        </w:rPr>
      </w:pPr>
    </w:p>
    <w:p>
      <w:pPr>
        <w:pStyle w:val="26"/>
        <w:rPr>
          <w:rFonts w:hint="eastAsia" w:ascii="仿宋" w:hAnsi="仿宋" w:eastAsia="仿宋" w:cs="仿宋"/>
          <w:sz w:val="28"/>
        </w:rPr>
      </w:pPr>
    </w:p>
    <w:p>
      <w:pPr>
        <w:rPr>
          <w:rFonts w:hint="eastAsia"/>
        </w:rPr>
      </w:pPr>
    </w:p>
    <w:p>
      <w:pPr>
        <w:rPr>
          <w:rFonts w:hint="eastAsia"/>
        </w:rPr>
      </w:pPr>
    </w:p>
    <w:p>
      <w:pPr>
        <w:pStyle w:val="3"/>
        <w:rPr>
          <w:rFonts w:hint="eastAsia"/>
        </w:rPr>
      </w:pPr>
    </w:p>
    <w:p>
      <w:pPr>
        <w:pStyle w:val="5"/>
        <w:numPr>
          <w:ilvl w:val="0"/>
          <w:numId w:val="0"/>
        </w:numPr>
        <w:rPr>
          <w:rFonts w:hint="eastAsia" w:ascii="仿宋" w:hAnsi="仿宋" w:eastAsia="仿宋" w:cs="仿宋"/>
          <w:sz w:val="28"/>
        </w:rPr>
      </w:pPr>
      <w:bookmarkStart w:id="203" w:name="_Toc20197"/>
      <w:bookmarkStart w:id="204" w:name="_Toc24584"/>
      <w:bookmarkStart w:id="205" w:name="_Toc14467"/>
      <w:r>
        <w:rPr>
          <w:rFonts w:hint="eastAsia" w:ascii="仿宋" w:hAnsi="仿宋" w:eastAsia="仿宋" w:cs="仿宋"/>
          <w:sz w:val="28"/>
        </w:rPr>
        <w:t>四、</w:t>
      </w:r>
      <w:bookmarkEnd w:id="203"/>
      <w:r>
        <w:rPr>
          <w:rFonts w:hint="eastAsia" w:ascii="仿宋" w:hAnsi="仿宋" w:eastAsia="仿宋" w:cs="仿宋"/>
          <w:sz w:val="28"/>
        </w:rPr>
        <w:t>磋商承诺函</w:t>
      </w:r>
      <w:bookmarkEnd w:id="204"/>
      <w:bookmarkEnd w:id="205"/>
    </w:p>
    <w:p>
      <w:pPr>
        <w:autoSpaceDE w:val="0"/>
        <w:autoSpaceDN w:val="0"/>
        <w:adjustRightInd w:val="0"/>
        <w:spacing w:line="360" w:lineRule="auto"/>
        <w:jc w:val="left"/>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rPr>
        <w:t xml:space="preserve">  （采购人及采购代理机构）  </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我公司作为本次采购项目的供应商，根据竞争性磋商文件要求，现郑重承诺如下：</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一、具备《中华人民共和国政府采购法》第二十二条第一款和本项目规定的条件：</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（一）具有独立承担民事责任的能力； 　　</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（二）具有良好的商业信誉和健全的财务会计制度； 　</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（三）具有履行合同所必需的设备和专业技术能力； 　　</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（四）有依法缴纳税收和社会保障资金的良好记录； 　　</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（五）参加政府采购活动前三年内，在经营活动中没有重大违法记录；</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（六）法律、行政法规规定的其他条件；</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（七）根据采购项目提出的特殊条件。</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二、完全接受和满足本项目竞争性磋商文件中规定的实质性要求，如对竞争性磋商文件有异议，已经在提交首次响应文件截止之日前依法进行维权救济，不存在对竞争性磋商文件有异议的同时又参加磋商以求侥幸成交或者为实现其他非法目的的行为。</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三、参加本次采购活动，不存在与单位负责人为同一人或者存在直接控股、管理关系的其他供应商参与同一合同项下的政府采购活动的行为。    </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四、参加本次采购活动，不存在为采购项目提供整体设计、规范编制或者项目管理、监理、检测等服务的行为。</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五、参加本次采购活动，不存在和其他供应商在同一合同项下的采购项目中，同时委托同一个自然人、同一家庭的人员、同一单位的人员作为代理人的行为。</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六、供应商参加本次政府采购活动要求在近三年内供应商和其法定代表人没有行贿犯罪行为。</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七、参加本次采购活动，不存在联合体投标。</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八、响应文件中提供的能够给予我公司带来优惠、好处的任何材料资料和技术、服务、商务等响应承诺情况都是真实的、有效的、合法的。</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九、存在以下行为之一的愿意接受相关部门的处理：</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（一）磋商有效期内撤销响应文件的；</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（二）在采购人确定成交人以前放弃成交候选资格的；</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（三）由于成交人的原因未能按照竞争性磋商文件的规定与采购人签订合同；</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（四）由于成交人的原因未能按照竞争性磋商文件的规定交纳履约担保；</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（五）在响应文件中提供虚假材料谋取成交；</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（六）与采购人、其他供应商或者采购代理机构恶意串通的；</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（七）磋商有效期内，供应商在政府采购活动中有违法、违规、违纪行为。</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由此产生的一切法律后果和责任由我公司承担。我公司声明放弃对此提出任何异议和追索的权利。</w:t>
      </w:r>
    </w:p>
    <w:p>
      <w:pPr>
        <w:autoSpaceDE w:val="0"/>
        <w:autoSpaceDN w:val="0"/>
        <w:adjustRightInd w:val="0"/>
        <w:spacing w:line="360" w:lineRule="auto"/>
        <w:ind w:firstLine="538"/>
        <w:jc w:val="left"/>
        <w:rPr>
          <w:rFonts w:hint="eastAsia" w:ascii="仿宋" w:hAnsi="仿宋" w:eastAsia="仿宋" w:cs="仿宋"/>
          <w:sz w:val="24"/>
          <w:szCs w:val="24"/>
        </w:rPr>
      </w:pPr>
      <w:r>
        <w:rPr>
          <w:rFonts w:hint="eastAsia" w:ascii="仿宋" w:hAnsi="仿宋" w:eastAsia="仿宋" w:cs="仿宋"/>
          <w:sz w:val="24"/>
          <w:szCs w:val="24"/>
        </w:rPr>
        <w:t>本公司对上述承诺的内容事项真实性负责。如经查实上述承诺的内容事项存在虚假，我公司愿意接受以提供虚假材料谋取中标追究法律责任。</w:t>
      </w:r>
    </w:p>
    <w:p>
      <w:pPr>
        <w:autoSpaceDE w:val="0"/>
        <w:autoSpaceDN w:val="0"/>
        <w:adjustRightInd w:val="0"/>
        <w:spacing w:line="360" w:lineRule="auto"/>
        <w:ind w:firstLine="538"/>
        <w:jc w:val="left"/>
        <w:rPr>
          <w:rFonts w:hint="eastAsia" w:ascii="仿宋" w:hAnsi="仿宋" w:eastAsia="仿宋" w:cs="仿宋"/>
          <w:sz w:val="24"/>
          <w:szCs w:val="24"/>
        </w:rPr>
      </w:pPr>
    </w:p>
    <w:p>
      <w:pPr>
        <w:autoSpaceDE w:val="0"/>
        <w:autoSpaceDN w:val="0"/>
        <w:adjustRightInd w:val="0"/>
        <w:spacing w:line="360" w:lineRule="auto"/>
        <w:ind w:firstLine="538"/>
        <w:jc w:val="left"/>
        <w:rPr>
          <w:rFonts w:hint="eastAsia" w:ascii="仿宋" w:hAnsi="仿宋" w:eastAsia="仿宋" w:cs="仿宋"/>
          <w:sz w:val="24"/>
          <w:szCs w:val="24"/>
        </w:rPr>
      </w:pPr>
    </w:p>
    <w:p>
      <w:pPr>
        <w:autoSpaceDE w:val="0"/>
        <w:autoSpaceDN w:val="0"/>
        <w:adjustRightInd w:val="0"/>
        <w:spacing w:line="480" w:lineRule="auto"/>
        <w:ind w:firstLine="3012" w:firstLineChars="1255"/>
        <w:jc w:val="left"/>
        <w:rPr>
          <w:rFonts w:hint="eastAsia" w:ascii="仿宋" w:hAnsi="仿宋" w:eastAsia="仿宋" w:cs="仿宋"/>
          <w:sz w:val="24"/>
          <w:szCs w:val="24"/>
        </w:rPr>
      </w:pPr>
      <w:r>
        <w:rPr>
          <w:rFonts w:hint="eastAsia" w:ascii="仿宋" w:hAnsi="仿宋" w:eastAsia="仿宋" w:cs="仿宋"/>
          <w:sz w:val="24"/>
          <w:szCs w:val="24"/>
          <w:lang w:bidi="ar"/>
        </w:rPr>
        <w:t xml:space="preserve">供应商: </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(盖章)</w:t>
      </w:r>
    </w:p>
    <w:p>
      <w:pPr>
        <w:autoSpaceDE w:val="0"/>
        <w:autoSpaceDN w:val="0"/>
        <w:adjustRightInd w:val="0"/>
        <w:spacing w:line="480" w:lineRule="auto"/>
        <w:ind w:firstLine="3012" w:firstLineChars="1255"/>
        <w:jc w:val="left"/>
        <w:rPr>
          <w:rFonts w:hint="eastAsia" w:ascii="仿宋" w:hAnsi="仿宋" w:eastAsia="仿宋" w:cs="仿宋"/>
          <w:sz w:val="24"/>
          <w:szCs w:val="24"/>
        </w:rPr>
      </w:pPr>
      <w:r>
        <w:rPr>
          <w:rFonts w:hint="eastAsia" w:ascii="仿宋" w:hAnsi="仿宋" w:eastAsia="仿宋" w:cs="仿宋"/>
          <w:sz w:val="24"/>
          <w:szCs w:val="24"/>
          <w:lang w:bidi="ar"/>
        </w:rPr>
        <w:t xml:space="preserve">法定代表人: </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(签字或盖章)</w:t>
      </w:r>
    </w:p>
    <w:p>
      <w:pPr>
        <w:pStyle w:val="19"/>
        <w:shd w:val="clear" w:color="auto" w:fill="FFFFFF"/>
        <w:spacing w:before="0" w:beforeAutospacing="0" w:after="0" w:afterAutospacing="0" w:line="456" w:lineRule="auto"/>
        <w:ind w:firstLine="3120" w:firstLineChars="1300"/>
        <w:jc w:val="both"/>
        <w:rPr>
          <w:rFonts w:hint="eastAsia" w:ascii="仿宋" w:hAnsi="仿宋" w:eastAsia="仿宋" w:cs="仿宋"/>
        </w:rPr>
      </w:pPr>
      <w:r>
        <w:rPr>
          <w:rFonts w:hint="eastAsia" w:ascii="仿宋" w:hAnsi="仿宋" w:eastAsia="仿宋" w:cs="仿宋"/>
          <w:kern w:val="2"/>
          <w:lang w:bidi="ar"/>
        </w:rPr>
        <w:t>日期:</w:t>
      </w:r>
      <w:r>
        <w:rPr>
          <w:rFonts w:hint="eastAsia" w:ascii="仿宋" w:hAnsi="仿宋" w:eastAsia="仿宋" w:cs="仿宋"/>
          <w:kern w:val="2"/>
          <w:u w:val="single"/>
          <w:lang w:bidi="ar"/>
        </w:rPr>
        <w:t xml:space="preserve">       </w:t>
      </w:r>
      <w:r>
        <w:rPr>
          <w:rFonts w:hint="eastAsia" w:ascii="仿宋" w:hAnsi="仿宋" w:eastAsia="仿宋" w:cs="仿宋"/>
          <w:kern w:val="2"/>
          <w:lang w:bidi="ar"/>
        </w:rPr>
        <w:t>年</w:t>
      </w:r>
      <w:r>
        <w:rPr>
          <w:rFonts w:hint="eastAsia" w:ascii="仿宋" w:hAnsi="仿宋" w:eastAsia="仿宋" w:cs="仿宋"/>
          <w:kern w:val="2"/>
          <w:u w:val="single"/>
          <w:lang w:bidi="ar"/>
        </w:rPr>
        <w:t xml:space="preserve">       </w:t>
      </w:r>
      <w:r>
        <w:rPr>
          <w:rFonts w:hint="eastAsia" w:ascii="仿宋" w:hAnsi="仿宋" w:eastAsia="仿宋" w:cs="仿宋"/>
          <w:kern w:val="2"/>
          <w:lang w:bidi="ar"/>
        </w:rPr>
        <w:t>月</w:t>
      </w:r>
      <w:r>
        <w:rPr>
          <w:rFonts w:hint="eastAsia" w:ascii="仿宋" w:hAnsi="仿宋" w:eastAsia="仿宋" w:cs="仿宋"/>
          <w:kern w:val="2"/>
          <w:u w:val="single"/>
          <w:lang w:bidi="ar"/>
        </w:rPr>
        <w:t xml:space="preserve">       </w:t>
      </w:r>
      <w:r>
        <w:rPr>
          <w:rFonts w:hint="eastAsia" w:ascii="仿宋" w:hAnsi="仿宋" w:eastAsia="仿宋" w:cs="仿宋"/>
          <w:kern w:val="2"/>
          <w:lang w:bidi="ar"/>
        </w:rPr>
        <w:t>日</w:t>
      </w:r>
      <w:r>
        <w:rPr>
          <w:rFonts w:hint="eastAsia" w:ascii="仿宋" w:hAnsi="仿宋" w:eastAsia="仿宋" w:cs="仿宋"/>
        </w:rPr>
        <w:br w:type="page"/>
      </w:r>
    </w:p>
    <w:p>
      <w:pPr>
        <w:pStyle w:val="19"/>
        <w:shd w:val="clear" w:color="auto" w:fill="FFFFFF"/>
        <w:spacing w:before="0" w:beforeAutospacing="0" w:after="0" w:afterAutospacing="0" w:line="456" w:lineRule="auto"/>
        <w:jc w:val="both"/>
        <w:rPr>
          <w:rFonts w:hint="eastAsia" w:ascii="仿宋" w:hAnsi="仿宋" w:eastAsia="仿宋" w:cs="仿宋"/>
          <w:color w:val="333333"/>
          <w:spacing w:val="8"/>
        </w:rPr>
      </w:pPr>
      <w:r>
        <w:rPr>
          <w:rFonts w:hint="eastAsia" w:ascii="仿宋" w:hAnsi="仿宋" w:eastAsia="仿宋" w:cs="仿宋"/>
          <w:color w:val="000000"/>
          <w:shd w:val="clear" w:color="auto" w:fill="FFFFFF"/>
        </w:rPr>
        <w:t>致</w:t>
      </w:r>
      <w:r>
        <w:rPr>
          <w:rFonts w:hint="eastAsia" w:ascii="仿宋" w:hAnsi="仿宋" w:eastAsia="仿宋" w:cs="仿宋"/>
          <w:color w:val="333333"/>
          <w:spacing w:val="8"/>
          <w:shd w:val="clear" w:color="auto" w:fill="FFFFFF"/>
        </w:rPr>
        <w:t>：</w:t>
      </w:r>
      <w:r>
        <w:rPr>
          <w:rFonts w:hint="eastAsia" w:ascii="仿宋" w:hAnsi="仿宋" w:eastAsia="仿宋" w:cs="仿宋"/>
          <w:color w:val="333333"/>
          <w:spacing w:val="8"/>
          <w:u w:val="single"/>
          <w:shd w:val="clear" w:color="auto" w:fill="FFFFFF"/>
        </w:rPr>
        <w:t xml:space="preserve">  （采购代理机构）  </w:t>
      </w:r>
    </w:p>
    <w:p>
      <w:pPr>
        <w:pStyle w:val="19"/>
        <w:shd w:val="clear" w:color="auto" w:fill="FFFFFF"/>
        <w:spacing w:before="0" w:beforeAutospacing="0" w:after="0" w:afterAutospacing="0" w:line="480" w:lineRule="auto"/>
        <w:ind w:firstLine="480"/>
        <w:jc w:val="both"/>
        <w:rPr>
          <w:rFonts w:hint="eastAsia" w:ascii="仿宋" w:hAnsi="仿宋" w:eastAsia="仿宋" w:cs="仿宋"/>
          <w:color w:val="333333"/>
          <w:spacing w:val="8"/>
        </w:rPr>
      </w:pPr>
      <w:r>
        <w:rPr>
          <w:rFonts w:hint="eastAsia" w:ascii="仿宋" w:hAnsi="仿宋" w:eastAsia="仿宋" w:cs="仿宋"/>
          <w:color w:val="333333"/>
          <w:spacing w:val="8"/>
          <w:shd w:val="clear" w:color="auto" w:fill="FFFFFF"/>
        </w:rPr>
        <w:t>我们在贵公司组织的（项目名称：</w:t>
      </w:r>
      <w:r>
        <w:rPr>
          <w:rFonts w:hint="eastAsia" w:ascii="仿宋" w:hAnsi="仿宋" w:eastAsia="仿宋" w:cs="仿宋"/>
          <w:color w:val="333333"/>
          <w:spacing w:val="8"/>
          <w:u w:val="single"/>
          <w:shd w:val="clear" w:color="auto" w:fill="FFFFFF"/>
        </w:rPr>
        <w:t xml:space="preserve">         </w:t>
      </w:r>
      <w:r>
        <w:rPr>
          <w:rFonts w:hint="eastAsia" w:ascii="仿宋" w:hAnsi="仿宋" w:eastAsia="仿宋" w:cs="仿宋"/>
          <w:color w:val="333333"/>
          <w:spacing w:val="8"/>
          <w:shd w:val="clear" w:color="auto" w:fill="FFFFFF"/>
        </w:rPr>
        <w:t>，项目编号：</w:t>
      </w:r>
      <w:r>
        <w:rPr>
          <w:rFonts w:hint="eastAsia" w:ascii="仿宋" w:hAnsi="仿宋" w:eastAsia="仿宋" w:cs="仿宋"/>
          <w:color w:val="333333"/>
          <w:spacing w:val="8"/>
          <w:u w:val="single"/>
          <w:shd w:val="clear" w:color="auto" w:fill="FFFFFF"/>
        </w:rPr>
        <w:t xml:space="preserve">          </w:t>
      </w:r>
      <w:r>
        <w:rPr>
          <w:rFonts w:hint="eastAsia" w:ascii="仿宋" w:hAnsi="仿宋" w:eastAsia="仿宋" w:cs="仿宋"/>
          <w:color w:val="333333"/>
          <w:spacing w:val="8"/>
          <w:shd w:val="clear" w:color="auto" w:fill="FFFFFF"/>
        </w:rPr>
        <w:t>）磋商中若获成交资格，我们保证在成交结果公告发布后5个工作日内，按竞争性磋商文件的规定，以支票、银行转账、汇票或现金，向贵公司一次性支付采购代理服务费用。否则，由此产生的一切法律后果和责任由我公司承担。我公司声明放弃对此提出任何异议和追索的权利。</w:t>
      </w:r>
    </w:p>
    <w:p>
      <w:pPr>
        <w:pStyle w:val="19"/>
        <w:shd w:val="clear" w:color="auto" w:fill="FFFFFF"/>
        <w:spacing w:before="0" w:beforeAutospacing="0" w:after="0" w:afterAutospacing="0" w:line="480" w:lineRule="auto"/>
        <w:ind w:firstLine="480"/>
        <w:jc w:val="both"/>
        <w:rPr>
          <w:rFonts w:hint="eastAsia" w:ascii="仿宋" w:hAnsi="仿宋" w:eastAsia="仿宋" w:cs="仿宋"/>
          <w:color w:val="333333"/>
          <w:spacing w:val="8"/>
        </w:rPr>
      </w:pPr>
      <w:r>
        <w:rPr>
          <w:rFonts w:hint="eastAsia" w:ascii="仿宋" w:hAnsi="仿宋" w:eastAsia="仿宋" w:cs="仿宋"/>
          <w:color w:val="333333"/>
          <w:spacing w:val="8"/>
          <w:shd w:val="clear" w:color="auto" w:fill="FFFFFF"/>
        </w:rPr>
        <w:t>特此承诺。</w:t>
      </w:r>
    </w:p>
    <w:p>
      <w:pPr>
        <w:pStyle w:val="19"/>
        <w:shd w:val="clear" w:color="auto" w:fill="FFFFFF"/>
        <w:spacing w:before="0" w:beforeAutospacing="0" w:after="0" w:afterAutospacing="0" w:line="480" w:lineRule="auto"/>
        <w:jc w:val="both"/>
        <w:rPr>
          <w:rFonts w:hint="eastAsia" w:ascii="仿宋" w:hAnsi="仿宋" w:eastAsia="仿宋" w:cs="仿宋"/>
          <w:color w:val="333333"/>
          <w:spacing w:val="8"/>
        </w:rPr>
      </w:pPr>
      <w:r>
        <w:rPr>
          <w:rFonts w:hint="eastAsia" w:ascii="仿宋" w:hAnsi="仿宋" w:eastAsia="仿宋" w:cs="仿宋"/>
          <w:color w:val="333333"/>
          <w:spacing w:val="8"/>
          <w:shd w:val="clear" w:color="auto" w:fill="FFFFFF"/>
        </w:rPr>
        <w:t> </w:t>
      </w:r>
    </w:p>
    <w:p>
      <w:pPr>
        <w:pStyle w:val="19"/>
        <w:shd w:val="clear" w:color="auto" w:fill="FFFFFF"/>
        <w:spacing w:before="0" w:beforeAutospacing="0" w:after="0" w:afterAutospacing="0" w:line="480" w:lineRule="auto"/>
        <w:jc w:val="both"/>
        <w:rPr>
          <w:rFonts w:hint="eastAsia" w:ascii="仿宋" w:hAnsi="仿宋" w:eastAsia="仿宋" w:cs="仿宋"/>
          <w:color w:val="333333"/>
          <w:spacing w:val="8"/>
        </w:rPr>
      </w:pPr>
      <w:r>
        <w:rPr>
          <w:rFonts w:hint="eastAsia" w:ascii="仿宋" w:hAnsi="仿宋" w:eastAsia="仿宋" w:cs="仿宋"/>
          <w:color w:val="333333"/>
          <w:spacing w:val="8"/>
          <w:shd w:val="clear" w:color="auto" w:fill="FFFFFF"/>
        </w:rPr>
        <w:t> </w:t>
      </w:r>
    </w:p>
    <w:p>
      <w:pPr>
        <w:autoSpaceDE w:val="0"/>
        <w:autoSpaceDN w:val="0"/>
        <w:adjustRightInd w:val="0"/>
        <w:spacing w:line="480" w:lineRule="auto"/>
        <w:ind w:firstLine="3012" w:firstLineChars="1255"/>
        <w:jc w:val="left"/>
        <w:rPr>
          <w:rFonts w:hint="eastAsia" w:ascii="仿宋" w:hAnsi="仿宋" w:eastAsia="仿宋" w:cs="仿宋"/>
          <w:sz w:val="24"/>
          <w:szCs w:val="24"/>
        </w:rPr>
      </w:pPr>
      <w:r>
        <w:rPr>
          <w:rFonts w:hint="eastAsia" w:ascii="仿宋" w:hAnsi="仿宋" w:eastAsia="仿宋" w:cs="仿宋"/>
          <w:sz w:val="24"/>
          <w:szCs w:val="24"/>
          <w:lang w:bidi="ar"/>
        </w:rPr>
        <w:t xml:space="preserve">供应商: </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(盖章)</w:t>
      </w:r>
    </w:p>
    <w:p>
      <w:pPr>
        <w:autoSpaceDE w:val="0"/>
        <w:autoSpaceDN w:val="0"/>
        <w:adjustRightInd w:val="0"/>
        <w:spacing w:line="480" w:lineRule="auto"/>
        <w:ind w:firstLine="3012" w:firstLineChars="1255"/>
        <w:jc w:val="left"/>
        <w:rPr>
          <w:rFonts w:hint="eastAsia" w:ascii="仿宋" w:hAnsi="仿宋" w:eastAsia="仿宋" w:cs="仿宋"/>
          <w:sz w:val="24"/>
          <w:szCs w:val="24"/>
        </w:rPr>
      </w:pPr>
      <w:r>
        <w:rPr>
          <w:rFonts w:hint="eastAsia" w:ascii="仿宋" w:hAnsi="仿宋" w:eastAsia="仿宋" w:cs="仿宋"/>
          <w:sz w:val="24"/>
          <w:szCs w:val="24"/>
          <w:lang w:bidi="ar"/>
        </w:rPr>
        <w:t xml:space="preserve">法定代表人: </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(签字或盖章)</w:t>
      </w:r>
    </w:p>
    <w:p>
      <w:pPr>
        <w:pStyle w:val="19"/>
        <w:shd w:val="clear" w:color="auto" w:fill="FFFFFF"/>
        <w:spacing w:before="0" w:beforeAutospacing="0" w:after="0" w:afterAutospacing="0" w:line="480" w:lineRule="auto"/>
        <w:ind w:left="3150" w:leftChars="1500" w:firstLine="512" w:firstLineChars="200"/>
        <w:jc w:val="both"/>
        <w:rPr>
          <w:rFonts w:hint="eastAsia" w:ascii="仿宋" w:hAnsi="仿宋" w:eastAsia="仿宋" w:cs="仿宋"/>
          <w:color w:val="333333"/>
          <w:spacing w:val="8"/>
        </w:rPr>
      </w:pPr>
      <w:r>
        <w:rPr>
          <w:rFonts w:hint="eastAsia" w:ascii="仿宋" w:hAnsi="仿宋" w:eastAsia="仿宋" w:cs="仿宋"/>
          <w:color w:val="333333"/>
          <w:spacing w:val="8"/>
          <w:shd w:val="clear" w:color="auto" w:fill="FFFFFF"/>
        </w:rPr>
        <w:t>日期：</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w:t>
      </w:r>
    </w:p>
    <w:p>
      <w:pPr>
        <w:spacing w:line="360" w:lineRule="auto"/>
        <w:rPr>
          <w:rFonts w:hint="eastAsia" w:ascii="仿宋" w:hAnsi="仿宋" w:eastAsia="仿宋" w:cs="仿宋"/>
          <w:sz w:val="24"/>
        </w:rPr>
      </w:pPr>
    </w:p>
    <w:p>
      <w:pPr>
        <w:pStyle w:val="5"/>
        <w:numPr>
          <w:ilvl w:val="0"/>
          <w:numId w:val="0"/>
        </w:numPr>
        <w:rPr>
          <w:rFonts w:hint="eastAsia" w:ascii="仿宋" w:hAnsi="仿宋" w:eastAsia="仿宋" w:cs="仿宋"/>
          <w:sz w:val="28"/>
        </w:rPr>
      </w:pPr>
      <w:bookmarkStart w:id="206" w:name="_Toc21620"/>
      <w:bookmarkStart w:id="207" w:name="_Toc233609498"/>
      <w:bookmarkStart w:id="208" w:name="_Toc23922"/>
      <w:bookmarkStart w:id="209" w:name="_Toc191983691"/>
      <w:r>
        <w:rPr>
          <w:rFonts w:hint="eastAsia" w:ascii="仿宋" w:hAnsi="仿宋" w:eastAsia="仿宋" w:cs="仿宋"/>
          <w:sz w:val="28"/>
        </w:rPr>
        <w:br w:type="page"/>
      </w:r>
      <w:bookmarkEnd w:id="206"/>
      <w:bookmarkEnd w:id="207"/>
      <w:bookmarkEnd w:id="208"/>
      <w:bookmarkEnd w:id="209"/>
      <w:bookmarkStart w:id="210" w:name="_Toc2977"/>
      <w:bookmarkStart w:id="211" w:name="_Toc1608"/>
      <w:bookmarkStart w:id="212" w:name="_Toc23136"/>
      <w:bookmarkStart w:id="213" w:name="_Toc305088727"/>
      <w:bookmarkStart w:id="214" w:name="_Toc191983708"/>
      <w:bookmarkStart w:id="215" w:name="_Toc9365"/>
      <w:r>
        <w:rPr>
          <w:rFonts w:hint="eastAsia" w:ascii="仿宋" w:hAnsi="仿宋" w:eastAsia="仿宋" w:cs="仿宋"/>
          <w:sz w:val="28"/>
        </w:rPr>
        <w:t>五、监理大纲</w:t>
      </w:r>
      <w:bookmarkEnd w:id="210"/>
    </w:p>
    <w:p>
      <w:pPr>
        <w:jc w:val="center"/>
        <w:rPr>
          <w:rFonts w:hint="eastAsia" w:ascii="仿宋" w:hAnsi="仿宋" w:eastAsia="仿宋" w:cs="仿宋"/>
        </w:rPr>
      </w:pPr>
      <w:r>
        <w:rPr>
          <w:rFonts w:hint="eastAsia" w:ascii="仿宋" w:hAnsi="仿宋" w:eastAsia="仿宋" w:cs="仿宋"/>
          <w:sz w:val="24"/>
          <w:szCs w:val="24"/>
        </w:rPr>
        <w:t>（格式自拟）</w:t>
      </w:r>
    </w:p>
    <w:p>
      <w:pPr>
        <w:rPr>
          <w:rFonts w:hint="eastAsia" w:ascii="仿宋" w:hAnsi="仿宋" w:eastAsia="仿宋" w:cs="仿宋"/>
        </w:rPr>
      </w:pPr>
    </w:p>
    <w:p>
      <w:pPr>
        <w:rPr>
          <w:rFonts w:hint="eastAsia"/>
        </w:rPr>
      </w:pPr>
    </w:p>
    <w:p>
      <w:pPr>
        <w:pStyle w:val="5"/>
        <w:numPr>
          <w:ilvl w:val="0"/>
          <w:numId w:val="0"/>
        </w:numPr>
        <w:rPr>
          <w:rFonts w:hint="eastAsia" w:ascii="仿宋" w:hAnsi="仿宋" w:eastAsia="仿宋" w:cs="仿宋"/>
          <w:sz w:val="28"/>
        </w:rPr>
      </w:pPr>
      <w:r>
        <w:rPr>
          <w:rFonts w:hint="eastAsia" w:ascii="仿宋" w:hAnsi="仿宋" w:eastAsia="仿宋" w:cs="仿宋"/>
          <w:sz w:val="28"/>
        </w:rPr>
        <w:br w:type="page"/>
      </w:r>
      <w:bookmarkStart w:id="216" w:name="_Toc191983702"/>
      <w:bookmarkStart w:id="217" w:name="_Toc19464"/>
      <w:bookmarkStart w:id="218" w:name="_Toc259707343"/>
      <w:bookmarkStart w:id="219" w:name="_Toc20936"/>
      <w:bookmarkStart w:id="220" w:name="_Toc31158"/>
      <w:bookmarkStart w:id="221" w:name="_Toc24515"/>
      <w:bookmarkStart w:id="222" w:name="_Toc17261"/>
      <w:bookmarkStart w:id="223" w:name="_Toc25770"/>
      <w:r>
        <w:rPr>
          <w:rFonts w:hint="eastAsia" w:ascii="仿宋" w:hAnsi="仿宋" w:eastAsia="仿宋" w:cs="仿宋"/>
          <w:sz w:val="28"/>
        </w:rPr>
        <w:t>六、</w:t>
      </w:r>
      <w:bookmarkEnd w:id="216"/>
      <w:bookmarkEnd w:id="217"/>
      <w:bookmarkEnd w:id="218"/>
      <w:r>
        <w:rPr>
          <w:rFonts w:hint="eastAsia" w:ascii="仿宋" w:hAnsi="仿宋" w:eastAsia="仿宋" w:cs="仿宋"/>
          <w:sz w:val="28"/>
        </w:rPr>
        <w:t>项目管理机构</w:t>
      </w:r>
      <w:bookmarkEnd w:id="219"/>
      <w:bookmarkEnd w:id="220"/>
      <w:bookmarkEnd w:id="221"/>
      <w:bookmarkEnd w:id="222"/>
      <w:bookmarkEnd w:id="223"/>
    </w:p>
    <w:p>
      <w:pPr>
        <w:pStyle w:val="31"/>
        <w:numPr>
          <w:ilvl w:val="0"/>
          <w:numId w:val="0"/>
        </w:numPr>
        <w:jc w:val="center"/>
        <w:rPr>
          <w:rFonts w:hint="eastAsia" w:ascii="仿宋" w:hAnsi="仿宋" w:eastAsia="仿宋" w:cs="仿宋"/>
        </w:rPr>
      </w:pPr>
      <w:bookmarkStart w:id="224" w:name="_Toc24577"/>
      <w:bookmarkStart w:id="225" w:name="_Toc23316"/>
      <w:bookmarkStart w:id="226" w:name="_Toc22683"/>
      <w:bookmarkStart w:id="227" w:name="_Toc13797"/>
      <w:bookmarkStart w:id="228" w:name="_Toc15592"/>
      <w:r>
        <w:rPr>
          <w:rFonts w:hint="eastAsia" w:ascii="仿宋" w:hAnsi="仿宋" w:eastAsia="仿宋" w:cs="仿宋"/>
        </w:rPr>
        <w:t>（一）项目管理机构组成表</w:t>
      </w:r>
      <w:bookmarkEnd w:id="224"/>
      <w:bookmarkEnd w:id="225"/>
      <w:bookmarkEnd w:id="226"/>
      <w:bookmarkEnd w:id="227"/>
      <w:bookmarkEnd w:id="228"/>
    </w:p>
    <w:tbl>
      <w:tblPr>
        <w:tblStyle w:val="21"/>
        <w:tblW w:w="0" w:type="auto"/>
        <w:jc w:val="center"/>
        <w:tblLayout w:type="fixed"/>
        <w:tblCellMar>
          <w:top w:w="0" w:type="dxa"/>
          <w:left w:w="0" w:type="dxa"/>
          <w:bottom w:w="0" w:type="dxa"/>
          <w:right w:w="0" w:type="dxa"/>
        </w:tblCellMar>
      </w:tblPr>
      <w:tblGrid>
        <w:gridCol w:w="1091"/>
        <w:gridCol w:w="1091"/>
        <w:gridCol w:w="1092"/>
        <w:gridCol w:w="1941"/>
        <w:gridCol w:w="994"/>
        <w:gridCol w:w="994"/>
        <w:gridCol w:w="1000"/>
        <w:gridCol w:w="928"/>
      </w:tblGrid>
      <w:tr>
        <w:tblPrEx>
          <w:tblCellMar>
            <w:top w:w="0" w:type="dxa"/>
            <w:left w:w="0" w:type="dxa"/>
            <w:bottom w:w="0" w:type="dxa"/>
            <w:right w:w="0" w:type="dxa"/>
          </w:tblCellMar>
        </w:tblPrEx>
        <w:trPr>
          <w:trHeight w:val="493" w:hRule="atLeast"/>
          <w:jc w:val="center"/>
        </w:trPr>
        <w:tc>
          <w:tcPr>
            <w:tcW w:w="1091" w:type="dxa"/>
            <w:vMerge w:val="restart"/>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r>
              <w:rPr>
                <w:rFonts w:hint="eastAsia" w:ascii="仿宋" w:hAnsi="仿宋" w:eastAsia="仿宋" w:cs="仿宋"/>
              </w:rPr>
              <w:t>职务</w:t>
            </w:r>
          </w:p>
        </w:tc>
        <w:tc>
          <w:tcPr>
            <w:tcW w:w="1091" w:type="dxa"/>
            <w:vMerge w:val="restart"/>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r>
              <w:rPr>
                <w:rFonts w:hint="eastAsia" w:ascii="仿宋" w:hAnsi="仿宋" w:eastAsia="仿宋" w:cs="仿宋"/>
              </w:rPr>
              <w:t>姓名</w:t>
            </w:r>
          </w:p>
        </w:tc>
        <w:tc>
          <w:tcPr>
            <w:tcW w:w="1092" w:type="dxa"/>
            <w:vMerge w:val="restart"/>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r>
              <w:rPr>
                <w:rFonts w:hint="eastAsia" w:ascii="仿宋" w:hAnsi="仿宋" w:eastAsia="仿宋" w:cs="仿宋"/>
              </w:rPr>
              <w:t>职称</w:t>
            </w:r>
          </w:p>
        </w:tc>
        <w:tc>
          <w:tcPr>
            <w:tcW w:w="4929" w:type="dxa"/>
            <w:gridSpan w:val="4"/>
            <w:tcBorders>
              <w:top w:val="single" w:color="000000" w:sz="4" w:space="0"/>
              <w:left w:val="single" w:color="000000" w:sz="4" w:space="0"/>
              <w:bottom w:val="single" w:color="000000" w:sz="4" w:space="0"/>
              <w:right w:val="single" w:color="auto"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r>
              <w:rPr>
                <w:rFonts w:hint="eastAsia" w:ascii="仿宋" w:hAnsi="仿宋" w:eastAsia="仿宋" w:cs="仿宋"/>
              </w:rPr>
              <w:t>执业或职业资格证明</w:t>
            </w:r>
          </w:p>
        </w:tc>
        <w:tc>
          <w:tcPr>
            <w:tcW w:w="928"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r>
              <w:rPr>
                <w:rFonts w:hint="eastAsia" w:ascii="仿宋" w:hAnsi="仿宋" w:eastAsia="仿宋" w:cs="仿宋"/>
              </w:rPr>
              <w:t>备注</w:t>
            </w:r>
          </w:p>
        </w:tc>
      </w:tr>
      <w:tr>
        <w:tblPrEx>
          <w:tblCellMar>
            <w:top w:w="0" w:type="dxa"/>
            <w:left w:w="0" w:type="dxa"/>
            <w:bottom w:w="0" w:type="dxa"/>
            <w:right w:w="0" w:type="dxa"/>
          </w:tblCellMar>
        </w:tblPrEx>
        <w:trPr>
          <w:trHeight w:val="493" w:hRule="atLeast"/>
          <w:jc w:val="center"/>
        </w:trPr>
        <w:tc>
          <w:tcPr>
            <w:tcW w:w="1091" w:type="dxa"/>
            <w:vMerge w:val="continue"/>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091" w:type="dxa"/>
            <w:vMerge w:val="continue"/>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092" w:type="dxa"/>
            <w:vMerge w:val="continue"/>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941"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r>
              <w:rPr>
                <w:rFonts w:hint="eastAsia" w:ascii="仿宋" w:hAnsi="仿宋" w:eastAsia="仿宋" w:cs="仿宋"/>
              </w:rPr>
              <w:t>证书名称</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r>
              <w:rPr>
                <w:rFonts w:hint="eastAsia" w:ascii="仿宋" w:hAnsi="仿宋" w:eastAsia="仿宋" w:cs="仿宋"/>
              </w:rPr>
              <w:t>级别</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49"/>
              <w:ind w:right="97" w:firstLine="58" w:firstLineChars="28"/>
              <w:jc w:val="center"/>
              <w:rPr>
                <w:rFonts w:hint="eastAsia" w:ascii="仿宋" w:hAnsi="仿宋" w:eastAsia="仿宋" w:cs="仿宋"/>
              </w:rPr>
            </w:pPr>
            <w:r>
              <w:rPr>
                <w:rFonts w:hint="eastAsia" w:ascii="仿宋" w:hAnsi="仿宋" w:eastAsia="仿宋" w:cs="仿宋"/>
              </w:rPr>
              <w:t>证号</w:t>
            </w:r>
          </w:p>
        </w:tc>
        <w:tc>
          <w:tcPr>
            <w:tcW w:w="1000" w:type="dxa"/>
            <w:tcBorders>
              <w:top w:val="single" w:color="000000" w:sz="4" w:space="0"/>
              <w:left w:val="single" w:color="000000" w:sz="4" w:space="0"/>
              <w:bottom w:val="single" w:color="000000" w:sz="4" w:space="0"/>
              <w:right w:val="single" w:color="auto"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r>
              <w:rPr>
                <w:rFonts w:hint="eastAsia" w:ascii="仿宋" w:hAnsi="仿宋" w:eastAsia="仿宋" w:cs="仿宋"/>
              </w:rPr>
              <w:t>专业</w:t>
            </w:r>
          </w:p>
        </w:tc>
        <w:tc>
          <w:tcPr>
            <w:tcW w:w="928"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ind w:right="97" w:firstLine="58" w:firstLineChars="28"/>
              <w:jc w:val="center"/>
              <w:rPr>
                <w:rFonts w:hint="eastAsia" w:ascii="仿宋" w:hAnsi="仿宋" w:eastAsia="仿宋" w:cs="仿宋"/>
              </w:rPr>
            </w:pPr>
          </w:p>
        </w:tc>
      </w:tr>
      <w:tr>
        <w:tblPrEx>
          <w:tblCellMar>
            <w:top w:w="0" w:type="dxa"/>
            <w:left w:w="0" w:type="dxa"/>
            <w:bottom w:w="0" w:type="dxa"/>
            <w:right w:w="0" w:type="dxa"/>
          </w:tblCellMar>
        </w:tblPrEx>
        <w:trPr>
          <w:trHeight w:val="493" w:hRule="atLeast"/>
          <w:jc w:val="center"/>
        </w:trPr>
        <w:tc>
          <w:tcPr>
            <w:tcW w:w="1091"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091"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0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941"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928"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r>
      <w:tr>
        <w:tblPrEx>
          <w:tblCellMar>
            <w:top w:w="0" w:type="dxa"/>
            <w:left w:w="0" w:type="dxa"/>
            <w:bottom w:w="0" w:type="dxa"/>
            <w:right w:w="0" w:type="dxa"/>
          </w:tblCellMar>
        </w:tblPrEx>
        <w:trPr>
          <w:trHeight w:val="493" w:hRule="atLeast"/>
          <w:jc w:val="center"/>
        </w:trPr>
        <w:tc>
          <w:tcPr>
            <w:tcW w:w="1091"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091"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0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941"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928"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r>
      <w:tr>
        <w:tblPrEx>
          <w:tblCellMar>
            <w:top w:w="0" w:type="dxa"/>
            <w:left w:w="0" w:type="dxa"/>
            <w:bottom w:w="0" w:type="dxa"/>
            <w:right w:w="0" w:type="dxa"/>
          </w:tblCellMar>
        </w:tblPrEx>
        <w:trPr>
          <w:trHeight w:val="493" w:hRule="atLeast"/>
          <w:jc w:val="center"/>
        </w:trPr>
        <w:tc>
          <w:tcPr>
            <w:tcW w:w="1091"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091"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0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941"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928"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r>
      <w:tr>
        <w:tblPrEx>
          <w:tblCellMar>
            <w:top w:w="0" w:type="dxa"/>
            <w:left w:w="0" w:type="dxa"/>
            <w:bottom w:w="0" w:type="dxa"/>
            <w:right w:w="0" w:type="dxa"/>
          </w:tblCellMar>
        </w:tblPrEx>
        <w:trPr>
          <w:trHeight w:val="493" w:hRule="atLeast"/>
          <w:jc w:val="center"/>
        </w:trPr>
        <w:tc>
          <w:tcPr>
            <w:tcW w:w="1091"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091"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0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941"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928"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r>
      <w:tr>
        <w:tblPrEx>
          <w:tblCellMar>
            <w:top w:w="0" w:type="dxa"/>
            <w:left w:w="0" w:type="dxa"/>
            <w:bottom w:w="0" w:type="dxa"/>
            <w:right w:w="0" w:type="dxa"/>
          </w:tblCellMar>
        </w:tblPrEx>
        <w:trPr>
          <w:trHeight w:val="493" w:hRule="atLeast"/>
          <w:jc w:val="center"/>
        </w:trPr>
        <w:tc>
          <w:tcPr>
            <w:tcW w:w="1091"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091"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0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941"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c>
          <w:tcPr>
            <w:tcW w:w="928"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58" w:firstLineChars="28"/>
              <w:jc w:val="center"/>
              <w:rPr>
                <w:rFonts w:hint="eastAsia" w:ascii="仿宋" w:hAnsi="仿宋" w:eastAsia="仿宋" w:cs="仿宋"/>
              </w:rPr>
            </w:pPr>
          </w:p>
        </w:tc>
      </w:tr>
    </w:tbl>
    <w:p>
      <w:pPr>
        <w:spacing w:line="360" w:lineRule="auto"/>
        <w:ind w:firstLine="420" w:firstLineChars="200"/>
        <w:rPr>
          <w:rFonts w:hint="eastAsia" w:ascii="仿宋" w:hAnsi="仿宋" w:eastAsia="仿宋" w:cs="仿宋"/>
        </w:rPr>
      </w:pPr>
    </w:p>
    <w:p>
      <w:pPr>
        <w:pStyle w:val="31"/>
        <w:numPr>
          <w:ilvl w:val="0"/>
          <w:numId w:val="0"/>
        </w:numPr>
        <w:jc w:val="center"/>
        <w:rPr>
          <w:rFonts w:hint="eastAsia" w:ascii="仿宋" w:hAnsi="仿宋" w:eastAsia="仿宋" w:cs="仿宋"/>
        </w:rPr>
      </w:pPr>
      <w:bookmarkStart w:id="229" w:name="_Toc222289689"/>
      <w:bookmarkStart w:id="230" w:name="_Toc259710349"/>
      <w:bookmarkStart w:id="231" w:name="_Toc5349"/>
      <w:bookmarkStart w:id="232" w:name="_Toc229283355"/>
      <w:bookmarkStart w:id="233" w:name="_Toc26629"/>
      <w:bookmarkStart w:id="234" w:name="_Toc10254"/>
      <w:bookmarkStart w:id="235" w:name="_Toc6065"/>
      <w:bookmarkStart w:id="236" w:name="_Toc229209240"/>
      <w:bookmarkStart w:id="237" w:name="_Toc215644314"/>
      <w:bookmarkStart w:id="238" w:name="_Toc299449540"/>
      <w:bookmarkStart w:id="239" w:name="_Toc251745255"/>
      <w:r>
        <w:rPr>
          <w:rFonts w:hint="eastAsia" w:ascii="仿宋" w:hAnsi="仿宋" w:eastAsia="仿宋" w:cs="仿宋"/>
        </w:rPr>
        <w:br w:type="page"/>
      </w:r>
      <w:bookmarkStart w:id="240" w:name="_Toc13645"/>
      <w:bookmarkStart w:id="241" w:name="_Toc9275"/>
      <w:r>
        <w:rPr>
          <w:rFonts w:hint="eastAsia" w:ascii="仿宋" w:hAnsi="仿宋" w:eastAsia="仿宋" w:cs="仿宋"/>
        </w:rPr>
        <w:t>（二）主要人员简历表</w:t>
      </w:r>
      <w:bookmarkEnd w:id="229"/>
      <w:bookmarkEnd w:id="230"/>
      <w:bookmarkEnd w:id="231"/>
      <w:bookmarkEnd w:id="232"/>
      <w:bookmarkEnd w:id="233"/>
      <w:bookmarkEnd w:id="234"/>
      <w:bookmarkEnd w:id="235"/>
      <w:bookmarkEnd w:id="236"/>
      <w:bookmarkEnd w:id="237"/>
      <w:bookmarkEnd w:id="238"/>
      <w:bookmarkEnd w:id="239"/>
      <w:bookmarkEnd w:id="240"/>
      <w:bookmarkEnd w:id="241"/>
    </w:p>
    <w:p>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1、“主要人员简历表”中的项目总监应附身份证扫描件、注册监理工程师职业资格证书扫描件、劳动合同扫描件、</w:t>
      </w:r>
      <w:r>
        <w:rPr>
          <w:rFonts w:hint="eastAsia" w:ascii="仿宋" w:hAnsi="仿宋" w:eastAsia="仿宋" w:cs="仿宋"/>
          <w:b/>
          <w:bCs/>
          <w:sz w:val="24"/>
        </w:rPr>
        <w:t>社保凭证</w:t>
      </w:r>
      <w:r>
        <w:rPr>
          <w:rFonts w:hint="eastAsia" w:ascii="仿宋" w:hAnsi="仿宋" w:eastAsia="仿宋" w:cs="仿宋"/>
          <w:b/>
          <w:bCs/>
          <w:sz w:val="24"/>
          <w:szCs w:val="24"/>
        </w:rPr>
        <w:t>。</w:t>
      </w:r>
    </w:p>
    <w:p>
      <w:pPr>
        <w:pStyle w:val="20"/>
        <w:spacing w:line="360" w:lineRule="auto"/>
        <w:rPr>
          <w:rFonts w:hint="eastAsia" w:ascii="仿宋" w:hAnsi="仿宋" w:eastAsia="仿宋" w:cs="仿宋"/>
          <w:b/>
          <w:bCs/>
          <w:sz w:val="24"/>
          <w:szCs w:val="24"/>
        </w:rPr>
      </w:pPr>
      <w:r>
        <w:rPr>
          <w:rFonts w:hint="eastAsia" w:ascii="仿宋" w:hAnsi="仿宋" w:eastAsia="仿宋" w:cs="仿宋"/>
          <w:b/>
          <w:bCs/>
          <w:sz w:val="24"/>
          <w:szCs w:val="24"/>
        </w:rPr>
        <w:t>2.其他主要人员应附身份证扫描件、职称证（如有）或执业证（如有）或上岗证书（如有）。</w:t>
      </w:r>
    </w:p>
    <w:p>
      <w:pPr>
        <w:pStyle w:val="20"/>
        <w:spacing w:line="360" w:lineRule="auto"/>
        <w:rPr>
          <w:rFonts w:hint="eastAsia" w:ascii="仿宋" w:hAnsi="仿宋" w:eastAsia="仿宋" w:cs="仿宋"/>
          <w:b/>
          <w:bCs/>
          <w:sz w:val="24"/>
          <w:szCs w:val="24"/>
        </w:rPr>
      </w:pPr>
      <w:r>
        <w:rPr>
          <w:rFonts w:hint="eastAsia" w:ascii="仿宋" w:hAnsi="仿宋" w:eastAsia="仿宋" w:cs="仿宋"/>
          <w:b/>
          <w:bCs/>
          <w:sz w:val="24"/>
          <w:szCs w:val="24"/>
        </w:rPr>
        <w:t>3.每张表格填写1人，如有多人，可按同等表格格式扩展。</w:t>
      </w:r>
    </w:p>
    <w:tbl>
      <w:tblPr>
        <w:tblStyle w:val="21"/>
        <w:tblW w:w="0" w:type="auto"/>
        <w:tblInd w:w="107" w:type="dxa"/>
        <w:tblLayout w:type="fixed"/>
        <w:tblCellMar>
          <w:top w:w="0" w:type="dxa"/>
          <w:left w:w="0" w:type="dxa"/>
          <w:bottom w:w="0" w:type="dxa"/>
          <w:right w:w="0" w:type="dxa"/>
        </w:tblCellMar>
      </w:tblPr>
      <w:tblGrid>
        <w:gridCol w:w="1343"/>
        <w:gridCol w:w="408"/>
        <w:gridCol w:w="815"/>
        <w:gridCol w:w="1049"/>
        <w:gridCol w:w="1207"/>
        <w:gridCol w:w="802"/>
        <w:gridCol w:w="1427"/>
        <w:gridCol w:w="183"/>
        <w:gridCol w:w="1839"/>
      </w:tblGrid>
      <w:tr>
        <w:tblPrEx>
          <w:tblCellMar>
            <w:top w:w="0" w:type="dxa"/>
            <w:left w:w="0" w:type="dxa"/>
            <w:bottom w:w="0" w:type="dxa"/>
            <w:right w:w="0" w:type="dxa"/>
          </w:tblCellMar>
        </w:tblPrEx>
        <w:trPr>
          <w:trHeight w:val="634" w:hRule="atLeast"/>
        </w:trPr>
        <w:tc>
          <w:tcPr>
            <w:tcW w:w="1343"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r>
              <w:rPr>
                <w:rFonts w:hint="eastAsia" w:ascii="仿宋" w:hAnsi="仿宋" w:eastAsia="仿宋" w:cs="仿宋"/>
                <w:sz w:val="24"/>
                <w:szCs w:val="24"/>
              </w:rPr>
              <w:t>姓</w:t>
            </w:r>
            <w:r>
              <w:rPr>
                <w:rFonts w:hint="eastAsia" w:ascii="仿宋" w:hAnsi="仿宋" w:eastAsia="仿宋" w:cs="仿宋"/>
                <w:sz w:val="24"/>
                <w:szCs w:val="24"/>
              </w:rPr>
              <w:tab/>
            </w:r>
            <w:r>
              <w:rPr>
                <w:rFonts w:hint="eastAsia" w:ascii="仿宋" w:hAnsi="仿宋" w:eastAsia="仿宋" w:cs="仿宋"/>
                <w:sz w:val="24"/>
                <w:szCs w:val="24"/>
              </w:rPr>
              <w:t>名</w:t>
            </w:r>
          </w:p>
        </w:tc>
        <w:tc>
          <w:tcPr>
            <w:tcW w:w="1223"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ind w:right="97" w:firstLine="67" w:firstLineChars="28"/>
              <w:jc w:val="center"/>
              <w:rPr>
                <w:rFonts w:hint="eastAsia" w:ascii="仿宋" w:hAnsi="仿宋" w:eastAsia="仿宋" w:cs="仿宋"/>
                <w:sz w:val="24"/>
                <w:szCs w:val="24"/>
              </w:rPr>
            </w:pPr>
          </w:p>
        </w:tc>
        <w:tc>
          <w:tcPr>
            <w:tcW w:w="104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r>
              <w:rPr>
                <w:rFonts w:hint="eastAsia" w:ascii="仿宋" w:hAnsi="仿宋" w:eastAsia="仿宋" w:cs="仿宋"/>
                <w:sz w:val="24"/>
                <w:szCs w:val="24"/>
              </w:rPr>
              <w:t>年  龄</w:t>
            </w:r>
          </w:p>
        </w:tc>
        <w:tc>
          <w:tcPr>
            <w:tcW w:w="1207"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ind w:right="97" w:firstLine="67" w:firstLineChars="28"/>
              <w:jc w:val="center"/>
              <w:rPr>
                <w:rFonts w:hint="eastAsia" w:ascii="仿宋" w:hAnsi="仿宋" w:eastAsia="仿宋" w:cs="仿宋"/>
                <w:sz w:val="24"/>
                <w:szCs w:val="24"/>
              </w:rPr>
            </w:pPr>
          </w:p>
        </w:tc>
        <w:tc>
          <w:tcPr>
            <w:tcW w:w="2412"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r>
              <w:rPr>
                <w:rFonts w:hint="eastAsia" w:ascii="仿宋" w:hAnsi="仿宋" w:eastAsia="仿宋" w:cs="仿宋"/>
                <w:sz w:val="24"/>
                <w:szCs w:val="24"/>
              </w:rPr>
              <w:t>执业资格证书（或上岗证书）名称</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ind w:right="97" w:firstLine="67" w:firstLineChars="28"/>
              <w:jc w:val="center"/>
              <w:rPr>
                <w:rFonts w:hint="eastAsia" w:ascii="仿宋" w:hAnsi="仿宋" w:eastAsia="仿宋" w:cs="仿宋"/>
                <w:sz w:val="24"/>
                <w:szCs w:val="24"/>
              </w:rPr>
            </w:pPr>
          </w:p>
        </w:tc>
      </w:tr>
      <w:tr>
        <w:tblPrEx>
          <w:tblCellMar>
            <w:top w:w="0" w:type="dxa"/>
            <w:left w:w="0" w:type="dxa"/>
            <w:bottom w:w="0" w:type="dxa"/>
            <w:right w:w="0" w:type="dxa"/>
          </w:tblCellMar>
        </w:tblPrEx>
        <w:trPr>
          <w:trHeight w:val="634" w:hRule="atLeast"/>
        </w:trPr>
        <w:tc>
          <w:tcPr>
            <w:tcW w:w="1343"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r>
              <w:rPr>
                <w:rFonts w:hint="eastAsia" w:ascii="仿宋" w:hAnsi="仿宋" w:eastAsia="仿宋" w:cs="仿宋"/>
                <w:sz w:val="24"/>
                <w:szCs w:val="24"/>
              </w:rPr>
              <w:t>职</w:t>
            </w:r>
            <w:r>
              <w:rPr>
                <w:rFonts w:hint="eastAsia" w:ascii="仿宋" w:hAnsi="仿宋" w:eastAsia="仿宋" w:cs="仿宋"/>
                <w:sz w:val="24"/>
                <w:szCs w:val="24"/>
              </w:rPr>
              <w:tab/>
            </w:r>
            <w:r>
              <w:rPr>
                <w:rFonts w:hint="eastAsia" w:ascii="仿宋" w:hAnsi="仿宋" w:eastAsia="仿宋" w:cs="仿宋"/>
                <w:sz w:val="24"/>
                <w:szCs w:val="24"/>
              </w:rPr>
              <w:t>称</w:t>
            </w:r>
          </w:p>
        </w:tc>
        <w:tc>
          <w:tcPr>
            <w:tcW w:w="1223"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ind w:right="97" w:firstLine="67" w:firstLineChars="28"/>
              <w:jc w:val="center"/>
              <w:rPr>
                <w:rFonts w:hint="eastAsia" w:ascii="仿宋" w:hAnsi="仿宋" w:eastAsia="仿宋" w:cs="仿宋"/>
                <w:sz w:val="24"/>
                <w:szCs w:val="24"/>
              </w:rPr>
            </w:pPr>
          </w:p>
        </w:tc>
        <w:tc>
          <w:tcPr>
            <w:tcW w:w="104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r>
              <w:rPr>
                <w:rFonts w:hint="eastAsia" w:ascii="仿宋" w:hAnsi="仿宋" w:eastAsia="仿宋" w:cs="仿宋"/>
                <w:sz w:val="24"/>
                <w:szCs w:val="24"/>
              </w:rPr>
              <w:t>学历</w:t>
            </w:r>
          </w:p>
        </w:tc>
        <w:tc>
          <w:tcPr>
            <w:tcW w:w="1207"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ind w:right="97" w:firstLine="67" w:firstLineChars="28"/>
              <w:jc w:val="center"/>
              <w:rPr>
                <w:rFonts w:hint="eastAsia" w:ascii="仿宋" w:hAnsi="仿宋" w:eastAsia="仿宋" w:cs="仿宋"/>
                <w:sz w:val="24"/>
                <w:szCs w:val="24"/>
              </w:rPr>
            </w:pPr>
          </w:p>
        </w:tc>
        <w:tc>
          <w:tcPr>
            <w:tcW w:w="2412"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r>
              <w:rPr>
                <w:rFonts w:hint="eastAsia" w:ascii="仿宋" w:hAnsi="仿宋" w:eastAsia="仿宋" w:cs="仿宋"/>
                <w:sz w:val="24"/>
                <w:szCs w:val="24"/>
              </w:rPr>
              <w:t>拟在本项目任职</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ind w:right="97" w:firstLine="67" w:firstLineChars="28"/>
              <w:jc w:val="center"/>
              <w:rPr>
                <w:rFonts w:hint="eastAsia" w:ascii="仿宋" w:hAnsi="仿宋" w:eastAsia="仿宋" w:cs="仿宋"/>
                <w:sz w:val="24"/>
                <w:szCs w:val="24"/>
              </w:rPr>
            </w:pPr>
          </w:p>
        </w:tc>
      </w:tr>
      <w:tr>
        <w:tblPrEx>
          <w:tblCellMar>
            <w:top w:w="0" w:type="dxa"/>
            <w:left w:w="0" w:type="dxa"/>
            <w:bottom w:w="0" w:type="dxa"/>
            <w:right w:w="0" w:type="dxa"/>
          </w:tblCellMar>
        </w:tblPrEx>
        <w:trPr>
          <w:trHeight w:val="634" w:hRule="atLeast"/>
        </w:trPr>
        <w:tc>
          <w:tcPr>
            <w:tcW w:w="1343"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r>
              <w:rPr>
                <w:rFonts w:hint="eastAsia" w:ascii="仿宋" w:hAnsi="仿宋" w:eastAsia="仿宋" w:cs="仿宋"/>
                <w:sz w:val="24"/>
                <w:szCs w:val="24"/>
              </w:rPr>
              <w:t>工作年限</w:t>
            </w:r>
          </w:p>
        </w:tc>
        <w:tc>
          <w:tcPr>
            <w:tcW w:w="3479" w:type="dxa"/>
            <w:gridSpan w:val="4"/>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ind w:right="97" w:firstLine="67" w:firstLineChars="28"/>
              <w:jc w:val="center"/>
              <w:rPr>
                <w:rFonts w:hint="eastAsia" w:ascii="仿宋" w:hAnsi="仿宋" w:eastAsia="仿宋" w:cs="仿宋"/>
                <w:sz w:val="24"/>
                <w:szCs w:val="24"/>
              </w:rPr>
            </w:pPr>
          </w:p>
        </w:tc>
        <w:tc>
          <w:tcPr>
            <w:tcW w:w="2412"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r>
              <w:rPr>
                <w:rFonts w:hint="eastAsia" w:ascii="仿宋" w:hAnsi="仿宋" w:eastAsia="仿宋" w:cs="仿宋"/>
                <w:sz w:val="24"/>
                <w:szCs w:val="24"/>
              </w:rPr>
              <w:t>从事监理工作年限</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ind w:right="97" w:firstLine="67" w:firstLineChars="28"/>
              <w:jc w:val="center"/>
              <w:rPr>
                <w:rFonts w:hint="eastAsia" w:ascii="仿宋" w:hAnsi="仿宋" w:eastAsia="仿宋" w:cs="仿宋"/>
                <w:sz w:val="24"/>
                <w:szCs w:val="24"/>
              </w:rPr>
            </w:pPr>
          </w:p>
        </w:tc>
      </w:tr>
      <w:tr>
        <w:tblPrEx>
          <w:tblCellMar>
            <w:top w:w="0" w:type="dxa"/>
            <w:left w:w="0" w:type="dxa"/>
            <w:bottom w:w="0" w:type="dxa"/>
            <w:right w:w="0" w:type="dxa"/>
          </w:tblCellMar>
        </w:tblPrEx>
        <w:trPr>
          <w:trHeight w:val="634" w:hRule="atLeast"/>
        </w:trPr>
        <w:tc>
          <w:tcPr>
            <w:tcW w:w="1343"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r>
              <w:rPr>
                <w:rFonts w:hint="eastAsia" w:ascii="仿宋" w:hAnsi="仿宋" w:eastAsia="仿宋" w:cs="仿宋"/>
                <w:sz w:val="24"/>
                <w:szCs w:val="24"/>
              </w:rPr>
              <w:t>毕业学校</w:t>
            </w:r>
          </w:p>
        </w:tc>
        <w:tc>
          <w:tcPr>
            <w:tcW w:w="7730" w:type="dxa"/>
            <w:gridSpan w:val="8"/>
            <w:tcBorders>
              <w:top w:val="single" w:color="000000" w:sz="4" w:space="0"/>
              <w:left w:val="single" w:color="000000" w:sz="4" w:space="0"/>
              <w:bottom w:val="single" w:color="000000" w:sz="4" w:space="0"/>
              <w:right w:val="single" w:color="000000" w:sz="4" w:space="0"/>
            </w:tcBorders>
            <w:noWrap w:val="0"/>
            <w:vAlign w:val="center"/>
          </w:tcPr>
          <w:p>
            <w:pPr>
              <w:tabs>
                <w:tab w:val="left" w:pos="2820"/>
                <w:tab w:val="left" w:pos="4080"/>
              </w:tabs>
              <w:autoSpaceDE w:val="0"/>
              <w:autoSpaceDN w:val="0"/>
              <w:adjustRightInd w:val="0"/>
              <w:spacing w:before="50"/>
              <w:ind w:right="97" w:firstLine="67" w:firstLineChars="28"/>
              <w:jc w:val="center"/>
              <w:rPr>
                <w:rFonts w:hint="eastAsia" w:ascii="仿宋" w:hAnsi="仿宋" w:eastAsia="仿宋" w:cs="仿宋"/>
                <w:sz w:val="24"/>
                <w:szCs w:val="24"/>
              </w:rPr>
            </w:pPr>
            <w:r>
              <w:rPr>
                <w:rFonts w:hint="eastAsia" w:ascii="仿宋" w:hAnsi="仿宋" w:eastAsia="仿宋" w:cs="仿宋"/>
                <w:sz w:val="24"/>
                <w:szCs w:val="24"/>
              </w:rPr>
              <w:t>年毕业于</w:t>
            </w:r>
            <w:r>
              <w:rPr>
                <w:rFonts w:hint="eastAsia" w:ascii="仿宋" w:hAnsi="仿宋" w:eastAsia="仿宋" w:cs="仿宋"/>
                <w:sz w:val="24"/>
                <w:szCs w:val="24"/>
              </w:rPr>
              <w:tab/>
            </w:r>
            <w:r>
              <w:rPr>
                <w:rFonts w:hint="eastAsia" w:ascii="仿宋" w:hAnsi="仿宋" w:eastAsia="仿宋" w:cs="仿宋"/>
                <w:sz w:val="24"/>
                <w:szCs w:val="24"/>
              </w:rPr>
              <w:t>学校</w:t>
            </w:r>
            <w:r>
              <w:rPr>
                <w:rFonts w:hint="eastAsia" w:ascii="仿宋" w:hAnsi="仿宋" w:eastAsia="仿宋" w:cs="仿宋"/>
                <w:sz w:val="24"/>
                <w:szCs w:val="24"/>
              </w:rPr>
              <w:tab/>
            </w:r>
            <w:r>
              <w:rPr>
                <w:rFonts w:hint="eastAsia" w:ascii="仿宋" w:hAnsi="仿宋" w:eastAsia="仿宋" w:cs="仿宋"/>
                <w:sz w:val="24"/>
                <w:szCs w:val="24"/>
              </w:rPr>
              <w:t>专业</w:t>
            </w:r>
          </w:p>
        </w:tc>
      </w:tr>
      <w:tr>
        <w:tblPrEx>
          <w:tblCellMar>
            <w:top w:w="0" w:type="dxa"/>
            <w:left w:w="0" w:type="dxa"/>
            <w:bottom w:w="0" w:type="dxa"/>
            <w:right w:w="0" w:type="dxa"/>
          </w:tblCellMar>
        </w:tblPrEx>
        <w:trPr>
          <w:trHeight w:val="607" w:hRule="atLeast"/>
        </w:trPr>
        <w:tc>
          <w:tcPr>
            <w:tcW w:w="9073" w:type="dxa"/>
            <w:gridSpan w:val="9"/>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r>
              <w:rPr>
                <w:rFonts w:hint="eastAsia" w:ascii="仿宋" w:hAnsi="仿宋" w:eastAsia="仿宋" w:cs="仿宋"/>
                <w:sz w:val="24"/>
                <w:szCs w:val="24"/>
              </w:rPr>
              <w:t>主要工作经历</w:t>
            </w:r>
          </w:p>
        </w:tc>
      </w:tr>
      <w:tr>
        <w:tblPrEx>
          <w:tblCellMar>
            <w:top w:w="0" w:type="dxa"/>
            <w:left w:w="0" w:type="dxa"/>
            <w:bottom w:w="0" w:type="dxa"/>
            <w:right w:w="0" w:type="dxa"/>
          </w:tblCellMar>
        </w:tblPrEx>
        <w:trPr>
          <w:trHeight w:val="634" w:hRule="atLeast"/>
        </w:trPr>
        <w:tc>
          <w:tcPr>
            <w:tcW w:w="1751"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r>
              <w:rPr>
                <w:rFonts w:hint="eastAsia" w:ascii="仿宋" w:hAnsi="仿宋" w:eastAsia="仿宋" w:cs="仿宋"/>
                <w:sz w:val="24"/>
                <w:szCs w:val="24"/>
              </w:rPr>
              <w:t>时</w:t>
            </w:r>
            <w:r>
              <w:rPr>
                <w:rFonts w:hint="eastAsia" w:ascii="仿宋" w:hAnsi="仿宋" w:eastAsia="仿宋" w:cs="仿宋"/>
                <w:sz w:val="24"/>
                <w:szCs w:val="24"/>
              </w:rPr>
              <w:tab/>
            </w:r>
            <w:r>
              <w:rPr>
                <w:rFonts w:hint="eastAsia" w:ascii="仿宋" w:hAnsi="仿宋" w:eastAsia="仿宋" w:cs="仿宋"/>
                <w:sz w:val="24"/>
                <w:szCs w:val="24"/>
              </w:rPr>
              <w:t>间</w:t>
            </w:r>
          </w:p>
        </w:tc>
        <w:tc>
          <w:tcPr>
            <w:tcW w:w="3873" w:type="dxa"/>
            <w:gridSpan w:val="4"/>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r>
              <w:rPr>
                <w:rFonts w:hint="eastAsia" w:ascii="仿宋" w:hAnsi="仿宋" w:eastAsia="仿宋" w:cs="仿宋"/>
                <w:sz w:val="24"/>
                <w:szCs w:val="24"/>
              </w:rPr>
              <w:t>参加过的类似项目</w:t>
            </w:r>
          </w:p>
        </w:tc>
        <w:tc>
          <w:tcPr>
            <w:tcW w:w="1427"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r>
              <w:rPr>
                <w:rFonts w:hint="eastAsia" w:ascii="仿宋" w:hAnsi="仿宋" w:eastAsia="仿宋" w:cs="仿宋"/>
                <w:sz w:val="24"/>
                <w:szCs w:val="24"/>
              </w:rPr>
              <w:t>担任职务</w:t>
            </w:r>
          </w:p>
        </w:tc>
        <w:tc>
          <w:tcPr>
            <w:tcW w:w="2022"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r>
              <w:rPr>
                <w:rFonts w:hint="eastAsia" w:ascii="仿宋" w:hAnsi="仿宋" w:eastAsia="仿宋" w:cs="仿宋"/>
                <w:sz w:val="24"/>
                <w:szCs w:val="24"/>
              </w:rPr>
              <w:t>发包人及联系电话</w:t>
            </w:r>
          </w:p>
        </w:tc>
      </w:tr>
      <w:tr>
        <w:tblPrEx>
          <w:tblCellMar>
            <w:top w:w="0" w:type="dxa"/>
            <w:left w:w="0" w:type="dxa"/>
            <w:bottom w:w="0" w:type="dxa"/>
            <w:right w:w="0" w:type="dxa"/>
          </w:tblCellMar>
        </w:tblPrEx>
        <w:trPr>
          <w:trHeight w:val="634" w:hRule="atLeast"/>
        </w:trPr>
        <w:tc>
          <w:tcPr>
            <w:tcW w:w="1751"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p>
        </w:tc>
        <w:tc>
          <w:tcPr>
            <w:tcW w:w="3873" w:type="dxa"/>
            <w:gridSpan w:val="4"/>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p>
        </w:tc>
        <w:tc>
          <w:tcPr>
            <w:tcW w:w="1427"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p>
        </w:tc>
        <w:tc>
          <w:tcPr>
            <w:tcW w:w="2022"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p>
        </w:tc>
      </w:tr>
      <w:tr>
        <w:tblPrEx>
          <w:tblCellMar>
            <w:top w:w="0" w:type="dxa"/>
            <w:left w:w="0" w:type="dxa"/>
            <w:bottom w:w="0" w:type="dxa"/>
            <w:right w:w="0" w:type="dxa"/>
          </w:tblCellMar>
        </w:tblPrEx>
        <w:trPr>
          <w:trHeight w:val="634" w:hRule="atLeast"/>
        </w:trPr>
        <w:tc>
          <w:tcPr>
            <w:tcW w:w="1751"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p>
        </w:tc>
        <w:tc>
          <w:tcPr>
            <w:tcW w:w="3873" w:type="dxa"/>
            <w:gridSpan w:val="4"/>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p>
        </w:tc>
        <w:tc>
          <w:tcPr>
            <w:tcW w:w="1427"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p>
        </w:tc>
        <w:tc>
          <w:tcPr>
            <w:tcW w:w="2022"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p>
        </w:tc>
      </w:tr>
      <w:tr>
        <w:tblPrEx>
          <w:tblCellMar>
            <w:top w:w="0" w:type="dxa"/>
            <w:left w:w="0" w:type="dxa"/>
            <w:bottom w:w="0" w:type="dxa"/>
            <w:right w:w="0" w:type="dxa"/>
          </w:tblCellMar>
        </w:tblPrEx>
        <w:trPr>
          <w:trHeight w:val="634" w:hRule="atLeast"/>
        </w:trPr>
        <w:tc>
          <w:tcPr>
            <w:tcW w:w="1751"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p>
        </w:tc>
        <w:tc>
          <w:tcPr>
            <w:tcW w:w="3873" w:type="dxa"/>
            <w:gridSpan w:val="4"/>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p>
        </w:tc>
        <w:tc>
          <w:tcPr>
            <w:tcW w:w="1427"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p>
        </w:tc>
        <w:tc>
          <w:tcPr>
            <w:tcW w:w="2022"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szCs w:val="24"/>
              </w:rPr>
            </w:pPr>
          </w:p>
        </w:tc>
      </w:tr>
    </w:tbl>
    <w:p>
      <w:pPr>
        <w:rPr>
          <w:rFonts w:hint="eastAsia" w:ascii="仿宋" w:hAnsi="仿宋" w:eastAsia="仿宋" w:cs="仿宋"/>
          <w:sz w:val="28"/>
        </w:rPr>
      </w:pPr>
    </w:p>
    <w:p>
      <w:pPr>
        <w:rPr>
          <w:rFonts w:hint="eastAsia" w:ascii="仿宋" w:hAnsi="仿宋" w:eastAsia="仿宋" w:cs="仿宋"/>
          <w:sz w:val="28"/>
        </w:rPr>
      </w:pPr>
    </w:p>
    <w:p>
      <w:pPr>
        <w:pStyle w:val="25"/>
        <w:rPr>
          <w:rFonts w:hint="eastAsia" w:ascii="仿宋" w:hAnsi="仿宋" w:eastAsia="仿宋" w:cs="仿宋"/>
          <w:sz w:val="28"/>
        </w:rPr>
      </w:pPr>
    </w:p>
    <w:p>
      <w:pPr>
        <w:pStyle w:val="26"/>
        <w:rPr>
          <w:rFonts w:hint="eastAsia" w:ascii="仿宋" w:hAnsi="仿宋" w:eastAsia="仿宋" w:cs="仿宋"/>
          <w:sz w:val="28"/>
        </w:rPr>
      </w:pPr>
    </w:p>
    <w:p>
      <w:pPr>
        <w:rPr>
          <w:rFonts w:hint="eastAsia"/>
        </w:rPr>
      </w:pPr>
    </w:p>
    <w:p>
      <w:pPr>
        <w:pStyle w:val="5"/>
        <w:numPr>
          <w:ilvl w:val="0"/>
          <w:numId w:val="0"/>
        </w:numPr>
        <w:rPr>
          <w:rFonts w:hint="eastAsia" w:ascii="仿宋" w:hAnsi="仿宋" w:eastAsia="仿宋" w:cs="仿宋"/>
          <w:sz w:val="28"/>
        </w:rPr>
      </w:pPr>
      <w:bookmarkStart w:id="242" w:name="_Toc5306"/>
      <w:r>
        <w:rPr>
          <w:rFonts w:hint="eastAsia" w:ascii="仿宋" w:hAnsi="仿宋" w:eastAsia="仿宋" w:cs="仿宋"/>
          <w:sz w:val="28"/>
        </w:rPr>
        <w:t>七、资格审查资料</w:t>
      </w:r>
      <w:bookmarkEnd w:id="211"/>
      <w:bookmarkEnd w:id="212"/>
      <w:bookmarkEnd w:id="213"/>
      <w:bookmarkEnd w:id="242"/>
    </w:p>
    <w:p>
      <w:pPr>
        <w:pStyle w:val="31"/>
        <w:numPr>
          <w:ilvl w:val="0"/>
          <w:numId w:val="0"/>
        </w:numPr>
        <w:jc w:val="center"/>
        <w:rPr>
          <w:rFonts w:hint="eastAsia" w:ascii="仿宋" w:hAnsi="仿宋" w:eastAsia="仿宋" w:cs="仿宋"/>
        </w:rPr>
      </w:pPr>
      <w:bookmarkStart w:id="243" w:name="_Toc191983703"/>
      <w:bookmarkStart w:id="244" w:name="_Toc29780"/>
      <w:bookmarkStart w:id="245" w:name="_Toc27718"/>
      <w:bookmarkStart w:id="246" w:name="_Toc305086335"/>
      <w:r>
        <w:rPr>
          <w:rFonts w:hint="eastAsia" w:ascii="仿宋" w:hAnsi="仿宋" w:eastAsia="仿宋" w:cs="仿宋"/>
        </w:rPr>
        <w:t>（一）供应商基本情况表</w:t>
      </w:r>
      <w:bookmarkEnd w:id="243"/>
      <w:bookmarkEnd w:id="244"/>
      <w:bookmarkEnd w:id="245"/>
      <w:bookmarkEnd w:id="246"/>
    </w:p>
    <w:tbl>
      <w:tblPr>
        <w:tblStyle w:val="21"/>
        <w:tblW w:w="9419" w:type="dxa"/>
        <w:tblInd w:w="112" w:type="dxa"/>
        <w:tblLayout w:type="fixed"/>
        <w:tblCellMar>
          <w:top w:w="0" w:type="dxa"/>
          <w:left w:w="0" w:type="dxa"/>
          <w:bottom w:w="0" w:type="dxa"/>
          <w:right w:w="0" w:type="dxa"/>
        </w:tblCellMar>
      </w:tblPr>
      <w:tblGrid>
        <w:gridCol w:w="1609"/>
        <w:gridCol w:w="1005"/>
        <w:gridCol w:w="20"/>
        <w:gridCol w:w="1297"/>
        <w:gridCol w:w="922"/>
        <w:gridCol w:w="494"/>
        <w:gridCol w:w="312"/>
        <w:gridCol w:w="971"/>
        <w:gridCol w:w="180"/>
        <w:gridCol w:w="8"/>
        <w:gridCol w:w="945"/>
        <w:gridCol w:w="1656"/>
      </w:tblGrid>
      <w:tr>
        <w:tblPrEx>
          <w:tblCellMar>
            <w:top w:w="0" w:type="dxa"/>
            <w:left w:w="0" w:type="dxa"/>
            <w:bottom w:w="0" w:type="dxa"/>
            <w:right w:w="0" w:type="dxa"/>
          </w:tblCellMar>
        </w:tblPrEx>
        <w:trPr>
          <w:trHeight w:val="640" w:hRule="atLeast"/>
        </w:trPr>
        <w:tc>
          <w:tcPr>
            <w:tcW w:w="160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供应商名称</w:t>
            </w:r>
          </w:p>
        </w:tc>
        <w:tc>
          <w:tcPr>
            <w:tcW w:w="7810" w:type="dxa"/>
            <w:gridSpan w:val="11"/>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r>
      <w:tr>
        <w:tblPrEx>
          <w:tblCellMar>
            <w:top w:w="0" w:type="dxa"/>
            <w:left w:w="0" w:type="dxa"/>
            <w:bottom w:w="0" w:type="dxa"/>
            <w:right w:w="0" w:type="dxa"/>
          </w:tblCellMar>
        </w:tblPrEx>
        <w:trPr>
          <w:trHeight w:val="662" w:hRule="atLeast"/>
        </w:trPr>
        <w:tc>
          <w:tcPr>
            <w:tcW w:w="160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注册</w:t>
            </w:r>
            <w:r>
              <w:rPr>
                <w:rFonts w:hint="eastAsia" w:ascii="仿宋" w:hAnsi="仿宋" w:eastAsia="仿宋" w:cs="仿宋"/>
                <w:spacing w:val="1"/>
                <w:kern w:val="0"/>
                <w:sz w:val="24"/>
              </w:rPr>
              <w:t>地址</w:t>
            </w:r>
          </w:p>
        </w:tc>
        <w:tc>
          <w:tcPr>
            <w:tcW w:w="4050" w:type="dxa"/>
            <w:gridSpan w:val="6"/>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c>
          <w:tcPr>
            <w:tcW w:w="1151"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pacing w:val="1"/>
                <w:kern w:val="0"/>
                <w:sz w:val="24"/>
              </w:rPr>
              <w:t>邮政编码</w:t>
            </w:r>
          </w:p>
        </w:tc>
        <w:tc>
          <w:tcPr>
            <w:tcW w:w="2609"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r>
      <w:tr>
        <w:tblPrEx>
          <w:tblCellMar>
            <w:top w:w="0" w:type="dxa"/>
            <w:left w:w="0" w:type="dxa"/>
            <w:bottom w:w="0" w:type="dxa"/>
            <w:right w:w="0" w:type="dxa"/>
          </w:tblCellMar>
        </w:tblPrEx>
        <w:trPr>
          <w:trHeight w:val="619" w:hRule="atLeast"/>
        </w:trPr>
        <w:tc>
          <w:tcPr>
            <w:tcW w:w="1609" w:type="dxa"/>
            <w:vMerge w:val="restart"/>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联系</w:t>
            </w:r>
            <w:r>
              <w:rPr>
                <w:rFonts w:hint="eastAsia" w:ascii="仿宋" w:hAnsi="仿宋" w:eastAsia="仿宋" w:cs="仿宋"/>
                <w:spacing w:val="1"/>
                <w:kern w:val="0"/>
                <w:sz w:val="24"/>
              </w:rPr>
              <w:t>方式</w:t>
            </w:r>
          </w:p>
        </w:tc>
        <w:tc>
          <w:tcPr>
            <w:tcW w:w="1025"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联系人</w:t>
            </w:r>
          </w:p>
        </w:tc>
        <w:tc>
          <w:tcPr>
            <w:tcW w:w="3025"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c>
          <w:tcPr>
            <w:tcW w:w="1151"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电  话</w:t>
            </w:r>
          </w:p>
        </w:tc>
        <w:tc>
          <w:tcPr>
            <w:tcW w:w="2609"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r>
      <w:tr>
        <w:tblPrEx>
          <w:tblCellMar>
            <w:top w:w="0" w:type="dxa"/>
            <w:left w:w="0" w:type="dxa"/>
            <w:bottom w:w="0" w:type="dxa"/>
            <w:right w:w="0" w:type="dxa"/>
          </w:tblCellMar>
        </w:tblPrEx>
        <w:trPr>
          <w:trHeight w:val="538" w:hRule="atLeast"/>
        </w:trPr>
        <w:tc>
          <w:tcPr>
            <w:tcW w:w="1609"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c>
          <w:tcPr>
            <w:tcW w:w="1025"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传</w:t>
            </w:r>
            <w:r>
              <w:rPr>
                <w:rFonts w:hint="eastAsia" w:ascii="仿宋" w:hAnsi="仿宋" w:eastAsia="仿宋" w:cs="仿宋"/>
                <w:sz w:val="24"/>
              </w:rPr>
              <w:tab/>
            </w:r>
            <w:r>
              <w:rPr>
                <w:rFonts w:hint="eastAsia" w:ascii="仿宋" w:hAnsi="仿宋" w:eastAsia="仿宋" w:cs="仿宋"/>
                <w:sz w:val="24"/>
              </w:rPr>
              <w:t>真</w:t>
            </w:r>
          </w:p>
        </w:tc>
        <w:tc>
          <w:tcPr>
            <w:tcW w:w="3025"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c>
          <w:tcPr>
            <w:tcW w:w="1151"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网  址</w:t>
            </w:r>
          </w:p>
        </w:tc>
        <w:tc>
          <w:tcPr>
            <w:tcW w:w="2609"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r>
      <w:tr>
        <w:tblPrEx>
          <w:tblCellMar>
            <w:top w:w="0" w:type="dxa"/>
            <w:left w:w="0" w:type="dxa"/>
            <w:bottom w:w="0" w:type="dxa"/>
            <w:right w:w="0" w:type="dxa"/>
          </w:tblCellMar>
        </w:tblPrEx>
        <w:trPr>
          <w:trHeight w:val="640" w:hRule="atLeast"/>
        </w:trPr>
        <w:tc>
          <w:tcPr>
            <w:tcW w:w="160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组织</w:t>
            </w:r>
            <w:r>
              <w:rPr>
                <w:rFonts w:hint="eastAsia" w:ascii="仿宋" w:hAnsi="仿宋" w:eastAsia="仿宋" w:cs="仿宋"/>
                <w:spacing w:val="1"/>
                <w:kern w:val="0"/>
                <w:sz w:val="24"/>
              </w:rPr>
              <w:t>结构</w:t>
            </w:r>
          </w:p>
        </w:tc>
        <w:tc>
          <w:tcPr>
            <w:tcW w:w="7810" w:type="dxa"/>
            <w:gridSpan w:val="11"/>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r>
      <w:tr>
        <w:tblPrEx>
          <w:tblCellMar>
            <w:top w:w="0" w:type="dxa"/>
            <w:left w:w="0" w:type="dxa"/>
            <w:bottom w:w="0" w:type="dxa"/>
            <w:right w:w="0" w:type="dxa"/>
          </w:tblCellMar>
        </w:tblPrEx>
        <w:trPr>
          <w:trHeight w:val="640" w:hRule="atLeast"/>
        </w:trPr>
        <w:tc>
          <w:tcPr>
            <w:tcW w:w="160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法定</w:t>
            </w:r>
            <w:r>
              <w:rPr>
                <w:rFonts w:hint="eastAsia" w:ascii="仿宋" w:hAnsi="仿宋" w:eastAsia="仿宋" w:cs="仿宋"/>
                <w:spacing w:val="1"/>
                <w:kern w:val="0"/>
                <w:sz w:val="24"/>
              </w:rPr>
              <w:t>代表</w:t>
            </w:r>
            <w:r>
              <w:rPr>
                <w:rFonts w:hint="eastAsia" w:ascii="仿宋" w:hAnsi="仿宋" w:eastAsia="仿宋" w:cs="仿宋"/>
                <w:sz w:val="24"/>
              </w:rPr>
              <w:t>人</w:t>
            </w:r>
          </w:p>
        </w:tc>
        <w:tc>
          <w:tcPr>
            <w:tcW w:w="100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姓名</w:t>
            </w:r>
          </w:p>
        </w:tc>
        <w:tc>
          <w:tcPr>
            <w:tcW w:w="1317"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c>
          <w:tcPr>
            <w:tcW w:w="1416"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技术职称及执业资格</w:t>
            </w:r>
          </w:p>
        </w:tc>
        <w:tc>
          <w:tcPr>
            <w:tcW w:w="1471"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电话</w:t>
            </w:r>
          </w:p>
        </w:tc>
        <w:tc>
          <w:tcPr>
            <w:tcW w:w="165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r>
      <w:tr>
        <w:tblPrEx>
          <w:tblCellMar>
            <w:top w:w="0" w:type="dxa"/>
            <w:left w:w="0" w:type="dxa"/>
            <w:bottom w:w="0" w:type="dxa"/>
            <w:right w:w="0" w:type="dxa"/>
          </w:tblCellMar>
        </w:tblPrEx>
        <w:trPr>
          <w:trHeight w:val="640" w:hRule="atLeast"/>
        </w:trPr>
        <w:tc>
          <w:tcPr>
            <w:tcW w:w="160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技术</w:t>
            </w:r>
            <w:r>
              <w:rPr>
                <w:rFonts w:hint="eastAsia" w:ascii="仿宋" w:hAnsi="仿宋" w:eastAsia="仿宋" w:cs="仿宋"/>
                <w:spacing w:val="1"/>
                <w:kern w:val="0"/>
                <w:sz w:val="24"/>
              </w:rPr>
              <w:t>负责人</w:t>
            </w:r>
          </w:p>
        </w:tc>
        <w:tc>
          <w:tcPr>
            <w:tcW w:w="100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姓名</w:t>
            </w:r>
          </w:p>
        </w:tc>
        <w:tc>
          <w:tcPr>
            <w:tcW w:w="1317"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c>
          <w:tcPr>
            <w:tcW w:w="1416"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pacing w:val="1"/>
                <w:kern w:val="0"/>
                <w:sz w:val="24"/>
              </w:rPr>
              <w:t>技术</w:t>
            </w:r>
            <w:r>
              <w:rPr>
                <w:rFonts w:hint="eastAsia" w:ascii="仿宋" w:hAnsi="仿宋" w:eastAsia="仿宋" w:cs="仿宋"/>
                <w:sz w:val="24"/>
              </w:rPr>
              <w:t>职称及执业资格</w:t>
            </w:r>
          </w:p>
        </w:tc>
        <w:tc>
          <w:tcPr>
            <w:tcW w:w="1471"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电话</w:t>
            </w:r>
          </w:p>
        </w:tc>
        <w:tc>
          <w:tcPr>
            <w:tcW w:w="165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r>
      <w:tr>
        <w:tblPrEx>
          <w:tblCellMar>
            <w:top w:w="0" w:type="dxa"/>
            <w:left w:w="0" w:type="dxa"/>
            <w:bottom w:w="0" w:type="dxa"/>
            <w:right w:w="0" w:type="dxa"/>
          </w:tblCellMar>
        </w:tblPrEx>
        <w:trPr>
          <w:trHeight w:val="640" w:hRule="atLeast"/>
        </w:trPr>
        <w:tc>
          <w:tcPr>
            <w:tcW w:w="160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pacing w:val="1"/>
                <w:kern w:val="0"/>
                <w:sz w:val="24"/>
              </w:rPr>
              <w:t>成立</w:t>
            </w:r>
            <w:r>
              <w:rPr>
                <w:rFonts w:hint="eastAsia" w:ascii="仿宋" w:hAnsi="仿宋" w:eastAsia="仿宋" w:cs="仿宋"/>
                <w:sz w:val="24"/>
              </w:rPr>
              <w:t>时间</w:t>
            </w:r>
          </w:p>
        </w:tc>
        <w:tc>
          <w:tcPr>
            <w:tcW w:w="2322"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c>
          <w:tcPr>
            <w:tcW w:w="5488" w:type="dxa"/>
            <w:gridSpan w:val="8"/>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员工总</w:t>
            </w:r>
            <w:r>
              <w:rPr>
                <w:rFonts w:hint="eastAsia" w:ascii="仿宋" w:hAnsi="仿宋" w:eastAsia="仿宋" w:cs="仿宋"/>
                <w:spacing w:val="1"/>
                <w:kern w:val="0"/>
                <w:sz w:val="24"/>
              </w:rPr>
              <w:t>人数</w:t>
            </w:r>
            <w:r>
              <w:rPr>
                <w:rFonts w:hint="eastAsia" w:ascii="仿宋" w:hAnsi="仿宋" w:eastAsia="仿宋" w:cs="仿宋"/>
                <w:sz w:val="24"/>
              </w:rPr>
              <w:t>：</w:t>
            </w:r>
          </w:p>
        </w:tc>
      </w:tr>
      <w:tr>
        <w:tblPrEx>
          <w:tblCellMar>
            <w:top w:w="0" w:type="dxa"/>
            <w:left w:w="0" w:type="dxa"/>
            <w:bottom w:w="0" w:type="dxa"/>
            <w:right w:w="0" w:type="dxa"/>
          </w:tblCellMar>
        </w:tblPrEx>
        <w:trPr>
          <w:trHeight w:val="640" w:hRule="atLeast"/>
        </w:trPr>
        <w:tc>
          <w:tcPr>
            <w:tcW w:w="160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企业资质等级</w:t>
            </w:r>
          </w:p>
        </w:tc>
        <w:tc>
          <w:tcPr>
            <w:tcW w:w="2322"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c>
          <w:tcPr>
            <w:tcW w:w="922" w:type="dxa"/>
            <w:vMerge w:val="restart"/>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其中</w:t>
            </w:r>
          </w:p>
        </w:tc>
        <w:tc>
          <w:tcPr>
            <w:tcW w:w="1777"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项目经理</w:t>
            </w:r>
          </w:p>
        </w:tc>
        <w:tc>
          <w:tcPr>
            <w:tcW w:w="2789"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r>
      <w:tr>
        <w:tblPrEx>
          <w:tblCellMar>
            <w:top w:w="0" w:type="dxa"/>
            <w:left w:w="0" w:type="dxa"/>
            <w:bottom w:w="0" w:type="dxa"/>
            <w:right w:w="0" w:type="dxa"/>
          </w:tblCellMar>
        </w:tblPrEx>
        <w:trPr>
          <w:trHeight w:val="619" w:hRule="atLeast"/>
        </w:trPr>
        <w:tc>
          <w:tcPr>
            <w:tcW w:w="160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pacing w:val="1"/>
                <w:kern w:val="0"/>
                <w:sz w:val="24"/>
              </w:rPr>
              <w:t>营业执照</w:t>
            </w:r>
            <w:r>
              <w:rPr>
                <w:rFonts w:hint="eastAsia" w:ascii="仿宋" w:hAnsi="仿宋" w:eastAsia="仿宋" w:cs="仿宋"/>
                <w:sz w:val="24"/>
              </w:rPr>
              <w:t>号</w:t>
            </w:r>
          </w:p>
        </w:tc>
        <w:tc>
          <w:tcPr>
            <w:tcW w:w="2322"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c>
          <w:tcPr>
            <w:tcW w:w="1777"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高级</w:t>
            </w:r>
            <w:r>
              <w:rPr>
                <w:rFonts w:hint="eastAsia" w:ascii="仿宋" w:hAnsi="仿宋" w:eastAsia="仿宋" w:cs="仿宋"/>
                <w:spacing w:val="1"/>
                <w:kern w:val="0"/>
                <w:sz w:val="24"/>
              </w:rPr>
              <w:t>职称</w:t>
            </w:r>
            <w:r>
              <w:rPr>
                <w:rFonts w:hint="eastAsia" w:ascii="仿宋" w:hAnsi="仿宋" w:eastAsia="仿宋" w:cs="仿宋"/>
                <w:sz w:val="24"/>
              </w:rPr>
              <w:t>人员</w:t>
            </w:r>
          </w:p>
        </w:tc>
        <w:tc>
          <w:tcPr>
            <w:tcW w:w="2789"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r>
      <w:tr>
        <w:tblPrEx>
          <w:tblCellMar>
            <w:top w:w="0" w:type="dxa"/>
            <w:left w:w="0" w:type="dxa"/>
            <w:bottom w:w="0" w:type="dxa"/>
            <w:right w:w="0" w:type="dxa"/>
          </w:tblCellMar>
        </w:tblPrEx>
        <w:trPr>
          <w:trHeight w:val="640" w:hRule="atLeast"/>
        </w:trPr>
        <w:tc>
          <w:tcPr>
            <w:tcW w:w="160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注册资金</w:t>
            </w:r>
          </w:p>
        </w:tc>
        <w:tc>
          <w:tcPr>
            <w:tcW w:w="2322"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c>
          <w:tcPr>
            <w:tcW w:w="1777"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pacing w:val="1"/>
                <w:kern w:val="0"/>
                <w:sz w:val="24"/>
              </w:rPr>
              <w:t>中级职称</w:t>
            </w:r>
            <w:r>
              <w:rPr>
                <w:rFonts w:hint="eastAsia" w:ascii="仿宋" w:hAnsi="仿宋" w:eastAsia="仿宋" w:cs="仿宋"/>
                <w:sz w:val="24"/>
              </w:rPr>
              <w:t>人员</w:t>
            </w:r>
          </w:p>
        </w:tc>
        <w:tc>
          <w:tcPr>
            <w:tcW w:w="2789"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r>
      <w:tr>
        <w:tblPrEx>
          <w:tblCellMar>
            <w:top w:w="0" w:type="dxa"/>
            <w:left w:w="0" w:type="dxa"/>
            <w:bottom w:w="0" w:type="dxa"/>
            <w:right w:w="0" w:type="dxa"/>
          </w:tblCellMar>
        </w:tblPrEx>
        <w:trPr>
          <w:trHeight w:val="640" w:hRule="atLeast"/>
        </w:trPr>
        <w:tc>
          <w:tcPr>
            <w:tcW w:w="160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开户银行</w:t>
            </w:r>
          </w:p>
        </w:tc>
        <w:tc>
          <w:tcPr>
            <w:tcW w:w="2322"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c>
          <w:tcPr>
            <w:tcW w:w="1777"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pacing w:val="1"/>
                <w:kern w:val="0"/>
                <w:sz w:val="24"/>
              </w:rPr>
              <w:t>初级职称</w:t>
            </w:r>
            <w:r>
              <w:rPr>
                <w:rFonts w:hint="eastAsia" w:ascii="仿宋" w:hAnsi="仿宋" w:eastAsia="仿宋" w:cs="仿宋"/>
                <w:sz w:val="24"/>
              </w:rPr>
              <w:t>人员</w:t>
            </w:r>
          </w:p>
        </w:tc>
        <w:tc>
          <w:tcPr>
            <w:tcW w:w="2789"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r>
      <w:tr>
        <w:tblPrEx>
          <w:tblCellMar>
            <w:top w:w="0" w:type="dxa"/>
            <w:left w:w="0" w:type="dxa"/>
            <w:bottom w:w="0" w:type="dxa"/>
            <w:right w:w="0" w:type="dxa"/>
          </w:tblCellMar>
        </w:tblPrEx>
        <w:trPr>
          <w:trHeight w:val="640" w:hRule="atLeast"/>
        </w:trPr>
        <w:tc>
          <w:tcPr>
            <w:tcW w:w="160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pacing w:val="1"/>
                <w:kern w:val="0"/>
                <w:sz w:val="24"/>
              </w:rPr>
              <w:t>账号</w:t>
            </w:r>
          </w:p>
        </w:tc>
        <w:tc>
          <w:tcPr>
            <w:tcW w:w="2322"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c>
          <w:tcPr>
            <w:tcW w:w="1777"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技</w:t>
            </w:r>
            <w:r>
              <w:rPr>
                <w:rFonts w:hint="eastAsia" w:ascii="仿宋" w:hAnsi="仿宋" w:eastAsia="仿宋" w:cs="仿宋"/>
                <w:sz w:val="24"/>
              </w:rPr>
              <w:tab/>
            </w:r>
            <w:r>
              <w:rPr>
                <w:rFonts w:hint="eastAsia" w:ascii="仿宋" w:hAnsi="仿宋" w:eastAsia="仿宋" w:cs="仿宋"/>
                <w:sz w:val="24"/>
              </w:rPr>
              <w:t>工</w:t>
            </w:r>
          </w:p>
        </w:tc>
        <w:tc>
          <w:tcPr>
            <w:tcW w:w="2789"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r>
      <w:tr>
        <w:tblPrEx>
          <w:tblCellMar>
            <w:top w:w="0" w:type="dxa"/>
            <w:left w:w="0" w:type="dxa"/>
            <w:bottom w:w="0" w:type="dxa"/>
            <w:right w:w="0" w:type="dxa"/>
          </w:tblCellMar>
        </w:tblPrEx>
        <w:trPr>
          <w:trHeight w:val="828" w:hRule="atLeast"/>
        </w:trPr>
        <w:tc>
          <w:tcPr>
            <w:tcW w:w="160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经营范围</w:t>
            </w:r>
          </w:p>
        </w:tc>
        <w:tc>
          <w:tcPr>
            <w:tcW w:w="7810" w:type="dxa"/>
            <w:gridSpan w:val="11"/>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pacing w:val="1"/>
                <w:kern w:val="0"/>
                <w:sz w:val="24"/>
              </w:rPr>
            </w:pPr>
          </w:p>
        </w:tc>
      </w:tr>
      <w:tr>
        <w:tblPrEx>
          <w:tblCellMar>
            <w:top w:w="0" w:type="dxa"/>
            <w:left w:w="0" w:type="dxa"/>
            <w:bottom w:w="0" w:type="dxa"/>
            <w:right w:w="0" w:type="dxa"/>
          </w:tblCellMar>
        </w:tblPrEx>
        <w:trPr>
          <w:trHeight w:val="614" w:hRule="atLeast"/>
        </w:trPr>
        <w:tc>
          <w:tcPr>
            <w:tcW w:w="160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仿宋" w:hAnsi="仿宋" w:eastAsia="仿宋" w:cs="仿宋"/>
                <w:sz w:val="24"/>
              </w:rPr>
            </w:pPr>
            <w:r>
              <w:rPr>
                <w:rFonts w:hint="eastAsia" w:ascii="仿宋" w:hAnsi="仿宋" w:eastAsia="仿宋" w:cs="仿宋"/>
                <w:sz w:val="24"/>
              </w:rPr>
              <w:t>备注</w:t>
            </w:r>
          </w:p>
        </w:tc>
        <w:tc>
          <w:tcPr>
            <w:tcW w:w="7810" w:type="dxa"/>
            <w:gridSpan w:val="11"/>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hint="eastAsia" w:ascii="仿宋" w:hAnsi="仿宋" w:eastAsia="仿宋" w:cs="仿宋"/>
                <w:sz w:val="24"/>
              </w:rPr>
            </w:pPr>
          </w:p>
        </w:tc>
      </w:tr>
    </w:tbl>
    <w:p>
      <w:pPr>
        <w:spacing w:line="480" w:lineRule="auto"/>
        <w:rPr>
          <w:rFonts w:hint="eastAsia" w:ascii="仿宋" w:hAnsi="仿宋" w:eastAsia="仿宋" w:cs="仿宋"/>
          <w:b/>
          <w:bCs/>
          <w:kern w:val="0"/>
          <w:sz w:val="24"/>
        </w:rPr>
      </w:pPr>
      <w:r>
        <w:rPr>
          <w:rFonts w:hint="eastAsia" w:ascii="仿宋" w:hAnsi="仿宋" w:eastAsia="仿宋" w:cs="仿宋"/>
          <w:b/>
          <w:bCs/>
          <w:sz w:val="24"/>
        </w:rPr>
        <w:t>注：</w:t>
      </w:r>
      <w:r>
        <w:rPr>
          <w:rFonts w:hint="eastAsia" w:ascii="仿宋" w:hAnsi="仿宋" w:eastAsia="仿宋" w:cs="仿宋"/>
          <w:b/>
          <w:bCs/>
          <w:kern w:val="0"/>
          <w:sz w:val="24"/>
        </w:rPr>
        <w:t>本表后应附企业法人营业执照、资质证书等企业相关材料。</w:t>
      </w:r>
    </w:p>
    <w:p>
      <w:pPr>
        <w:spacing w:line="480" w:lineRule="auto"/>
        <w:rPr>
          <w:rFonts w:hint="eastAsia" w:ascii="仿宋" w:hAnsi="仿宋" w:eastAsia="仿宋" w:cs="仿宋"/>
          <w:b/>
          <w:bCs/>
          <w:kern w:val="0"/>
          <w:sz w:val="24"/>
        </w:rPr>
      </w:pPr>
      <w:r>
        <w:rPr>
          <w:rFonts w:hint="eastAsia" w:ascii="仿宋" w:hAnsi="仿宋" w:eastAsia="仿宋" w:cs="仿宋"/>
          <w:b/>
          <w:bCs/>
          <w:kern w:val="0"/>
          <w:sz w:val="24"/>
        </w:rPr>
        <w:t>附件1.企业法人营业执照、资质证书</w:t>
      </w:r>
    </w:p>
    <w:p>
      <w:pPr>
        <w:spacing w:line="480" w:lineRule="auto"/>
        <w:rPr>
          <w:rFonts w:hint="eastAsia" w:ascii="仿宋" w:hAnsi="仿宋" w:eastAsia="仿宋" w:cs="仿宋"/>
        </w:rPr>
      </w:pPr>
      <w:r>
        <w:rPr>
          <w:rFonts w:hint="eastAsia" w:ascii="仿宋" w:hAnsi="仿宋" w:eastAsia="仿宋" w:cs="仿宋"/>
          <w:b/>
          <w:bCs/>
          <w:kern w:val="0"/>
          <w:sz w:val="24"/>
        </w:rPr>
        <w:t>附件</w:t>
      </w:r>
      <w:r>
        <w:rPr>
          <w:rFonts w:hint="eastAsia" w:ascii="仿宋" w:hAnsi="仿宋" w:eastAsia="仿宋" w:cs="仿宋"/>
          <w:b/>
          <w:bCs/>
          <w:kern w:val="0"/>
          <w:sz w:val="24"/>
          <w:szCs w:val="22"/>
        </w:rPr>
        <w:t>2. 供应商认为跟本项有关的材料</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outlineLvl w:val="2"/>
        <w:rPr>
          <w:rFonts w:hint="eastAsia" w:ascii="仿宋" w:hAnsi="仿宋" w:eastAsia="仿宋" w:cs="仿宋"/>
          <w:sz w:val="24"/>
          <w:szCs w:val="24"/>
        </w:rPr>
      </w:pPr>
      <w:r>
        <w:rPr>
          <w:rFonts w:hint="eastAsia" w:ascii="仿宋" w:hAnsi="仿宋" w:eastAsia="仿宋" w:cs="仿宋"/>
        </w:rPr>
        <w:br w:type="page"/>
      </w:r>
      <w:r>
        <w:rPr>
          <w:rFonts w:hint="eastAsia" w:ascii="仿宋" w:hAnsi="仿宋" w:eastAsia="仿宋" w:cs="仿宋"/>
          <w:b/>
          <w:kern w:val="0"/>
          <w:sz w:val="24"/>
          <w:szCs w:val="24"/>
        </w:rPr>
        <w:t>（二）</w:t>
      </w:r>
      <w:r>
        <w:rPr>
          <w:rFonts w:hint="eastAsia" w:ascii="仿宋" w:hAnsi="仿宋" w:eastAsia="仿宋"/>
          <w:b/>
          <w:bCs/>
          <w:color w:val="000000"/>
          <w:sz w:val="24"/>
          <w:szCs w:val="21"/>
        </w:rPr>
        <w:t>供应商资格证明文件</w:t>
      </w:r>
    </w:p>
    <w:p>
      <w:pPr>
        <w:spacing w:line="480" w:lineRule="auto"/>
        <w:jc w:val="center"/>
        <w:rPr>
          <w:rFonts w:hint="eastAsia" w:ascii="仿宋" w:hAnsi="仿宋" w:eastAsia="仿宋"/>
          <w:b/>
          <w:bCs/>
          <w:color w:val="000000"/>
          <w:sz w:val="24"/>
          <w:szCs w:val="21"/>
        </w:rPr>
      </w:pPr>
      <w:r>
        <w:rPr>
          <w:rFonts w:hint="eastAsia" w:ascii="仿宋" w:hAnsi="仿宋" w:eastAsia="仿宋"/>
          <w:b/>
          <w:bCs/>
          <w:color w:val="000000"/>
          <w:sz w:val="24"/>
          <w:szCs w:val="21"/>
        </w:rPr>
        <w:t>1.资格承诺声明函</w:t>
      </w:r>
    </w:p>
    <w:p>
      <w:pPr>
        <w:rPr>
          <w:rFonts w:hint="eastAsia" w:ascii="仿宋" w:hAnsi="仿宋" w:eastAsia="仿宋" w:cs="仿宋"/>
          <w:sz w:val="24"/>
          <w:szCs w:val="24"/>
        </w:rPr>
      </w:pPr>
    </w:p>
    <w:p>
      <w:pPr>
        <w:widowControl/>
        <w:kinsoku w:val="0"/>
        <w:autoSpaceDE w:val="0"/>
        <w:autoSpaceDN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致</w:t>
      </w:r>
      <w:r>
        <w:rPr>
          <w:rFonts w:hint="eastAsia" w:ascii="仿宋" w:hAnsi="仿宋" w:eastAsia="仿宋" w:cs="仿宋"/>
          <w:sz w:val="24"/>
          <w:szCs w:val="24"/>
          <w:u w:val="single"/>
        </w:rPr>
        <w:t>:</w:t>
      </w:r>
      <w:r>
        <w:rPr>
          <w:rFonts w:hint="eastAsia" w:ascii="仿宋" w:hAnsi="仿宋" w:eastAsia="仿宋" w:cs="仿宋"/>
          <w:sz w:val="24"/>
          <w:szCs w:val="24"/>
          <w:u w:val="single"/>
          <w:lang w:val="en-US" w:eastAsia="zh-CN"/>
        </w:rPr>
        <w:t>采购人名称</w:t>
      </w:r>
      <w:r>
        <w:rPr>
          <w:rFonts w:hint="eastAsia" w:ascii="仿宋" w:hAnsi="仿宋" w:eastAsia="仿宋" w:cs="仿宋"/>
          <w:sz w:val="24"/>
          <w:szCs w:val="24"/>
          <w:u w:val="single"/>
        </w:rPr>
        <w:t xml:space="preserve"> </w:t>
      </w:r>
      <w:r>
        <w:rPr>
          <w:rFonts w:hint="eastAsia" w:ascii="仿宋" w:hAnsi="仿宋" w:eastAsia="仿宋" w:cs="仿宋"/>
          <w:sz w:val="24"/>
          <w:szCs w:val="24"/>
        </w:rPr>
        <w:t>及</w:t>
      </w:r>
      <w:r>
        <w:rPr>
          <w:rFonts w:hint="eastAsia" w:ascii="仿宋" w:hAnsi="仿宋" w:eastAsia="仿宋" w:cs="仿宋"/>
          <w:sz w:val="24"/>
          <w:szCs w:val="24"/>
          <w:u w:val="single"/>
          <w:lang w:val="en-US" w:eastAsia="zh-CN"/>
        </w:rPr>
        <w:t xml:space="preserve">  采购代理机构名称  </w:t>
      </w:r>
      <w:r>
        <w:rPr>
          <w:rFonts w:hint="eastAsia" w:ascii="仿宋" w:hAnsi="仿宋" w:eastAsia="仿宋" w:cs="仿宋"/>
          <w:sz w:val="24"/>
          <w:szCs w:val="24"/>
        </w:rPr>
        <w:t>:</w:t>
      </w:r>
    </w:p>
    <w:p>
      <w:pPr>
        <w:widowControl/>
        <w:kinsoku w:val="0"/>
        <w:autoSpaceDE w:val="0"/>
        <w:autoSpaceDN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我单位自愿参加本次政府采购活动,严格遵守《中华人民共和国政府采购法》及相关法律法规,依法诚信经营,依法遵守本次政府采购活动的各项规定。我单位郑重承诺声明如下:</w:t>
      </w:r>
    </w:p>
    <w:p>
      <w:pPr>
        <w:widowControl/>
        <w:kinsoku w:val="0"/>
        <w:autoSpaceDE w:val="0"/>
        <w:autoSpaceDN w:val="0"/>
        <w:adjustRightInd w:val="0"/>
        <w:snapToGrid w:val="0"/>
        <w:spacing w:line="360" w:lineRule="auto"/>
        <w:ind w:firstLine="480" w:firstLineChars="200"/>
        <w:jc w:val="left"/>
        <w:textAlignment w:val="baseline"/>
        <w:rPr>
          <w:rFonts w:hint="eastAsia" w:ascii="仿宋" w:hAnsi="仿宋" w:eastAsia="仿宋" w:cs="仿宋"/>
          <w:sz w:val="24"/>
          <w:szCs w:val="24"/>
          <w:u w:val="single"/>
        </w:rPr>
      </w:pPr>
      <w:r>
        <w:rPr>
          <w:rFonts w:hint="eastAsia" w:ascii="仿宋" w:hAnsi="仿宋" w:eastAsia="仿宋" w:cs="仿宋"/>
          <w:sz w:val="24"/>
          <w:szCs w:val="24"/>
        </w:rPr>
        <w:t>一、我单位全称为</w:t>
      </w:r>
      <w:r>
        <w:rPr>
          <w:rFonts w:hint="eastAsia" w:ascii="仿宋" w:hAnsi="仿宋" w:eastAsia="仿宋" w:cs="仿宋"/>
          <w:sz w:val="24"/>
          <w:szCs w:val="24"/>
          <w:u w:val="single"/>
        </w:rPr>
        <w:t xml:space="preserve">                       </w:t>
      </w:r>
      <w:r>
        <w:rPr>
          <w:rFonts w:hint="eastAsia" w:ascii="仿宋" w:hAnsi="仿宋" w:eastAsia="仿宋" w:cs="仿宋"/>
          <w:sz w:val="24"/>
          <w:szCs w:val="24"/>
        </w:rPr>
        <w:t>， 注 册 地 点 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，统一社会信用代码为 </w:t>
      </w:r>
      <w:r>
        <w:rPr>
          <w:rFonts w:hint="eastAsia" w:ascii="仿宋" w:hAnsi="仿宋" w:eastAsia="仿宋" w:cs="仿宋"/>
          <w:sz w:val="24"/>
          <w:szCs w:val="24"/>
          <w:u w:val="single"/>
        </w:rPr>
        <w:t xml:space="preserve">               </w:t>
      </w:r>
      <w:r>
        <w:rPr>
          <w:rFonts w:hint="eastAsia" w:ascii="仿宋" w:hAnsi="仿宋" w:eastAsia="仿宋" w:cs="仿宋"/>
          <w:sz w:val="24"/>
          <w:szCs w:val="24"/>
        </w:rPr>
        <w:t>，法定代表人( 单位负责人) 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，联系方式为 </w:t>
      </w:r>
      <w:r>
        <w:rPr>
          <w:rFonts w:hint="eastAsia" w:ascii="仿宋" w:hAnsi="仿宋" w:eastAsia="仿宋" w:cs="仿宋"/>
          <w:sz w:val="24"/>
          <w:szCs w:val="24"/>
          <w:u w:val="single"/>
        </w:rPr>
        <w:t xml:space="preserve">                    。</w:t>
      </w:r>
    </w:p>
    <w:p>
      <w:pPr>
        <w:widowControl/>
        <w:kinsoku w:val="0"/>
        <w:autoSpaceDE w:val="0"/>
        <w:autoSpaceDN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二、我单位具有独立承担民事责任的能力。</w:t>
      </w:r>
    </w:p>
    <w:p>
      <w:pPr>
        <w:widowControl/>
        <w:kinsoku w:val="0"/>
        <w:autoSpaceDE w:val="0"/>
        <w:autoSpaceDN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三、我单位具有良好的商业信誉和健全的财务会计制度。</w:t>
      </w:r>
    </w:p>
    <w:p>
      <w:pPr>
        <w:widowControl/>
        <w:kinsoku w:val="0"/>
        <w:autoSpaceDE w:val="0"/>
        <w:autoSpaceDN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四、我单位具有履行合同所必需的设备和专业技术能力。</w:t>
      </w:r>
    </w:p>
    <w:p>
      <w:pPr>
        <w:widowControl/>
        <w:kinsoku w:val="0"/>
        <w:autoSpaceDE w:val="0"/>
        <w:autoSpaceDN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五、我单位有依法缴纳税收和社会保障资金的良好记录。</w:t>
      </w:r>
    </w:p>
    <w:p>
      <w:pPr>
        <w:widowControl/>
        <w:kinsoku w:val="0"/>
        <w:autoSpaceDE w:val="0"/>
        <w:autoSpaceDN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六、我单位参加政府采购活动前三年内,在经营活动中没有重大违法记录。(重大违法记录,是指供应商因违法经营受到刑事处罚或者责令停产停业、吊销许可证或者执照、较大数额罚款等行政处罚。)</w:t>
      </w:r>
    </w:p>
    <w:p>
      <w:pPr>
        <w:widowControl/>
        <w:kinsoku w:val="0"/>
        <w:autoSpaceDE w:val="0"/>
        <w:autoSpaceDN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七、我单位具备法律、行政法规规定的其他条件。</w:t>
      </w:r>
    </w:p>
    <w:p>
      <w:pPr>
        <w:widowControl/>
        <w:kinsoku w:val="0"/>
        <w:autoSpaceDE w:val="0"/>
        <w:autoSpaceDN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我单位保证上述声明的事项都是真实的,符合《中华人民共和国政府采购法》规定的供应商资格条件.如有弄虚作假,我单位愿意按照“提供虚假材料谋取中标、成交”承担相应的法律责任,同意将违背承诺行为作为失信行为记录到社会信用信息平台,并承担因此所造成的一切损失。</w:t>
      </w:r>
    </w:p>
    <w:p>
      <w:pPr>
        <w:widowControl/>
        <w:kinsoku w:val="0"/>
        <w:autoSpaceDE w:val="0"/>
        <w:autoSpaceDN w:val="0"/>
        <w:adjustRightInd w:val="0"/>
        <w:snapToGrid w:val="0"/>
        <w:spacing w:line="360" w:lineRule="auto"/>
        <w:ind w:firstLine="480" w:firstLineChars="200"/>
        <w:textAlignment w:val="baseline"/>
        <w:rPr>
          <w:rFonts w:ascii="仿宋" w:hAnsi="仿宋" w:eastAsia="仿宋" w:cs="仿宋"/>
          <w:sz w:val="24"/>
          <w:szCs w:val="24"/>
          <w:u w:val="single"/>
        </w:rPr>
      </w:pPr>
      <w:r>
        <w:rPr>
          <w:rFonts w:hint="eastAsia" w:ascii="仿宋" w:hAnsi="仿宋" w:eastAsia="仿宋" w:cs="仿宋"/>
          <w:sz w:val="24"/>
          <w:szCs w:val="24"/>
        </w:rPr>
        <w:t>承诺单位(盖章):</w:t>
      </w:r>
      <w:r>
        <w:rPr>
          <w:rFonts w:hint="eastAsia" w:ascii="仿宋" w:hAnsi="仿宋" w:eastAsia="仿宋" w:cs="仿宋"/>
          <w:sz w:val="24"/>
          <w:szCs w:val="24"/>
          <w:u w:val="single"/>
        </w:rPr>
        <w:t xml:space="preserve">           </w:t>
      </w:r>
    </w:p>
    <w:p>
      <w:pPr>
        <w:widowControl/>
        <w:kinsoku w:val="0"/>
        <w:autoSpaceDE w:val="0"/>
        <w:autoSpaceDN w:val="0"/>
        <w:adjustRightInd w:val="0"/>
        <w:snapToGrid w:val="0"/>
        <w:spacing w:line="360" w:lineRule="auto"/>
        <w:ind w:firstLine="480" w:firstLineChars="200"/>
        <w:textAlignment w:val="baseline"/>
        <w:rPr>
          <w:rFonts w:ascii="仿宋" w:hAnsi="仿宋" w:eastAsia="仿宋" w:cs="仿宋"/>
          <w:sz w:val="24"/>
          <w:szCs w:val="24"/>
          <w:u w:val="single"/>
        </w:rPr>
      </w:pPr>
      <w:r>
        <w:rPr>
          <w:rFonts w:hint="eastAsia" w:ascii="仿宋" w:hAnsi="仿宋" w:eastAsia="仿宋" w:cs="仿宋"/>
          <w:sz w:val="24"/>
          <w:szCs w:val="24"/>
        </w:rPr>
        <w:t>法定代表人或授权代表(签字或盖章):</w:t>
      </w:r>
      <w:r>
        <w:rPr>
          <w:rFonts w:hint="eastAsia" w:ascii="仿宋" w:hAnsi="仿宋" w:eastAsia="仿宋" w:cs="仿宋"/>
          <w:sz w:val="24"/>
          <w:szCs w:val="24"/>
          <w:u w:val="single"/>
        </w:rPr>
        <w:t xml:space="preserve">          </w:t>
      </w:r>
    </w:p>
    <w:p>
      <w:pPr>
        <w:widowControl/>
        <w:kinsoku w:val="0"/>
        <w:autoSpaceDE w:val="0"/>
        <w:autoSpaceDN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pPr>
        <w:widowControl/>
        <w:kinsoku w:val="0"/>
        <w:autoSpaceDE w:val="0"/>
        <w:autoSpaceDN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 xml:space="preserve">注: </w:t>
      </w:r>
    </w:p>
    <w:p>
      <w:pPr>
        <w:widowControl/>
        <w:kinsoku w:val="0"/>
        <w:autoSpaceDE w:val="0"/>
        <w:autoSpaceDN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 xml:space="preserve">1.供应商须在响应文件中按此模板提供承诺函,未提供视为未实质性响应竞争性磋商文件要求,按无效投标处理。 </w:t>
      </w:r>
    </w:p>
    <w:p>
      <w:pPr>
        <w:widowControl/>
        <w:kinsoku w:val="0"/>
        <w:autoSpaceDE w:val="0"/>
        <w:autoSpaceDN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2.供应商的法定代表人或者授权代表的签字或盖章应真实、有效。</w:t>
      </w:r>
    </w:p>
    <w:p>
      <w:pPr>
        <w:ind w:right="420" w:firstLine="5250" w:firstLineChars="2500"/>
        <w:rPr>
          <w:rFonts w:ascii="仿宋" w:hAnsi="仿宋" w:eastAsia="仿宋"/>
          <w:color w:val="000000"/>
          <w:szCs w:val="21"/>
        </w:rPr>
      </w:pPr>
    </w:p>
    <w:p>
      <w:pPr>
        <w:spacing w:line="480" w:lineRule="auto"/>
        <w:ind w:firstLine="482" w:firstLineChars="200"/>
        <w:jc w:val="center"/>
        <w:rPr>
          <w:rFonts w:hint="eastAsia" w:ascii="宋体" w:hAnsi="宋体" w:cs="宋体"/>
          <w:b/>
          <w:color w:val="0000FF"/>
          <w:kern w:val="0"/>
          <w:sz w:val="24"/>
          <w:szCs w:val="22"/>
          <w:highlight w:val="none"/>
        </w:rPr>
      </w:pPr>
      <w:r>
        <w:rPr>
          <w:rFonts w:hint="eastAsia" w:ascii="宋体" w:hAnsi="宋体" w:eastAsia="宋体" w:cs="宋体"/>
          <w:b/>
          <w:color w:val="000000"/>
          <w:kern w:val="0"/>
          <w:sz w:val="24"/>
          <w:highlight w:val="none"/>
          <w:lang w:val="en-US" w:eastAsia="zh-CN" w:bidi="ar-SA"/>
        </w:rPr>
        <w:t>（三）信誉要求</w:t>
      </w:r>
    </w:p>
    <w:p>
      <w:pPr>
        <w:autoSpaceDE w:val="0"/>
        <w:autoSpaceDN w:val="0"/>
        <w:adjustRightInd w:val="0"/>
        <w:spacing w:line="480" w:lineRule="exact"/>
        <w:ind w:left="425" w:firstLine="480" w:firstLineChars="200"/>
        <w:jc w:val="left"/>
        <w:rPr>
          <w:rFonts w:hint="default" w:ascii="仿宋" w:hAnsi="仿宋" w:eastAsia="仿宋" w:cs="黑体"/>
          <w:bCs/>
          <w:kern w:val="0"/>
          <w:sz w:val="24"/>
          <w:szCs w:val="24"/>
          <w:lang w:val="en-US" w:eastAsia="zh-CN"/>
        </w:rPr>
      </w:pPr>
      <w:r>
        <w:rPr>
          <w:rFonts w:hint="default" w:ascii="仿宋" w:hAnsi="仿宋" w:eastAsia="仿宋" w:cs="黑体"/>
          <w:bCs/>
          <w:kern w:val="0"/>
          <w:sz w:val="24"/>
          <w:szCs w:val="24"/>
          <w:lang w:val="en-US" w:eastAsia="zh-CN"/>
        </w:rPr>
        <w:t>根据《关于在政府采购活动中查询及使用信用记录有关问题的通知》(财库[2016]125号)的规定，采购人或采购代理机构将在开标后至评标结束前通过“信用中国”网站（www.creditchina.gov.cn）、“中国执行信息公开网”网站（zxgk.court.gov.cn）和“中国政府采购网”网站（www.ccgp.gov.cn）查询企业的信用记录，列入“中国执行信息公开网”网站的“失信被执行人”、“信用中国”网站的“重大税收违法案件当事人”和“中国政府采购网”网站的“政府采购严重违法失信行为记录名单”的供应商，将拒绝参与本次政府采购活动；在本竞争性磋商文件规定的查询时间之后，网站信息发生的任何变更均不再作为评标依据。供应商自行提供的与网站信息不一致的其他证明材料亦不作为资格审查的依据。信用信息查询记录和证据将同竞争性磋商文件等资料一同归档保存。</w:t>
      </w:r>
    </w:p>
    <w:p>
      <w:pPr>
        <w:autoSpaceDE w:val="0"/>
        <w:autoSpaceDN w:val="0"/>
        <w:adjustRightInd w:val="0"/>
        <w:spacing w:line="480" w:lineRule="exact"/>
        <w:ind w:left="425"/>
        <w:jc w:val="left"/>
        <w:rPr>
          <w:rFonts w:ascii="仿宋" w:hAnsi="仿宋" w:eastAsia="仿宋" w:cs="黑体"/>
          <w:b/>
          <w:kern w:val="0"/>
          <w:sz w:val="24"/>
          <w:szCs w:val="24"/>
        </w:rPr>
      </w:pPr>
      <w:r>
        <w:rPr>
          <w:rFonts w:hint="eastAsia" w:ascii="仿宋" w:hAnsi="仿宋" w:eastAsia="仿宋" w:cs="黑体"/>
          <w:b/>
          <w:kern w:val="0"/>
          <w:sz w:val="24"/>
          <w:szCs w:val="24"/>
        </w:rPr>
        <w:br w:type="page"/>
      </w:r>
      <w:r>
        <w:rPr>
          <w:rFonts w:hint="eastAsia" w:ascii="仿宋" w:hAnsi="仿宋" w:eastAsia="仿宋" w:cs="黑体"/>
          <w:b/>
          <w:kern w:val="0"/>
          <w:sz w:val="24"/>
          <w:szCs w:val="24"/>
        </w:rPr>
        <w:t>（</w:t>
      </w:r>
      <w:r>
        <w:rPr>
          <w:rFonts w:hint="eastAsia" w:ascii="仿宋" w:hAnsi="仿宋" w:eastAsia="仿宋" w:cs="黑体"/>
          <w:b/>
          <w:kern w:val="0"/>
          <w:sz w:val="24"/>
          <w:szCs w:val="24"/>
          <w:lang w:eastAsia="zh-CN"/>
        </w:rPr>
        <w:t>四</w:t>
      </w:r>
      <w:r>
        <w:rPr>
          <w:rFonts w:hint="eastAsia" w:ascii="仿宋" w:hAnsi="仿宋" w:eastAsia="仿宋" w:cs="黑体"/>
          <w:b/>
          <w:kern w:val="0"/>
          <w:sz w:val="24"/>
          <w:szCs w:val="24"/>
        </w:rPr>
        <w:t>）单位负责人为同一人或者存在直接控股、管理关系的不同供应商，不得参加同一合同项下的政府采购活动</w:t>
      </w:r>
    </w:p>
    <w:p>
      <w:pPr>
        <w:autoSpaceDE w:val="0"/>
        <w:autoSpaceDN w:val="0"/>
        <w:adjustRightInd w:val="0"/>
        <w:spacing w:line="480" w:lineRule="exact"/>
        <w:ind w:left="425" w:firstLine="480" w:firstLineChars="200"/>
        <w:jc w:val="left"/>
        <w:rPr>
          <w:rFonts w:ascii="仿宋" w:hAnsi="仿宋" w:eastAsia="仿宋" w:cs="黑体"/>
          <w:bCs/>
          <w:kern w:val="0"/>
          <w:sz w:val="24"/>
          <w:szCs w:val="24"/>
        </w:rPr>
      </w:pPr>
      <w:r>
        <w:rPr>
          <w:rFonts w:hint="eastAsia" w:ascii="仿宋" w:hAnsi="仿宋" w:eastAsia="仿宋" w:cs="黑体"/>
          <w:bCs/>
          <w:kern w:val="0"/>
          <w:sz w:val="24"/>
          <w:szCs w:val="24"/>
        </w:rPr>
        <w:t>备注：提供全国企业信用信息公示系统股东及出资信息截图</w:t>
      </w:r>
    </w:p>
    <w:p>
      <w:pPr>
        <w:keepNext w:val="0"/>
        <w:keepLines w:val="0"/>
        <w:widowControl w:val="0"/>
        <w:suppressLineNumbers w:val="0"/>
        <w:spacing w:before="0" w:beforeAutospacing="0" w:after="0" w:afterAutospacing="0" w:line="480" w:lineRule="auto"/>
        <w:ind w:left="0" w:right="0" w:firstLine="480" w:firstLineChars="200"/>
        <w:jc w:val="both"/>
        <w:rPr>
          <w:rFonts w:hint="eastAsia" w:ascii="仿宋" w:hAnsi="仿宋" w:eastAsia="仿宋" w:cs="仿宋"/>
          <w:sz w:val="24"/>
          <w:szCs w:val="24"/>
          <w:lang w:val="en-US"/>
        </w:rPr>
      </w:pPr>
    </w:p>
    <w:p>
      <w:pPr>
        <w:spacing w:line="480" w:lineRule="auto"/>
        <w:ind w:firstLine="482" w:firstLineChars="200"/>
        <w:jc w:val="center"/>
        <w:rPr>
          <w:rFonts w:hint="eastAsia" w:ascii="仿宋" w:hAnsi="仿宋" w:eastAsia="仿宋" w:cs="仿宋"/>
          <w:b/>
          <w:bCs/>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20" w:firstLineChars="200"/>
        <w:jc w:val="center"/>
        <w:textAlignment w:val="auto"/>
        <w:outlineLvl w:val="2"/>
        <w:rPr>
          <w:rFonts w:hint="eastAsia" w:ascii="仿宋" w:hAnsi="仿宋" w:eastAsia="仿宋" w:cs="仿宋"/>
        </w:rPr>
      </w:pPr>
      <w:r>
        <w:rPr>
          <w:rFonts w:hint="eastAsia" w:ascii="仿宋" w:hAnsi="仿宋" w:eastAsia="仿宋" w:cs="仿宋"/>
        </w:rPr>
        <w:br w:type="page"/>
      </w:r>
      <w:r>
        <w:rPr>
          <w:rFonts w:hint="eastAsia" w:ascii="仿宋" w:hAnsi="仿宋" w:eastAsia="仿宋" w:cs="仿宋"/>
          <w:b/>
          <w:bCs/>
        </w:rPr>
        <w:t>（</w:t>
      </w:r>
      <w:r>
        <w:rPr>
          <w:rFonts w:hint="eastAsia" w:ascii="仿宋" w:hAnsi="仿宋" w:eastAsia="仿宋" w:cs="仿宋"/>
          <w:b/>
          <w:bCs/>
          <w:lang w:val="en-US" w:eastAsia="zh-CN"/>
        </w:rPr>
        <w:t>五</w:t>
      </w:r>
      <w:r>
        <w:rPr>
          <w:rFonts w:hint="eastAsia" w:ascii="仿宋" w:hAnsi="仿宋" w:eastAsia="仿宋" w:cs="仿宋"/>
          <w:b/>
          <w:bCs/>
        </w:rPr>
        <w:t>）</w:t>
      </w:r>
      <w:r>
        <w:rPr>
          <w:rFonts w:hint="eastAsia" w:ascii="仿宋" w:hAnsi="仿宋" w:eastAsia="仿宋" w:cs="仿宋"/>
          <w:b/>
          <w:kern w:val="0"/>
          <w:sz w:val="24"/>
          <w:szCs w:val="22"/>
        </w:rPr>
        <w:t>供应商认为有必要附的其他资格证明材料</w:t>
      </w:r>
      <w:bookmarkStart w:id="247" w:name="_Toc233609509"/>
      <w:bookmarkStart w:id="248" w:name="_Toc13653"/>
      <w:bookmarkStart w:id="249" w:name="_Toc5348"/>
      <w:r>
        <w:rPr>
          <w:rFonts w:hint="eastAsia" w:ascii="仿宋" w:hAnsi="仿宋" w:eastAsia="仿宋" w:cs="仿宋"/>
        </w:rPr>
        <w:t xml:space="preserve"> </w:t>
      </w:r>
    </w:p>
    <w:p>
      <w:pPr>
        <w:spacing w:line="360" w:lineRule="auto"/>
        <w:rPr>
          <w:rFonts w:hint="eastAsia" w:ascii="仿宋" w:hAnsi="仿宋" w:eastAsia="仿宋" w:cs="仿宋"/>
          <w:b w:val="0"/>
          <w:bCs w:val="0"/>
        </w:rPr>
      </w:pPr>
      <w:r>
        <w:rPr>
          <w:rFonts w:hint="eastAsia" w:ascii="仿宋" w:hAnsi="仿宋" w:eastAsia="仿宋" w:cs="仿宋"/>
          <w:b w:val="0"/>
          <w:bCs w:val="0"/>
          <w:sz w:val="24"/>
          <w:szCs w:val="24"/>
          <w:lang w:eastAsia="zh-CN" w:bidi="ar"/>
        </w:rPr>
        <w:t>为采购项目提供整体设计、规范编制或者项目管理、监理、检测等服务的供应商，不得再参加该采购项目的其他采购活动。（供应商提供《磋商承诺函》）</w:t>
      </w:r>
    </w:p>
    <w:p>
      <w:pPr>
        <w:pStyle w:val="26"/>
        <w:rPr>
          <w:rFonts w:hint="eastAsia" w:ascii="仿宋" w:hAnsi="仿宋" w:eastAsia="仿宋" w:cs="仿宋"/>
        </w:rPr>
      </w:pPr>
    </w:p>
    <w:p>
      <w:pPr>
        <w:rPr>
          <w:rFonts w:hint="eastAsia" w:ascii="仿宋" w:hAnsi="仿宋" w:eastAsia="仿宋" w:cs="仿宋"/>
        </w:rPr>
      </w:pPr>
    </w:p>
    <w:p>
      <w:pPr>
        <w:pStyle w:val="25"/>
        <w:rPr>
          <w:rFonts w:hint="eastAsia" w:ascii="仿宋" w:hAnsi="仿宋" w:eastAsia="仿宋" w:cs="仿宋"/>
        </w:rPr>
      </w:pPr>
    </w:p>
    <w:p>
      <w:pPr>
        <w:pStyle w:val="26"/>
        <w:rPr>
          <w:rFonts w:hint="eastAsia" w:ascii="仿宋" w:hAnsi="仿宋" w:eastAsia="仿宋" w:cs="仿宋"/>
        </w:rPr>
      </w:pPr>
    </w:p>
    <w:p>
      <w:pPr>
        <w:rPr>
          <w:rFonts w:hint="eastAsia" w:ascii="仿宋" w:hAnsi="仿宋" w:eastAsia="仿宋" w:cs="仿宋"/>
        </w:rPr>
      </w:pPr>
    </w:p>
    <w:p>
      <w:pPr>
        <w:pStyle w:val="25"/>
        <w:rPr>
          <w:rFonts w:hint="eastAsia" w:ascii="仿宋" w:hAnsi="仿宋" w:eastAsia="仿宋" w:cs="仿宋"/>
        </w:rPr>
      </w:pPr>
    </w:p>
    <w:p>
      <w:pPr>
        <w:pStyle w:val="26"/>
        <w:rPr>
          <w:rFonts w:hint="eastAsia" w:ascii="仿宋" w:hAnsi="仿宋" w:eastAsia="仿宋" w:cs="仿宋"/>
        </w:rPr>
      </w:pPr>
    </w:p>
    <w:p>
      <w:pPr>
        <w:rPr>
          <w:rFonts w:hint="eastAsia" w:ascii="仿宋" w:hAnsi="仿宋" w:eastAsia="仿宋" w:cs="仿宋"/>
        </w:rPr>
      </w:pPr>
    </w:p>
    <w:p>
      <w:pPr>
        <w:pStyle w:val="25"/>
        <w:rPr>
          <w:rFonts w:hint="eastAsia" w:ascii="仿宋" w:hAnsi="仿宋" w:eastAsia="仿宋" w:cs="仿宋"/>
        </w:rPr>
      </w:pPr>
    </w:p>
    <w:p>
      <w:pPr>
        <w:pStyle w:val="26"/>
        <w:rPr>
          <w:rFonts w:hint="eastAsia" w:ascii="仿宋" w:hAnsi="仿宋" w:eastAsia="仿宋" w:cs="仿宋"/>
        </w:rPr>
      </w:pPr>
    </w:p>
    <w:p>
      <w:pPr>
        <w:rPr>
          <w:rFonts w:hint="eastAsia" w:ascii="仿宋" w:hAnsi="仿宋" w:eastAsia="仿宋" w:cs="仿宋"/>
        </w:rPr>
      </w:pPr>
    </w:p>
    <w:p>
      <w:pPr>
        <w:pStyle w:val="25"/>
        <w:rPr>
          <w:rFonts w:hint="eastAsia" w:ascii="仿宋" w:hAnsi="仿宋" w:eastAsia="仿宋" w:cs="仿宋"/>
        </w:rPr>
      </w:pPr>
    </w:p>
    <w:p>
      <w:pPr>
        <w:pStyle w:val="26"/>
        <w:rPr>
          <w:rFonts w:hint="eastAsia" w:ascii="仿宋" w:hAnsi="仿宋" w:eastAsia="仿宋" w:cs="仿宋"/>
        </w:rPr>
      </w:pPr>
    </w:p>
    <w:p>
      <w:pPr>
        <w:rPr>
          <w:rFonts w:hint="eastAsia" w:ascii="仿宋" w:hAnsi="仿宋" w:eastAsia="仿宋" w:cs="仿宋"/>
        </w:rPr>
      </w:pPr>
    </w:p>
    <w:p>
      <w:pPr>
        <w:pStyle w:val="25"/>
        <w:rPr>
          <w:rFonts w:hint="eastAsia" w:ascii="仿宋" w:hAnsi="仿宋" w:eastAsia="仿宋" w:cs="仿宋"/>
        </w:rPr>
      </w:pPr>
    </w:p>
    <w:p>
      <w:pPr>
        <w:pStyle w:val="26"/>
        <w:rPr>
          <w:rFonts w:hint="eastAsia" w:ascii="仿宋" w:hAnsi="仿宋" w:eastAsia="仿宋" w:cs="仿宋"/>
        </w:rPr>
      </w:pPr>
    </w:p>
    <w:p>
      <w:pPr>
        <w:rPr>
          <w:rFonts w:hint="eastAsia" w:ascii="仿宋" w:hAnsi="仿宋" w:eastAsia="仿宋" w:cs="仿宋"/>
        </w:rPr>
      </w:pPr>
    </w:p>
    <w:p>
      <w:pPr>
        <w:pStyle w:val="25"/>
        <w:rPr>
          <w:rFonts w:hint="eastAsia" w:ascii="仿宋" w:hAnsi="仿宋" w:eastAsia="仿宋" w:cs="仿宋"/>
        </w:rPr>
      </w:pPr>
    </w:p>
    <w:p>
      <w:pPr>
        <w:pStyle w:val="26"/>
        <w:rPr>
          <w:rFonts w:hint="eastAsia" w:ascii="仿宋" w:hAnsi="仿宋" w:eastAsia="仿宋" w:cs="仿宋"/>
        </w:rPr>
      </w:pPr>
    </w:p>
    <w:p>
      <w:pPr>
        <w:rPr>
          <w:rFonts w:hint="eastAsia" w:ascii="仿宋" w:hAnsi="仿宋" w:eastAsia="仿宋" w:cs="仿宋"/>
        </w:rPr>
      </w:pPr>
    </w:p>
    <w:p>
      <w:pPr>
        <w:pStyle w:val="25"/>
        <w:rPr>
          <w:rFonts w:hint="eastAsia" w:ascii="仿宋" w:hAnsi="仿宋" w:eastAsia="仿宋" w:cs="仿宋"/>
        </w:rPr>
      </w:pPr>
    </w:p>
    <w:p>
      <w:pPr>
        <w:pStyle w:val="26"/>
        <w:rPr>
          <w:rFonts w:hint="eastAsia" w:ascii="仿宋" w:hAnsi="仿宋" w:eastAsia="仿宋" w:cs="仿宋"/>
        </w:rPr>
      </w:pPr>
    </w:p>
    <w:p>
      <w:pPr>
        <w:rPr>
          <w:rFonts w:hint="eastAsia" w:ascii="仿宋" w:hAnsi="仿宋" w:eastAsia="仿宋" w:cs="仿宋"/>
        </w:rPr>
      </w:pPr>
    </w:p>
    <w:p>
      <w:pPr>
        <w:pStyle w:val="25"/>
        <w:rPr>
          <w:rFonts w:hint="eastAsia" w:ascii="仿宋" w:hAnsi="仿宋" w:eastAsia="仿宋" w:cs="仿宋"/>
        </w:rPr>
      </w:pPr>
    </w:p>
    <w:p>
      <w:pPr>
        <w:pStyle w:val="26"/>
        <w:rPr>
          <w:rFonts w:hint="eastAsia"/>
        </w:rPr>
      </w:pPr>
    </w:p>
    <w:p>
      <w:pPr>
        <w:rPr>
          <w:rFonts w:hint="eastAsia"/>
        </w:rPr>
      </w:pPr>
    </w:p>
    <w:p>
      <w:pPr>
        <w:pStyle w:val="5"/>
        <w:numPr>
          <w:ilvl w:val="0"/>
          <w:numId w:val="0"/>
        </w:numPr>
        <w:rPr>
          <w:rFonts w:hint="eastAsia" w:ascii="仿宋" w:hAnsi="仿宋" w:eastAsia="仿宋" w:cs="仿宋"/>
          <w:sz w:val="28"/>
        </w:rPr>
      </w:pPr>
      <w:bookmarkStart w:id="250" w:name="_Toc147"/>
      <w:r>
        <w:rPr>
          <w:rFonts w:hint="eastAsia" w:ascii="仿宋" w:hAnsi="仿宋" w:eastAsia="仿宋" w:cs="仿宋"/>
          <w:sz w:val="28"/>
        </w:rPr>
        <w:t>八、其他材料</w:t>
      </w:r>
      <w:bookmarkEnd w:id="170"/>
      <w:bookmarkEnd w:id="171"/>
      <w:bookmarkEnd w:id="172"/>
      <w:bookmarkEnd w:id="173"/>
      <w:bookmarkEnd w:id="174"/>
      <w:bookmarkEnd w:id="175"/>
      <w:bookmarkEnd w:id="176"/>
      <w:bookmarkEnd w:id="177"/>
      <w:bookmarkEnd w:id="178"/>
      <w:bookmarkEnd w:id="179"/>
      <w:bookmarkEnd w:id="180"/>
      <w:bookmarkEnd w:id="214"/>
      <w:bookmarkEnd w:id="215"/>
      <w:bookmarkEnd w:id="247"/>
      <w:bookmarkEnd w:id="248"/>
      <w:bookmarkEnd w:id="249"/>
      <w:bookmarkEnd w:id="250"/>
      <w:bookmarkStart w:id="251" w:name="_Toc369534766"/>
      <w:bookmarkStart w:id="252" w:name="_Toc18853"/>
      <w:bookmarkStart w:id="253" w:name="_Toc443658774"/>
      <w:bookmarkStart w:id="254" w:name="_Toc9280"/>
    </w:p>
    <w:p>
      <w:pPr>
        <w:pStyle w:val="6"/>
        <w:keepNext/>
        <w:keepLines/>
        <w:pageBreakBefore w:val="0"/>
        <w:widowControl w:val="0"/>
        <w:numPr>
          <w:ilvl w:val="1"/>
          <w:numId w:val="0"/>
        </w:numPr>
        <w:kinsoku/>
        <w:wordWrap/>
        <w:overflowPunct/>
        <w:topLinePunct w:val="0"/>
        <w:autoSpaceDE/>
        <w:autoSpaceDN/>
        <w:bidi w:val="0"/>
        <w:adjustRightInd/>
        <w:snapToGrid/>
        <w:spacing w:line="413" w:lineRule="auto"/>
        <w:textAlignment w:val="auto"/>
        <w:outlineLvl w:val="2"/>
        <w:rPr>
          <w:rFonts w:hint="eastAsia" w:ascii="仿宋" w:hAnsi="仿宋" w:eastAsia="仿宋" w:cs="仿宋"/>
          <w:sz w:val="24"/>
        </w:rPr>
      </w:pPr>
      <w:bookmarkStart w:id="255" w:name="_Toc11426"/>
      <w:r>
        <w:rPr>
          <w:rFonts w:hint="eastAsia" w:ascii="仿宋" w:hAnsi="仿宋" w:eastAsia="仿宋" w:cs="仿宋"/>
          <w:sz w:val="28"/>
        </w:rPr>
        <w:t>（一）供应商反商业贿赂承诺书</w:t>
      </w:r>
      <w:bookmarkEnd w:id="251"/>
      <w:bookmarkEnd w:id="252"/>
      <w:bookmarkEnd w:id="253"/>
      <w:bookmarkEnd w:id="254"/>
      <w:bookmarkEnd w:id="255"/>
    </w:p>
    <w:p>
      <w:pPr>
        <w:spacing w:line="360" w:lineRule="auto"/>
        <w:rPr>
          <w:rFonts w:hint="eastAsia" w:ascii="仿宋" w:hAnsi="仿宋" w:eastAsia="仿宋" w:cs="仿宋"/>
          <w:sz w:val="24"/>
          <w:szCs w:val="24"/>
        </w:rPr>
      </w:pPr>
      <w:r>
        <w:rPr>
          <w:rFonts w:hint="eastAsia" w:ascii="仿宋" w:hAnsi="仿宋" w:eastAsia="仿宋" w:cs="仿宋"/>
          <w:sz w:val="24"/>
          <w:szCs w:val="24"/>
        </w:rPr>
        <w:t>我公司承诺：</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在政府采购</w:t>
      </w:r>
      <w:r>
        <w:rPr>
          <w:rFonts w:hint="eastAsia" w:ascii="仿宋" w:hAnsi="仿宋" w:eastAsia="仿宋" w:cs="仿宋"/>
          <w:sz w:val="24"/>
          <w:szCs w:val="24"/>
          <w:u w:val="single"/>
        </w:rPr>
        <w:t>（项目名称）</w:t>
      </w:r>
      <w:r>
        <w:rPr>
          <w:rFonts w:hint="eastAsia" w:ascii="仿宋" w:hAnsi="仿宋" w:eastAsia="仿宋" w:cs="仿宋"/>
          <w:sz w:val="24"/>
          <w:szCs w:val="24"/>
        </w:rPr>
        <w:t>招标活动中，我公司保证做到：</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一、公平竞争参加本次招标活动。</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二、杜绝任何形式的商业贿赂行为。不向国家工作人员、政府采购代理机构工作人员、评审专家及其亲属提供礼金礼品、有价证券、购物券、回扣、佣金、咨询费、劳务费、赞助费、宣传费、宴请；不为其报销各种消费凭证，不支付其旅游、娱乐等费用。 </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三、若出现上述行为，我公司及参与投标的工作人员自愿接受按照国家法律、法规等有关规定给予的处罚。</w:t>
      </w:r>
    </w:p>
    <w:p>
      <w:pPr>
        <w:spacing w:line="360" w:lineRule="auto"/>
        <w:ind w:left="420"/>
        <w:rPr>
          <w:rFonts w:hint="eastAsia" w:ascii="仿宋" w:hAnsi="仿宋" w:eastAsia="仿宋" w:cs="仿宋"/>
          <w:b/>
          <w:sz w:val="24"/>
          <w:szCs w:val="24"/>
        </w:rPr>
      </w:pPr>
    </w:p>
    <w:p>
      <w:pPr>
        <w:autoSpaceDE w:val="0"/>
        <w:autoSpaceDN w:val="0"/>
        <w:adjustRightInd w:val="0"/>
        <w:spacing w:line="480" w:lineRule="auto"/>
        <w:ind w:firstLine="3012" w:firstLineChars="1255"/>
        <w:jc w:val="left"/>
        <w:rPr>
          <w:rFonts w:hint="eastAsia" w:ascii="仿宋" w:hAnsi="仿宋" w:eastAsia="仿宋" w:cs="仿宋"/>
          <w:sz w:val="24"/>
          <w:szCs w:val="24"/>
        </w:rPr>
      </w:pPr>
      <w:r>
        <w:rPr>
          <w:rFonts w:hint="eastAsia" w:ascii="仿宋" w:hAnsi="仿宋" w:eastAsia="仿宋" w:cs="仿宋"/>
          <w:sz w:val="24"/>
          <w:szCs w:val="24"/>
          <w:lang w:bidi="ar"/>
        </w:rPr>
        <w:t xml:space="preserve">供应商: </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(盖章)</w:t>
      </w:r>
    </w:p>
    <w:p>
      <w:pPr>
        <w:autoSpaceDE w:val="0"/>
        <w:autoSpaceDN w:val="0"/>
        <w:adjustRightInd w:val="0"/>
        <w:spacing w:line="480" w:lineRule="auto"/>
        <w:ind w:firstLine="3012" w:firstLineChars="1255"/>
        <w:jc w:val="left"/>
        <w:rPr>
          <w:rFonts w:hint="eastAsia" w:ascii="仿宋" w:hAnsi="仿宋" w:eastAsia="仿宋" w:cs="仿宋"/>
          <w:sz w:val="24"/>
          <w:szCs w:val="24"/>
        </w:rPr>
      </w:pPr>
      <w:r>
        <w:rPr>
          <w:rFonts w:hint="eastAsia" w:ascii="仿宋" w:hAnsi="仿宋" w:eastAsia="仿宋" w:cs="仿宋"/>
          <w:sz w:val="24"/>
          <w:szCs w:val="24"/>
          <w:lang w:bidi="ar"/>
        </w:rPr>
        <w:t xml:space="preserve">法定代表人: </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(签字或盖章)</w:t>
      </w:r>
    </w:p>
    <w:p>
      <w:pPr>
        <w:autoSpaceDE w:val="0"/>
        <w:autoSpaceDN w:val="0"/>
        <w:adjustRightInd w:val="0"/>
        <w:spacing w:line="360" w:lineRule="auto"/>
        <w:ind w:left="2310" w:leftChars="1100" w:firstLine="878" w:firstLineChars="366"/>
        <w:rPr>
          <w:rFonts w:hint="eastAsia" w:ascii="仿宋" w:hAnsi="仿宋" w:eastAsia="仿宋" w:cs="仿宋"/>
          <w:sz w:val="24"/>
          <w:szCs w:val="24"/>
        </w:rPr>
      </w:pPr>
      <w:r>
        <w:rPr>
          <w:rFonts w:hint="eastAsia" w:ascii="仿宋" w:hAnsi="仿宋" w:eastAsia="仿宋" w:cs="仿宋"/>
          <w:sz w:val="24"/>
          <w:szCs w:val="24"/>
          <w:lang w:bidi="ar"/>
        </w:rPr>
        <w:t>日期:</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年</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月</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日</w:t>
      </w:r>
    </w:p>
    <w:p>
      <w:pPr>
        <w:autoSpaceDE w:val="0"/>
        <w:autoSpaceDN w:val="0"/>
        <w:adjustRightInd w:val="0"/>
        <w:spacing w:line="480" w:lineRule="auto"/>
        <w:ind w:left="2940" w:leftChars="1400" w:firstLine="560"/>
        <w:rPr>
          <w:rFonts w:hint="eastAsia" w:ascii="仿宋" w:hAnsi="仿宋" w:eastAsia="仿宋" w:cs="仿宋"/>
          <w:sz w:val="24"/>
        </w:rPr>
      </w:pPr>
    </w:p>
    <w:p>
      <w:pPr>
        <w:pStyle w:val="25"/>
        <w:rPr>
          <w:rFonts w:hint="eastAsia"/>
        </w:rPr>
      </w:pPr>
    </w:p>
    <w:p>
      <w:pPr>
        <w:rPr>
          <w:rFonts w:hint="eastAsia" w:ascii="仿宋" w:hAnsi="仿宋" w:eastAsia="仿宋" w:cs="仿宋"/>
        </w:rPr>
      </w:pPr>
    </w:p>
    <w:p>
      <w:pPr>
        <w:pStyle w:val="6"/>
        <w:keepNext/>
        <w:keepLines/>
        <w:pageBreakBefore w:val="0"/>
        <w:widowControl w:val="0"/>
        <w:numPr>
          <w:ilvl w:val="1"/>
          <w:numId w:val="0"/>
        </w:numPr>
        <w:kinsoku/>
        <w:wordWrap/>
        <w:overflowPunct/>
        <w:topLinePunct w:val="0"/>
        <w:autoSpaceDE/>
        <w:autoSpaceDN/>
        <w:bidi w:val="0"/>
        <w:adjustRightInd/>
        <w:snapToGrid/>
        <w:spacing w:line="413" w:lineRule="auto"/>
        <w:jc w:val="center"/>
        <w:textAlignment w:val="auto"/>
        <w:outlineLvl w:val="2"/>
        <w:rPr>
          <w:rFonts w:hint="eastAsia" w:ascii="仿宋" w:hAnsi="仿宋" w:eastAsia="仿宋" w:cs="仿宋"/>
          <w:sz w:val="28"/>
        </w:rPr>
      </w:pPr>
      <w:bookmarkStart w:id="256" w:name="_Toc26167"/>
      <w:r>
        <w:rPr>
          <w:rFonts w:hint="eastAsia" w:ascii="仿宋" w:hAnsi="仿宋" w:eastAsia="仿宋" w:cs="仿宋"/>
          <w:sz w:val="36"/>
          <w:szCs w:val="36"/>
        </w:rPr>
        <w:br w:type="page"/>
      </w:r>
      <w:bookmarkStart w:id="257" w:name="_Toc63"/>
      <w:r>
        <w:rPr>
          <w:rFonts w:hint="eastAsia" w:ascii="仿宋" w:hAnsi="仿宋" w:eastAsia="仿宋" w:cs="仿宋"/>
          <w:sz w:val="28"/>
        </w:rPr>
        <w:t>（二）中小企业声明函</w:t>
      </w:r>
      <w:bookmarkEnd w:id="257"/>
      <w:r>
        <w:rPr>
          <w:rFonts w:hint="eastAsia" w:ascii="仿宋" w:hAnsi="仿宋" w:eastAsia="仿宋" w:cs="仿宋"/>
          <w:sz w:val="28"/>
        </w:rPr>
        <w:t>（工程、服务）</w:t>
      </w:r>
    </w:p>
    <w:bookmarkEnd w:id="256"/>
    <w:p>
      <w:pPr>
        <w:spacing w:line="360" w:lineRule="auto"/>
        <w:ind w:left="420" w:firstLine="480" w:firstLineChars="200"/>
        <w:rPr>
          <w:rFonts w:hint="eastAsia" w:ascii="仿宋" w:hAnsi="仿宋" w:eastAsia="仿宋" w:cs="仿宋"/>
          <w:sz w:val="24"/>
          <w:szCs w:val="24"/>
        </w:rPr>
      </w:pPr>
      <w:r>
        <w:rPr>
          <w:rFonts w:hint="eastAsia" w:ascii="仿宋" w:hAnsi="仿宋" w:eastAsia="仿宋" w:cs="仿宋"/>
          <w:sz w:val="24"/>
          <w:szCs w:val="24"/>
          <w:lang w:bidi="ar"/>
        </w:rPr>
        <w:t xml:space="preserve">本公司（联合体）郑重声明，根据《政府采购促进中小企业发展管理办法》（财库﹝2020﹞46 号）的规定，本公司（联合体）参加 </w:t>
      </w:r>
      <w:r>
        <w:rPr>
          <w:rFonts w:hint="eastAsia" w:ascii="仿宋" w:hAnsi="仿宋" w:eastAsia="仿宋" w:cs="仿宋"/>
          <w:sz w:val="24"/>
          <w:szCs w:val="24"/>
          <w:u w:val="single"/>
          <w:lang w:bidi="ar"/>
        </w:rPr>
        <w:t xml:space="preserve">  </w:t>
      </w:r>
      <w:r>
        <w:rPr>
          <w:rFonts w:hint="eastAsia" w:ascii="仿宋" w:hAnsi="仿宋" w:eastAsia="仿宋" w:cs="仿宋"/>
          <w:sz w:val="24"/>
          <w:szCs w:val="24"/>
          <w:u w:val="single"/>
          <w:lang w:val="en-US" w:eastAsia="zh-CN" w:bidi="ar"/>
        </w:rPr>
        <w:t xml:space="preserve">   </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（单位名称）的</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left="420" w:firstLine="480" w:firstLineChars="200"/>
        <w:rPr>
          <w:rFonts w:hint="eastAsia" w:ascii="仿宋" w:hAnsi="仿宋" w:eastAsia="仿宋" w:cs="仿宋"/>
          <w:sz w:val="24"/>
        </w:rPr>
      </w:pP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 xml:space="preserve">1. </w:t>
      </w:r>
      <w:r>
        <w:rPr>
          <w:rFonts w:hint="eastAsia" w:ascii="仿宋" w:hAnsi="仿宋" w:eastAsia="仿宋" w:cs="仿宋"/>
          <w:color w:val="000000"/>
          <w:kern w:val="0"/>
          <w:sz w:val="24"/>
          <w:u w:val="single"/>
          <w:lang w:bidi="ar"/>
        </w:rPr>
        <w:t>（标的名称）</w:t>
      </w:r>
      <w:r>
        <w:rPr>
          <w:rFonts w:hint="eastAsia" w:ascii="仿宋" w:hAnsi="仿宋" w:eastAsia="仿宋" w:cs="仿宋"/>
          <w:color w:val="000000"/>
          <w:kern w:val="0"/>
          <w:sz w:val="24"/>
          <w:lang w:bidi="ar"/>
        </w:rPr>
        <w:t>，属于</w:t>
      </w:r>
      <w:r>
        <w:rPr>
          <w:rFonts w:hint="eastAsia" w:ascii="仿宋" w:hAnsi="仿宋" w:eastAsia="仿宋" w:cs="仿宋"/>
          <w:color w:val="000000"/>
          <w:kern w:val="0"/>
          <w:sz w:val="24"/>
          <w:u w:val="single"/>
          <w:lang w:bidi="ar"/>
        </w:rPr>
        <w:t>（采购文件中明确的所属行业）</w:t>
      </w:r>
      <w:r>
        <w:rPr>
          <w:rFonts w:hint="eastAsia" w:ascii="仿宋" w:hAnsi="仿宋" w:eastAsia="仿宋" w:cs="仿宋"/>
          <w:color w:val="000000"/>
          <w:kern w:val="0"/>
          <w:sz w:val="24"/>
          <w:lang w:bidi="ar"/>
        </w:rPr>
        <w:t>行业 ；承建（承接）企业为</w:t>
      </w:r>
      <w:r>
        <w:rPr>
          <w:rFonts w:hint="eastAsia" w:ascii="仿宋" w:hAnsi="仿宋" w:eastAsia="仿宋" w:cs="仿宋"/>
          <w:color w:val="000000"/>
          <w:kern w:val="0"/>
          <w:sz w:val="24"/>
          <w:u w:val="single"/>
          <w:lang w:bidi="ar"/>
        </w:rPr>
        <w:t>（企业名称）</w:t>
      </w:r>
      <w:r>
        <w:rPr>
          <w:rFonts w:hint="eastAsia" w:ascii="仿宋" w:hAnsi="仿宋" w:eastAsia="仿宋" w:cs="仿宋"/>
          <w:color w:val="000000"/>
          <w:kern w:val="0"/>
          <w:sz w:val="24"/>
          <w:lang w:bidi="ar"/>
        </w:rPr>
        <w:t>，从业人员</w:t>
      </w:r>
      <w:r>
        <w:rPr>
          <w:rFonts w:hint="eastAsia" w:ascii="仿宋" w:hAnsi="仿宋" w:eastAsia="仿宋" w:cs="仿宋"/>
          <w:color w:val="000000"/>
          <w:kern w:val="0"/>
          <w:sz w:val="24"/>
          <w:u w:val="single"/>
          <w:lang w:bidi="ar"/>
        </w:rPr>
        <w:t xml:space="preserve">   </w:t>
      </w:r>
      <w:r>
        <w:rPr>
          <w:rFonts w:hint="eastAsia" w:ascii="仿宋" w:hAnsi="仿宋" w:eastAsia="仿宋" w:cs="仿宋"/>
          <w:color w:val="000000"/>
          <w:kern w:val="0"/>
          <w:sz w:val="24"/>
          <w:lang w:bidi="ar"/>
        </w:rPr>
        <w:t>人，营业收入为</w:t>
      </w:r>
      <w:r>
        <w:rPr>
          <w:rFonts w:hint="eastAsia" w:ascii="仿宋" w:hAnsi="仿宋" w:eastAsia="仿宋" w:cs="仿宋"/>
          <w:color w:val="000000"/>
          <w:kern w:val="0"/>
          <w:sz w:val="24"/>
          <w:u w:val="single"/>
          <w:lang w:bidi="ar"/>
        </w:rPr>
        <w:t xml:space="preserve">   </w:t>
      </w:r>
      <w:r>
        <w:rPr>
          <w:rFonts w:hint="eastAsia" w:ascii="仿宋" w:hAnsi="仿宋" w:eastAsia="仿宋" w:cs="仿宋"/>
          <w:color w:val="000000"/>
          <w:kern w:val="0"/>
          <w:sz w:val="24"/>
          <w:lang w:bidi="ar"/>
        </w:rPr>
        <w:t>万元，资产总额为</w:t>
      </w:r>
      <w:r>
        <w:rPr>
          <w:rFonts w:hint="eastAsia" w:ascii="仿宋" w:hAnsi="仿宋" w:eastAsia="仿宋" w:cs="仿宋"/>
          <w:color w:val="000000"/>
          <w:kern w:val="0"/>
          <w:sz w:val="24"/>
          <w:u w:val="single"/>
          <w:lang w:bidi="ar"/>
        </w:rPr>
        <w:t xml:space="preserve">   </w:t>
      </w:r>
      <w:r>
        <w:rPr>
          <w:rFonts w:hint="eastAsia" w:ascii="仿宋" w:hAnsi="仿宋" w:eastAsia="仿宋" w:cs="仿宋"/>
          <w:color w:val="000000"/>
          <w:kern w:val="0"/>
          <w:sz w:val="24"/>
          <w:lang w:bidi="ar"/>
        </w:rPr>
        <w:t>万元，属于</w:t>
      </w:r>
      <w:r>
        <w:rPr>
          <w:rFonts w:hint="eastAsia" w:ascii="仿宋" w:hAnsi="仿宋" w:eastAsia="仿宋" w:cs="仿宋"/>
          <w:color w:val="000000"/>
          <w:kern w:val="0"/>
          <w:sz w:val="24"/>
          <w:u w:val="single"/>
          <w:lang w:bidi="ar"/>
        </w:rPr>
        <w:t>（中型企业、小型企业、微型企业）</w:t>
      </w:r>
      <w:r>
        <w:rPr>
          <w:rFonts w:hint="eastAsia" w:ascii="仿宋" w:hAnsi="仿宋" w:eastAsia="仿宋" w:cs="仿宋"/>
          <w:color w:val="000000"/>
          <w:kern w:val="0"/>
          <w:sz w:val="24"/>
          <w:lang w:bidi="ar"/>
        </w:rPr>
        <w:t xml:space="preserve">； </w:t>
      </w: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color w:val="000000"/>
          <w:kern w:val="0"/>
          <w:sz w:val="24"/>
          <w:lang w:bidi="ar"/>
        </w:rPr>
        <w:t>2.</w:t>
      </w:r>
      <w:r>
        <w:rPr>
          <w:rFonts w:hint="eastAsia" w:ascii="仿宋" w:hAnsi="仿宋" w:eastAsia="仿宋" w:cs="仿宋"/>
          <w:sz w:val="24"/>
        </w:rPr>
        <w:t xml:space="preserve"> </w:t>
      </w:r>
      <w:r>
        <w:rPr>
          <w:rFonts w:hint="eastAsia" w:ascii="仿宋" w:hAnsi="仿宋" w:eastAsia="仿宋" w:cs="仿宋"/>
          <w:color w:val="000000"/>
          <w:kern w:val="0"/>
          <w:sz w:val="24"/>
          <w:u w:val="single"/>
          <w:lang w:bidi="ar"/>
        </w:rPr>
        <w:t>（标的名称）</w:t>
      </w:r>
      <w:r>
        <w:rPr>
          <w:rFonts w:hint="eastAsia" w:ascii="仿宋" w:hAnsi="仿宋" w:eastAsia="仿宋" w:cs="仿宋"/>
          <w:color w:val="000000"/>
          <w:kern w:val="0"/>
          <w:sz w:val="24"/>
          <w:lang w:bidi="ar"/>
        </w:rPr>
        <w:t>，属于</w:t>
      </w:r>
      <w:r>
        <w:rPr>
          <w:rFonts w:hint="eastAsia" w:ascii="仿宋" w:hAnsi="仿宋" w:eastAsia="仿宋" w:cs="仿宋"/>
          <w:color w:val="000000"/>
          <w:kern w:val="0"/>
          <w:sz w:val="24"/>
          <w:u w:val="single"/>
          <w:lang w:bidi="ar"/>
        </w:rPr>
        <w:t>（采购文件中明确的所属行业）</w:t>
      </w:r>
      <w:r>
        <w:rPr>
          <w:rFonts w:hint="eastAsia" w:ascii="仿宋" w:hAnsi="仿宋" w:eastAsia="仿宋" w:cs="仿宋"/>
          <w:color w:val="000000"/>
          <w:kern w:val="0"/>
          <w:sz w:val="24"/>
          <w:lang w:bidi="ar"/>
        </w:rPr>
        <w:t>行业 ；承建（承接）企业为</w:t>
      </w:r>
      <w:r>
        <w:rPr>
          <w:rFonts w:hint="eastAsia" w:ascii="仿宋" w:hAnsi="仿宋" w:eastAsia="仿宋" w:cs="仿宋"/>
          <w:color w:val="000000"/>
          <w:kern w:val="0"/>
          <w:sz w:val="24"/>
          <w:u w:val="single"/>
          <w:lang w:bidi="ar"/>
        </w:rPr>
        <w:t>（企业名称）</w:t>
      </w:r>
      <w:r>
        <w:rPr>
          <w:rFonts w:hint="eastAsia" w:ascii="仿宋" w:hAnsi="仿宋" w:eastAsia="仿宋" w:cs="仿宋"/>
          <w:color w:val="000000"/>
          <w:kern w:val="0"/>
          <w:sz w:val="24"/>
          <w:lang w:bidi="ar"/>
        </w:rPr>
        <w:t>，从业人员</w:t>
      </w:r>
      <w:r>
        <w:rPr>
          <w:rFonts w:hint="eastAsia" w:ascii="仿宋" w:hAnsi="仿宋" w:eastAsia="仿宋" w:cs="仿宋"/>
          <w:color w:val="000000"/>
          <w:kern w:val="0"/>
          <w:sz w:val="24"/>
          <w:u w:val="single"/>
          <w:lang w:bidi="ar"/>
        </w:rPr>
        <w:t xml:space="preserve">   </w:t>
      </w:r>
      <w:r>
        <w:rPr>
          <w:rFonts w:hint="eastAsia" w:ascii="仿宋" w:hAnsi="仿宋" w:eastAsia="仿宋" w:cs="仿宋"/>
          <w:color w:val="000000"/>
          <w:kern w:val="0"/>
          <w:sz w:val="24"/>
          <w:lang w:bidi="ar"/>
        </w:rPr>
        <w:t>人，营业收入为</w:t>
      </w:r>
      <w:r>
        <w:rPr>
          <w:rFonts w:hint="eastAsia" w:ascii="仿宋" w:hAnsi="仿宋" w:eastAsia="仿宋" w:cs="仿宋"/>
          <w:color w:val="000000"/>
          <w:kern w:val="0"/>
          <w:sz w:val="24"/>
          <w:u w:val="single"/>
          <w:lang w:bidi="ar"/>
        </w:rPr>
        <w:t xml:space="preserve">   </w:t>
      </w:r>
      <w:r>
        <w:rPr>
          <w:rFonts w:hint="eastAsia" w:ascii="仿宋" w:hAnsi="仿宋" w:eastAsia="仿宋" w:cs="仿宋"/>
          <w:color w:val="000000"/>
          <w:kern w:val="0"/>
          <w:sz w:val="24"/>
          <w:lang w:bidi="ar"/>
        </w:rPr>
        <w:t>万元，资产总额为</w:t>
      </w:r>
      <w:r>
        <w:rPr>
          <w:rFonts w:hint="eastAsia" w:ascii="仿宋" w:hAnsi="仿宋" w:eastAsia="仿宋" w:cs="仿宋"/>
          <w:color w:val="000000"/>
          <w:kern w:val="0"/>
          <w:sz w:val="24"/>
          <w:u w:val="single"/>
          <w:lang w:bidi="ar"/>
        </w:rPr>
        <w:t xml:space="preserve">   </w:t>
      </w:r>
      <w:r>
        <w:rPr>
          <w:rFonts w:hint="eastAsia" w:ascii="仿宋" w:hAnsi="仿宋" w:eastAsia="仿宋" w:cs="仿宋"/>
          <w:color w:val="000000"/>
          <w:kern w:val="0"/>
          <w:sz w:val="24"/>
          <w:lang w:bidi="ar"/>
        </w:rPr>
        <w:t>万元，属于</w:t>
      </w:r>
      <w:r>
        <w:rPr>
          <w:rFonts w:hint="eastAsia" w:ascii="仿宋" w:hAnsi="仿宋" w:eastAsia="仿宋" w:cs="仿宋"/>
          <w:color w:val="000000"/>
          <w:kern w:val="0"/>
          <w:sz w:val="24"/>
          <w:u w:val="single"/>
          <w:lang w:bidi="ar"/>
        </w:rPr>
        <w:t>（中型企业、小型企业、微型企业）</w:t>
      </w:r>
      <w:r>
        <w:rPr>
          <w:rFonts w:hint="eastAsia" w:ascii="仿宋" w:hAnsi="仿宋" w:eastAsia="仿宋" w:cs="仿宋"/>
          <w:color w:val="000000"/>
          <w:kern w:val="0"/>
          <w:sz w:val="24"/>
          <w:lang w:bidi="ar"/>
        </w:rPr>
        <w:t xml:space="preserve">； </w:t>
      </w:r>
    </w:p>
    <w:p>
      <w:pPr>
        <w:spacing w:line="360" w:lineRule="auto"/>
        <w:ind w:left="420" w:firstLine="480" w:firstLineChars="200"/>
        <w:rPr>
          <w:rFonts w:hint="eastAsia" w:ascii="仿宋" w:hAnsi="仿宋" w:eastAsia="仿宋" w:cs="仿宋"/>
          <w:sz w:val="24"/>
        </w:rPr>
      </w:pPr>
      <w:r>
        <w:rPr>
          <w:rFonts w:hint="eastAsia" w:ascii="仿宋" w:hAnsi="仿宋" w:eastAsia="仿宋" w:cs="仿宋"/>
          <w:sz w:val="24"/>
        </w:rPr>
        <w:t>……</w:t>
      </w:r>
    </w:p>
    <w:p>
      <w:pPr>
        <w:spacing w:line="360" w:lineRule="auto"/>
        <w:ind w:left="420" w:firstLine="480" w:firstLineChars="200"/>
        <w:jc w:val="left"/>
        <w:rPr>
          <w:rFonts w:hint="eastAsia" w:ascii="仿宋" w:hAnsi="仿宋" w:eastAsia="仿宋" w:cs="仿宋"/>
          <w:sz w:val="24"/>
        </w:rPr>
      </w:pPr>
      <w:r>
        <w:rPr>
          <w:rFonts w:hint="eastAsia" w:ascii="仿宋" w:hAnsi="仿宋" w:eastAsia="仿宋" w:cs="仿宋"/>
          <w:sz w:val="24"/>
        </w:rPr>
        <w:t>以上企业，不属于大企业的分支机构，不存在控股股东为大企业的情形，也不存在与大企业的负责人为同一人的情形。</w:t>
      </w:r>
    </w:p>
    <w:p>
      <w:pPr>
        <w:spacing w:line="360" w:lineRule="auto"/>
        <w:ind w:left="420" w:firstLine="480" w:firstLineChars="200"/>
        <w:jc w:val="left"/>
        <w:rPr>
          <w:rFonts w:hint="eastAsia" w:ascii="仿宋" w:hAnsi="仿宋" w:eastAsia="仿宋" w:cs="仿宋"/>
          <w:sz w:val="24"/>
        </w:rPr>
      </w:pPr>
      <w:r>
        <w:rPr>
          <w:rFonts w:hint="eastAsia" w:ascii="仿宋" w:hAnsi="仿宋" w:eastAsia="仿宋" w:cs="仿宋"/>
          <w:sz w:val="24"/>
        </w:rPr>
        <w:t xml:space="preserve">本企业对上述声明内容的真实性负责。如有虚假，将依法承担相应责任。 </w:t>
      </w:r>
    </w:p>
    <w:p>
      <w:pPr>
        <w:spacing w:line="360" w:lineRule="auto"/>
        <w:ind w:left="4410" w:leftChars="2100"/>
        <w:rPr>
          <w:rFonts w:hint="eastAsia" w:ascii="仿宋" w:hAnsi="仿宋" w:eastAsia="仿宋" w:cs="仿宋"/>
          <w:sz w:val="24"/>
        </w:rPr>
      </w:pPr>
    </w:p>
    <w:p>
      <w:pPr>
        <w:spacing w:line="360" w:lineRule="auto"/>
        <w:ind w:left="4410" w:leftChars="2100"/>
        <w:rPr>
          <w:rFonts w:hint="eastAsia" w:ascii="仿宋" w:hAnsi="仿宋" w:eastAsia="仿宋" w:cs="仿宋"/>
          <w:sz w:val="24"/>
        </w:rPr>
      </w:pPr>
      <w:r>
        <w:rPr>
          <w:rFonts w:hint="eastAsia" w:ascii="仿宋" w:hAnsi="仿宋" w:eastAsia="仿宋" w:cs="仿宋"/>
          <w:sz w:val="24"/>
        </w:rPr>
        <w:t>企业名称（盖章）：</w:t>
      </w:r>
    </w:p>
    <w:p>
      <w:pPr>
        <w:spacing w:line="360" w:lineRule="auto"/>
        <w:ind w:left="4410" w:leftChars="2100"/>
        <w:rPr>
          <w:rFonts w:hint="eastAsia" w:ascii="仿宋" w:hAnsi="仿宋" w:eastAsia="仿宋" w:cs="仿宋"/>
          <w:sz w:val="24"/>
          <w:u w:val="single"/>
        </w:rPr>
      </w:pPr>
      <w:r>
        <w:rPr>
          <w:rFonts w:hint="eastAsia" w:ascii="仿宋" w:hAnsi="仿宋" w:eastAsia="仿宋" w:cs="仿宋"/>
          <w:sz w:val="24"/>
        </w:rPr>
        <w:t>日 期：</w:t>
      </w:r>
    </w:p>
    <w:p>
      <w:pPr>
        <w:widowControl/>
        <w:jc w:val="left"/>
        <w:rPr>
          <w:rFonts w:hint="eastAsia" w:ascii="仿宋" w:hAnsi="仿宋" w:eastAsia="仿宋" w:cs="仿宋"/>
          <w:color w:val="000000"/>
          <w:kern w:val="0"/>
          <w:sz w:val="11"/>
          <w:szCs w:val="11"/>
          <w:lang w:bidi="ar"/>
        </w:rPr>
      </w:pPr>
    </w:p>
    <w:p>
      <w:pPr>
        <w:widowControl/>
        <w:jc w:val="left"/>
        <w:rPr>
          <w:rFonts w:hint="eastAsia" w:ascii="仿宋" w:hAnsi="仿宋" w:eastAsia="仿宋" w:cs="仿宋"/>
          <w:color w:val="000000"/>
          <w:kern w:val="0"/>
          <w:sz w:val="11"/>
          <w:szCs w:val="11"/>
          <w:lang w:bidi="ar"/>
        </w:rPr>
      </w:pPr>
    </w:p>
    <w:p>
      <w:pPr>
        <w:widowControl/>
        <w:jc w:val="left"/>
        <w:rPr>
          <w:rFonts w:hint="eastAsia" w:ascii="仿宋" w:hAnsi="仿宋" w:eastAsia="仿宋" w:cs="仿宋"/>
          <w:color w:val="000000"/>
          <w:kern w:val="0"/>
          <w:sz w:val="11"/>
          <w:szCs w:val="11"/>
          <w:lang w:bidi="ar"/>
        </w:rPr>
      </w:pPr>
    </w:p>
    <w:p>
      <w:pPr>
        <w:spacing w:line="360" w:lineRule="auto"/>
        <w:rPr>
          <w:rFonts w:hint="eastAsia" w:ascii="仿宋" w:hAnsi="仿宋" w:eastAsia="仿宋" w:cs="仿宋"/>
          <w:sz w:val="24"/>
        </w:rPr>
      </w:pPr>
      <w:r>
        <w:rPr>
          <w:rFonts w:hint="eastAsia" w:ascii="仿宋" w:hAnsi="仿宋" w:eastAsia="仿宋" w:cs="仿宋"/>
          <w:color w:val="000000"/>
          <w:kern w:val="0"/>
          <w:sz w:val="24"/>
          <w:szCs w:val="24"/>
          <w:lang w:bidi="ar"/>
        </w:rPr>
        <w:t>注： 从业人员、营业收入、资产总额填报上一年度数据，无上一年度数据的新成立企业可不填报。</w:t>
      </w:r>
    </w:p>
    <w:p>
      <w:pPr>
        <w:pStyle w:val="6"/>
        <w:keepNext/>
        <w:keepLines/>
        <w:pageBreakBefore w:val="0"/>
        <w:widowControl w:val="0"/>
        <w:numPr>
          <w:ilvl w:val="1"/>
          <w:numId w:val="0"/>
        </w:numPr>
        <w:tabs>
          <w:tab w:val="left" w:pos="840"/>
        </w:tabs>
        <w:kinsoku/>
        <w:wordWrap/>
        <w:overflowPunct/>
        <w:topLinePunct w:val="0"/>
        <w:autoSpaceDE/>
        <w:autoSpaceDN/>
        <w:bidi w:val="0"/>
        <w:adjustRightInd/>
        <w:snapToGrid/>
        <w:spacing w:line="413" w:lineRule="auto"/>
        <w:jc w:val="center"/>
        <w:textAlignment w:val="auto"/>
        <w:outlineLvl w:val="2"/>
        <w:rPr>
          <w:rFonts w:hint="eastAsia" w:ascii="仿宋" w:hAnsi="仿宋" w:eastAsia="仿宋" w:cs="仿宋"/>
        </w:rPr>
      </w:pPr>
      <w:r>
        <w:rPr>
          <w:rFonts w:hint="eastAsia" w:ascii="仿宋" w:hAnsi="仿宋" w:eastAsia="仿宋" w:cs="仿宋"/>
          <w:sz w:val="24"/>
        </w:rPr>
        <w:br w:type="page"/>
      </w:r>
      <w:bookmarkStart w:id="258" w:name="_Toc24443"/>
      <w:r>
        <w:rPr>
          <w:rFonts w:hint="eastAsia" w:ascii="仿宋" w:hAnsi="仿宋" w:eastAsia="仿宋" w:cs="仿宋"/>
          <w:sz w:val="28"/>
          <w:szCs w:val="18"/>
        </w:rPr>
        <w:t>（三）残疾人福利性单位声明函</w:t>
      </w:r>
      <w:bookmarkEnd w:id="258"/>
    </w:p>
    <w:p>
      <w:pPr>
        <w:spacing w:line="312" w:lineRule="auto"/>
        <w:ind w:firstLine="504" w:firstLineChars="200"/>
        <w:rPr>
          <w:rFonts w:hint="eastAsia" w:ascii="仿宋" w:hAnsi="仿宋" w:eastAsia="仿宋" w:cs="仿宋"/>
          <w:spacing w:val="6"/>
          <w:sz w:val="24"/>
        </w:rPr>
      </w:pPr>
      <w:r>
        <w:rPr>
          <w:rFonts w:hint="eastAsia" w:ascii="仿宋" w:hAnsi="仿宋" w:eastAsia="仿宋" w:cs="仿宋"/>
          <w:spacing w:val="6"/>
          <w:sz w:val="24"/>
        </w:rPr>
        <w:t>本单位郑重声明，根据《财政部 民政部 中国残疾人联合会关于促进残疾人就业政府采购政策的通知》（财库</w:t>
      </w:r>
      <w:r>
        <w:rPr>
          <w:rFonts w:hint="eastAsia" w:ascii="仿宋" w:hAnsi="仿宋" w:eastAsia="仿宋" w:cs="仿宋"/>
          <w:sz w:val="24"/>
        </w:rPr>
        <w:t>〔2017〕 141</w:t>
      </w:r>
      <w:r>
        <w:rPr>
          <w:rFonts w:hint="eastAsia" w:ascii="仿宋" w:hAnsi="仿宋" w:eastAsia="仿宋" w:cs="仿宋"/>
          <w:spacing w:val="6"/>
          <w:sz w:val="24"/>
        </w:rPr>
        <w:t>号）的规定，本单位为符合条件的残疾人福利性单位，且本单位参加</w:t>
      </w:r>
      <w:r>
        <w:rPr>
          <w:rFonts w:hint="eastAsia" w:ascii="仿宋" w:hAnsi="仿宋" w:eastAsia="仿宋" w:cs="仿宋"/>
          <w:spacing w:val="6"/>
          <w:sz w:val="24"/>
          <w:u w:val="single"/>
        </w:rPr>
        <w:t xml:space="preserve">       </w:t>
      </w:r>
      <w:r>
        <w:rPr>
          <w:rFonts w:hint="eastAsia" w:ascii="仿宋" w:hAnsi="仿宋" w:eastAsia="仿宋" w:cs="仿宋"/>
          <w:spacing w:val="6"/>
          <w:sz w:val="24"/>
        </w:rPr>
        <w:t>单位的</w:t>
      </w:r>
      <w:r>
        <w:rPr>
          <w:rFonts w:hint="eastAsia" w:ascii="仿宋" w:hAnsi="仿宋" w:eastAsia="仿宋" w:cs="仿宋"/>
          <w:spacing w:val="6"/>
          <w:sz w:val="24"/>
          <w:u w:val="single"/>
        </w:rPr>
        <w:t xml:space="preserve">      </w:t>
      </w:r>
      <w:r>
        <w:rPr>
          <w:rFonts w:hint="eastAsia" w:ascii="仿宋" w:hAnsi="仿宋" w:eastAsia="仿宋" w:cs="仿宋"/>
          <w:spacing w:val="6"/>
          <w:sz w:val="24"/>
        </w:rPr>
        <w:t>项目采购活动提供本单位制造的货物（由本单位承担工程/提供服务），或者提供其他残疾人福利性单位制造的货物（不包括使用非残疾人福利性单位注册商标的货物）。</w:t>
      </w:r>
    </w:p>
    <w:p>
      <w:pPr>
        <w:spacing w:line="312" w:lineRule="auto"/>
        <w:ind w:firstLine="504" w:firstLineChars="200"/>
        <w:rPr>
          <w:rFonts w:hint="eastAsia" w:ascii="仿宋" w:hAnsi="仿宋" w:eastAsia="仿宋" w:cs="仿宋"/>
          <w:spacing w:val="6"/>
          <w:sz w:val="24"/>
        </w:rPr>
      </w:pPr>
      <w:r>
        <w:rPr>
          <w:rFonts w:hint="eastAsia" w:ascii="仿宋" w:hAnsi="仿宋" w:eastAsia="仿宋" w:cs="仿宋"/>
          <w:spacing w:val="6"/>
          <w:sz w:val="24"/>
        </w:rPr>
        <w:t>本单位对上述声明的真实性负责。如有虚假，将依法承担相应责任。</w:t>
      </w:r>
    </w:p>
    <w:p>
      <w:pPr>
        <w:tabs>
          <w:tab w:val="left" w:pos="4860"/>
        </w:tabs>
        <w:spacing w:line="312" w:lineRule="auto"/>
        <w:ind w:right="1560" w:firstLine="504" w:firstLineChars="200"/>
        <w:jc w:val="center"/>
        <w:rPr>
          <w:rFonts w:hint="eastAsia" w:ascii="仿宋" w:hAnsi="仿宋" w:eastAsia="仿宋" w:cs="仿宋"/>
          <w:spacing w:val="6"/>
          <w:sz w:val="24"/>
        </w:rPr>
      </w:pPr>
      <w:r>
        <w:rPr>
          <w:rFonts w:hint="eastAsia" w:ascii="仿宋" w:hAnsi="仿宋" w:eastAsia="仿宋" w:cs="仿宋"/>
          <w:spacing w:val="6"/>
          <w:sz w:val="24"/>
        </w:rPr>
        <w:t xml:space="preserve">               单位名称（盖章）：</w:t>
      </w:r>
    </w:p>
    <w:p>
      <w:pPr>
        <w:tabs>
          <w:tab w:val="left" w:pos="4860"/>
        </w:tabs>
        <w:spacing w:line="312" w:lineRule="auto"/>
        <w:ind w:right="1560" w:firstLine="504" w:firstLineChars="200"/>
        <w:jc w:val="center"/>
        <w:rPr>
          <w:rFonts w:hint="eastAsia" w:ascii="仿宋" w:hAnsi="仿宋" w:eastAsia="仿宋" w:cs="仿宋"/>
          <w:spacing w:val="6"/>
          <w:sz w:val="24"/>
        </w:rPr>
      </w:pPr>
      <w:r>
        <w:rPr>
          <w:rFonts w:hint="eastAsia" w:ascii="仿宋" w:hAnsi="仿宋" w:eastAsia="仿宋" w:cs="仿宋"/>
          <w:spacing w:val="6"/>
          <w:sz w:val="24"/>
        </w:rPr>
        <w:t xml:space="preserve">       日  期：</w:t>
      </w:r>
    </w:p>
    <w:p>
      <w:pPr>
        <w:tabs>
          <w:tab w:val="left" w:pos="840"/>
        </w:tabs>
        <w:autoSpaceDE w:val="0"/>
        <w:autoSpaceDN w:val="0"/>
        <w:adjustRightInd w:val="0"/>
        <w:spacing w:line="312" w:lineRule="auto"/>
        <w:jc w:val="center"/>
        <w:rPr>
          <w:rFonts w:hint="eastAsia" w:ascii="仿宋" w:hAnsi="仿宋" w:eastAsia="仿宋" w:cs="仿宋"/>
          <w:b/>
          <w:sz w:val="24"/>
        </w:rPr>
      </w:pPr>
    </w:p>
    <w:p>
      <w:pPr>
        <w:widowControl/>
        <w:spacing w:line="312" w:lineRule="auto"/>
        <w:rPr>
          <w:rFonts w:hint="eastAsia" w:ascii="仿宋" w:hAnsi="仿宋" w:eastAsia="仿宋" w:cs="仿宋"/>
          <w:b/>
          <w:sz w:val="24"/>
        </w:rPr>
      </w:pPr>
      <w:r>
        <w:rPr>
          <w:rFonts w:hint="eastAsia" w:ascii="仿宋" w:hAnsi="仿宋" w:eastAsia="仿宋" w:cs="仿宋"/>
          <w:b/>
          <w:sz w:val="24"/>
        </w:rPr>
        <w:t>（提醒：如果供应商</w:t>
      </w:r>
      <w:r>
        <w:rPr>
          <w:rFonts w:hint="eastAsia" w:ascii="仿宋" w:hAnsi="仿宋" w:eastAsia="仿宋" w:cs="仿宋"/>
          <w:b/>
          <w:spacing w:val="10"/>
          <w:kern w:val="0"/>
          <w:sz w:val="24"/>
        </w:rPr>
        <w:t>不是残疾人福利性单位</w:t>
      </w:r>
      <w:r>
        <w:rPr>
          <w:rFonts w:hint="eastAsia" w:ascii="仿宋" w:hAnsi="仿宋" w:eastAsia="仿宋" w:cs="仿宋"/>
          <w:b/>
          <w:sz w:val="24"/>
        </w:rPr>
        <w:t>，则不需要提供《残疾人福利性单位声明函》。否则，因此导致虚假投标的后果由供应商自行承担。）</w:t>
      </w:r>
    </w:p>
    <w:p>
      <w:pPr>
        <w:tabs>
          <w:tab w:val="left" w:pos="840"/>
        </w:tabs>
        <w:autoSpaceDE w:val="0"/>
        <w:autoSpaceDN w:val="0"/>
        <w:adjustRightInd w:val="0"/>
        <w:spacing w:line="312" w:lineRule="auto"/>
        <w:rPr>
          <w:rFonts w:hint="eastAsia" w:ascii="仿宋" w:hAnsi="仿宋" w:eastAsia="仿宋" w:cs="仿宋"/>
          <w:b/>
          <w:sz w:val="24"/>
        </w:rPr>
      </w:pPr>
    </w:p>
    <w:p>
      <w:pPr>
        <w:spacing w:line="312" w:lineRule="auto"/>
        <w:rPr>
          <w:rFonts w:hint="eastAsia" w:ascii="仿宋" w:hAnsi="仿宋" w:eastAsia="仿宋" w:cs="仿宋"/>
          <w:sz w:val="24"/>
        </w:rPr>
      </w:pPr>
      <w:r>
        <w:rPr>
          <w:rFonts w:hint="eastAsia" w:ascii="仿宋" w:hAnsi="仿宋" w:eastAsia="仿宋" w:cs="仿宋"/>
          <w:sz w:val="24"/>
        </w:rPr>
        <w:t>《财政部民政部中国残疾人联合会关于促进残疾人就业政府采购政策的通知》（财库（2017〔141〕号）的规定：</w:t>
      </w:r>
    </w:p>
    <w:p>
      <w:pPr>
        <w:spacing w:line="312" w:lineRule="auto"/>
        <w:ind w:firstLine="480" w:firstLineChars="200"/>
        <w:rPr>
          <w:rFonts w:hint="eastAsia" w:ascii="仿宋" w:hAnsi="仿宋" w:eastAsia="仿宋" w:cs="仿宋"/>
          <w:sz w:val="24"/>
        </w:rPr>
      </w:pPr>
      <w:r>
        <w:rPr>
          <w:rFonts w:hint="eastAsia" w:ascii="仿宋" w:hAnsi="仿宋" w:eastAsia="仿宋" w:cs="仿宋"/>
          <w:sz w:val="24"/>
        </w:rPr>
        <w:t>1. 享受政府采购支持政策的残疾人福利性单位应当同时满足以下条件：</w:t>
      </w:r>
    </w:p>
    <w:p>
      <w:pPr>
        <w:spacing w:line="312" w:lineRule="auto"/>
        <w:rPr>
          <w:rFonts w:hint="eastAsia" w:ascii="仿宋" w:hAnsi="仿宋" w:eastAsia="仿宋" w:cs="仿宋"/>
          <w:sz w:val="24"/>
        </w:rPr>
      </w:pPr>
      <w:r>
        <w:rPr>
          <w:rFonts w:hint="eastAsia" w:ascii="仿宋" w:hAnsi="仿宋" w:eastAsia="仿宋" w:cs="仿宋"/>
          <w:sz w:val="24"/>
        </w:rPr>
        <w:t>（1）安置的残疾人占本单位在职职工人数的比例不低于25%（含25%），并且安置的残疾人人数不少于10人（含10人）；</w:t>
      </w:r>
    </w:p>
    <w:p>
      <w:pPr>
        <w:spacing w:line="312" w:lineRule="auto"/>
        <w:rPr>
          <w:rFonts w:hint="eastAsia" w:ascii="仿宋" w:hAnsi="仿宋" w:eastAsia="仿宋" w:cs="仿宋"/>
          <w:sz w:val="24"/>
        </w:rPr>
      </w:pPr>
      <w:r>
        <w:rPr>
          <w:rFonts w:hint="eastAsia" w:ascii="仿宋" w:hAnsi="仿宋" w:eastAsia="仿宋" w:cs="仿宋"/>
          <w:sz w:val="24"/>
        </w:rPr>
        <w:t>（2）依法与安置的每位残疾人签订了一年以上（含一年）的劳动合同或服务协议；</w:t>
      </w:r>
    </w:p>
    <w:p>
      <w:pPr>
        <w:spacing w:line="312" w:lineRule="auto"/>
        <w:rPr>
          <w:rFonts w:hint="eastAsia" w:ascii="仿宋" w:hAnsi="仿宋" w:eastAsia="仿宋" w:cs="仿宋"/>
          <w:sz w:val="24"/>
        </w:rPr>
      </w:pPr>
      <w:r>
        <w:rPr>
          <w:rFonts w:hint="eastAsia" w:ascii="仿宋" w:hAnsi="仿宋" w:eastAsia="仿宋" w:cs="仿宋"/>
          <w:sz w:val="24"/>
        </w:rPr>
        <w:t>（3）为安置的每位残疾人按月足额缴纳了基本养老保险、基本医疗保险、失业保险、工伤保险和生育保险等社会保险费；</w:t>
      </w:r>
    </w:p>
    <w:p>
      <w:pPr>
        <w:spacing w:line="312" w:lineRule="auto"/>
        <w:rPr>
          <w:rFonts w:hint="eastAsia" w:ascii="仿宋" w:hAnsi="仿宋" w:eastAsia="仿宋" w:cs="仿宋"/>
          <w:sz w:val="24"/>
        </w:rPr>
      </w:pPr>
      <w:r>
        <w:rPr>
          <w:rFonts w:hint="eastAsia" w:ascii="仿宋" w:hAnsi="仿宋" w:eastAsia="仿宋" w:cs="仿宋"/>
          <w:sz w:val="24"/>
        </w:rPr>
        <w:t>（4）通过银行等金融机构向安置的每位残疾人，按月支付了不低于单位所在区县适用的经省级人民政府批准的月最低工资标准的工资；</w:t>
      </w:r>
    </w:p>
    <w:p>
      <w:pPr>
        <w:spacing w:line="312" w:lineRule="auto"/>
        <w:rPr>
          <w:rFonts w:hint="eastAsia" w:ascii="仿宋" w:hAnsi="仿宋" w:eastAsia="仿宋" w:cs="仿宋"/>
          <w:sz w:val="24"/>
        </w:rPr>
      </w:pPr>
      <w:r>
        <w:rPr>
          <w:rFonts w:hint="eastAsia" w:ascii="仿宋" w:hAnsi="仿宋" w:eastAsia="仿宋" w:cs="仿宋"/>
          <w:sz w:val="24"/>
        </w:rPr>
        <w:t>（5）提供本单位制造的货物、承担的工程或者服务（以下简称产品），或者提供其他残疾人福利性单位制造的货物（不包括使用非残疾人福利性单位注册商标的货物）。</w:t>
      </w:r>
    </w:p>
    <w:p>
      <w:pPr>
        <w:spacing w:line="312" w:lineRule="auto"/>
        <w:ind w:firstLine="480" w:firstLineChars="200"/>
        <w:rPr>
          <w:rFonts w:hint="eastAsia" w:ascii="仿宋" w:hAnsi="仿宋" w:eastAsia="仿宋" w:cs="仿宋"/>
          <w:b/>
          <w:sz w:val="24"/>
        </w:rPr>
      </w:pPr>
      <w:r>
        <w:rPr>
          <w:rFonts w:hint="eastAsia" w:ascii="仿宋" w:hAnsi="仿宋" w:eastAsia="仿宋" w:cs="仿宋"/>
          <w:sz w:val="24"/>
        </w:rPr>
        <w:t>2. 中标人为残疾人福利性单位的，采购人或者其委托的采购代理机构应当随中标、成交结果同时公告其《残疾人福利性单位声明函》，接受社会监督。</w:t>
      </w:r>
    </w:p>
    <w:p>
      <w:pPr>
        <w:rPr>
          <w:rFonts w:hint="eastAsia" w:ascii="仿宋" w:hAnsi="仿宋" w:eastAsia="仿宋"/>
          <w:color w:val="000000"/>
          <w:kern w:val="0"/>
          <w:sz w:val="24"/>
          <w:szCs w:val="24"/>
        </w:rPr>
      </w:pPr>
    </w:p>
    <w:p>
      <w:pPr>
        <w:pStyle w:val="6"/>
        <w:keepNext/>
        <w:keepLines/>
        <w:pageBreakBefore w:val="0"/>
        <w:widowControl w:val="0"/>
        <w:numPr>
          <w:ilvl w:val="1"/>
          <w:numId w:val="0"/>
        </w:numPr>
        <w:tabs>
          <w:tab w:val="left" w:pos="840"/>
        </w:tabs>
        <w:kinsoku/>
        <w:wordWrap/>
        <w:overflowPunct/>
        <w:topLinePunct w:val="0"/>
        <w:autoSpaceDE/>
        <w:autoSpaceDN/>
        <w:bidi w:val="0"/>
        <w:adjustRightInd/>
        <w:snapToGrid/>
        <w:spacing w:line="413" w:lineRule="auto"/>
        <w:jc w:val="center"/>
        <w:textAlignment w:val="auto"/>
        <w:outlineLvl w:val="2"/>
        <w:rPr>
          <w:rFonts w:hint="eastAsia" w:ascii="仿宋" w:hAnsi="仿宋" w:eastAsia="仿宋" w:cs="仿宋"/>
        </w:rPr>
      </w:pPr>
      <w:r>
        <w:rPr>
          <w:rFonts w:hint="eastAsia" w:ascii="仿宋" w:hAnsi="仿宋" w:eastAsia="仿宋" w:cs="仿宋"/>
        </w:rPr>
        <w:br w:type="page"/>
      </w:r>
      <w:r>
        <w:rPr>
          <w:rFonts w:hint="eastAsia" w:ascii="仿宋" w:hAnsi="仿宋" w:eastAsia="仿宋" w:cs="仿宋"/>
          <w:sz w:val="28"/>
          <w:szCs w:val="18"/>
        </w:rPr>
        <w:t>（四）监狱企业证明材料（如有）</w:t>
      </w:r>
    </w:p>
    <w:p>
      <w:pPr>
        <w:spacing w:line="360" w:lineRule="auto"/>
        <w:ind w:firstLine="480" w:firstLineChars="200"/>
        <w:rPr>
          <w:rFonts w:hint="eastAsia" w:ascii="仿宋" w:hAnsi="仿宋" w:eastAsia="仿宋"/>
          <w:color w:val="000000"/>
          <w:kern w:val="0"/>
          <w:sz w:val="24"/>
          <w:szCs w:val="24"/>
        </w:rPr>
      </w:pPr>
      <w:r>
        <w:rPr>
          <w:rFonts w:hint="eastAsia" w:ascii="仿宋" w:hAnsi="仿宋" w:eastAsia="仿宋"/>
          <w:color w:val="000000"/>
          <w:kern w:val="0"/>
          <w:sz w:val="24"/>
          <w:szCs w:val="24"/>
        </w:rPr>
        <w:t>监狱企业参加政府采购活动时，应当提供由省级以上监狱管理局、戒毒管理局（含新疆生产建设兵团）出具的属于监狱企业的证明文件。</w:t>
      </w:r>
    </w:p>
    <w:p>
      <w:pPr>
        <w:widowControl/>
        <w:spacing w:line="400" w:lineRule="exact"/>
        <w:rPr>
          <w:rFonts w:hint="eastAsia" w:ascii="仿宋" w:hAnsi="仿宋" w:eastAsia="仿宋" w:cs="仿宋"/>
          <w:b/>
          <w:bCs/>
          <w:sz w:val="24"/>
          <w:szCs w:val="24"/>
          <w:lang w:bidi="ar"/>
        </w:rPr>
      </w:pPr>
    </w:p>
    <w:p>
      <w:pPr>
        <w:jc w:val="center"/>
        <w:rPr>
          <w:rFonts w:hint="eastAsia" w:ascii="仿宋" w:hAnsi="仿宋" w:eastAsia="仿宋" w:cs="仿宋"/>
          <w:b/>
          <w:bCs/>
          <w:sz w:val="28"/>
        </w:rPr>
      </w:pPr>
    </w:p>
    <w:p>
      <w:pPr>
        <w:pStyle w:val="6"/>
        <w:keepNext/>
        <w:keepLines/>
        <w:pageBreakBefore w:val="0"/>
        <w:widowControl w:val="0"/>
        <w:numPr>
          <w:ilvl w:val="1"/>
          <w:numId w:val="0"/>
        </w:numPr>
        <w:tabs>
          <w:tab w:val="left" w:pos="840"/>
        </w:tabs>
        <w:kinsoku/>
        <w:wordWrap/>
        <w:overflowPunct/>
        <w:topLinePunct w:val="0"/>
        <w:autoSpaceDE/>
        <w:autoSpaceDN/>
        <w:bidi w:val="0"/>
        <w:adjustRightInd/>
        <w:snapToGrid/>
        <w:spacing w:line="413" w:lineRule="auto"/>
        <w:jc w:val="center"/>
        <w:textAlignment w:val="auto"/>
        <w:outlineLvl w:val="2"/>
        <w:rPr>
          <w:rFonts w:ascii="仿宋" w:hAnsi="仿宋" w:eastAsia="仿宋" w:cs="仿宋"/>
          <w:sz w:val="28"/>
          <w:szCs w:val="18"/>
        </w:rPr>
      </w:pPr>
      <w:r>
        <w:rPr>
          <w:rFonts w:hint="eastAsia" w:ascii="仿宋" w:hAnsi="仿宋" w:eastAsia="仿宋" w:cs="仿宋"/>
          <w:sz w:val="28"/>
          <w:szCs w:val="18"/>
        </w:rPr>
        <w:t>（五）供应商认为应附的其他材料</w:t>
      </w:r>
    </w:p>
    <w:sectPr>
      <w:headerReference r:id="rId5" w:type="default"/>
      <w:footerReference r:id="rId6" w:type="default"/>
      <w:pgSz w:w="11906" w:h="16838"/>
      <w:pgMar w:top="1417" w:right="1531" w:bottom="1417" w:left="1531" w:header="851" w:footer="907"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rPr>
        <w:rFonts w:ascii="宋体" w:hAnsi="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color w:val="548DD4"/>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rPr>
                              <w:rFonts w:hint="eastAsia"/>
                            </w:rP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wrap="none" lIns="0" tIns="0" rIns="0" bIns="0" upright="0">
                      <a:spAutoFit/>
                    </wps:bodyPr>
                  </wps:wsp>
                </a:graphicData>
              </a:graphic>
            </wp:anchor>
          </w:drawing>
        </mc:Choice>
        <mc:Fallback>
          <w:pict>
            <v:shape id="文本框 102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p03GnLAQAAnAMAAA4AAAAAAAAAAQAgAAAAHgEAAGRycy9lMm9E&#10;b2MueG1sUEsFBgAAAAAGAAYAWQEAAFsFAAAAAA==&#10;">
              <v:fill on="f" focussize="0,0"/>
              <v:stroke on="f"/>
              <v:imagedata o:title=""/>
              <o:lock v:ext="edit" aspectratio="f"/>
              <v:textbox inset="0mm,0mm,0mm,0mm" style="mso-fit-shape-to-text:t;">
                <w:txbxContent>
                  <w:p>
                    <w:pPr>
                      <w:pStyle w:val="11"/>
                      <w:rPr>
                        <w:rFonts w:hint="eastAsia"/>
                      </w:rP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r>
      <w:rPr>
        <w:rFonts w:hint="eastAsia" w:ascii="楷体_GB2312" w:eastAsia="楷体_GB2312"/>
        <w:b/>
        <w:color w:val="31849B"/>
        <w:position w:val="10"/>
        <w:sz w:val="21"/>
        <w:szCs w:val="21"/>
        <w:lang w:eastAsia="zh-CN"/>
      </w:rPr>
      <w:t>河南省亿达工程管理咨询有限公司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jc w:val="right"/>
      <w:rPr>
        <w:rFonts w:hint="eastAsia" w:ascii="仿宋" w:hAnsi="仿宋" w:eastAsia="仿宋" w:cs="仿宋"/>
        <w:kern w:val="0"/>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right"/>
      <w:rPr>
        <w:rFonts w:hint="eastAsia" w:ascii="仿宋" w:hAnsi="仿宋" w:eastAsia="仿宋" w:cs="仿宋"/>
        <w:bCs/>
        <w:sz w:val="16"/>
        <w:szCs w:val="16"/>
      </w:rPr>
    </w:pPr>
    <w:r>
      <w:rPr>
        <w:rFonts w:hint="eastAsia" w:ascii="仿宋" w:hAnsi="仿宋" w:eastAsia="仿宋" w:cs="仿宋"/>
        <w:bCs/>
        <w:sz w:val="16"/>
        <w:szCs w:val="16"/>
        <w:lang w:val="en-US" w:eastAsia="zh-CN"/>
      </w:rPr>
      <w:t>新密市农业农村局</w:t>
    </w:r>
    <w:r>
      <w:rPr>
        <w:rFonts w:hint="eastAsia" w:ascii="仿宋" w:hAnsi="仿宋" w:eastAsia="仿宋" w:cs="仿宋"/>
        <w:bCs/>
        <w:sz w:val="16"/>
        <w:szCs w:val="16"/>
        <w:lang w:eastAsia="zh-CN"/>
      </w:rPr>
      <w:t>新密市2024年新型经营主体设施种植条件改善项目</w:t>
    </w:r>
    <w:r>
      <w:rPr>
        <w:rFonts w:hint="eastAsia" w:ascii="仿宋" w:hAnsi="仿宋" w:eastAsia="仿宋" w:cs="仿宋"/>
        <w:bCs/>
        <w:sz w:val="16"/>
        <w:szCs w:val="16"/>
      </w:rPr>
      <w:t>监理标段竞争性磋商文件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7"/>
    <w:multiLevelType w:val="multilevel"/>
    <w:tmpl w:val="00000017"/>
    <w:lvl w:ilvl="0" w:tentative="0">
      <w:start w:val="1"/>
      <w:numFmt w:val="decimal"/>
      <w:pStyle w:val="31"/>
      <w:lvlText w:val="%1)"/>
      <w:lvlJc w:val="left"/>
      <w:pPr>
        <w:tabs>
          <w:tab w:val="left" w:pos="420"/>
        </w:tabs>
        <w:ind w:left="420" w:hanging="420"/>
      </w:pPr>
    </w:lvl>
    <w:lvl w:ilvl="1" w:tentative="0">
      <w:start w:val="1"/>
      <w:numFmt w:val="decimal"/>
      <w:pStyle w:val="5"/>
      <w:suff w:val="space"/>
      <w:lvlText w:val="%2."/>
      <w:lvlJc w:val="left"/>
      <w:pPr>
        <w:ind w:left="420" w:hanging="420"/>
      </w:pPr>
      <w:rPr>
        <w:rFonts w:hint="eastAsia" w:ascii="宋体" w:hAnsi="宋体" w:eastAsia="宋体"/>
        <w:sz w:val="24"/>
        <w:szCs w:val="24"/>
      </w:r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316E0C4C"/>
    <w:multiLevelType w:val="multilevel"/>
    <w:tmpl w:val="316E0C4C"/>
    <w:lvl w:ilvl="0" w:tentative="0">
      <w:start w:val="1"/>
      <w:numFmt w:val="decimalEnclosedCircle"/>
      <w:lvlText w:val="%1"/>
      <w:lvlJc w:val="left"/>
      <w:pPr>
        <w:ind w:left="885" w:hanging="360"/>
      </w:pPr>
      <w:rPr>
        <w:rFonts w:hint="default" w:ascii="宋体" w:hAnsi="宋体" w:eastAsia="宋体" w:cs="宋体"/>
      </w:r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jOWE0NzQ0MDYwZjg0NTU4YjA1MTYyZmQ5NGUyZDAifQ=="/>
    <w:docVar w:name="KSO_WPS_MARK_KEY" w:val="2c979b04-59cc-431e-8981-42a63129798e"/>
  </w:docVars>
  <w:rsids>
    <w:rsidRoot w:val="00172A27"/>
    <w:rsid w:val="003E4331"/>
    <w:rsid w:val="004E0863"/>
    <w:rsid w:val="007658AF"/>
    <w:rsid w:val="007A61FC"/>
    <w:rsid w:val="00AA1D15"/>
    <w:rsid w:val="00E32F54"/>
    <w:rsid w:val="00F97548"/>
    <w:rsid w:val="01232ED2"/>
    <w:rsid w:val="01483841"/>
    <w:rsid w:val="01D9415D"/>
    <w:rsid w:val="027030C3"/>
    <w:rsid w:val="028F4325"/>
    <w:rsid w:val="02987B74"/>
    <w:rsid w:val="02A14AE3"/>
    <w:rsid w:val="02B40156"/>
    <w:rsid w:val="03E02A63"/>
    <w:rsid w:val="0416259E"/>
    <w:rsid w:val="047928C8"/>
    <w:rsid w:val="04E67443"/>
    <w:rsid w:val="05E172F4"/>
    <w:rsid w:val="065A7A2F"/>
    <w:rsid w:val="067302D8"/>
    <w:rsid w:val="068634C1"/>
    <w:rsid w:val="06BF7DC5"/>
    <w:rsid w:val="06EF4612"/>
    <w:rsid w:val="07491CD5"/>
    <w:rsid w:val="07D92092"/>
    <w:rsid w:val="07F1078C"/>
    <w:rsid w:val="084A7A37"/>
    <w:rsid w:val="08CE1CCE"/>
    <w:rsid w:val="09723248"/>
    <w:rsid w:val="0A4D66A6"/>
    <w:rsid w:val="0A514B12"/>
    <w:rsid w:val="0A7C625B"/>
    <w:rsid w:val="0AC736EC"/>
    <w:rsid w:val="0AEC4E9D"/>
    <w:rsid w:val="0AF30BEB"/>
    <w:rsid w:val="0B370A42"/>
    <w:rsid w:val="0B763AA6"/>
    <w:rsid w:val="0CAD06C0"/>
    <w:rsid w:val="0DF51E78"/>
    <w:rsid w:val="0E8F4E04"/>
    <w:rsid w:val="0ED03155"/>
    <w:rsid w:val="0EE72544"/>
    <w:rsid w:val="0F56027B"/>
    <w:rsid w:val="0FA638D0"/>
    <w:rsid w:val="0FB42B59"/>
    <w:rsid w:val="0FC15F9C"/>
    <w:rsid w:val="0FD82CEC"/>
    <w:rsid w:val="0FD96A8B"/>
    <w:rsid w:val="10041220"/>
    <w:rsid w:val="108B4D21"/>
    <w:rsid w:val="11203944"/>
    <w:rsid w:val="11445339"/>
    <w:rsid w:val="11465C48"/>
    <w:rsid w:val="1147290C"/>
    <w:rsid w:val="114D68D5"/>
    <w:rsid w:val="12010FCA"/>
    <w:rsid w:val="12635BF0"/>
    <w:rsid w:val="12E772E4"/>
    <w:rsid w:val="137D652E"/>
    <w:rsid w:val="142B0C77"/>
    <w:rsid w:val="14315141"/>
    <w:rsid w:val="14364D57"/>
    <w:rsid w:val="146B0385"/>
    <w:rsid w:val="147928F7"/>
    <w:rsid w:val="155A27C6"/>
    <w:rsid w:val="15E1018E"/>
    <w:rsid w:val="15F0272D"/>
    <w:rsid w:val="169C4ED1"/>
    <w:rsid w:val="16E87A24"/>
    <w:rsid w:val="178A795A"/>
    <w:rsid w:val="17C86449"/>
    <w:rsid w:val="181C556C"/>
    <w:rsid w:val="18504D21"/>
    <w:rsid w:val="18901A2D"/>
    <w:rsid w:val="18FA4C14"/>
    <w:rsid w:val="1915735B"/>
    <w:rsid w:val="19351519"/>
    <w:rsid w:val="19D47EAB"/>
    <w:rsid w:val="1A177AC0"/>
    <w:rsid w:val="1B6F67F3"/>
    <w:rsid w:val="1C2269D4"/>
    <w:rsid w:val="1C2F2E9F"/>
    <w:rsid w:val="1C3644FE"/>
    <w:rsid w:val="1C637DE1"/>
    <w:rsid w:val="1C8C70D6"/>
    <w:rsid w:val="1D383FD6"/>
    <w:rsid w:val="1DA56501"/>
    <w:rsid w:val="1E5817D5"/>
    <w:rsid w:val="1E612B51"/>
    <w:rsid w:val="1F115541"/>
    <w:rsid w:val="1F1E1296"/>
    <w:rsid w:val="1F3657EE"/>
    <w:rsid w:val="1F877DA2"/>
    <w:rsid w:val="1F881C9A"/>
    <w:rsid w:val="20351A37"/>
    <w:rsid w:val="206F7C85"/>
    <w:rsid w:val="2077359B"/>
    <w:rsid w:val="215B5958"/>
    <w:rsid w:val="2189509D"/>
    <w:rsid w:val="21C80515"/>
    <w:rsid w:val="227A2B07"/>
    <w:rsid w:val="228A5C42"/>
    <w:rsid w:val="230653D0"/>
    <w:rsid w:val="24137863"/>
    <w:rsid w:val="24154263"/>
    <w:rsid w:val="24315549"/>
    <w:rsid w:val="24505374"/>
    <w:rsid w:val="247D5187"/>
    <w:rsid w:val="248355C3"/>
    <w:rsid w:val="24EC2C45"/>
    <w:rsid w:val="24F726C5"/>
    <w:rsid w:val="25592368"/>
    <w:rsid w:val="25603433"/>
    <w:rsid w:val="25743604"/>
    <w:rsid w:val="257B092F"/>
    <w:rsid w:val="2640388A"/>
    <w:rsid w:val="265D7770"/>
    <w:rsid w:val="26991754"/>
    <w:rsid w:val="26B26C08"/>
    <w:rsid w:val="2713564F"/>
    <w:rsid w:val="27601DEB"/>
    <w:rsid w:val="28954CDC"/>
    <w:rsid w:val="28ED1A8B"/>
    <w:rsid w:val="29711480"/>
    <w:rsid w:val="2A4A0AF2"/>
    <w:rsid w:val="2A564C86"/>
    <w:rsid w:val="2A823687"/>
    <w:rsid w:val="2AB47391"/>
    <w:rsid w:val="2B0739EF"/>
    <w:rsid w:val="2B3D097D"/>
    <w:rsid w:val="2BD37713"/>
    <w:rsid w:val="2BD52113"/>
    <w:rsid w:val="2BEE0681"/>
    <w:rsid w:val="2C1F42E6"/>
    <w:rsid w:val="2C2E40C8"/>
    <w:rsid w:val="2C750F5B"/>
    <w:rsid w:val="2CA238A1"/>
    <w:rsid w:val="2CD9476B"/>
    <w:rsid w:val="2D887256"/>
    <w:rsid w:val="2DB86A21"/>
    <w:rsid w:val="2E351A6C"/>
    <w:rsid w:val="2EBD6479"/>
    <w:rsid w:val="2F324D29"/>
    <w:rsid w:val="2F907075"/>
    <w:rsid w:val="30A0747E"/>
    <w:rsid w:val="30FF7C59"/>
    <w:rsid w:val="315A54DE"/>
    <w:rsid w:val="316F6AAA"/>
    <w:rsid w:val="31A2321E"/>
    <w:rsid w:val="31B64987"/>
    <w:rsid w:val="3293788C"/>
    <w:rsid w:val="33307D18"/>
    <w:rsid w:val="33AA1077"/>
    <w:rsid w:val="33E84F4A"/>
    <w:rsid w:val="35025060"/>
    <w:rsid w:val="359A6C78"/>
    <w:rsid w:val="35B35442"/>
    <w:rsid w:val="35C04583"/>
    <w:rsid w:val="35CA21E9"/>
    <w:rsid w:val="35DD5A99"/>
    <w:rsid w:val="366217B8"/>
    <w:rsid w:val="36A1010A"/>
    <w:rsid w:val="37144C9A"/>
    <w:rsid w:val="375C659B"/>
    <w:rsid w:val="37AA1423"/>
    <w:rsid w:val="37C001F2"/>
    <w:rsid w:val="38377C5C"/>
    <w:rsid w:val="38BF1443"/>
    <w:rsid w:val="38FA514D"/>
    <w:rsid w:val="392B2074"/>
    <w:rsid w:val="39B61F71"/>
    <w:rsid w:val="39D9288B"/>
    <w:rsid w:val="39E511B8"/>
    <w:rsid w:val="3A4A6127"/>
    <w:rsid w:val="3A695377"/>
    <w:rsid w:val="3AD62FA1"/>
    <w:rsid w:val="3B1C6B1A"/>
    <w:rsid w:val="3B1D0AD4"/>
    <w:rsid w:val="3B3976C0"/>
    <w:rsid w:val="3B771230"/>
    <w:rsid w:val="3BA24FE4"/>
    <w:rsid w:val="3BA52EE6"/>
    <w:rsid w:val="3BB8364E"/>
    <w:rsid w:val="3BCC3F92"/>
    <w:rsid w:val="3C1C28B5"/>
    <w:rsid w:val="3C821F8A"/>
    <w:rsid w:val="3C846F7C"/>
    <w:rsid w:val="3C893ABF"/>
    <w:rsid w:val="3CA134EE"/>
    <w:rsid w:val="3CB81314"/>
    <w:rsid w:val="3CDB7AF6"/>
    <w:rsid w:val="3D703E5A"/>
    <w:rsid w:val="3F0E7D35"/>
    <w:rsid w:val="3F910FCA"/>
    <w:rsid w:val="3FB35A12"/>
    <w:rsid w:val="3FC05C04"/>
    <w:rsid w:val="400F4294"/>
    <w:rsid w:val="408358A6"/>
    <w:rsid w:val="408D1DBF"/>
    <w:rsid w:val="4092498D"/>
    <w:rsid w:val="40CD1853"/>
    <w:rsid w:val="410417E6"/>
    <w:rsid w:val="424010B3"/>
    <w:rsid w:val="424B538C"/>
    <w:rsid w:val="42656A6B"/>
    <w:rsid w:val="42DF2CC1"/>
    <w:rsid w:val="42F96644"/>
    <w:rsid w:val="441D05EC"/>
    <w:rsid w:val="44241459"/>
    <w:rsid w:val="44810F23"/>
    <w:rsid w:val="452A63F9"/>
    <w:rsid w:val="45C57CA5"/>
    <w:rsid w:val="466C3D3E"/>
    <w:rsid w:val="4696644F"/>
    <w:rsid w:val="46CA447A"/>
    <w:rsid w:val="46D24B2F"/>
    <w:rsid w:val="46FB3692"/>
    <w:rsid w:val="481A5448"/>
    <w:rsid w:val="48535370"/>
    <w:rsid w:val="49AC05F5"/>
    <w:rsid w:val="49B45B0A"/>
    <w:rsid w:val="4A767978"/>
    <w:rsid w:val="4B7F5D1F"/>
    <w:rsid w:val="4BC66911"/>
    <w:rsid w:val="4BF4323D"/>
    <w:rsid w:val="4BFD37B1"/>
    <w:rsid w:val="4C057176"/>
    <w:rsid w:val="4C256F65"/>
    <w:rsid w:val="4C2B35C8"/>
    <w:rsid w:val="4C5C2A4D"/>
    <w:rsid w:val="4CA167DC"/>
    <w:rsid w:val="4D352719"/>
    <w:rsid w:val="4DAF52A6"/>
    <w:rsid w:val="4DD33CEA"/>
    <w:rsid w:val="4DF844DE"/>
    <w:rsid w:val="4EBB0785"/>
    <w:rsid w:val="4F11005F"/>
    <w:rsid w:val="4F433BF1"/>
    <w:rsid w:val="4F6208BA"/>
    <w:rsid w:val="50596EE5"/>
    <w:rsid w:val="508D0347"/>
    <w:rsid w:val="50940F47"/>
    <w:rsid w:val="50972234"/>
    <w:rsid w:val="50E35CB6"/>
    <w:rsid w:val="50EC6325"/>
    <w:rsid w:val="51572FFD"/>
    <w:rsid w:val="515D35EC"/>
    <w:rsid w:val="515F70FE"/>
    <w:rsid w:val="517448D5"/>
    <w:rsid w:val="517B21F2"/>
    <w:rsid w:val="517F44D1"/>
    <w:rsid w:val="518D0F18"/>
    <w:rsid w:val="51D60EC2"/>
    <w:rsid w:val="530E36FD"/>
    <w:rsid w:val="530F07D3"/>
    <w:rsid w:val="531F6D00"/>
    <w:rsid w:val="533658B2"/>
    <w:rsid w:val="53886A0F"/>
    <w:rsid w:val="540849BD"/>
    <w:rsid w:val="54CE034A"/>
    <w:rsid w:val="55915A56"/>
    <w:rsid w:val="55CE7C05"/>
    <w:rsid w:val="55F5579E"/>
    <w:rsid w:val="55F83D0B"/>
    <w:rsid w:val="579147AD"/>
    <w:rsid w:val="57924522"/>
    <w:rsid w:val="57A57E57"/>
    <w:rsid w:val="57B9579A"/>
    <w:rsid w:val="585B29E2"/>
    <w:rsid w:val="586C5749"/>
    <w:rsid w:val="58755051"/>
    <w:rsid w:val="59077983"/>
    <w:rsid w:val="592D520B"/>
    <w:rsid w:val="59767CF7"/>
    <w:rsid w:val="599F0B95"/>
    <w:rsid w:val="5A9C2499"/>
    <w:rsid w:val="5AA6264A"/>
    <w:rsid w:val="5AD7C989"/>
    <w:rsid w:val="5B1B7FAC"/>
    <w:rsid w:val="5B51362C"/>
    <w:rsid w:val="5B8B09E5"/>
    <w:rsid w:val="5BA11234"/>
    <w:rsid w:val="5BF05166"/>
    <w:rsid w:val="5C426693"/>
    <w:rsid w:val="5C7851BD"/>
    <w:rsid w:val="5C7B63F3"/>
    <w:rsid w:val="5C8348C3"/>
    <w:rsid w:val="5CE779D0"/>
    <w:rsid w:val="5D172A6B"/>
    <w:rsid w:val="5D194D3B"/>
    <w:rsid w:val="5DBF6D0E"/>
    <w:rsid w:val="5DCA10A9"/>
    <w:rsid w:val="5DE957AE"/>
    <w:rsid w:val="5E1602AF"/>
    <w:rsid w:val="5E6150FE"/>
    <w:rsid w:val="5EF12658"/>
    <w:rsid w:val="5FCE46C2"/>
    <w:rsid w:val="60CC21C4"/>
    <w:rsid w:val="60E56871"/>
    <w:rsid w:val="60F03697"/>
    <w:rsid w:val="612D5DDE"/>
    <w:rsid w:val="61B958E3"/>
    <w:rsid w:val="628D7AF4"/>
    <w:rsid w:val="62CF122F"/>
    <w:rsid w:val="64115F96"/>
    <w:rsid w:val="64277668"/>
    <w:rsid w:val="642A5891"/>
    <w:rsid w:val="643028DD"/>
    <w:rsid w:val="64DE5375"/>
    <w:rsid w:val="650E18B1"/>
    <w:rsid w:val="651616ED"/>
    <w:rsid w:val="65215908"/>
    <w:rsid w:val="65C42A97"/>
    <w:rsid w:val="6607400B"/>
    <w:rsid w:val="660C6654"/>
    <w:rsid w:val="66600A94"/>
    <w:rsid w:val="66825BA1"/>
    <w:rsid w:val="66EA21D9"/>
    <w:rsid w:val="67215CF7"/>
    <w:rsid w:val="673972BA"/>
    <w:rsid w:val="68A5764F"/>
    <w:rsid w:val="693A05DF"/>
    <w:rsid w:val="695B6E83"/>
    <w:rsid w:val="699035DF"/>
    <w:rsid w:val="6A927E41"/>
    <w:rsid w:val="6AB2014A"/>
    <w:rsid w:val="6B3D0445"/>
    <w:rsid w:val="6BF757CF"/>
    <w:rsid w:val="6C2A0300"/>
    <w:rsid w:val="6C353187"/>
    <w:rsid w:val="6D6C51AA"/>
    <w:rsid w:val="6E4050A7"/>
    <w:rsid w:val="6E92748C"/>
    <w:rsid w:val="6F5843EC"/>
    <w:rsid w:val="6F600666"/>
    <w:rsid w:val="6F7B35AF"/>
    <w:rsid w:val="6F8E6054"/>
    <w:rsid w:val="6FA73AC6"/>
    <w:rsid w:val="6FF677BA"/>
    <w:rsid w:val="70516C38"/>
    <w:rsid w:val="715776FB"/>
    <w:rsid w:val="716441D7"/>
    <w:rsid w:val="71A3215D"/>
    <w:rsid w:val="71B23C3C"/>
    <w:rsid w:val="71C226B0"/>
    <w:rsid w:val="71FA5830"/>
    <w:rsid w:val="722F65D3"/>
    <w:rsid w:val="723B6CFE"/>
    <w:rsid w:val="72E71358"/>
    <w:rsid w:val="73332D30"/>
    <w:rsid w:val="73357189"/>
    <w:rsid w:val="738250F4"/>
    <w:rsid w:val="73A448D3"/>
    <w:rsid w:val="74021198"/>
    <w:rsid w:val="7456013E"/>
    <w:rsid w:val="749D1493"/>
    <w:rsid w:val="74B55DA6"/>
    <w:rsid w:val="74C06234"/>
    <w:rsid w:val="74D14353"/>
    <w:rsid w:val="74DB0643"/>
    <w:rsid w:val="755A3C5E"/>
    <w:rsid w:val="75BB6E32"/>
    <w:rsid w:val="76263B40"/>
    <w:rsid w:val="764010A6"/>
    <w:rsid w:val="76A55C47"/>
    <w:rsid w:val="7744462F"/>
    <w:rsid w:val="77F549FE"/>
    <w:rsid w:val="781400F4"/>
    <w:rsid w:val="782C7B34"/>
    <w:rsid w:val="783D3D4A"/>
    <w:rsid w:val="78760F2E"/>
    <w:rsid w:val="793D2DEE"/>
    <w:rsid w:val="79AB0880"/>
    <w:rsid w:val="79FC2EED"/>
    <w:rsid w:val="7A404650"/>
    <w:rsid w:val="7AC42CC5"/>
    <w:rsid w:val="7AD641FA"/>
    <w:rsid w:val="7B0459B3"/>
    <w:rsid w:val="7B1E48A1"/>
    <w:rsid w:val="7BFBB36F"/>
    <w:rsid w:val="7C270A0F"/>
    <w:rsid w:val="7C712E7B"/>
    <w:rsid w:val="7C9212DF"/>
    <w:rsid w:val="7CB57B06"/>
    <w:rsid w:val="7CDE70DF"/>
    <w:rsid w:val="7CF16C56"/>
    <w:rsid w:val="7D587D4D"/>
    <w:rsid w:val="7D9D0B8C"/>
    <w:rsid w:val="7DB810CB"/>
    <w:rsid w:val="7DCB3CFE"/>
    <w:rsid w:val="7E663B51"/>
    <w:rsid w:val="7ED30E3D"/>
    <w:rsid w:val="7F233380"/>
    <w:rsid w:val="7FBF3BA0"/>
    <w:rsid w:val="97BABD18"/>
    <w:rsid w:val="F767E52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after="330" w:line="576" w:lineRule="auto"/>
      <w:jc w:val="center"/>
      <w:outlineLvl w:val="0"/>
    </w:pPr>
    <w:rPr>
      <w:rFonts w:eastAsia="楷体_GB2312"/>
      <w:b/>
      <w:kern w:val="44"/>
      <w:sz w:val="44"/>
    </w:rPr>
  </w:style>
  <w:style w:type="paragraph" w:styleId="5">
    <w:name w:val="heading 2"/>
    <w:basedOn w:val="1"/>
    <w:next w:val="1"/>
    <w:qFormat/>
    <w:uiPriority w:val="0"/>
    <w:pPr>
      <w:keepNext/>
      <w:keepLines/>
      <w:numPr>
        <w:ilvl w:val="1"/>
        <w:numId w:val="1"/>
      </w:numPr>
      <w:spacing w:before="260" w:after="260" w:line="413" w:lineRule="auto"/>
      <w:jc w:val="center"/>
      <w:outlineLvl w:val="1"/>
    </w:pPr>
    <w:rPr>
      <w:rFonts w:ascii="Arial" w:hAnsi="Arial" w:eastAsia="黑体"/>
      <w:b/>
      <w:sz w:val="32"/>
    </w:rPr>
  </w:style>
  <w:style w:type="paragraph" w:styleId="6">
    <w:name w:val="heading 3"/>
    <w:basedOn w:val="1"/>
    <w:next w:val="1"/>
    <w:qFormat/>
    <w:uiPriority w:val="0"/>
    <w:pPr>
      <w:keepNext/>
      <w:keepLines/>
      <w:spacing w:before="260" w:after="260" w:line="413" w:lineRule="auto"/>
      <w:outlineLvl w:val="2"/>
    </w:pPr>
    <w:rPr>
      <w:b/>
      <w:kern w:val="0"/>
      <w:sz w:val="32"/>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adjustRightInd w:val="0"/>
      <w:jc w:val="left"/>
      <w:textAlignment w:val="baseline"/>
    </w:pPr>
    <w:rPr>
      <w:rFonts w:ascii="楷体_GB2312" w:eastAsia="楷体_GB2312"/>
      <w:kern w:val="0"/>
      <w:sz w:val="28"/>
    </w:rPr>
  </w:style>
  <w:style w:type="paragraph" w:customStyle="1" w:styleId="3">
    <w:name w:val="Default"/>
    <w:qFormat/>
    <w:uiPriority w:val="0"/>
    <w:pPr>
      <w:widowControl w:val="0"/>
      <w:autoSpaceDE w:val="0"/>
      <w:autoSpaceDN w:val="0"/>
      <w:adjustRightInd w:val="0"/>
    </w:pPr>
    <w:rPr>
      <w:rFonts w:hint="eastAsia" w:ascii="黑体" w:hAnsi="Times New Roman" w:eastAsia="黑体" w:cs="Times New Roman"/>
      <w:lang w:val="en-US" w:eastAsia="zh-CN" w:bidi="ar-SA"/>
    </w:rPr>
  </w:style>
  <w:style w:type="paragraph" w:styleId="7">
    <w:name w:val="Body Text Indent"/>
    <w:basedOn w:val="1"/>
    <w:next w:val="8"/>
    <w:qFormat/>
    <w:uiPriority w:val="0"/>
    <w:pPr>
      <w:spacing w:after="120"/>
      <w:ind w:left="420" w:leftChars="200"/>
    </w:pPr>
  </w:style>
  <w:style w:type="paragraph" w:styleId="8">
    <w:name w:val="envelope return"/>
    <w:basedOn w:val="1"/>
    <w:qFormat/>
    <w:uiPriority w:val="0"/>
    <w:pPr>
      <w:snapToGrid w:val="0"/>
    </w:pPr>
    <w:rPr>
      <w:rFonts w:ascii="Arial" w:hAnsi="Arial" w:eastAsia="宋体" w:cs="Times New Roman"/>
    </w:rPr>
  </w:style>
  <w:style w:type="paragraph" w:styleId="9">
    <w:name w:val="Plain Text"/>
    <w:basedOn w:val="1"/>
    <w:qFormat/>
    <w:uiPriority w:val="0"/>
    <w:rPr>
      <w:rFonts w:ascii="Courier New" w:hAnsi="Courier New"/>
      <w:szCs w:val="20"/>
    </w:rPr>
  </w:style>
  <w:style w:type="paragraph" w:styleId="10">
    <w:name w:val="Body Text Indent 2"/>
    <w:basedOn w:val="1"/>
    <w:next w:val="1"/>
    <w:qFormat/>
    <w:uiPriority w:val="99"/>
    <w:pPr>
      <w:spacing w:after="120" w:line="480" w:lineRule="auto"/>
      <w:ind w:left="420" w:leftChars="200"/>
    </w:pPr>
  </w:style>
  <w:style w:type="paragraph" w:styleId="11">
    <w:name w:val="footer"/>
    <w:basedOn w:val="1"/>
    <w:qFormat/>
    <w:uiPriority w:val="0"/>
    <w:pPr>
      <w:tabs>
        <w:tab w:val="center" w:pos="4153"/>
        <w:tab w:val="right" w:pos="8306"/>
      </w:tabs>
      <w:snapToGrid w:val="0"/>
      <w:jc w:val="left"/>
    </w:pPr>
    <w:rPr>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style>
  <w:style w:type="paragraph" w:styleId="14">
    <w:name w:val="table of figures"/>
    <w:basedOn w:val="1"/>
    <w:next w:val="1"/>
    <w:qFormat/>
    <w:uiPriority w:val="0"/>
    <w:pPr>
      <w:ind w:left="200" w:leftChars="200" w:hanging="200" w:hangingChars="200"/>
    </w:pPr>
  </w:style>
  <w:style w:type="paragraph" w:styleId="15">
    <w:name w:val="toc 2"/>
    <w:basedOn w:val="1"/>
    <w:next w:val="1"/>
    <w:qFormat/>
    <w:uiPriority w:val="39"/>
    <w:pPr>
      <w:ind w:left="420" w:leftChars="200"/>
    </w:pPr>
  </w:style>
  <w:style w:type="paragraph" w:styleId="16">
    <w:name w:val="Body Text 2"/>
    <w:basedOn w:val="1"/>
    <w:next w:val="2"/>
    <w:qFormat/>
    <w:uiPriority w:val="0"/>
    <w:pPr>
      <w:spacing w:after="120" w:afterLines="0" w:afterAutospacing="0" w:line="480" w:lineRule="auto"/>
    </w:pPr>
  </w:style>
  <w:style w:type="paragraph" w:styleId="17">
    <w:name w:val="Message Header"/>
    <w:basedOn w:val="1"/>
    <w:next w:val="18"/>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customStyle="1" w:styleId="18">
    <w:name w:val="我的正文"/>
    <w:basedOn w:val="7"/>
    <w:qFormat/>
    <w:uiPriority w:val="0"/>
    <w:pPr>
      <w:spacing w:line="500" w:lineRule="exact"/>
      <w:ind w:firstLine="480" w:firstLineChars="200"/>
    </w:pPr>
    <w:rPr>
      <w:rFonts w:ascii="Times New Roman" w:hAnsi="Times New Roman" w:eastAsia="宋体" w:cs="Times New Roman"/>
      <w:sz w:val="24"/>
      <w:szCs w:val="20"/>
    </w:rPr>
  </w:style>
  <w:style w:type="paragraph" w:styleId="19">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20">
    <w:name w:val="Body Text First Indent"/>
    <w:basedOn w:val="2"/>
    <w:next w:val="1"/>
    <w:qFormat/>
    <w:uiPriority w:val="0"/>
    <w:pPr>
      <w:adjustRightInd/>
      <w:spacing w:after="120"/>
      <w:ind w:firstLine="420"/>
      <w:jc w:val="both"/>
      <w:textAlignment w:val="auto"/>
    </w:pPr>
    <w:rPr>
      <w:rFonts w:ascii="Times New Roman"/>
      <w:kern w:val="2"/>
      <w:sz w:val="32"/>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Hyperlink"/>
    <w:basedOn w:val="23"/>
    <w:qFormat/>
    <w:uiPriority w:val="99"/>
    <w:rPr>
      <w:color w:val="000000"/>
      <w:sz w:val="18"/>
      <w:szCs w:val="18"/>
      <w:u w:val="none"/>
    </w:rPr>
  </w:style>
  <w:style w:type="paragraph" w:customStyle="1" w:styleId="25">
    <w:name w:val="无间隔1"/>
    <w:basedOn w:val="1"/>
    <w:next w:val="26"/>
    <w:qFormat/>
    <w:uiPriority w:val="1"/>
    <w:pPr>
      <w:spacing w:line="400" w:lineRule="exact"/>
    </w:pPr>
    <w:rPr>
      <w:sz w:val="24"/>
    </w:rPr>
  </w:style>
  <w:style w:type="paragraph" w:customStyle="1" w:styleId="26">
    <w:name w:val="TOC Heading1"/>
    <w:next w:val="1"/>
    <w:qFormat/>
    <w:uiPriority w:val="0"/>
    <w:pPr>
      <w:wordWrap w:val="0"/>
    </w:pPr>
    <w:rPr>
      <w:rFonts w:ascii="Calibri" w:hAnsi="Calibri" w:eastAsia="宋体" w:cs="Times New Roman"/>
      <w:sz w:val="32"/>
      <w:szCs w:val="22"/>
      <w:lang w:val="en-US" w:eastAsia="zh-CN" w:bidi="ar-SA"/>
    </w:rPr>
  </w:style>
  <w:style w:type="paragraph" w:customStyle="1" w:styleId="27">
    <w:name w:val="No Spacing1"/>
    <w:basedOn w:val="1"/>
    <w:qFormat/>
    <w:uiPriority w:val="1"/>
    <w:pPr>
      <w:spacing w:line="400" w:lineRule="exact"/>
      <w:jc w:val="center"/>
    </w:pPr>
    <w:rPr>
      <w:szCs w:val="32"/>
    </w:rPr>
  </w:style>
  <w:style w:type="character" w:customStyle="1" w:styleId="28">
    <w:name w:val="apple-style-span"/>
    <w:qFormat/>
    <w:uiPriority w:val="0"/>
  </w:style>
  <w:style w:type="paragraph" w:styleId="29">
    <w:name w:val="List Paragraph"/>
    <w:basedOn w:val="1"/>
    <w:qFormat/>
    <w:uiPriority w:val="34"/>
    <w:pPr>
      <w:ind w:firstLine="420" w:firstLineChars="200"/>
    </w:pPr>
  </w:style>
  <w:style w:type="paragraph" w:customStyle="1" w:styleId="30">
    <w:name w:val="1"/>
    <w:basedOn w:val="1"/>
    <w:qFormat/>
    <w:uiPriority w:val="34"/>
    <w:pPr>
      <w:ind w:firstLine="420" w:firstLineChars="200"/>
    </w:pPr>
  </w:style>
  <w:style w:type="paragraph" w:customStyle="1" w:styleId="31">
    <w:name w:val="标题3-1"/>
    <w:basedOn w:val="6"/>
    <w:qFormat/>
    <w:uiPriority w:val="0"/>
    <w:pPr>
      <w:numPr>
        <w:ilvl w:val="0"/>
        <w:numId w:val="1"/>
      </w:numPr>
    </w:pPr>
    <w:rPr>
      <w:sz w:val="24"/>
    </w:rPr>
  </w:style>
  <w:style w:type="paragraph" w:customStyle="1" w:styleId="32">
    <w:name w:val="WPSOffice手动目录 1"/>
    <w:qFormat/>
    <w:uiPriority w:val="0"/>
    <w:rPr>
      <w:rFonts w:ascii="Times New Roman" w:hAnsi="Times New Roman" w:eastAsia="宋体" w:cs="Times New Roman"/>
      <w:lang w:val="en-US" w:eastAsia="zh-CN" w:bidi="ar-SA"/>
    </w:rPr>
  </w:style>
  <w:style w:type="table" w:customStyle="1" w:styleId="33">
    <w:name w:val="Table Normal"/>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66</Pages>
  <Words>27818</Words>
  <Characters>29616</Characters>
  <Lines>235</Lines>
  <Paragraphs>66</Paragraphs>
  <TotalTime>0</TotalTime>
  <ScaleCrop>false</ScaleCrop>
  <LinksUpToDate>false</LinksUpToDate>
  <CharactersWithSpaces>32238</CharactersWithSpaces>
  <Application>WPS Office_11.1.0.12165_F1E327BC-269C-435d-A152-05C5408002CA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2023-03-11T16:45:00Z</dcterms:created>
  <dc:creator>智博国际工程咨询有限公司:司红卫</dc:creator>
  <cp:lastModifiedBy>小石</cp:lastModifiedBy>
  <dcterms:modified xsi:type="dcterms:W3CDTF">2025-03-31T01:49:26Z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2D0CF57A0D014B948A7ED1297053E48F</vt:lpwstr>
  </property>
  <property fmtid="{D5CDD505-2E9C-101B-9397-08002B2CF9AE}" pid="4" name="KSOTemplateDocerSaveRecord">
    <vt:lpwstr>eyJoZGlkIjoiZDI0NGU2M2QyMWMyYzZiOWEzNDQxY2FjM2ZkZjg3NjgiLCJ1c2VySWQiOiIyNTYxMzEwMzQifQ==</vt:lpwstr>
  </property>
</Properties>
</file>