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beforeAutospacing="0" w:after="0" w:afterAutospacing="0" w:line="360" w:lineRule="auto"/>
        <w:jc w:val="center"/>
        <w:rPr>
          <w:sz w:val="32"/>
          <w:szCs w:val="32"/>
        </w:rPr>
      </w:pPr>
      <w:r>
        <w:rPr>
          <w:rFonts w:hint="eastAsia"/>
          <w:sz w:val="32"/>
          <w:szCs w:val="32"/>
          <w:lang w:eastAsia="zh-CN"/>
        </w:rPr>
        <w:t>郑州旅游职业学院报告厅、多功能厅装修工程项目-成交公告</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rPr>
      </w:pP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1、采购项目编号</w:t>
      </w:r>
      <w:r>
        <w:rPr>
          <w:rFonts w:hint="eastAsia" w:ascii="宋体" w:hAnsi="宋体" w:eastAsia="宋体" w:cs="宋体"/>
          <w:sz w:val="24"/>
          <w:szCs w:val="24"/>
        </w:rPr>
        <w:t>：</w:t>
      </w:r>
      <w:r>
        <w:rPr>
          <w:rFonts w:hint="eastAsia" w:ascii="宋体" w:hAnsi="宋体" w:eastAsia="宋体" w:cs="宋体"/>
          <w:sz w:val="24"/>
          <w:szCs w:val="24"/>
          <w:lang w:eastAsia="zh-CN"/>
        </w:rPr>
        <w:t>郑财磋商采购-2022-133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cs="宋体"/>
          <w:sz w:val="24"/>
          <w:szCs w:val="24"/>
          <w:lang w:eastAsia="zh-CN"/>
        </w:rPr>
        <w:t>郑州旅游职业学院报告厅、多功能厅装修工程项目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3、采购方式：</w:t>
      </w:r>
      <w:r>
        <w:rPr>
          <w:rFonts w:hint="eastAsia" w:ascii="宋体" w:hAnsi="宋体" w:cs="宋体"/>
          <w:sz w:val="24"/>
          <w:szCs w:val="24"/>
          <w:lang w:eastAsia="zh-CN"/>
        </w:rPr>
        <w:t>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采购</w:t>
      </w:r>
      <w:r>
        <w:rPr>
          <w:rFonts w:hint="eastAsia" w:ascii="宋体" w:hAnsi="宋体" w:eastAsia="宋体" w:cs="宋体"/>
          <w:sz w:val="24"/>
          <w:szCs w:val="24"/>
        </w:rPr>
        <w:t>公告发布日期：202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29</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5、评审日期：202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17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eastAsia="宋体" w:cs="宋体"/>
          <w:sz w:val="24"/>
          <w:szCs w:val="24"/>
        </w:rPr>
        <w:t>二、</w:t>
      </w:r>
      <w:r>
        <w:rPr>
          <w:rFonts w:hint="eastAsia" w:cs="宋体"/>
          <w:b/>
          <w:bCs/>
          <w:sz w:val="24"/>
          <w:szCs w:val="24"/>
          <w:lang w:eastAsia="zh-CN"/>
        </w:rPr>
        <w:t>成交</w:t>
      </w:r>
      <w:r>
        <w:rPr>
          <w:rFonts w:hint="eastAsia" w:ascii="宋体" w:hAnsi="宋体" w:eastAsia="宋体" w:cs="宋体"/>
          <w:b/>
          <w:bCs/>
          <w:sz w:val="24"/>
          <w:szCs w:val="24"/>
          <w:lang w:eastAsia="zh-CN"/>
        </w:rPr>
        <w:t>情况</w:t>
      </w:r>
    </w:p>
    <w:tbl>
      <w:tblPr>
        <w:tblStyle w:val="10"/>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703"/>
        <w:gridCol w:w="2063"/>
        <w:gridCol w:w="2439"/>
        <w:gridCol w:w="1478"/>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3"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包号</w:t>
            </w:r>
          </w:p>
        </w:tc>
        <w:tc>
          <w:tcPr>
            <w:tcW w:w="1703" w:type="dxa"/>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p>
        </w:tc>
        <w:tc>
          <w:tcPr>
            <w:tcW w:w="2063"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2439"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地址</w:t>
            </w:r>
          </w:p>
        </w:tc>
        <w:tc>
          <w:tcPr>
            <w:tcW w:w="1478" w:type="dxa"/>
            <w:noWrap w:val="0"/>
            <w:vAlign w:val="top"/>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成交</w:t>
            </w:r>
            <w:r>
              <w:rPr>
                <w:rFonts w:hint="eastAsia" w:ascii="宋体" w:hAnsi="宋体" w:eastAsia="宋体" w:cs="宋体"/>
                <w:sz w:val="24"/>
                <w:szCs w:val="24"/>
              </w:rPr>
              <w:t>金额</w:t>
            </w:r>
          </w:p>
        </w:tc>
        <w:tc>
          <w:tcPr>
            <w:tcW w:w="845"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183" w:type="dxa"/>
            <w:vMerge w:val="restart"/>
            <w:noWrap w:val="0"/>
            <w:vAlign w:val="center"/>
          </w:tcPr>
          <w:p>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A包</w:t>
            </w:r>
          </w:p>
        </w:tc>
        <w:tc>
          <w:tcPr>
            <w:tcW w:w="1703"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本项目竞争性磋商文件及工程量清单包含的所有内容</w:t>
            </w:r>
          </w:p>
        </w:tc>
        <w:tc>
          <w:tcPr>
            <w:tcW w:w="2063" w:type="dxa"/>
            <w:noWrap w:val="0"/>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河南恒瑞消防工程股份有限公司</w:t>
            </w:r>
          </w:p>
        </w:tc>
        <w:tc>
          <w:tcPr>
            <w:tcW w:w="2439"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河南自贸试验区郑州片区（郑东）商务内环路 26 号 1 单元 20 层 01 号</w:t>
            </w:r>
          </w:p>
        </w:tc>
        <w:tc>
          <w:tcPr>
            <w:tcW w:w="1478"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default" w:ascii="Times New Roman" w:hAnsi="Times New Roman" w:eastAsia="宋体" w:cs="Times New Roman"/>
                <w:color w:val="000000"/>
                <w:kern w:val="0"/>
                <w:sz w:val="24"/>
                <w:szCs w:val="24"/>
                <w:lang w:val="en-US" w:eastAsia="zh-CN" w:bidi="ar"/>
              </w:rPr>
              <w:t>1665000.00</w:t>
            </w:r>
          </w:p>
        </w:tc>
        <w:tc>
          <w:tcPr>
            <w:tcW w:w="84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183" w:type="dxa"/>
            <w:vMerge w:val="continue"/>
            <w:tcBorders/>
            <w:noWrap w:val="0"/>
            <w:vAlign w:val="center"/>
          </w:tcPr>
          <w:p>
            <w:pPr>
              <w:spacing w:line="336" w:lineRule="auto"/>
              <w:jc w:val="center"/>
              <w:rPr>
                <w:rFonts w:hint="eastAsia" w:ascii="宋体" w:hAnsi="宋体" w:cs="宋体"/>
                <w:sz w:val="24"/>
                <w:szCs w:val="24"/>
                <w:lang w:val="en-US" w:eastAsia="zh-CN"/>
              </w:rPr>
            </w:pPr>
          </w:p>
        </w:tc>
        <w:tc>
          <w:tcPr>
            <w:tcW w:w="8528" w:type="dxa"/>
            <w:gridSpan w:val="5"/>
            <w:noWrap w:val="0"/>
            <w:vAlign w:val="center"/>
          </w:tcPr>
          <w:tbl>
            <w:tblPr>
              <w:tblStyle w:val="10"/>
              <w:tblW w:w="482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8"/>
              <w:gridCol w:w="1156"/>
              <w:gridCol w:w="1618"/>
              <w:gridCol w:w="1618"/>
              <w:gridCol w:w="1214"/>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ascii="微软雅黑" w:hAnsi="微软雅黑" w:eastAsia="微软雅黑" w:cs="微软雅黑"/>
                      <w:color w:val="333333"/>
                      <w:sz w:val="24"/>
                      <w:szCs w:val="24"/>
                      <w:bdr w:val="none" w:color="auto" w:sz="0" w:space="0"/>
                    </w:rPr>
                    <w:t>施工范围</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工期</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项目经理</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郑州旅游职业学院1号楼报告厅装修工程</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本项目竞争性磋商文件及工程量清单包含的所有内容。</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3个月</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王二宇</w:t>
                  </w:r>
                </w:p>
              </w:tc>
              <w:tc>
                <w:tcPr>
                  <w:tcW w:w="1006"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eastAsia="zh-CN"/>
                    </w:rPr>
                    <w:t>豫</w:t>
                  </w:r>
                  <w:r>
                    <w:rPr>
                      <w:rFonts w:hint="eastAsia" w:ascii="宋体" w:hAnsi="宋体" w:cs="宋体"/>
                      <w:color w:val="444444"/>
                      <w:kern w:val="0"/>
                      <w:sz w:val="24"/>
                      <w:szCs w:val="24"/>
                      <w:lang w:val="en-US" w:eastAsia="zh-CN"/>
                    </w:rPr>
                    <w:t>1412013201414743</w:t>
                  </w:r>
                </w:p>
              </w:tc>
            </w:tr>
          </w:tbl>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83" w:type="dxa"/>
            <w:noWrap w:val="0"/>
            <w:vAlign w:val="top"/>
          </w:tcPr>
          <w:p>
            <w:pPr>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rPr>
              <w:t>包号</w:t>
            </w:r>
          </w:p>
        </w:tc>
        <w:tc>
          <w:tcPr>
            <w:tcW w:w="1703" w:type="dxa"/>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p>
        </w:tc>
        <w:tc>
          <w:tcPr>
            <w:tcW w:w="2063" w:type="dxa"/>
            <w:noWrap w:val="0"/>
            <w:vAlign w:val="top"/>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供应商名称</w:t>
            </w:r>
          </w:p>
        </w:tc>
        <w:tc>
          <w:tcPr>
            <w:tcW w:w="2439" w:type="dxa"/>
            <w:noWrap w:val="0"/>
            <w:vAlign w:val="top"/>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地址</w:t>
            </w:r>
          </w:p>
        </w:tc>
        <w:tc>
          <w:tcPr>
            <w:tcW w:w="1478" w:type="dxa"/>
            <w:noWrap w:val="0"/>
            <w:vAlign w:val="top"/>
          </w:tcPr>
          <w:p>
            <w:pPr>
              <w:spacing w:line="360" w:lineRule="auto"/>
              <w:jc w:val="center"/>
              <w:rPr>
                <w:rFonts w:hint="default" w:ascii="Times New Roman" w:hAnsi="Times New Roman" w:eastAsia="宋体" w:cs="Times New Roman"/>
                <w:color w:val="000000"/>
                <w:kern w:val="0"/>
                <w:sz w:val="24"/>
                <w:szCs w:val="24"/>
                <w:lang w:val="en-US" w:eastAsia="zh-CN" w:bidi="ar"/>
              </w:rPr>
            </w:pPr>
            <w:r>
              <w:rPr>
                <w:rFonts w:hint="eastAsia" w:ascii="宋体" w:hAnsi="宋体" w:cs="宋体"/>
                <w:sz w:val="24"/>
                <w:szCs w:val="24"/>
                <w:lang w:eastAsia="zh-CN"/>
              </w:rPr>
              <w:t>成交</w:t>
            </w:r>
            <w:r>
              <w:rPr>
                <w:rFonts w:hint="eastAsia" w:ascii="宋体" w:hAnsi="宋体" w:eastAsia="宋体" w:cs="宋体"/>
                <w:sz w:val="24"/>
                <w:szCs w:val="24"/>
              </w:rPr>
              <w:t>金额</w:t>
            </w:r>
          </w:p>
        </w:tc>
        <w:tc>
          <w:tcPr>
            <w:tcW w:w="845"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183" w:type="dxa"/>
            <w:vMerge w:val="restart"/>
            <w:noWrap w:val="0"/>
            <w:vAlign w:val="center"/>
          </w:tcPr>
          <w:p>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B包</w:t>
            </w:r>
          </w:p>
        </w:tc>
        <w:tc>
          <w:tcPr>
            <w:tcW w:w="1703"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本项目竞争性磋商文件及工程量清单包含的所有内容</w:t>
            </w:r>
          </w:p>
        </w:tc>
        <w:tc>
          <w:tcPr>
            <w:tcW w:w="2063" w:type="dxa"/>
            <w:noWrap w:val="0"/>
            <w:vAlign w:val="center"/>
          </w:tcPr>
          <w:p>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景纳建设集团有限公司</w:t>
            </w:r>
          </w:p>
        </w:tc>
        <w:tc>
          <w:tcPr>
            <w:tcW w:w="2439"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通许县冯庄乡七里湾村 132 号</w:t>
            </w:r>
          </w:p>
        </w:tc>
        <w:tc>
          <w:tcPr>
            <w:tcW w:w="1478"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default" w:ascii="Times New Roman" w:hAnsi="Times New Roman" w:eastAsia="宋体" w:cs="Times New Roman"/>
                <w:color w:val="000000"/>
                <w:kern w:val="0"/>
                <w:sz w:val="24"/>
                <w:szCs w:val="24"/>
                <w:lang w:val="en-US" w:eastAsia="zh-CN" w:bidi="ar"/>
              </w:rPr>
              <w:t>2045000.00</w:t>
            </w:r>
          </w:p>
        </w:tc>
        <w:tc>
          <w:tcPr>
            <w:tcW w:w="84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1183" w:type="dxa"/>
            <w:vMerge w:val="continue"/>
            <w:tcBorders/>
            <w:noWrap w:val="0"/>
            <w:vAlign w:val="center"/>
          </w:tcPr>
          <w:p>
            <w:pPr>
              <w:spacing w:line="336" w:lineRule="auto"/>
              <w:jc w:val="center"/>
              <w:rPr>
                <w:rFonts w:hint="eastAsia" w:ascii="宋体" w:hAnsi="宋体" w:cs="宋体"/>
                <w:sz w:val="24"/>
                <w:szCs w:val="24"/>
                <w:lang w:val="en-US" w:eastAsia="zh-CN"/>
              </w:rPr>
            </w:pPr>
          </w:p>
        </w:tc>
        <w:tc>
          <w:tcPr>
            <w:tcW w:w="8528" w:type="dxa"/>
            <w:gridSpan w:val="5"/>
            <w:noWrap w:val="0"/>
            <w:vAlign w:val="center"/>
          </w:tcPr>
          <w:tbl>
            <w:tblPr>
              <w:tblStyle w:val="10"/>
              <w:tblW w:w="482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8"/>
              <w:gridCol w:w="1156"/>
              <w:gridCol w:w="1618"/>
              <w:gridCol w:w="1618"/>
              <w:gridCol w:w="1214"/>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ascii="微软雅黑" w:hAnsi="微软雅黑" w:eastAsia="微软雅黑" w:cs="微软雅黑"/>
                      <w:color w:val="333333"/>
                      <w:sz w:val="24"/>
                      <w:szCs w:val="24"/>
                    </w:rPr>
                    <w:t>施工范围</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工期</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项目经理</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郑州旅游职业学院2号楼A座报告厅装修工程</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本项目竞争性磋商文件及工程量清单包含的所有内容。</w:t>
                  </w:r>
                </w:p>
              </w:tc>
              <w:tc>
                <w:tcPr>
                  <w:tcW w:w="1008"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3个月</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徐丹荀</w:t>
                  </w:r>
                </w:p>
              </w:tc>
              <w:tc>
                <w:tcPr>
                  <w:tcW w:w="1006"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豫241132150819</w:t>
                  </w:r>
                </w:p>
              </w:tc>
            </w:tr>
          </w:tbl>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83" w:type="dxa"/>
            <w:noWrap w:val="0"/>
            <w:vAlign w:val="top"/>
          </w:tcPr>
          <w:p>
            <w:pPr>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rPr>
              <w:t>包号</w:t>
            </w:r>
          </w:p>
        </w:tc>
        <w:tc>
          <w:tcPr>
            <w:tcW w:w="1703" w:type="dxa"/>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p>
        </w:tc>
        <w:tc>
          <w:tcPr>
            <w:tcW w:w="2063" w:type="dxa"/>
            <w:noWrap w:val="0"/>
            <w:vAlign w:val="top"/>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供应商名称</w:t>
            </w:r>
          </w:p>
        </w:tc>
        <w:tc>
          <w:tcPr>
            <w:tcW w:w="2439" w:type="dxa"/>
            <w:noWrap w:val="0"/>
            <w:vAlign w:val="top"/>
          </w:tcPr>
          <w:p>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地址</w:t>
            </w:r>
          </w:p>
        </w:tc>
        <w:tc>
          <w:tcPr>
            <w:tcW w:w="1478" w:type="dxa"/>
            <w:noWrap w:val="0"/>
            <w:vAlign w:val="top"/>
          </w:tcPr>
          <w:p>
            <w:pPr>
              <w:spacing w:line="360" w:lineRule="auto"/>
              <w:jc w:val="center"/>
              <w:rPr>
                <w:rFonts w:hint="default" w:ascii="Times New Roman" w:hAnsi="Times New Roman" w:eastAsia="宋体" w:cs="Times New Roman"/>
                <w:color w:val="000000"/>
                <w:kern w:val="0"/>
                <w:sz w:val="24"/>
                <w:szCs w:val="24"/>
                <w:lang w:val="en-US" w:eastAsia="zh-CN" w:bidi="ar"/>
              </w:rPr>
            </w:pPr>
            <w:r>
              <w:rPr>
                <w:rFonts w:hint="eastAsia" w:ascii="宋体" w:hAnsi="宋体" w:cs="宋体"/>
                <w:sz w:val="24"/>
                <w:szCs w:val="24"/>
                <w:lang w:eastAsia="zh-CN"/>
              </w:rPr>
              <w:t>成交</w:t>
            </w:r>
            <w:r>
              <w:rPr>
                <w:rFonts w:hint="eastAsia" w:ascii="宋体" w:hAnsi="宋体" w:eastAsia="宋体" w:cs="宋体"/>
                <w:sz w:val="24"/>
                <w:szCs w:val="24"/>
              </w:rPr>
              <w:t>金额</w:t>
            </w:r>
          </w:p>
        </w:tc>
        <w:tc>
          <w:tcPr>
            <w:tcW w:w="845"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183" w:type="dxa"/>
            <w:vMerge w:val="restart"/>
            <w:noWrap w:val="0"/>
            <w:vAlign w:val="center"/>
          </w:tcPr>
          <w:p>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C包</w:t>
            </w:r>
          </w:p>
        </w:tc>
        <w:tc>
          <w:tcPr>
            <w:tcW w:w="1703"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本项目竞争性磋商文件及工程量清单包含的所有内容</w:t>
            </w:r>
          </w:p>
        </w:tc>
        <w:tc>
          <w:tcPr>
            <w:tcW w:w="2063" w:type="dxa"/>
            <w:noWrap w:val="0"/>
            <w:vAlign w:val="center"/>
          </w:tcPr>
          <w:p>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中水禹顺建设集团有限公司</w:t>
            </w:r>
          </w:p>
        </w:tc>
        <w:tc>
          <w:tcPr>
            <w:tcW w:w="2439"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河南省郑州市中牟县黄店镇人民路 16 号</w:t>
            </w:r>
          </w:p>
        </w:tc>
        <w:tc>
          <w:tcPr>
            <w:tcW w:w="1478" w:type="dxa"/>
            <w:noWrap w:val="0"/>
            <w:vAlign w:val="center"/>
          </w:tcPr>
          <w:p>
            <w:pPr>
              <w:keepNext w:val="0"/>
              <w:keepLines w:val="0"/>
              <w:widowControl/>
              <w:suppressLineNumbers w:val="0"/>
              <w:jc w:val="center"/>
              <w:rPr>
                <w:rFonts w:hint="default" w:ascii="宋体" w:hAnsi="宋体" w:eastAsia="宋体" w:cs="宋体"/>
                <w:sz w:val="24"/>
                <w:szCs w:val="24"/>
                <w:lang w:val="en-US" w:eastAsia="zh-CN"/>
              </w:rPr>
            </w:pPr>
            <w:r>
              <w:rPr>
                <w:rFonts w:hint="default" w:ascii="Times New Roman" w:hAnsi="Times New Roman" w:eastAsia="宋体" w:cs="Times New Roman"/>
                <w:color w:val="000000"/>
                <w:kern w:val="0"/>
                <w:sz w:val="24"/>
                <w:szCs w:val="24"/>
                <w:lang w:val="en-US" w:eastAsia="zh-CN" w:bidi="ar"/>
              </w:rPr>
              <w:t>2130000.00</w:t>
            </w:r>
          </w:p>
        </w:tc>
        <w:tc>
          <w:tcPr>
            <w:tcW w:w="84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trPr>
        <w:tc>
          <w:tcPr>
            <w:tcW w:w="1183" w:type="dxa"/>
            <w:vMerge w:val="continue"/>
            <w:tcBorders/>
            <w:noWrap w:val="0"/>
            <w:vAlign w:val="center"/>
          </w:tcPr>
          <w:p>
            <w:pPr>
              <w:spacing w:line="336" w:lineRule="auto"/>
              <w:jc w:val="center"/>
              <w:rPr>
                <w:rFonts w:hint="eastAsia" w:ascii="宋体" w:hAnsi="宋体" w:cs="宋体"/>
                <w:sz w:val="24"/>
                <w:szCs w:val="24"/>
                <w:lang w:val="en-US" w:eastAsia="zh-CN"/>
              </w:rPr>
            </w:pPr>
          </w:p>
        </w:tc>
        <w:tc>
          <w:tcPr>
            <w:tcW w:w="8528" w:type="dxa"/>
            <w:gridSpan w:val="5"/>
            <w:noWrap w:val="0"/>
            <w:vAlign w:val="center"/>
          </w:tcPr>
          <w:tbl>
            <w:tblPr>
              <w:tblStyle w:val="10"/>
              <w:tblW w:w="4824"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8"/>
              <w:gridCol w:w="1156"/>
              <w:gridCol w:w="1618"/>
              <w:gridCol w:w="1618"/>
              <w:gridCol w:w="1214"/>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ascii="微软雅黑" w:hAnsi="微软雅黑" w:eastAsia="微软雅黑" w:cs="微软雅黑"/>
                      <w:color w:val="333333"/>
                      <w:sz w:val="24"/>
                      <w:szCs w:val="24"/>
                    </w:rPr>
                    <w:t>施工范围</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工期</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项目经理</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4"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郑州旅游职业学院2号楼B座报告厅装修工程</w:t>
                  </w:r>
                </w:p>
              </w:tc>
              <w:tc>
                <w:tcPr>
                  <w:tcW w:w="1008"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本项目竞争性磋商文件及工程量清单包含的所有内容。</w:t>
                  </w:r>
                </w:p>
              </w:tc>
              <w:tc>
                <w:tcPr>
                  <w:tcW w:w="1008"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3个月</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郭俊曌</w:t>
                  </w:r>
                </w:p>
              </w:tc>
              <w:tc>
                <w:tcPr>
                  <w:tcW w:w="1006"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豫241131685405</w:t>
                  </w:r>
                </w:p>
              </w:tc>
            </w:tr>
          </w:tbl>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83" w:type="dxa"/>
            <w:noWrap w:val="0"/>
            <w:vAlign w:val="top"/>
          </w:tcPr>
          <w:p>
            <w:pPr>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rPr>
              <w:t>包号</w:t>
            </w:r>
          </w:p>
        </w:tc>
        <w:tc>
          <w:tcPr>
            <w:tcW w:w="1703" w:type="dxa"/>
            <w:noWrap w:val="0"/>
            <w:vAlign w:val="top"/>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采购内容</w:t>
            </w:r>
          </w:p>
        </w:tc>
        <w:tc>
          <w:tcPr>
            <w:tcW w:w="2063"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供应商名称</w:t>
            </w:r>
          </w:p>
        </w:tc>
        <w:tc>
          <w:tcPr>
            <w:tcW w:w="2439" w:type="dxa"/>
            <w:noWrap w:val="0"/>
            <w:vAlign w:val="top"/>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地址</w:t>
            </w:r>
          </w:p>
        </w:tc>
        <w:tc>
          <w:tcPr>
            <w:tcW w:w="1478" w:type="dxa"/>
            <w:noWrap w:val="0"/>
            <w:vAlign w:val="top"/>
          </w:tcPr>
          <w:p>
            <w:pPr>
              <w:spacing w:line="360" w:lineRule="auto"/>
              <w:jc w:val="center"/>
              <w:rPr>
                <w:rFonts w:hint="default" w:ascii="Times New Roman" w:hAnsi="Times New Roman" w:eastAsia="宋体" w:cs="Times New Roman"/>
                <w:color w:val="000000"/>
                <w:kern w:val="0"/>
                <w:sz w:val="24"/>
                <w:szCs w:val="24"/>
                <w:lang w:val="en-US" w:eastAsia="zh-CN" w:bidi="ar"/>
              </w:rPr>
            </w:pPr>
            <w:r>
              <w:rPr>
                <w:rFonts w:hint="eastAsia" w:ascii="宋体" w:hAnsi="宋体" w:cs="宋体"/>
                <w:sz w:val="24"/>
                <w:szCs w:val="24"/>
                <w:lang w:eastAsia="zh-CN"/>
              </w:rPr>
              <w:t>成交</w:t>
            </w:r>
            <w:r>
              <w:rPr>
                <w:rFonts w:hint="eastAsia" w:ascii="宋体" w:hAnsi="宋体" w:eastAsia="宋体" w:cs="宋体"/>
                <w:sz w:val="24"/>
                <w:szCs w:val="24"/>
              </w:rPr>
              <w:t>金额</w:t>
            </w:r>
          </w:p>
        </w:tc>
        <w:tc>
          <w:tcPr>
            <w:tcW w:w="845" w:type="dxa"/>
            <w:noWrap w:val="0"/>
            <w:vAlign w:val="top"/>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183" w:type="dxa"/>
            <w:vMerge w:val="restart"/>
            <w:noWrap w:val="0"/>
            <w:vAlign w:val="center"/>
          </w:tcPr>
          <w:p>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D包</w:t>
            </w:r>
          </w:p>
        </w:tc>
        <w:tc>
          <w:tcPr>
            <w:tcW w:w="1703"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本项目竞争性磋商文件及工程量清单包含的所有内容</w:t>
            </w:r>
          </w:p>
        </w:tc>
        <w:tc>
          <w:tcPr>
            <w:tcW w:w="2063"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湖南明和科技工程发展有限公司</w:t>
            </w:r>
          </w:p>
        </w:tc>
        <w:tc>
          <w:tcPr>
            <w:tcW w:w="2439" w:type="dxa"/>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长沙经济技术开发区大元路 45 号</w:t>
            </w:r>
          </w:p>
        </w:tc>
        <w:tc>
          <w:tcPr>
            <w:tcW w:w="1478" w:type="dxa"/>
            <w:noWrap w:val="0"/>
            <w:vAlign w:val="center"/>
          </w:tcPr>
          <w:p>
            <w:pPr>
              <w:keepNext w:val="0"/>
              <w:keepLines w:val="0"/>
              <w:widowControl/>
              <w:suppressLineNumbers w:val="0"/>
              <w:jc w:val="left"/>
              <w:rPr>
                <w:rFonts w:hint="default" w:ascii="宋体" w:hAnsi="宋体" w:eastAsia="宋体" w:cs="宋体"/>
                <w:sz w:val="24"/>
                <w:szCs w:val="24"/>
                <w:lang w:val="en-US" w:eastAsia="zh-CN"/>
              </w:rPr>
            </w:pPr>
            <w:r>
              <w:rPr>
                <w:rFonts w:hint="default" w:ascii="Times New Roman" w:hAnsi="Times New Roman" w:eastAsia="宋体" w:cs="Times New Roman"/>
                <w:color w:val="000000"/>
                <w:kern w:val="0"/>
                <w:sz w:val="24"/>
                <w:szCs w:val="24"/>
                <w:lang w:val="en-US" w:eastAsia="zh-CN" w:bidi="ar"/>
              </w:rPr>
              <w:t>6115778.00</w:t>
            </w:r>
          </w:p>
        </w:tc>
        <w:tc>
          <w:tcPr>
            <w:tcW w:w="84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trPr>
        <w:tc>
          <w:tcPr>
            <w:tcW w:w="1183" w:type="dxa"/>
            <w:vMerge w:val="continue"/>
            <w:tcBorders/>
            <w:noWrap w:val="0"/>
            <w:vAlign w:val="center"/>
          </w:tcPr>
          <w:p>
            <w:pPr>
              <w:spacing w:line="336" w:lineRule="auto"/>
              <w:jc w:val="center"/>
              <w:rPr>
                <w:rFonts w:hint="eastAsia" w:ascii="宋体" w:hAnsi="宋体" w:cs="宋体"/>
                <w:sz w:val="24"/>
                <w:szCs w:val="24"/>
                <w:lang w:val="en-US" w:eastAsia="zh-CN"/>
              </w:rPr>
            </w:pPr>
          </w:p>
        </w:tc>
        <w:tc>
          <w:tcPr>
            <w:tcW w:w="8528" w:type="dxa"/>
            <w:gridSpan w:val="5"/>
            <w:noWrap w:val="0"/>
            <w:vAlign w:val="center"/>
          </w:tcPr>
          <w:tbl>
            <w:tblPr>
              <w:tblStyle w:val="10"/>
              <w:tblW w:w="469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6"/>
              <w:gridCol w:w="1124"/>
              <w:gridCol w:w="1574"/>
              <w:gridCol w:w="1574"/>
              <w:gridCol w:w="118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9" w:hRule="atLeast"/>
                <w:tblCellSpacing w:w="0" w:type="dxa"/>
                <w:jc w:val="center"/>
              </w:trPr>
              <w:tc>
                <w:tcPr>
                  <w:tcW w:w="497" w:type="pct"/>
                  <w:tcBorders>
                    <w:tl2br w:val="nil"/>
                    <w:tr2bl w:val="nil"/>
                  </w:tcBorders>
                  <w:noWrap/>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9"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ascii="微软雅黑" w:hAnsi="微软雅黑" w:eastAsia="微软雅黑" w:cs="微软雅黑"/>
                      <w:color w:val="333333"/>
                      <w:sz w:val="24"/>
                      <w:szCs w:val="24"/>
                    </w:rPr>
                    <w:t>施工范围</w:t>
                  </w:r>
                </w:p>
              </w:tc>
              <w:tc>
                <w:tcPr>
                  <w:tcW w:w="1009"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工期</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项目经理</w:t>
                  </w:r>
                </w:p>
              </w:tc>
              <w:tc>
                <w:tcPr>
                  <w:tcW w:w="100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3" w:hRule="atLeast"/>
                <w:tblCellSpacing w:w="0" w:type="dxa"/>
                <w:jc w:val="center"/>
              </w:trPr>
              <w:tc>
                <w:tcPr>
                  <w:tcW w:w="497"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720"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郑州旅游职业学院多功能厅装修工程</w:t>
                  </w:r>
                </w:p>
              </w:tc>
              <w:tc>
                <w:tcPr>
                  <w:tcW w:w="1009"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eastAsia="zh-CN"/>
                    </w:rPr>
                    <w:t>本项目竞争性磋商文件及工程量清单包含的所有内容。</w:t>
                  </w:r>
                </w:p>
              </w:tc>
              <w:tc>
                <w:tcPr>
                  <w:tcW w:w="1009"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3个月</w:t>
                  </w:r>
                </w:p>
              </w:tc>
              <w:tc>
                <w:tcPr>
                  <w:tcW w:w="756" w:type="pct"/>
                  <w:tcBorders>
                    <w:tl2br w:val="nil"/>
                    <w:tr2bl w:val="nil"/>
                  </w:tcBorders>
                  <w:noWrap w:val="0"/>
                  <w:vAlign w:val="center"/>
                </w:tcPr>
                <w:p>
                  <w:pPr>
                    <w:widowControl/>
                    <w:spacing w:before="136" w:after="136" w:line="360" w:lineRule="auto"/>
                    <w:jc w:val="center"/>
                    <w:rPr>
                      <w:rFonts w:hint="eastAsia" w:ascii="宋体" w:hAnsi="宋体" w:eastAsia="宋体" w:cs="宋体"/>
                      <w:color w:val="444444"/>
                      <w:kern w:val="0"/>
                      <w:sz w:val="24"/>
                      <w:szCs w:val="24"/>
                      <w:lang w:eastAsia="zh-CN"/>
                    </w:rPr>
                  </w:pPr>
                  <w:r>
                    <w:rPr>
                      <w:rFonts w:hint="eastAsia" w:ascii="宋体" w:hAnsi="宋体" w:cs="宋体"/>
                      <w:color w:val="444444"/>
                      <w:kern w:val="0"/>
                      <w:sz w:val="24"/>
                      <w:szCs w:val="24"/>
                      <w:lang w:eastAsia="zh-CN"/>
                    </w:rPr>
                    <w:t>谭智</w:t>
                  </w:r>
                </w:p>
              </w:tc>
              <w:tc>
                <w:tcPr>
                  <w:tcW w:w="1006" w:type="pct"/>
                  <w:tcBorders>
                    <w:tl2br w:val="nil"/>
                    <w:tr2bl w:val="nil"/>
                  </w:tcBorders>
                  <w:noWrap w:val="0"/>
                  <w:vAlign w:val="center"/>
                </w:tcPr>
                <w:p>
                  <w:pPr>
                    <w:widowControl/>
                    <w:spacing w:before="136" w:after="136" w:line="360" w:lineRule="auto"/>
                    <w:jc w:val="center"/>
                    <w:rPr>
                      <w:rFonts w:hint="default"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湘243002072247</w:t>
                  </w:r>
                </w:p>
              </w:tc>
            </w:tr>
          </w:tbl>
          <w:p>
            <w:pPr>
              <w:spacing w:line="360" w:lineRule="auto"/>
              <w:jc w:val="center"/>
              <w:rPr>
                <w:rFonts w:hint="eastAsia" w:ascii="宋体" w:hAnsi="宋体" w:eastAsia="宋体" w:cs="宋体"/>
                <w:sz w:val="24"/>
                <w:szCs w:val="24"/>
              </w:rPr>
            </w:pPr>
          </w:p>
        </w:tc>
      </w:tr>
    </w:tbl>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eastAsia="zh-CN"/>
        </w:rPr>
      </w:pPr>
      <w:bookmarkStart w:id="0" w:name="_GoBack"/>
      <w:bookmarkEnd w:id="0"/>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评审专家名单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刘小青、李玉鹏、郭俊霞、王天元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李海龙</w:t>
      </w:r>
      <w:r>
        <w:rPr>
          <w:rFonts w:hint="eastAsia" w:ascii="宋体" w:hAnsi="宋体" w:eastAsia="宋体" w:cs="宋体"/>
          <w:sz w:val="24"/>
          <w:szCs w:val="24"/>
        </w:rPr>
        <w:t>（采购人代表）</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四、代理服务收费标准及金额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收费标准：参照原国家计委计价格［2002］1980号文件、发改办价格［2003］857号文件和发改价格〔2015〕299号文规定按</w:t>
      </w:r>
      <w:r>
        <w:rPr>
          <w:rFonts w:hint="eastAsia" w:ascii="宋体" w:hAnsi="宋体" w:cs="宋体"/>
          <w:sz w:val="24"/>
          <w:szCs w:val="24"/>
          <w:lang w:val="en-US" w:eastAsia="zh-CN"/>
        </w:rPr>
        <w:t>工程</w:t>
      </w:r>
      <w:r>
        <w:rPr>
          <w:rFonts w:hint="eastAsia" w:ascii="宋体" w:hAnsi="宋体" w:eastAsia="宋体" w:cs="宋体"/>
          <w:sz w:val="24"/>
          <w:szCs w:val="24"/>
          <w:lang w:eastAsia="zh-CN"/>
        </w:rPr>
        <w:t>类型计取，由成交供应商支付。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收费金额</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A包</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14660元；B包：17320元；C包：17910元；D包：44140元</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收款账户：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户名：河南大明建设工程管理有限公司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账号：76110078801900000064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行号：310491000108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开户行：上海浦东发展银行郑州花园路支行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邮箱：hndm998829@126.com</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五、成交公告发布的媒介及成交公告期限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w:t>
      </w:r>
      <w:r>
        <w:rPr>
          <w:rFonts w:hint="eastAsia" w:ascii="宋体" w:hAnsi="宋体" w:cs="宋体"/>
          <w:sz w:val="24"/>
          <w:szCs w:val="24"/>
          <w:lang w:eastAsia="zh-CN"/>
        </w:rPr>
        <w:t>成交</w:t>
      </w:r>
      <w:r>
        <w:rPr>
          <w:rFonts w:hint="eastAsia" w:ascii="宋体" w:hAnsi="宋体" w:eastAsia="宋体" w:cs="宋体"/>
          <w:sz w:val="24"/>
          <w:szCs w:val="24"/>
          <w:lang w:eastAsia="zh-CN"/>
        </w:rPr>
        <w:t>公告在《河南省政府采购网》、《郑州市政府采购网》、《郑州市公共资源交易中心网》上发布。</w:t>
      </w:r>
      <w:r>
        <w:rPr>
          <w:rFonts w:hint="eastAsia" w:ascii="宋体" w:hAnsi="宋体" w:cs="宋体"/>
          <w:sz w:val="24"/>
          <w:szCs w:val="24"/>
          <w:lang w:eastAsia="zh-CN"/>
        </w:rPr>
        <w:t>成交</w:t>
      </w:r>
      <w:r>
        <w:rPr>
          <w:rFonts w:hint="eastAsia" w:ascii="宋体" w:hAnsi="宋体" w:eastAsia="宋体" w:cs="宋体"/>
          <w:sz w:val="24"/>
          <w:szCs w:val="24"/>
          <w:lang w:eastAsia="zh-CN"/>
        </w:rPr>
        <w:t>公告期限为1个工作日。</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各有关当事人对</w:t>
      </w:r>
      <w:r>
        <w:rPr>
          <w:rFonts w:hint="eastAsia" w:ascii="宋体" w:hAnsi="宋体" w:eastAsia="宋体" w:cs="宋体"/>
          <w:kern w:val="0"/>
          <w:sz w:val="24"/>
          <w:szCs w:val="24"/>
          <w:lang w:val="en-US" w:eastAsia="zh-CN"/>
        </w:rPr>
        <w:t>成交</w:t>
      </w:r>
      <w:r>
        <w:rPr>
          <w:rFonts w:hint="eastAsia" w:ascii="宋体" w:hAnsi="宋体" w:eastAsia="宋体" w:cs="宋体"/>
          <w:kern w:val="0"/>
          <w:sz w:val="24"/>
          <w:szCs w:val="24"/>
        </w:rPr>
        <w:t>结果有异议的，可以在</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公告期限届满之日起7个工作日内，以书面形式向河南大明建设工程管理有限公司提出质疑。质疑书格式按照《政府采购质疑和投诉办法》（财政部第94号令）的要求提供，不接收邮寄、传真件，逾期将不再受理。</w:t>
      </w:r>
    </w:p>
    <w:p>
      <w:pPr>
        <w:pStyle w:val="3"/>
        <w:tabs>
          <w:tab w:val="left" w:pos="0"/>
        </w:tabs>
        <w:autoSpaceDE w:val="0"/>
        <w:autoSpaceDN w:val="0"/>
        <w:adjustRightInd w:val="0"/>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名称：郑州旅游职业学院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地址：河南省郑州市郑东新区金龙路188号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联系人：姬晖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联系方式：</w:t>
      </w:r>
      <w:r>
        <w:rPr>
          <w:rFonts w:hint="eastAsia" w:ascii="宋体" w:hAnsi="宋体" w:eastAsia="宋体" w:cs="宋体"/>
          <w:kern w:val="0"/>
          <w:sz w:val="24"/>
          <w:szCs w:val="24"/>
          <w:lang w:val="en-US" w:eastAsia="zh-CN"/>
        </w:rPr>
        <w:t>0371-61130116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2.采购代理机构信息（如有）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名称：河南大明建设工程管理有限公司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地址：郑州市花园路27号河南省科技信息大厦12层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联系人：张领涛 李丽娜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联系方式：0371-55679799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项目联系人：张领涛 李丽娜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联系方式：0371-55679799</w:t>
      </w:r>
    </w:p>
    <w:sectPr>
      <w:pgSz w:w="11906" w:h="16838"/>
      <w:pgMar w:top="1440" w:right="1486" w:bottom="1440" w:left="16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YTdmM2MzM2U1YjVkOTg0NjljZWQ3OTk4N2ZlZGQifQ=="/>
  </w:docVars>
  <w:rsids>
    <w:rsidRoot w:val="49136B7C"/>
    <w:rsid w:val="017165B7"/>
    <w:rsid w:val="046118A0"/>
    <w:rsid w:val="08C57C66"/>
    <w:rsid w:val="0B7D3A54"/>
    <w:rsid w:val="16022AE9"/>
    <w:rsid w:val="16FF20C0"/>
    <w:rsid w:val="17DD6E29"/>
    <w:rsid w:val="180027C9"/>
    <w:rsid w:val="19131AC5"/>
    <w:rsid w:val="1AEA24AF"/>
    <w:rsid w:val="1B677DD2"/>
    <w:rsid w:val="1C987B87"/>
    <w:rsid w:val="1CEE0105"/>
    <w:rsid w:val="20045EBB"/>
    <w:rsid w:val="2A4D2B4E"/>
    <w:rsid w:val="2C7D56DD"/>
    <w:rsid w:val="2FF8712B"/>
    <w:rsid w:val="347D7026"/>
    <w:rsid w:val="348E13DB"/>
    <w:rsid w:val="3A681E41"/>
    <w:rsid w:val="3B823668"/>
    <w:rsid w:val="3BA01B78"/>
    <w:rsid w:val="416D4E4C"/>
    <w:rsid w:val="43983B17"/>
    <w:rsid w:val="47BD6AEA"/>
    <w:rsid w:val="48E14408"/>
    <w:rsid w:val="49031C89"/>
    <w:rsid w:val="49136B7C"/>
    <w:rsid w:val="4E930FA3"/>
    <w:rsid w:val="57807FB8"/>
    <w:rsid w:val="5A2C15BD"/>
    <w:rsid w:val="5D4C3D80"/>
    <w:rsid w:val="5EA51B1E"/>
    <w:rsid w:val="61D528F7"/>
    <w:rsid w:val="621E0AC7"/>
    <w:rsid w:val="63013A1C"/>
    <w:rsid w:val="652B3AD6"/>
    <w:rsid w:val="660E7DF0"/>
    <w:rsid w:val="6A7267BE"/>
    <w:rsid w:val="6A7E7F67"/>
    <w:rsid w:val="6AE15CA7"/>
    <w:rsid w:val="6EA3002D"/>
    <w:rsid w:val="70FB5041"/>
    <w:rsid w:val="7469635C"/>
    <w:rsid w:val="784A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link w:val="25"/>
    <w:semiHidden/>
    <w:unhideWhenUsed/>
    <w:qFormat/>
    <w:uiPriority w:val="0"/>
    <w:pPr>
      <w:outlineLvl w:val="1"/>
    </w:pPr>
    <w:rPr>
      <w:rFonts w:ascii="黑体" w:hAnsi="黑体" w:eastAsia="宋体" w:cs="Times New Roman"/>
      <w:sz w:val="21"/>
      <w:szCs w:val="44"/>
      <w:lang w:eastAsia="en-U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rPr>
  </w:style>
  <w:style w:type="paragraph" w:styleId="5">
    <w:name w:val="Body Text Indent"/>
    <w:basedOn w:val="1"/>
    <w:next w:val="6"/>
    <w:qFormat/>
    <w:uiPriority w:val="0"/>
    <w:pPr>
      <w:spacing w:line="360" w:lineRule="auto"/>
      <w:ind w:firstLine="353" w:firstLineChars="147"/>
    </w:pPr>
    <w:rPr>
      <w:rFonts w:ascii="宋体" w:hAnsi="宋体"/>
      <w:kern w:val="0"/>
      <w:sz w:val="24"/>
    </w:rPr>
  </w:style>
  <w:style w:type="paragraph" w:styleId="6">
    <w:name w:val="envelope return"/>
    <w:basedOn w:val="1"/>
    <w:qFormat/>
    <w:uiPriority w:val="0"/>
    <w:pPr>
      <w:snapToGrid w:val="0"/>
    </w:pPr>
    <w:rPr>
      <w:rFonts w:ascii="Arial" w:hAnsi="Arial" w:eastAsia="宋体" w:cs="Times New Roman"/>
    </w:rPr>
  </w:style>
  <w:style w:type="paragraph" w:styleId="7">
    <w:name w:val="Body Text 2"/>
    <w:basedOn w:val="1"/>
    <w:next w:val="2"/>
    <w:qFormat/>
    <w:uiPriority w:val="99"/>
    <w:pPr>
      <w:spacing w:after="120" w:line="480" w:lineRule="auto"/>
    </w:pPr>
    <w:rPr>
      <w:kern w:val="0"/>
      <w:sz w:val="20"/>
      <w:szCs w:val="20"/>
    </w:rPr>
  </w:style>
  <w:style w:type="paragraph" w:styleId="8">
    <w:name w:val="Body Text First Indent"/>
    <w:basedOn w:val="2"/>
    <w:next w:val="9"/>
    <w:qFormat/>
    <w:uiPriority w:val="0"/>
    <w:pPr>
      <w:spacing w:after="120"/>
      <w:ind w:left="0" w:firstLine="420" w:firstLineChars="100"/>
      <w:jc w:val="both"/>
    </w:pPr>
    <w:rPr>
      <w:kern w:val="2"/>
      <w:sz w:val="21"/>
    </w:rPr>
  </w:style>
  <w:style w:type="paragraph" w:styleId="9">
    <w:name w:val="Body Text First Indent 2"/>
    <w:basedOn w:val="5"/>
    <w:next w:val="1"/>
    <w:qFormat/>
    <w:uiPriority w:val="0"/>
    <w:pPr>
      <w:spacing w:after="120" w:line="240" w:lineRule="auto"/>
      <w:ind w:left="420" w:leftChars="200" w:firstLine="420" w:firstLineChars="200"/>
    </w:pPr>
    <w:rPr>
      <w:rFonts w:ascii="Times New Roman" w:hAnsi="Times New Roman"/>
      <w:kern w:val="2"/>
      <w:sz w:val="21"/>
    </w:rPr>
  </w:style>
  <w:style w:type="character" w:styleId="12">
    <w:name w:val="Strong"/>
    <w:basedOn w:val="11"/>
    <w:qFormat/>
    <w:uiPriority w:val="0"/>
  </w:style>
  <w:style w:type="character" w:styleId="13">
    <w:name w:val="FollowedHyperlink"/>
    <w:basedOn w:val="11"/>
    <w:uiPriority w:val="0"/>
    <w:rPr>
      <w:color w:val="800080"/>
      <w:u w:val="none"/>
    </w:rPr>
  </w:style>
  <w:style w:type="character" w:styleId="14">
    <w:name w:val="Emphasis"/>
    <w:basedOn w:val="11"/>
    <w:qFormat/>
    <w:uiPriority w:val="0"/>
  </w:style>
  <w:style w:type="character" w:styleId="15">
    <w:name w:val="HTML Definition"/>
    <w:basedOn w:val="11"/>
    <w:uiPriority w:val="0"/>
  </w:style>
  <w:style w:type="character" w:styleId="16">
    <w:name w:val="HTML Typewriter"/>
    <w:basedOn w:val="11"/>
    <w:uiPriority w:val="0"/>
    <w:rPr>
      <w:rFonts w:hint="default" w:ascii="monospace" w:hAnsi="monospace" w:eastAsia="monospace" w:cs="monospace"/>
      <w:sz w:val="20"/>
    </w:rPr>
  </w:style>
  <w:style w:type="character" w:styleId="17">
    <w:name w:val="HTML Acronym"/>
    <w:basedOn w:val="11"/>
    <w:uiPriority w:val="0"/>
    <w:rPr>
      <w:bdr w:val="none" w:color="auto" w:sz="0" w:space="0"/>
    </w:rPr>
  </w:style>
  <w:style w:type="character" w:styleId="18">
    <w:name w:val="HTML Variable"/>
    <w:basedOn w:val="11"/>
    <w:uiPriority w:val="0"/>
  </w:style>
  <w:style w:type="character" w:styleId="19">
    <w:name w:val="Hyperlink"/>
    <w:basedOn w:val="11"/>
    <w:uiPriority w:val="0"/>
    <w:rPr>
      <w:color w:val="0000FF"/>
      <w:u w:val="none"/>
    </w:rPr>
  </w:style>
  <w:style w:type="character" w:styleId="20">
    <w:name w:val="HTML Code"/>
    <w:basedOn w:val="11"/>
    <w:uiPriority w:val="0"/>
    <w:rPr>
      <w:rFonts w:ascii="monospace" w:hAnsi="monospace" w:eastAsia="monospace" w:cs="monospace"/>
      <w:sz w:val="20"/>
      <w:bdr w:val="none" w:color="auto" w:sz="0" w:space="0"/>
    </w:rPr>
  </w:style>
  <w:style w:type="character" w:styleId="21">
    <w:name w:val="HTML Cite"/>
    <w:basedOn w:val="11"/>
    <w:uiPriority w:val="0"/>
  </w:style>
  <w:style w:type="character" w:styleId="22">
    <w:name w:val="HTML Keyboard"/>
    <w:basedOn w:val="11"/>
    <w:uiPriority w:val="0"/>
    <w:rPr>
      <w:rFonts w:hint="default" w:ascii="monospace" w:hAnsi="monospace" w:eastAsia="monospace" w:cs="monospace"/>
      <w:sz w:val="20"/>
    </w:rPr>
  </w:style>
  <w:style w:type="character" w:styleId="23">
    <w:name w:val="HTML Sample"/>
    <w:basedOn w:val="11"/>
    <w:uiPriority w:val="0"/>
    <w:rPr>
      <w:rFonts w:hint="default" w:ascii="monospace" w:hAnsi="monospace" w:eastAsia="monospace" w:cs="monospace"/>
    </w:rPr>
  </w:style>
  <w:style w:type="paragraph" w:customStyle="1" w:styleId="24">
    <w:name w:val="BodyText"/>
    <w:basedOn w:val="1"/>
    <w:qFormat/>
    <w:uiPriority w:val="0"/>
    <w:pPr>
      <w:spacing w:after="120"/>
      <w:jc w:val="both"/>
      <w:textAlignment w:val="baseline"/>
    </w:pPr>
  </w:style>
  <w:style w:type="character" w:customStyle="1" w:styleId="25">
    <w:name w:val="标题 2 Char1"/>
    <w:link w:val="4"/>
    <w:qFormat/>
    <w:uiPriority w:val="0"/>
    <w:rPr>
      <w:rFonts w:ascii="黑体" w:hAnsi="黑体" w:eastAsia="宋体" w:cs="Times New Roman"/>
      <w:sz w:val="21"/>
      <w:szCs w:val="44"/>
      <w:lang w:eastAsia="en-US"/>
    </w:rPr>
  </w:style>
  <w:style w:type="paragraph" w:customStyle="1" w:styleId="26">
    <w:name w:val="Default"/>
    <w:next w:val="27"/>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27">
    <w:name w:val="表格文字"/>
    <w:basedOn w:val="1"/>
    <w:next w:val="28"/>
    <w:qFormat/>
    <w:uiPriority w:val="0"/>
    <w:pPr>
      <w:adjustRightInd w:val="0"/>
      <w:spacing w:line="420" w:lineRule="atLeast"/>
      <w:jc w:val="left"/>
      <w:textAlignment w:val="baseline"/>
    </w:pPr>
    <w:rPr>
      <w:kern w:val="0"/>
      <w:szCs w:val="20"/>
    </w:rPr>
  </w:style>
  <w:style w:type="paragraph" w:customStyle="1" w:styleId="28">
    <w:name w:val="_Style 43"/>
    <w:basedOn w:val="1"/>
    <w:next w:val="29"/>
    <w:qFormat/>
    <w:uiPriority w:val="0"/>
    <w:pPr>
      <w:ind w:firstLine="3584"/>
    </w:pPr>
  </w:style>
  <w:style w:type="paragraph" w:customStyle="1" w:styleId="29">
    <w:name w:val="标题3.1"/>
    <w:basedOn w:val="1"/>
    <w:next w:val="30"/>
    <w:qFormat/>
    <w:uiPriority w:val="0"/>
    <w:pPr>
      <w:ind w:firstLine="18"/>
      <w:jc w:val="center"/>
      <w:outlineLvl w:val="1"/>
    </w:pPr>
    <w:rPr>
      <w:rFonts w:ascii="黑体"/>
    </w:rPr>
  </w:style>
  <w:style w:type="paragraph" w:customStyle="1" w:styleId="30">
    <w:name w:val="1"/>
    <w:basedOn w:val="1"/>
    <w:next w:val="31"/>
    <w:qFormat/>
    <w:uiPriority w:val="0"/>
    <w:pPr>
      <w:ind w:firstLine="3584"/>
    </w:pPr>
  </w:style>
  <w:style w:type="paragraph" w:customStyle="1" w:styleId="31">
    <w:name w:val="p0"/>
    <w:basedOn w:val="1"/>
    <w:next w:val="32"/>
    <w:qFormat/>
    <w:uiPriority w:val="0"/>
    <w:pPr>
      <w:widowControl/>
    </w:pPr>
    <w:rPr>
      <w:kern w:val="0"/>
      <w:szCs w:val="21"/>
    </w:rPr>
  </w:style>
  <w:style w:type="paragraph" w:customStyle="1" w:styleId="32">
    <w:name w:val="Char Char1 Char Char"/>
    <w:basedOn w:val="1"/>
    <w:next w:val="33"/>
    <w:qFormat/>
    <w:uiPriority w:val="0"/>
    <w:pPr>
      <w:widowControl/>
      <w:spacing w:after="160" w:line="240" w:lineRule="exact"/>
      <w:ind w:firstLine="3584"/>
    </w:pPr>
  </w:style>
  <w:style w:type="paragraph" w:customStyle="1" w:styleId="33">
    <w:name w:val="Char Char Char Char Char Char Char Char Char Char Char Char Char Char Char Char Char Char Char Char Char Char Char Char Char Char Char Char Char Char Char Char Char"/>
    <w:basedOn w:val="1"/>
    <w:next w:val="34"/>
    <w:qFormat/>
    <w:uiPriority w:val="0"/>
    <w:pPr>
      <w:widowControl/>
      <w:spacing w:after="160" w:line="240" w:lineRule="exact"/>
      <w:ind w:firstLine="3584"/>
    </w:pPr>
  </w:style>
  <w:style w:type="paragraph" w:customStyle="1" w:styleId="34">
    <w:name w:val="正文 New"/>
    <w:next w:val="35"/>
    <w:qFormat/>
    <w:uiPriority w:val="0"/>
    <w:pPr>
      <w:widowControl w:val="0"/>
      <w:ind w:firstLine="1536"/>
      <w:jc w:val="both"/>
    </w:pPr>
    <w:rPr>
      <w:rFonts w:ascii="Times New Roman" w:hAnsi="Times New Roman" w:eastAsia="宋体" w:cs="Times New Roman"/>
      <w:lang w:val="en-US" w:eastAsia="zh-CN" w:bidi="ar-SA"/>
    </w:rPr>
  </w:style>
  <w:style w:type="paragraph" w:customStyle="1" w:styleId="35">
    <w:name w:val="表头"/>
    <w:basedOn w:val="1"/>
    <w:next w:val="1"/>
    <w:qFormat/>
    <w:uiPriority w:val="0"/>
    <w:pPr>
      <w:autoSpaceDE w:val="0"/>
      <w:autoSpaceDN w:val="0"/>
      <w:spacing w:before="156"/>
      <w:ind w:firstLine="3584"/>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1214</Words>
  <Characters>1444</Characters>
  <Lines>0</Lines>
  <Paragraphs>0</Paragraphs>
  <TotalTime>1</TotalTime>
  <ScaleCrop>false</ScaleCrop>
  <LinksUpToDate>false</LinksUpToDate>
  <CharactersWithSpaces>1461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2021-11-09T00:45:00Z</dcterms:created>
  <dc:creator>NTKO</dc:creator>
  <cp:lastModifiedBy>河南大明建设工程管理有限公司:张桂丽</cp:lastModifiedBy>
  <dcterms:modified xsi:type="dcterms:W3CDTF">2022-08-18T01:01:48Z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D892911F39FF49B3B4111B07513B6DF5</vt:lpwstr>
  </property>
</Properties>
</file>