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26002">
      <w:pPr>
        <w:keepNext w:val="0"/>
        <w:keepLines w:val="0"/>
        <w:pageBreakBefore w:val="0"/>
        <w:kinsoku/>
        <w:wordWrap/>
        <w:overflowPunct/>
        <w:topLinePunct w:val="0"/>
        <w:autoSpaceDE/>
        <w:autoSpaceDN/>
        <w:bidi w:val="0"/>
        <w:adjustRightInd/>
        <w:snapToGrid w:val="0"/>
        <w:spacing w:line="336" w:lineRule="auto"/>
        <w:jc w:val="center"/>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中牟县农村饮水安全项目建设管理局中牟新区2025年度农村饮水工程维修养护项目（二次）</w:t>
      </w:r>
      <w:r>
        <w:rPr>
          <w:rFonts w:hint="eastAsia" w:ascii="仿宋" w:hAnsi="仿宋" w:eastAsia="仿宋" w:cs="仿宋"/>
          <w:b/>
          <w:bCs/>
          <w:color w:val="auto"/>
          <w:sz w:val="28"/>
          <w:szCs w:val="28"/>
          <w:highlight w:val="none"/>
        </w:rPr>
        <w:t>竞争性磋商公告</w:t>
      </w:r>
    </w:p>
    <w:p w14:paraId="40AEBA10">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项目概况</w:t>
      </w:r>
    </w:p>
    <w:p w14:paraId="49B5C9C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中牟县农村饮水安全项目建设管理局中牟新区2025年度农村饮水工程维修养护项目（二次）</w:t>
      </w:r>
      <w:r>
        <w:rPr>
          <w:rFonts w:hint="eastAsia" w:ascii="仿宋" w:hAnsi="仿宋" w:eastAsia="仿宋" w:cs="仿宋"/>
          <w:color w:val="auto"/>
          <w:sz w:val="21"/>
          <w:szCs w:val="21"/>
          <w:highlight w:val="none"/>
        </w:rPr>
        <w:t>的潜在供应商应在“中牟县公共资源交易中心”网站获取竞争性磋商文件，并于 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时00分（北京时间）前</w:t>
      </w:r>
      <w:r>
        <w:rPr>
          <w:rFonts w:hint="eastAsia" w:ascii="仿宋" w:hAnsi="仿宋" w:eastAsia="仿宋" w:cs="仿宋"/>
          <w:color w:val="auto"/>
          <w:sz w:val="21"/>
          <w:szCs w:val="21"/>
          <w:highlight w:val="none"/>
          <w:lang w:val="en-US" w:eastAsia="zh-CN"/>
        </w:rPr>
        <w:t>提交</w:t>
      </w:r>
      <w:r>
        <w:rPr>
          <w:rFonts w:hint="eastAsia" w:ascii="仿宋" w:hAnsi="仿宋" w:eastAsia="仿宋" w:cs="仿宋"/>
          <w:color w:val="auto"/>
          <w:sz w:val="21"/>
          <w:szCs w:val="21"/>
          <w:highlight w:val="none"/>
        </w:rPr>
        <w:t>响应文件。</w:t>
      </w:r>
    </w:p>
    <w:p w14:paraId="5C9A5720">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一、项目基本情况</w:t>
      </w:r>
    </w:p>
    <w:p w14:paraId="06DF808D">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1、项目编号：中牟磋商采购</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5-70</w:t>
      </w:r>
    </w:p>
    <w:p w14:paraId="5F9F7E2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2、项目名称：</w:t>
      </w:r>
      <w:r>
        <w:rPr>
          <w:rFonts w:hint="eastAsia" w:ascii="仿宋" w:hAnsi="仿宋" w:eastAsia="仿宋" w:cs="仿宋"/>
          <w:color w:val="auto"/>
          <w:sz w:val="21"/>
          <w:szCs w:val="21"/>
          <w:highlight w:val="none"/>
          <w:lang w:eastAsia="zh-CN"/>
        </w:rPr>
        <w:t>中牟县农村饮水安全项目建设管理局中牟新区2025年度农村饮水工程维修养护项目（二次）</w:t>
      </w:r>
    </w:p>
    <w:p w14:paraId="71B92548">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3、采购方式：竞争性磋商</w:t>
      </w:r>
    </w:p>
    <w:p w14:paraId="152E2B75">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4、预算金额：</w:t>
      </w:r>
      <w:r>
        <w:rPr>
          <w:rFonts w:hint="default" w:ascii="仿宋" w:hAnsi="仿宋" w:eastAsia="仿宋" w:cs="仿宋"/>
          <w:color w:val="auto"/>
          <w:sz w:val="21"/>
          <w:szCs w:val="21"/>
          <w:highlight w:val="none"/>
          <w:lang w:val="en-US" w:eastAsia="zh-CN"/>
        </w:rPr>
        <w:t>746579.82</w:t>
      </w:r>
      <w:r>
        <w:rPr>
          <w:rFonts w:hint="eastAsia" w:ascii="仿宋" w:hAnsi="仿宋" w:eastAsia="仿宋" w:cs="仿宋"/>
          <w:color w:val="auto"/>
          <w:sz w:val="21"/>
          <w:szCs w:val="21"/>
          <w:highlight w:val="none"/>
        </w:rPr>
        <w:t>元</w:t>
      </w:r>
    </w:p>
    <w:p w14:paraId="78090B52">
      <w:pPr>
        <w:keepNext w:val="0"/>
        <w:keepLines w:val="0"/>
        <w:pageBreakBefore w:val="0"/>
        <w:kinsoku/>
        <w:wordWrap/>
        <w:overflowPunct/>
        <w:topLinePunct w:val="0"/>
        <w:autoSpaceDE/>
        <w:autoSpaceDN/>
        <w:bidi w:val="0"/>
        <w:adjustRightInd/>
        <w:snapToGrid w:val="0"/>
        <w:spacing w:line="336" w:lineRule="auto"/>
        <w:ind w:firstLine="735" w:firstLineChars="35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r>
        <w:rPr>
          <w:rFonts w:hint="default" w:ascii="仿宋" w:hAnsi="仿宋" w:eastAsia="仿宋" w:cs="仿宋"/>
          <w:color w:val="auto"/>
          <w:sz w:val="21"/>
          <w:szCs w:val="21"/>
          <w:highlight w:val="none"/>
          <w:lang w:val="en-US" w:eastAsia="zh-CN"/>
        </w:rPr>
        <w:t>746579.82</w:t>
      </w:r>
      <w:r>
        <w:rPr>
          <w:rFonts w:hint="eastAsia" w:ascii="仿宋" w:hAnsi="仿宋" w:eastAsia="仿宋" w:cs="仿宋"/>
          <w:color w:val="auto"/>
          <w:sz w:val="21"/>
          <w:szCs w:val="21"/>
          <w:highlight w:val="none"/>
        </w:rPr>
        <w:t xml:space="preserve">元 </w:t>
      </w:r>
    </w:p>
    <w:tbl>
      <w:tblPr>
        <w:tblStyle w:val="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4"/>
        <w:gridCol w:w="2603"/>
        <w:gridCol w:w="1515"/>
        <w:gridCol w:w="1575"/>
        <w:gridCol w:w="1366"/>
        <w:gridCol w:w="1530"/>
      </w:tblGrid>
      <w:tr w14:paraId="62FB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474C7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74" w:type="dxa"/>
            <w:vAlign w:val="center"/>
          </w:tcPr>
          <w:p w14:paraId="7DD4EF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包号</w:t>
            </w:r>
          </w:p>
        </w:tc>
        <w:tc>
          <w:tcPr>
            <w:tcW w:w="2603" w:type="dxa"/>
            <w:vAlign w:val="center"/>
          </w:tcPr>
          <w:p w14:paraId="368B01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包名称</w:t>
            </w:r>
          </w:p>
        </w:tc>
        <w:tc>
          <w:tcPr>
            <w:tcW w:w="1515" w:type="dxa"/>
            <w:vAlign w:val="center"/>
          </w:tcPr>
          <w:p w14:paraId="09A5D05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包预算</w:t>
            </w:r>
          </w:p>
          <w:p w14:paraId="525406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75" w:type="dxa"/>
            <w:vAlign w:val="center"/>
          </w:tcPr>
          <w:p w14:paraId="1827C94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包最高限价</w:t>
            </w:r>
          </w:p>
          <w:p w14:paraId="0DB3151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366" w:type="dxa"/>
            <w:vAlign w:val="center"/>
          </w:tcPr>
          <w:p w14:paraId="28524D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default" w:ascii="仿宋" w:hAnsi="仿宋" w:eastAsia="仿宋" w:cs="仿宋"/>
                <w:color w:val="auto"/>
                <w:kern w:val="0"/>
                <w:sz w:val="21"/>
                <w:szCs w:val="21"/>
                <w:highlight w:val="none"/>
                <w:lang w:bidi="ar"/>
              </w:rPr>
              <w:t>是否专门面向中小企业</w:t>
            </w:r>
          </w:p>
        </w:tc>
        <w:tc>
          <w:tcPr>
            <w:tcW w:w="1530" w:type="dxa"/>
            <w:vAlign w:val="center"/>
          </w:tcPr>
          <w:p w14:paraId="54679D5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采购预留金额（元）</w:t>
            </w:r>
          </w:p>
        </w:tc>
      </w:tr>
      <w:tr w14:paraId="0698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A187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74" w:type="dxa"/>
            <w:vAlign w:val="center"/>
          </w:tcPr>
          <w:p w14:paraId="18C6AA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01</w:t>
            </w:r>
          </w:p>
        </w:tc>
        <w:tc>
          <w:tcPr>
            <w:tcW w:w="2603" w:type="dxa"/>
            <w:vAlign w:val="center"/>
          </w:tcPr>
          <w:p w14:paraId="5FB210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中牟县农村饮水安全项目建设管理局中牟新区2025年度农村饮水工程维修养护项目（二次）</w:t>
            </w:r>
          </w:p>
        </w:tc>
        <w:tc>
          <w:tcPr>
            <w:tcW w:w="1515" w:type="dxa"/>
            <w:vAlign w:val="center"/>
          </w:tcPr>
          <w:p w14:paraId="37DBE4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746579.82</w:t>
            </w:r>
          </w:p>
        </w:tc>
        <w:tc>
          <w:tcPr>
            <w:tcW w:w="1575" w:type="dxa"/>
            <w:vAlign w:val="center"/>
          </w:tcPr>
          <w:p w14:paraId="0BD7C7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746579.82</w:t>
            </w:r>
          </w:p>
        </w:tc>
        <w:tc>
          <w:tcPr>
            <w:tcW w:w="1366" w:type="dxa"/>
            <w:vAlign w:val="center"/>
          </w:tcPr>
          <w:p w14:paraId="008D18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1530" w:type="dxa"/>
            <w:vAlign w:val="center"/>
          </w:tcPr>
          <w:p w14:paraId="6E8162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36" w:lineRule="auto"/>
              <w:ind w:left="0" w:right="0"/>
              <w:jc w:val="center"/>
              <w:textAlignment w:val="auto"/>
              <w:rPr>
                <w:rFonts w:hint="default" w:ascii="仿宋" w:hAnsi="仿宋" w:eastAsia="仿宋" w:cs="仿宋"/>
                <w:color w:val="auto"/>
                <w:sz w:val="21"/>
                <w:szCs w:val="21"/>
                <w:highlight w:val="none"/>
                <w:lang w:val="en-US"/>
              </w:rPr>
            </w:pPr>
            <w:r>
              <w:rPr>
                <w:rFonts w:hint="default" w:ascii="仿宋" w:hAnsi="仿宋" w:eastAsia="仿宋" w:cs="仿宋"/>
                <w:color w:val="auto"/>
                <w:sz w:val="21"/>
                <w:szCs w:val="21"/>
                <w:highlight w:val="none"/>
                <w:lang w:val="en-US"/>
              </w:rPr>
              <w:t>746579.82</w:t>
            </w:r>
          </w:p>
        </w:tc>
      </w:tr>
    </w:tbl>
    <w:p w14:paraId="67F49EF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5、采购需求（包括但不限于标的的名称、数量、简要技术需求或服务要求等）</w:t>
      </w:r>
    </w:p>
    <w:p w14:paraId="3235F6A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（1）工程概况：项目共涉及官渡镇、韩寺镇2处。</w:t>
      </w:r>
    </w:p>
    <w:p w14:paraId="1312E16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主要建设内容为:更新改造管网14398m，更换老旧水表476 套，更换潜水泵1套。</w:t>
      </w:r>
    </w:p>
    <w:p w14:paraId="30A8FB8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（2）工期：</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日历天</w:t>
      </w:r>
      <w:r>
        <w:rPr>
          <w:rFonts w:hint="eastAsia" w:ascii="仿宋" w:hAnsi="仿宋" w:eastAsia="仿宋" w:cs="仿宋"/>
          <w:color w:val="auto"/>
          <w:sz w:val="21"/>
          <w:szCs w:val="21"/>
          <w:highlight w:val="none"/>
          <w:lang w:eastAsia="zh-CN"/>
        </w:rPr>
        <w:t>。</w:t>
      </w:r>
    </w:p>
    <w:p w14:paraId="450289B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（3）质量要求：</w:t>
      </w:r>
      <w:r>
        <w:rPr>
          <w:rFonts w:hint="eastAsia" w:ascii="仿宋" w:hAnsi="仿宋" w:eastAsia="仿宋" w:cs="仿宋"/>
          <w:color w:val="auto"/>
          <w:sz w:val="21"/>
          <w:szCs w:val="21"/>
          <w:highlight w:val="none"/>
          <w:lang w:eastAsia="zh-CN"/>
        </w:rPr>
        <w:t>合格，符合国家现行验收规范和标准</w:t>
      </w:r>
      <w:r>
        <w:rPr>
          <w:rFonts w:hint="eastAsia" w:ascii="仿宋" w:hAnsi="仿宋" w:eastAsia="仿宋" w:cs="仿宋"/>
          <w:color w:val="auto"/>
          <w:sz w:val="21"/>
          <w:szCs w:val="21"/>
          <w:highlight w:val="none"/>
        </w:rPr>
        <w:t>。</w:t>
      </w:r>
    </w:p>
    <w:p w14:paraId="72A32C83">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（4）资金来源：财政资金。</w:t>
      </w:r>
    </w:p>
    <w:p w14:paraId="5ACDD42C">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（5）标段划分：共一个标段。</w:t>
      </w:r>
    </w:p>
    <w:p w14:paraId="2A9D4FAD">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范围：工程量清单、图纸及竞争性磋商文件所包含全部内容。</w:t>
      </w:r>
    </w:p>
    <w:p w14:paraId="514854C0">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6、合同履行期限：</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日历天</w:t>
      </w:r>
    </w:p>
    <w:p w14:paraId="03F202DC">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7、本项目是否接受联合体投标：否</w:t>
      </w:r>
    </w:p>
    <w:p w14:paraId="10B495F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8、是否接受进口产品：否</w:t>
      </w:r>
    </w:p>
    <w:p w14:paraId="6662A1E0">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color w:val="auto"/>
          <w:highlight w:val="none"/>
        </w:rPr>
      </w:pPr>
      <w:r>
        <w:rPr>
          <w:rFonts w:hint="eastAsia" w:ascii="仿宋" w:hAnsi="仿宋" w:eastAsia="仿宋" w:cs="仿宋"/>
          <w:color w:val="auto"/>
          <w:sz w:val="21"/>
          <w:szCs w:val="21"/>
          <w:highlight w:val="none"/>
        </w:rPr>
        <w:t>9、是否为只面向中小企业采购：是</w:t>
      </w:r>
    </w:p>
    <w:p w14:paraId="39567244">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二、供应商资格要求：</w:t>
      </w:r>
    </w:p>
    <w:p w14:paraId="070A2297">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64107644">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2、落实政府采购政策满足的资格要求：根据《政府采购促进中小企业发展管理办法》（财库【2020】46号）的规定，本项目属于专门面向中小企业采购的项目。</w:t>
      </w:r>
    </w:p>
    <w:p w14:paraId="0FFCB61E">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p>
    <w:p w14:paraId="0DF297D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 xml:space="preserve">符合《中华人民共和国政府采购法》第二十二条规定； </w:t>
      </w:r>
    </w:p>
    <w:p w14:paraId="4A33DC8D">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具有独立承担民事责任的能力；（提供</w:t>
      </w:r>
      <w:r>
        <w:rPr>
          <w:rFonts w:hint="eastAsia" w:ascii="仿宋" w:hAnsi="仿宋" w:eastAsia="仿宋" w:cs="仿宋"/>
          <w:color w:val="auto"/>
          <w:sz w:val="21"/>
          <w:szCs w:val="21"/>
          <w:highlight w:val="none"/>
          <w:lang w:val="en-US" w:eastAsia="zh-CN"/>
        </w:rPr>
        <w:t>有效的</w:t>
      </w:r>
      <w:r>
        <w:rPr>
          <w:rFonts w:hint="eastAsia" w:ascii="仿宋" w:hAnsi="仿宋" w:eastAsia="仿宋" w:cs="仿宋"/>
          <w:color w:val="auto"/>
          <w:sz w:val="21"/>
          <w:szCs w:val="21"/>
          <w:highlight w:val="none"/>
        </w:rPr>
        <w:t>营业执照）</w:t>
      </w:r>
    </w:p>
    <w:p w14:paraId="51DF8BF5">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具有良好的商业信誉和健全的财务会计制度；（提供202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年度或202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年度财务审计报告（新成立企业从成立之日起算；若企业成立不足一年，则提供自成立以来的财务报表或基本户开户银行开具的资信证明））</w:t>
      </w:r>
    </w:p>
    <w:p w14:paraId="5026550E">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具有履行合同所必需的设备和专业技术能力；（提供书面承诺）</w:t>
      </w:r>
    </w:p>
    <w:p w14:paraId="2E230591">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有依法缴纳税收和社会保障资金的良好记录；（提供202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年1月1日以来任意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个月依法缴纳税收和社会保障资金的证明材料(可以是银行扣款回单或电子缴款凭证或相关部门开具的凭据，依法免税的应提供相关证明)）</w:t>
      </w:r>
    </w:p>
    <w:p w14:paraId="491F6FE4">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参加政府采购活动前三年内，在经营活动中没有重大违法记录；（提供书面承诺）</w:t>
      </w:r>
    </w:p>
    <w:p w14:paraId="0A6C80E3">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3.2</w:t>
      </w:r>
      <w:r>
        <w:rPr>
          <w:rFonts w:hint="eastAsia" w:ascii="仿宋" w:hAnsi="仿宋" w:eastAsia="仿宋" w:cs="仿宋"/>
          <w:color w:val="auto"/>
          <w:sz w:val="21"/>
          <w:szCs w:val="21"/>
          <w:highlight w:val="none"/>
        </w:rPr>
        <w:t>供应商须具备行政主管部门颁发的</w:t>
      </w:r>
      <w:r>
        <w:rPr>
          <w:rFonts w:hint="eastAsia" w:ascii="仿宋" w:hAnsi="仿宋" w:eastAsia="仿宋" w:cs="仿宋"/>
          <w:color w:val="auto"/>
          <w:sz w:val="21"/>
          <w:szCs w:val="21"/>
          <w:highlight w:val="none"/>
          <w:lang w:val="en-US" w:eastAsia="zh-CN"/>
        </w:rPr>
        <w:t>水利水电工程</w:t>
      </w:r>
      <w:r>
        <w:rPr>
          <w:rFonts w:hint="eastAsia" w:ascii="仿宋" w:hAnsi="仿宋" w:eastAsia="仿宋" w:cs="仿宋"/>
          <w:color w:val="auto"/>
          <w:sz w:val="21"/>
          <w:szCs w:val="21"/>
          <w:highlight w:val="none"/>
        </w:rPr>
        <w:t>施工总承包叁级及以上资质证书，并在人员、设备、资金等方面具备相应的施工能力，具备有效的安全生产许可证；</w:t>
      </w:r>
    </w:p>
    <w:p w14:paraId="7ADFD634">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3.3</w:t>
      </w:r>
      <w:r>
        <w:rPr>
          <w:rFonts w:hint="eastAsia" w:ascii="仿宋" w:hAnsi="仿宋" w:eastAsia="仿宋" w:cs="仿宋"/>
          <w:color w:val="auto"/>
          <w:sz w:val="21"/>
          <w:szCs w:val="21"/>
          <w:highlight w:val="none"/>
        </w:rPr>
        <w:t>项目经理要求：供应商拟派项目经理须具有</w:t>
      </w:r>
      <w:r>
        <w:rPr>
          <w:rFonts w:hint="eastAsia" w:ascii="仿宋" w:hAnsi="仿宋" w:eastAsia="仿宋" w:cs="仿宋"/>
          <w:color w:val="auto"/>
          <w:sz w:val="21"/>
          <w:szCs w:val="21"/>
          <w:highlight w:val="none"/>
          <w:lang w:val="en-US" w:eastAsia="zh-CN"/>
        </w:rPr>
        <w:t>水利水电工程</w:t>
      </w:r>
      <w:r>
        <w:rPr>
          <w:rFonts w:hint="eastAsia" w:ascii="仿宋" w:hAnsi="仿宋" w:eastAsia="仿宋" w:cs="仿宋"/>
          <w:color w:val="auto"/>
          <w:sz w:val="21"/>
          <w:szCs w:val="21"/>
          <w:highlight w:val="none"/>
        </w:rPr>
        <w:t>专业贰级及以上注册建造师资格且具备有效的安全生产考核合格证（B类），劳动合同及</w:t>
      </w:r>
      <w:r>
        <w:rPr>
          <w:rFonts w:hint="eastAsia" w:ascii="仿宋" w:hAnsi="仿宋" w:eastAsia="仿宋" w:cs="仿宋"/>
          <w:color w:val="auto"/>
          <w:sz w:val="21"/>
          <w:szCs w:val="21"/>
          <w:highlight w:val="none"/>
          <w:lang w:val="en-US" w:eastAsia="zh-CN"/>
        </w:rPr>
        <w:t>2025年1月1日以来</w:t>
      </w:r>
      <w:r>
        <w:rPr>
          <w:rFonts w:hint="eastAsia" w:ascii="仿宋" w:hAnsi="仿宋" w:eastAsia="仿宋" w:cs="仿宋"/>
          <w:color w:val="auto"/>
          <w:sz w:val="21"/>
          <w:szCs w:val="21"/>
          <w:highlight w:val="none"/>
        </w:rPr>
        <w:t>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个月的社会保险证明，且未担任其他在建工程项目经理；</w:t>
      </w:r>
    </w:p>
    <w:p w14:paraId="59D5ECC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3.4</w:t>
      </w:r>
      <w:r>
        <w:rPr>
          <w:rFonts w:hint="eastAsia" w:ascii="仿宋" w:hAnsi="仿宋" w:eastAsia="仿宋" w:cs="仿宋"/>
          <w:color w:val="auto"/>
          <w:sz w:val="21"/>
          <w:szCs w:val="21"/>
          <w:highlight w:val="none"/>
        </w:rPr>
        <w:t>信誉要求：</w:t>
      </w:r>
    </w:p>
    <w:p w14:paraId="1E6375C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财政部《关于在政府采购活动中查询及使用信用记录有关问题的通知》（财库〔2016〕125号）要求，被列入“信用中国”网站（www.creditchina.gov.cn）“失信被执行人”、“重大税收违法失信主体”和中国政府采购网（www.ccgp.gov.cn）“政府采购严重违法失信行为记录名单”栏目中有失信等负面信息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将被拒绝参加本项目采购活动；(①由于“信用中国”网站更新，失信被执行人查询窗口转跳至“中国执行信息公开网”，故本项目提供“中国执行信息公开网”网站失信被执行人查询截图；②供应商不良信用记录以采购人或采购代理机构查询结果为准，信用信息查询记录将同采购文件等资料一同归档保存)；</w:t>
      </w:r>
    </w:p>
    <w:p w14:paraId="3A2ADB6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单位负责人为同一人或者存在控股、管理关系的不同单位，不得同时参加本项目投标。【需提供“国家企业信用信息公示系统”中查询打印的相关材料并加盖公章（需包含公司基本信息、股东信息及股权变更信息）】；</w:t>
      </w:r>
    </w:p>
    <w:p w14:paraId="2EECE861">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w:t>
      </w:r>
      <w:r>
        <w:rPr>
          <w:rFonts w:hint="eastAsia" w:ascii="仿宋" w:hAnsi="仿宋" w:eastAsia="仿宋" w:cs="仿宋"/>
          <w:color w:val="auto"/>
          <w:sz w:val="21"/>
          <w:szCs w:val="21"/>
          <w:highlight w:val="none"/>
        </w:rPr>
        <w:t>本次招标不接受联合体投标，不允许转包。</w:t>
      </w:r>
    </w:p>
    <w:p w14:paraId="0DF1F607">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三、获取采购文件</w:t>
      </w:r>
    </w:p>
    <w:p w14:paraId="64F9A578">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日至 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日，每天上午08:00至12:00，下午12:00至17:30（北京时间，法定节假日除外。）</w:t>
      </w:r>
    </w:p>
    <w:p w14:paraId="53FF754D">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2.地点：中牟县公共资源交易中心（http://zmggzy.zhongmu.gov.cn/）</w:t>
      </w:r>
    </w:p>
    <w:p w14:paraId="3EBC750C">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方式：凡有意参加投标者，需进入中牟县公共资源交易中心网站（http://zmggzy.zhongmu.gov.cn/），进行投标人/供应商会员注册，（注册步骤详见办事指南-办事流程），审核通过后供应商需在中牟县公共资源交易中心办理CA锁，办理完毕携带CA锁到中牟县公共资源交易中心（中牟县政务服务中心二楼）审核激活，供应商通过CA锁登录进行竞争性磋商文件（含.ZMZF格式文件）等相关文件的下载，未按规定在网上下载文件的，其投标将被拒绝。</w:t>
      </w:r>
    </w:p>
    <w:p w14:paraId="43370F0A">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4.售价：0元。</w:t>
      </w:r>
    </w:p>
    <w:p w14:paraId="6275879F">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四、响应文件提交</w:t>
      </w:r>
    </w:p>
    <w:p w14:paraId="7B97A22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1.截止时间：202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点00分（北京时间）</w:t>
      </w:r>
    </w:p>
    <w:p w14:paraId="58D74312">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2.地点：中牟县公共资源交易中心（http://zmggzy.zhongmu.gov.cn/）电子交易平台</w:t>
      </w:r>
    </w:p>
    <w:p w14:paraId="30162A71">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五、响应文件开启</w:t>
      </w:r>
    </w:p>
    <w:p w14:paraId="24FC3D82">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点00分（北京时间）</w:t>
      </w:r>
    </w:p>
    <w:p w14:paraId="19C4AE28">
      <w:pPr>
        <w:keepNext w:val="0"/>
        <w:keepLines w:val="0"/>
        <w:pageBreakBefore w:val="0"/>
        <w:kinsoku/>
        <w:wordWrap/>
        <w:overflowPunct/>
        <w:topLinePunct w:val="0"/>
        <w:autoSpaceDE/>
        <w:autoSpaceDN/>
        <w:bidi w:val="0"/>
        <w:adjustRightInd/>
        <w:snapToGrid w:val="0"/>
        <w:spacing w:line="336" w:lineRule="auto"/>
        <w:ind w:firstLine="420" w:firstLineChars="200"/>
        <w:jc w:val="left"/>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2.地点：中牟县公共资源交易中心门户网站不见面开标大厅（http://zmggzy.zhongmu.gov.cn//BidOpening）；中牟县公共资源交易中心（中牟县政务服务中心二楼）第</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开标室。</w:t>
      </w:r>
    </w:p>
    <w:p w14:paraId="238E4224">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六、发布公告的媒介及竞争性磋商公告期限</w:t>
      </w:r>
    </w:p>
    <w:p w14:paraId="51FE0B9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本次</w:t>
      </w:r>
      <w:r>
        <w:rPr>
          <w:rFonts w:hint="eastAsia" w:ascii="仿宋" w:hAnsi="仿宋" w:eastAsia="仿宋" w:cs="仿宋"/>
          <w:color w:val="auto"/>
          <w:sz w:val="21"/>
          <w:szCs w:val="21"/>
          <w:highlight w:val="none"/>
          <w:lang w:eastAsia="zh-CN"/>
        </w:rPr>
        <w:t>竞争性磋商公告</w:t>
      </w:r>
      <w:r>
        <w:rPr>
          <w:rFonts w:hint="eastAsia" w:ascii="仿宋" w:hAnsi="仿宋" w:eastAsia="仿宋" w:cs="仿宋"/>
          <w:color w:val="auto"/>
          <w:sz w:val="21"/>
          <w:szCs w:val="21"/>
          <w:highlight w:val="none"/>
        </w:rPr>
        <w:t>在《河南省政府采购网》、《中牟县公共资源交易中心网》、《中牟县政府采购网》上发布。公告期限为</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rPr>
        <w:t>个工作日。</w:t>
      </w:r>
    </w:p>
    <w:p w14:paraId="61012DFC">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七、其他补充事宜</w:t>
      </w:r>
    </w:p>
    <w:p w14:paraId="3A6C2542">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1、本项目落实以下相关政府采购政策：</w:t>
      </w:r>
    </w:p>
    <w:p w14:paraId="5542E126">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（1）执行财政部（财库[2022]19号）《财政部关于进一步加大政府采购支持中小企业力度的通知》；本项目属于专门面向中小企业。</w:t>
      </w:r>
    </w:p>
    <w:p w14:paraId="00903601">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（2）执行财政部、司法部《关于政府采购支持监狱企业发展有关问题的通知》（财库〔2014〕68号）；</w:t>
      </w:r>
    </w:p>
    <w:p w14:paraId="068465F0">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（3）执行财政部、民政部、中国残疾人联合会《关于促进残疾人就业政府采购政策的通知》（财库〔2017〕141号）；</w:t>
      </w:r>
    </w:p>
    <w:p w14:paraId="024CFAB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（4）执行财政部、发展改革委、生态环境部、市场监管总局《关于调整优化节能产品、环境标志产品政府采购执行机制的通知》（财库〔2019〕9号）。</w:t>
      </w:r>
    </w:p>
    <w:p w14:paraId="0820BAA2">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实行电子开评标，获取竞争性磋商文件后，请各供应商在中牟县公共资源交易中心门户网站（http://zmggzy.zhongmu.gov.cn/）“下载中心”栏目下载相关驱动和电子投标工具。供应商在制作电子标书过程中，如遇到电子交易系统的软件操作问题时，可通过热线电话（4009980000）进行咨询。</w:t>
      </w:r>
    </w:p>
    <w:p w14:paraId="183847B3">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响应文件的上传：供应商须使用电子交易系统提供的响应文件制作工具进行电子响应文件的制作，并按要求上传经CA锁签章和加密的电子响应文件（.ZMTF格式），加密电子响应文件逾期上传或者未上传的，采购人不予受理。 加密的电子响应文件（.ZMTF格式）须在响应文件递交截止时间前通过“中牟县公共资源交易中心网站（http://zmggzy.zhongmu.gov.cn/）”电子交易平台加密上传。</w:t>
      </w:r>
    </w:p>
    <w:p w14:paraId="65360072">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本项目采用“远程不见面”开标方式，各供应商无需到交易中心现场参加开标会议，无需现场提交原件。供应商编制响应文件时，涉及营业执照、资质、业绩、获奖、人员、财务、社保、纳税、各类证书等内容，必须在响应文件中提供电子版。各供应商应当在磋商文件确定的响应文件提交截止时间前，登录远程开标大厅（http://zmggzy.zhongmu.gov.cn/BidOpening），在线准时参加开标活动并进行文件解密、答疑澄清等。</w:t>
      </w:r>
    </w:p>
    <w:p w14:paraId="6DDBE6DD">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5、本项目所有供应商应提前30分钟登录“中牟县公共资源交易中心门户网站远程开标大厅（http://zmggzy.zhongmu.gov.cn/BidOpening ）”进行远程开标准备工作。</w:t>
      </w:r>
    </w:p>
    <w:p w14:paraId="02F061EC">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6、供应商登录“中牟县公共资源交易中心门户网站远程开标大厅”后，须先进行签到，其后应一直保持在线状态，保证能准时参加开标大会、响应文件的解密、现场答疑澄清等活动。</w:t>
      </w:r>
    </w:p>
    <w:p w14:paraId="046FE921">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7、不见面开标操作说明详见中牟县公共资源交易中心网站下载中心《中牟不见面开标-操作手册（投标人）V1.0》。</w:t>
      </w:r>
    </w:p>
    <w:p w14:paraId="451CF9FE">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8、本项目监督部门：中牟县</w:t>
      </w:r>
      <w:r>
        <w:rPr>
          <w:rFonts w:hint="eastAsia" w:ascii="仿宋" w:hAnsi="仿宋" w:eastAsia="仿宋" w:cs="仿宋"/>
          <w:color w:val="auto"/>
          <w:sz w:val="21"/>
          <w:szCs w:val="21"/>
          <w:highlight w:val="none"/>
          <w:lang w:val="en-US" w:eastAsia="zh-CN"/>
        </w:rPr>
        <w:t>财政局</w:t>
      </w:r>
      <w:r>
        <w:rPr>
          <w:rFonts w:hint="eastAsia" w:ascii="仿宋" w:hAnsi="仿宋" w:eastAsia="仿宋" w:cs="仿宋"/>
          <w:color w:val="auto"/>
          <w:sz w:val="21"/>
          <w:szCs w:val="21"/>
          <w:highlight w:val="none"/>
        </w:rPr>
        <w:t>。</w:t>
      </w:r>
    </w:p>
    <w:p w14:paraId="2B10008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9、异议投诉渠道：各投标人如有异议，按照《河南省公共资源交易异议和投诉处理暂行办法》（豫公管办(2017)24号）文件有关规定向采购人提出异议。</w:t>
      </w:r>
    </w:p>
    <w:p w14:paraId="4943DC88">
      <w:pPr>
        <w:keepNext w:val="0"/>
        <w:keepLines w:val="0"/>
        <w:pageBreakBefore w:val="0"/>
        <w:kinsoku/>
        <w:wordWrap/>
        <w:overflowPunct/>
        <w:topLinePunct w:val="0"/>
        <w:autoSpaceDE/>
        <w:autoSpaceDN/>
        <w:bidi w:val="0"/>
        <w:adjustRightInd/>
        <w:snapToGrid w:val="0"/>
        <w:spacing w:line="336" w:lineRule="auto"/>
        <w:textAlignment w:val="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八、凡对本次招标提出询问，请按照以下方式联系</w:t>
      </w:r>
    </w:p>
    <w:p w14:paraId="282C7DA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 采购人信息</w:t>
      </w:r>
    </w:p>
    <w:p w14:paraId="7BB639A6">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中牟县农村饮水安全项目建设管理局</w:t>
      </w:r>
    </w:p>
    <w:p w14:paraId="63BDABAF">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联系地址：中牟县</w:t>
      </w:r>
      <w:r>
        <w:rPr>
          <w:rFonts w:hint="eastAsia" w:ascii="仿宋" w:hAnsi="仿宋" w:eastAsia="仿宋" w:cs="仿宋"/>
          <w:color w:val="auto"/>
          <w:sz w:val="21"/>
          <w:szCs w:val="21"/>
          <w:highlight w:val="none"/>
          <w:lang w:eastAsia="zh-CN"/>
        </w:rPr>
        <w:t>新</w:t>
      </w:r>
      <w:r>
        <w:rPr>
          <w:rFonts w:hint="eastAsia" w:ascii="仿宋" w:hAnsi="仿宋" w:eastAsia="仿宋" w:cs="仿宋"/>
          <w:color w:val="auto"/>
          <w:sz w:val="21"/>
          <w:szCs w:val="21"/>
          <w:highlight w:val="none"/>
        </w:rPr>
        <w:t>城区</w:t>
      </w:r>
    </w:p>
    <w:p w14:paraId="33F1D601">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王</w:t>
      </w:r>
      <w:r>
        <w:rPr>
          <w:rFonts w:hint="eastAsia" w:ascii="仿宋" w:hAnsi="仿宋" w:eastAsia="仿宋" w:cs="仿宋"/>
          <w:color w:val="auto"/>
          <w:sz w:val="21"/>
          <w:szCs w:val="21"/>
          <w:highlight w:val="none"/>
        </w:rPr>
        <w:t>先生</w:t>
      </w:r>
    </w:p>
    <w:p w14:paraId="40150CA3">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联系电话：0371-62033358</w:t>
      </w:r>
    </w:p>
    <w:p w14:paraId="2AA09B74">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2.采购代理机构信息（如有）</w:t>
      </w:r>
    </w:p>
    <w:p w14:paraId="779126D6">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采购代理机构：</w:t>
      </w:r>
      <w:r>
        <w:rPr>
          <w:rFonts w:hint="eastAsia" w:ascii="仿宋" w:hAnsi="仿宋" w:eastAsia="仿宋" w:cs="仿宋"/>
          <w:color w:val="auto"/>
          <w:sz w:val="21"/>
          <w:szCs w:val="21"/>
          <w:highlight w:val="none"/>
          <w:lang w:eastAsia="zh-CN"/>
        </w:rPr>
        <w:t>河南省上和管理咨询有限公司</w:t>
      </w:r>
      <w:bookmarkStart w:id="0" w:name="_GoBack"/>
      <w:bookmarkEnd w:id="0"/>
    </w:p>
    <w:p w14:paraId="0072A7A2">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lang w:val="zh-CN" w:eastAsia="zh-CN"/>
        </w:rPr>
        <w:t>郑州市郑东新区龙湖外环路与东风渠交叉处郑辰商业广场1层108</w:t>
      </w:r>
    </w:p>
    <w:p w14:paraId="7737BE8B">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联系人：李先生  </w:t>
      </w:r>
    </w:p>
    <w:p w14:paraId="24A56D46">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联系电话：15036083957</w:t>
      </w:r>
    </w:p>
    <w:p w14:paraId="7A7E8FF3">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p>
    <w:p w14:paraId="03DFA9BD">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联系人：李先生  </w:t>
      </w:r>
    </w:p>
    <w:p w14:paraId="53C449D5">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联系电话：15036083957</w:t>
      </w:r>
    </w:p>
    <w:p w14:paraId="1C0EDD28">
      <w:pPr>
        <w:keepNext w:val="0"/>
        <w:keepLines w:val="0"/>
        <w:pageBreakBefore w:val="0"/>
        <w:kinsoku/>
        <w:wordWrap/>
        <w:overflowPunct/>
        <w:topLinePunct w:val="0"/>
        <w:autoSpaceDE/>
        <w:autoSpaceDN/>
        <w:bidi w:val="0"/>
        <w:adjustRightInd/>
        <w:snapToGrid w:val="0"/>
        <w:spacing w:line="336" w:lineRule="auto"/>
        <w:jc w:val="right"/>
        <w:textAlignment w:val="auto"/>
        <w:rPr>
          <w:rFonts w:hint="eastAsia" w:ascii="仿宋" w:hAnsi="仿宋" w:eastAsia="仿宋" w:cs="仿宋"/>
          <w:color w:val="auto"/>
          <w:sz w:val="21"/>
          <w:szCs w:val="21"/>
          <w:highlight w:val="none"/>
        </w:rPr>
      </w:pPr>
    </w:p>
    <w:p w14:paraId="25528FAB">
      <w:pPr>
        <w:keepNext w:val="0"/>
        <w:keepLines w:val="0"/>
        <w:pageBreakBefore w:val="0"/>
        <w:kinsoku/>
        <w:wordWrap/>
        <w:overflowPunct/>
        <w:topLinePunct w:val="0"/>
        <w:autoSpaceDE/>
        <w:autoSpaceDN/>
        <w:bidi w:val="0"/>
        <w:adjustRightInd/>
        <w:snapToGrid w:val="0"/>
        <w:spacing w:line="336" w:lineRule="auto"/>
        <w:jc w:val="righ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发布人：</w:t>
      </w:r>
      <w:r>
        <w:rPr>
          <w:rFonts w:hint="eastAsia" w:ascii="仿宋" w:hAnsi="仿宋" w:eastAsia="仿宋" w:cs="仿宋"/>
          <w:color w:val="auto"/>
          <w:sz w:val="21"/>
          <w:szCs w:val="21"/>
          <w:highlight w:val="none"/>
          <w:lang w:eastAsia="zh-CN"/>
        </w:rPr>
        <w:t>河南省上和管理咨询有限公司</w:t>
      </w:r>
    </w:p>
    <w:p w14:paraId="69D324E8">
      <w:pPr>
        <w:jc w:val="right"/>
      </w:pPr>
      <w:r>
        <w:rPr>
          <w:rFonts w:hint="eastAsia" w:ascii="仿宋" w:hAnsi="仿宋" w:eastAsia="仿宋" w:cs="仿宋"/>
          <w:color w:val="auto"/>
          <w:sz w:val="21"/>
          <w:szCs w:val="21"/>
          <w:highlight w:val="none"/>
        </w:rPr>
        <w:t>发布时间：202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10</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30</w:t>
      </w:r>
      <w:r>
        <w:rPr>
          <w:rFonts w:hint="eastAsia" w:ascii="仿宋" w:hAnsi="仿宋" w:eastAsia="仿宋" w:cs="仿宋"/>
          <w:color w:val="auto"/>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3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2025-10-30T08:10:49Z</dcterms:created>
  <dc:creator>Administrator</dc:creator>
  <cp:lastModifiedBy>李冬翔</cp:lastModifiedBy>
  <dcterms:modified xsi:type="dcterms:W3CDTF">2025-10-30T08:11:11Z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eyJoZGlkIjoiMmQ0M2RjOWZjNTJhNWQxMWE5NGZkOWFkZTViYjUxMWIiLCJ1c2VySWQiOiIzNjU4MDM0NTMifQ==</vt:lpwstr>
  </property>
  <property fmtid="{D5CDD505-2E9C-101B-9397-08002B2CF9AE}" pid="4" name="ICV">
    <vt:lpwstr>6B1872E1A0034A7EA6BA15E030CD3CB8_12</vt:lpwstr>
  </property>
</Properties>
</file>