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A4A17">
      <w:pPr>
        <w:tabs>
          <w:tab w:val="left" w:pos="315"/>
          <w:tab w:val="left" w:pos="8820"/>
        </w:tabs>
        <w:spacing w:line="800" w:lineRule="exact"/>
        <w:jc w:val="center"/>
        <w:rPr>
          <w:rFonts w:hint="eastAsia" w:asciiTheme="majorEastAsia" w:hAnsiTheme="majorEastAsia" w:eastAsiaTheme="majorEastAsia" w:cstheme="majorEastAsia"/>
          <w:b/>
          <w:bCs/>
          <w:sz w:val="36"/>
          <w:szCs w:val="36"/>
        </w:rPr>
      </w:pPr>
      <w:bookmarkStart w:id="0" w:name="_Hlk216087450"/>
      <w:r>
        <w:rPr>
          <w:rFonts w:hint="eastAsia" w:asciiTheme="majorEastAsia" w:hAnsiTheme="majorEastAsia" w:eastAsiaTheme="majorEastAsia" w:cstheme="majorEastAsia"/>
          <w:b/>
          <w:bCs/>
          <w:sz w:val="36"/>
          <w:szCs w:val="36"/>
        </w:rPr>
        <w:t>周口市交通运输局G36宁洛高速公路漯河至周口(豫皖界)段改扩建工程、兰考至沈丘高速公路太康至沈丘段、周口至平顶山高速公路豫皖省界至临颍段可行性研究报告及支撑专题报告项目</w:t>
      </w:r>
    </w:p>
    <w:bookmarkEnd w:id="0"/>
    <w:p w14:paraId="2F941953">
      <w:pPr>
        <w:pStyle w:val="2"/>
        <w:spacing w:line="487" w:lineRule="auto"/>
        <w:ind w:right="987"/>
        <w:rPr>
          <w:rFonts w:hint="eastAsia" w:ascii="宋体" w:hAnsi="宋体" w:eastAsia="宋体" w:cs="宋体"/>
          <w:spacing w:val="-1"/>
          <w:w w:val="95"/>
        </w:rPr>
      </w:pPr>
    </w:p>
    <w:p w14:paraId="2BAEC107">
      <w:pPr>
        <w:rPr>
          <w:rFonts w:hint="eastAsia" w:ascii="宋体" w:hAnsi="宋体" w:eastAsia="宋体" w:cs="宋体"/>
          <w:spacing w:val="-1"/>
          <w:w w:val="95"/>
        </w:rPr>
      </w:pPr>
    </w:p>
    <w:p w14:paraId="1319D158">
      <w:pPr>
        <w:pStyle w:val="7"/>
        <w:rPr>
          <w:rFonts w:hint="eastAsia" w:ascii="宋体" w:hAnsi="宋体" w:eastAsia="宋体" w:cs="宋体"/>
        </w:rPr>
      </w:pPr>
    </w:p>
    <w:p w14:paraId="5D4EA933">
      <w:pPr>
        <w:pStyle w:val="2"/>
        <w:spacing w:line="487" w:lineRule="auto"/>
        <w:ind w:right="987"/>
        <w:rPr>
          <w:rFonts w:hint="eastAsia" w:ascii="宋体" w:hAnsi="宋体" w:eastAsia="宋体" w:cs="宋体"/>
          <w:spacing w:val="-1"/>
          <w:w w:val="95"/>
        </w:rPr>
      </w:pPr>
    </w:p>
    <w:p w14:paraId="06B3D19C">
      <w:pPr>
        <w:pStyle w:val="2"/>
        <w:spacing w:line="360" w:lineRule="auto"/>
        <w:ind w:right="987" w:firstLine="2088" w:firstLineChars="400"/>
        <w:jc w:val="both"/>
        <w:rPr>
          <w:rFonts w:hint="eastAsia" w:ascii="宋体" w:hAnsi="宋体" w:eastAsia="宋体" w:cs="宋体"/>
          <w:sz w:val="52"/>
          <w:szCs w:val="52"/>
        </w:rPr>
      </w:pPr>
      <w:bookmarkStart w:id="1" w:name="_Toc23694"/>
      <w:bookmarkStart w:id="2" w:name="_Toc14302"/>
      <w:bookmarkStart w:id="3" w:name="_Toc30628"/>
      <w:r>
        <w:rPr>
          <w:rFonts w:hint="eastAsia" w:ascii="宋体" w:hAnsi="宋体" w:eastAsia="宋体" w:cs="宋体"/>
          <w:sz w:val="52"/>
          <w:szCs w:val="52"/>
        </w:rPr>
        <w:t>竞争性谈判文件</w:t>
      </w:r>
      <w:bookmarkEnd w:id="1"/>
      <w:bookmarkEnd w:id="2"/>
      <w:bookmarkEnd w:id="3"/>
    </w:p>
    <w:p w14:paraId="77B60BCD">
      <w:pPr>
        <w:spacing w:line="360" w:lineRule="auto"/>
        <w:ind w:firstLine="2891" w:firstLineChars="1200"/>
        <w:rPr>
          <w:rFonts w:hint="default" w:eastAsia="宋体"/>
          <w:sz w:val="24"/>
          <w:szCs w:val="24"/>
          <w:highlight w:val="none"/>
          <w:lang w:val="en-US" w:eastAsia="zh-CN"/>
        </w:rPr>
      </w:pPr>
      <w:r>
        <w:rPr>
          <w:rFonts w:hint="eastAsia" w:ascii="宋体" w:hAnsi="宋体" w:cs="宋体"/>
          <w:b/>
          <w:bCs/>
          <w:color w:val="000000"/>
          <w:sz w:val="24"/>
          <w:szCs w:val="24"/>
          <w:highlight w:val="none"/>
        </w:rPr>
        <w:t>项目编号：</w:t>
      </w:r>
      <w:r>
        <w:rPr>
          <w:rFonts w:hint="eastAsia" w:cs="宋体"/>
          <w:b/>
          <w:bCs/>
          <w:color w:val="000000"/>
          <w:sz w:val="24"/>
          <w:szCs w:val="24"/>
          <w:highlight w:val="none"/>
          <w:lang w:val="en-US" w:eastAsia="zh-CN"/>
        </w:rPr>
        <w:t>周财竞谈-2026-6</w:t>
      </w:r>
    </w:p>
    <w:p w14:paraId="19D92343">
      <w:pPr>
        <w:pStyle w:val="7"/>
        <w:rPr>
          <w:rFonts w:hint="eastAsia" w:ascii="宋体" w:hAnsi="宋体" w:eastAsia="宋体" w:cs="宋体"/>
          <w:b/>
          <w:sz w:val="44"/>
          <w:lang w:val="en-US"/>
        </w:rPr>
      </w:pPr>
    </w:p>
    <w:p w14:paraId="6CF6CF16">
      <w:pPr>
        <w:pStyle w:val="7"/>
        <w:rPr>
          <w:rFonts w:hint="eastAsia" w:ascii="宋体" w:hAnsi="宋体" w:eastAsia="宋体" w:cs="宋体"/>
          <w:b/>
          <w:sz w:val="44"/>
        </w:rPr>
      </w:pPr>
    </w:p>
    <w:p w14:paraId="3524DB6F">
      <w:pPr>
        <w:pStyle w:val="7"/>
        <w:rPr>
          <w:rFonts w:hint="eastAsia" w:ascii="宋体" w:hAnsi="宋体" w:eastAsia="宋体" w:cs="宋体"/>
          <w:b/>
          <w:sz w:val="44"/>
        </w:rPr>
      </w:pPr>
    </w:p>
    <w:p w14:paraId="4F0201A8">
      <w:pPr>
        <w:pStyle w:val="7"/>
        <w:rPr>
          <w:rFonts w:hint="eastAsia" w:ascii="宋体" w:hAnsi="宋体" w:eastAsia="宋体" w:cs="宋体"/>
          <w:b/>
          <w:sz w:val="44"/>
        </w:rPr>
      </w:pPr>
    </w:p>
    <w:p w14:paraId="72C84C82">
      <w:pPr>
        <w:pStyle w:val="7"/>
        <w:rPr>
          <w:rFonts w:hint="eastAsia" w:ascii="宋体" w:hAnsi="宋体" w:eastAsia="宋体" w:cs="宋体"/>
          <w:b/>
          <w:sz w:val="44"/>
        </w:rPr>
      </w:pPr>
    </w:p>
    <w:p w14:paraId="7CBE90D1">
      <w:pPr>
        <w:adjustRightInd w:val="0"/>
        <w:snapToGrid w:val="0"/>
        <w:ind w:firstLine="1446" w:firstLineChars="400"/>
        <w:jc w:val="both"/>
        <w:rPr>
          <w:rFonts w:hint="eastAsia" w:ascii="宋体" w:hAnsi="宋体" w:cs="宋体"/>
          <w:b/>
          <w:bCs/>
          <w:kern w:val="10"/>
          <w:sz w:val="36"/>
          <w:szCs w:val="36"/>
          <w:lang w:val="en-US" w:eastAsia="zh-CN"/>
        </w:rPr>
      </w:pPr>
    </w:p>
    <w:p w14:paraId="2E7064F4">
      <w:pPr>
        <w:adjustRightInd w:val="0"/>
        <w:snapToGrid w:val="0"/>
        <w:ind w:firstLine="1446" w:firstLineChars="400"/>
        <w:jc w:val="both"/>
        <w:rPr>
          <w:rFonts w:hint="eastAsia" w:ascii="宋体" w:hAnsi="宋体" w:cs="宋体"/>
          <w:b/>
          <w:bCs/>
          <w:kern w:val="10"/>
          <w:sz w:val="36"/>
          <w:szCs w:val="36"/>
          <w:lang w:val="en-US" w:eastAsia="zh-CN"/>
        </w:rPr>
      </w:pPr>
    </w:p>
    <w:p w14:paraId="3A9A013A">
      <w:pPr>
        <w:adjustRightInd w:val="0"/>
        <w:snapToGrid w:val="0"/>
        <w:ind w:firstLine="1446" w:firstLineChars="400"/>
        <w:jc w:val="both"/>
        <w:rPr>
          <w:rFonts w:hint="eastAsia" w:ascii="宋体" w:hAnsi="宋体" w:cs="宋体"/>
          <w:b/>
          <w:bCs/>
          <w:kern w:val="10"/>
          <w:sz w:val="36"/>
          <w:szCs w:val="36"/>
          <w:lang w:val="en-US" w:eastAsia="zh-CN"/>
        </w:rPr>
      </w:pPr>
    </w:p>
    <w:p w14:paraId="1CE28C58">
      <w:pPr>
        <w:adjustRightInd w:val="0"/>
        <w:snapToGrid w:val="0"/>
        <w:ind w:firstLine="1124" w:firstLineChars="400"/>
        <w:jc w:val="both"/>
        <w:rPr>
          <w:rFonts w:hint="eastAsia" w:ascii="宋体" w:hAnsi="宋体" w:cs="宋体"/>
          <w:b/>
          <w:bCs/>
          <w:kern w:val="10"/>
          <w:sz w:val="28"/>
          <w:szCs w:val="28"/>
          <w:lang w:val="en-US" w:eastAsia="zh-CN"/>
        </w:rPr>
      </w:pPr>
    </w:p>
    <w:p w14:paraId="15BA71DB">
      <w:pPr>
        <w:adjustRightInd w:val="0"/>
        <w:snapToGrid w:val="0"/>
        <w:jc w:val="both"/>
        <w:rPr>
          <w:rFonts w:hint="eastAsia" w:ascii="宋体" w:hAnsi="宋体" w:cs="宋体"/>
          <w:b/>
          <w:bCs/>
          <w:kern w:val="10"/>
          <w:sz w:val="28"/>
          <w:szCs w:val="28"/>
          <w:lang w:val="en-US" w:eastAsia="zh-CN"/>
        </w:rPr>
      </w:pPr>
    </w:p>
    <w:p w14:paraId="3190F19B">
      <w:pPr>
        <w:adjustRightInd w:val="0"/>
        <w:snapToGrid w:val="0"/>
        <w:ind w:firstLine="1446" w:firstLineChars="400"/>
        <w:jc w:val="both"/>
        <w:rPr>
          <w:rFonts w:hint="eastAsia" w:ascii="宋体" w:hAnsi="宋体" w:cs="宋体"/>
          <w:b/>
          <w:bCs/>
          <w:sz w:val="36"/>
          <w:szCs w:val="36"/>
        </w:rPr>
      </w:pPr>
      <w:r>
        <w:rPr>
          <w:rFonts w:hint="eastAsia" w:ascii="宋体" w:hAnsi="宋体" w:cs="宋体"/>
          <w:b/>
          <w:bCs/>
          <w:kern w:val="10"/>
          <w:sz w:val="36"/>
          <w:szCs w:val="36"/>
          <w:lang w:val="en-US" w:eastAsia="zh-CN"/>
        </w:rPr>
        <w:t xml:space="preserve">采 购 </w:t>
      </w:r>
      <w:r>
        <w:rPr>
          <w:rFonts w:hint="eastAsia" w:ascii="宋体" w:hAnsi="宋体" w:cs="宋体"/>
          <w:b/>
          <w:bCs/>
          <w:kern w:val="10"/>
          <w:sz w:val="36"/>
          <w:szCs w:val="36"/>
        </w:rPr>
        <w:t>人</w:t>
      </w:r>
      <w:r>
        <w:rPr>
          <w:rFonts w:hint="eastAsia" w:ascii="宋体" w:hAnsi="宋体" w:cs="宋体"/>
          <w:b/>
          <w:bCs/>
          <w:sz w:val="36"/>
          <w:szCs w:val="36"/>
        </w:rPr>
        <w:t>：</w:t>
      </w:r>
      <w:r>
        <w:rPr>
          <w:rFonts w:hint="eastAsia" w:ascii="宋体" w:hAnsi="宋体"/>
          <w:b/>
          <w:spacing w:val="153"/>
          <w:sz w:val="36"/>
          <w:szCs w:val="36"/>
        </w:rPr>
        <w:t>周口市交通运输局</w:t>
      </w:r>
    </w:p>
    <w:p w14:paraId="08B0D58B">
      <w:pPr>
        <w:adjustRightInd w:val="0"/>
        <w:snapToGrid w:val="0"/>
        <w:ind w:firstLine="1446" w:firstLineChars="400"/>
        <w:rPr>
          <w:rFonts w:hint="eastAsia" w:ascii="宋体" w:hAnsi="宋体" w:cs="宋体"/>
          <w:b/>
          <w:bCs/>
          <w:spacing w:val="45"/>
          <w:kern w:val="10"/>
          <w:sz w:val="36"/>
          <w:szCs w:val="36"/>
        </w:rPr>
      </w:pPr>
      <w:r>
        <w:rPr>
          <w:rFonts w:hint="eastAsia" w:ascii="宋体" w:hAnsi="宋体" w:cs="宋体"/>
          <w:b/>
          <w:bCs/>
          <w:kern w:val="10"/>
          <w:sz w:val="36"/>
          <w:szCs w:val="36"/>
        </w:rPr>
        <w:t>代理机构：</w:t>
      </w:r>
      <w:r>
        <w:rPr>
          <w:rFonts w:hint="eastAsia" w:ascii="宋体" w:hAnsi="宋体"/>
          <w:b/>
          <w:spacing w:val="45"/>
          <w:sz w:val="36"/>
          <w:szCs w:val="36"/>
        </w:rPr>
        <w:t>圣弘建设股份有限公司</w:t>
      </w:r>
    </w:p>
    <w:p w14:paraId="23FCA44F">
      <w:pPr>
        <w:adjustRightInd w:val="0"/>
        <w:snapToGrid w:val="0"/>
        <w:ind w:firstLine="1446" w:firstLineChars="400"/>
        <w:rPr>
          <w:rFonts w:hint="eastAsia" w:ascii="宋体" w:hAnsi="宋体" w:cs="宋体"/>
          <w:sz w:val="36"/>
          <w:szCs w:val="36"/>
        </w:rPr>
      </w:pPr>
      <w:r>
        <w:rPr>
          <w:rFonts w:hint="eastAsia" w:ascii="宋体" w:hAnsi="宋体" w:cs="宋体"/>
          <w:b/>
          <w:bCs/>
          <w:kern w:val="10"/>
          <w:sz w:val="36"/>
          <w:szCs w:val="36"/>
        </w:rPr>
        <w:t>日    期：</w:t>
      </w:r>
      <w:r>
        <w:rPr>
          <w:rFonts w:hint="eastAsia" w:ascii="宋体" w:hAnsi="宋体"/>
          <w:b/>
          <w:sz w:val="36"/>
          <w:szCs w:val="36"/>
        </w:rPr>
        <w:t>二〇二</w:t>
      </w:r>
      <w:r>
        <w:rPr>
          <w:rFonts w:hint="eastAsia" w:ascii="宋体" w:hAnsi="宋体"/>
          <w:b/>
          <w:sz w:val="36"/>
          <w:szCs w:val="36"/>
          <w:lang w:val="en-US" w:eastAsia="zh-CN"/>
        </w:rPr>
        <w:t>六</w:t>
      </w:r>
      <w:r>
        <w:rPr>
          <w:rFonts w:hint="eastAsia" w:ascii="宋体" w:hAnsi="宋体"/>
          <w:b/>
          <w:sz w:val="36"/>
          <w:szCs w:val="36"/>
        </w:rPr>
        <w:t>年二月</w:t>
      </w:r>
    </w:p>
    <w:p w14:paraId="7E8DCD5B">
      <w:pPr>
        <w:jc w:val="center"/>
        <w:rPr>
          <w:rFonts w:hint="eastAsia" w:ascii="宋体" w:hAnsi="宋体" w:eastAsia="宋体" w:cs="宋体"/>
          <w:sz w:val="28"/>
          <w:szCs w:val="28"/>
        </w:rPr>
        <w:sectPr>
          <w:footerReference r:id="rId3" w:type="default"/>
          <w:type w:val="continuous"/>
          <w:pgSz w:w="11850" w:h="16790"/>
          <w:pgMar w:top="1600" w:right="1180" w:bottom="920" w:left="1580" w:header="720" w:footer="721" w:gutter="0"/>
          <w:pgNumType w:start="1"/>
          <w:cols w:space="720" w:num="1"/>
        </w:sectPr>
      </w:pPr>
    </w:p>
    <w:p w14:paraId="59B31414">
      <w:pPr>
        <w:pStyle w:val="3"/>
        <w:tabs>
          <w:tab w:val="left" w:pos="965"/>
        </w:tabs>
        <w:spacing w:before="39"/>
        <w:ind w:right="395"/>
        <w:rPr>
          <w:rFonts w:hint="eastAsia" w:ascii="宋体" w:hAnsi="宋体" w:eastAsia="宋体" w:cs="宋体"/>
        </w:rPr>
      </w:pPr>
      <w:bookmarkStart w:id="4" w:name="_Toc3357"/>
      <w:bookmarkStart w:id="5" w:name="_Toc31063"/>
      <w:bookmarkStart w:id="6" w:name="_Toc22817"/>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录</w:t>
      </w:r>
      <w:bookmarkEnd w:id="4"/>
      <w:bookmarkEnd w:id="5"/>
      <w:bookmarkEnd w:id="6"/>
    </w:p>
    <w:sdt>
      <w:sdtPr>
        <w:rPr>
          <w:rFonts w:ascii="宋体" w:hAnsi="宋体" w:eastAsia="宋体" w:cs="宋体"/>
          <w:sz w:val="21"/>
          <w:szCs w:val="22"/>
          <w:lang w:val="zh-CN" w:eastAsia="zh-CN" w:bidi="zh-CN"/>
        </w:rPr>
        <w:id w:val="147454398"/>
        <w15:color w:val="DBDBDB"/>
        <w:docPartObj>
          <w:docPartGallery w:val="Table of Contents"/>
          <w:docPartUnique/>
        </w:docPartObj>
      </w:sdtPr>
      <w:sdtEndPr>
        <w:rPr>
          <w:rFonts w:hint="eastAsia" w:ascii="宋体" w:hAnsi="宋体" w:eastAsia="宋体" w:cs="宋体"/>
          <w:sz w:val="28"/>
          <w:szCs w:val="28"/>
          <w:lang w:val="zh-CN" w:eastAsia="zh-CN" w:bidi="zh-CN"/>
        </w:rPr>
      </w:sdtEndPr>
      <w:sdtContent>
        <w:p w14:paraId="3A393BCD">
          <w:pPr>
            <w:spacing w:before="0" w:beforeLines="0" w:after="0" w:afterLines="0" w:line="240" w:lineRule="auto"/>
            <w:ind w:left="0" w:leftChars="0" w:right="0" w:rightChars="0" w:firstLine="0" w:firstLineChars="0"/>
            <w:jc w:val="center"/>
          </w:pPr>
        </w:p>
        <w:p w14:paraId="236DDB1B">
          <w:pPr>
            <w:pStyle w:val="20"/>
            <w:tabs>
              <w:tab w:val="right" w:pos="2800"/>
              <w:tab w:val="right" w:leader="dot" w:pos="9090"/>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p>
        <w:p w14:paraId="48010CDB">
          <w:pPr>
            <w:pStyle w:val="20"/>
            <w:tabs>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_Toc14634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第一部分 </w:t>
          </w:r>
          <w:r>
            <w:rPr>
              <w:rFonts w:hint="eastAsia" w:cs="宋体"/>
              <w:sz w:val="28"/>
              <w:szCs w:val="28"/>
              <w:lang w:val="en-US" w:eastAsia="zh-CN"/>
            </w:rPr>
            <w:t>竞争性谈判公告</w:t>
          </w:r>
          <w:r>
            <w:rPr>
              <w:sz w:val="28"/>
              <w:szCs w:val="28"/>
            </w:rPr>
            <w:tab/>
          </w:r>
          <w:r>
            <w:rPr>
              <w:sz w:val="28"/>
              <w:szCs w:val="28"/>
            </w:rPr>
            <w:fldChar w:fldCharType="begin"/>
          </w:r>
          <w:r>
            <w:rPr>
              <w:sz w:val="28"/>
              <w:szCs w:val="28"/>
            </w:rPr>
            <w:instrText xml:space="preserve"> PAGEREF _Toc14634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14:paraId="5AB2A14F">
          <w:pPr>
            <w:pStyle w:val="20"/>
            <w:tabs>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_Toc14224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第二部分 </w:t>
          </w:r>
          <w:r>
            <w:rPr>
              <w:rFonts w:hint="eastAsia" w:ascii="宋体" w:hAnsi="宋体" w:eastAsia="宋体" w:cs="宋体"/>
              <w:sz w:val="28"/>
              <w:szCs w:val="28"/>
              <w:lang w:val="en-US"/>
            </w:rPr>
            <w:t>谈判</w:t>
          </w:r>
          <w:r>
            <w:rPr>
              <w:rFonts w:hint="eastAsia" w:cs="宋体"/>
              <w:sz w:val="28"/>
              <w:szCs w:val="28"/>
              <w:lang w:val="en-US" w:eastAsia="zh-CN"/>
            </w:rPr>
            <w:t>响应单位</w:t>
          </w:r>
          <w:r>
            <w:rPr>
              <w:rFonts w:hint="eastAsia" w:ascii="宋体" w:hAnsi="宋体" w:eastAsia="宋体" w:cs="宋体"/>
              <w:sz w:val="28"/>
              <w:szCs w:val="28"/>
              <w:lang w:val="en-US"/>
            </w:rPr>
            <w:t>须知</w:t>
          </w:r>
          <w:r>
            <w:rPr>
              <w:sz w:val="28"/>
              <w:szCs w:val="28"/>
            </w:rPr>
            <w:tab/>
          </w:r>
          <w:r>
            <w:rPr>
              <w:sz w:val="28"/>
              <w:szCs w:val="28"/>
            </w:rPr>
            <w:fldChar w:fldCharType="begin"/>
          </w:r>
          <w:r>
            <w:rPr>
              <w:sz w:val="28"/>
              <w:szCs w:val="28"/>
            </w:rPr>
            <w:instrText xml:space="preserve"> PAGEREF _Toc14224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14:paraId="7BA5132F">
          <w:pPr>
            <w:pStyle w:val="20"/>
            <w:tabs>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_Toc9449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第三部分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谈判项目要求</w:t>
          </w:r>
          <w:r>
            <w:rPr>
              <w:sz w:val="28"/>
              <w:szCs w:val="28"/>
            </w:rPr>
            <w:tab/>
          </w:r>
          <w:r>
            <w:rPr>
              <w:sz w:val="28"/>
              <w:szCs w:val="28"/>
            </w:rPr>
            <w:fldChar w:fldCharType="begin"/>
          </w:r>
          <w:r>
            <w:rPr>
              <w:sz w:val="28"/>
              <w:szCs w:val="28"/>
            </w:rPr>
            <w:instrText xml:space="preserve"> PAGEREF _Toc9449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28"/>
            </w:rPr>
            <w:fldChar w:fldCharType="end"/>
          </w:r>
        </w:p>
        <w:p w14:paraId="4BD04667">
          <w:pPr>
            <w:pStyle w:val="20"/>
            <w:tabs>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_Toc27081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 xml:space="preserve">第四部分 </w:t>
          </w:r>
          <w:r>
            <w:rPr>
              <w:rFonts w:hint="eastAsia" w:ascii="宋体" w:hAnsi="宋体" w:eastAsia="宋体" w:cs="宋体"/>
              <w:bCs/>
              <w:sz w:val="28"/>
              <w:szCs w:val="28"/>
            </w:rPr>
            <w:t>项目内容及技术要求</w:t>
          </w:r>
          <w:r>
            <w:rPr>
              <w:sz w:val="28"/>
              <w:szCs w:val="28"/>
            </w:rPr>
            <w:tab/>
          </w:r>
          <w:r>
            <w:rPr>
              <w:sz w:val="28"/>
              <w:szCs w:val="28"/>
            </w:rPr>
            <w:fldChar w:fldCharType="begin"/>
          </w:r>
          <w:r>
            <w:rPr>
              <w:sz w:val="28"/>
              <w:szCs w:val="28"/>
            </w:rPr>
            <w:instrText xml:space="preserve"> PAGEREF _Toc27081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rPr>
            <w:fldChar w:fldCharType="end"/>
          </w:r>
        </w:p>
        <w:p w14:paraId="2137BA08">
          <w:pPr>
            <w:pStyle w:val="20"/>
            <w:tabs>
              <w:tab w:val="right" w:pos="3600"/>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_Toc7827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w:t>
          </w:r>
          <w:r>
            <w:rPr>
              <w:rFonts w:hint="eastAsia" w:cs="宋体"/>
              <w:sz w:val="28"/>
              <w:szCs w:val="28"/>
              <w:lang w:val="en-US" w:eastAsia="zh-CN"/>
            </w:rPr>
            <w:t xml:space="preserve"> 响应</w:t>
          </w:r>
          <w:r>
            <w:rPr>
              <w:rFonts w:hint="eastAsia" w:ascii="宋体" w:hAnsi="宋体" w:eastAsia="宋体" w:cs="宋体"/>
              <w:sz w:val="28"/>
              <w:szCs w:val="28"/>
            </w:rPr>
            <w:t>文件格式</w:t>
          </w:r>
          <w:r>
            <w:rPr>
              <w:rFonts w:hint="eastAsia" w:cs="宋体"/>
              <w:sz w:val="28"/>
              <w:szCs w:val="28"/>
              <w:lang w:val="en-US" w:eastAsia="zh-CN"/>
            </w:rPr>
            <w:t>.........</w:t>
          </w:r>
          <w:r>
            <w:rPr>
              <w:sz w:val="28"/>
              <w:szCs w:val="28"/>
            </w:rPr>
            <w:tab/>
          </w:r>
          <w:r>
            <w:rPr>
              <w:sz w:val="28"/>
              <w:szCs w:val="28"/>
            </w:rPr>
            <w:fldChar w:fldCharType="begin"/>
          </w:r>
          <w:r>
            <w:rPr>
              <w:sz w:val="28"/>
              <w:szCs w:val="28"/>
            </w:rPr>
            <w:instrText xml:space="preserve"> PAGEREF _Toc7827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sz w:val="28"/>
              <w:szCs w:val="28"/>
            </w:rPr>
            <w:fldChar w:fldCharType="end"/>
          </w:r>
        </w:p>
        <w:p w14:paraId="0969291A">
          <w:pPr>
            <w:pStyle w:val="20"/>
            <w:tabs>
              <w:tab w:val="right" w:leader="dot" w:pos="9090"/>
            </w:tabs>
            <w:spacing w:line="60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rPr>
            <w:t xml:space="preserve">第六部分 </w:t>
          </w:r>
          <w:r>
            <w:rPr>
              <w:rFonts w:hint="eastAsia" w:ascii="宋体" w:hAnsi="宋体" w:eastAsia="宋体" w:cs="宋体"/>
              <w:bCs w:val="0"/>
              <w:w w:val="92"/>
              <w:sz w:val="28"/>
              <w:szCs w:val="28"/>
              <w:lang w:val="en-US"/>
            </w:rPr>
            <w:t>周口市</w:t>
          </w:r>
          <w:r>
            <w:rPr>
              <w:rFonts w:hint="eastAsia" w:ascii="宋体" w:hAnsi="宋体" w:eastAsia="宋体" w:cs="宋体"/>
              <w:bCs w:val="0"/>
              <w:sz w:val="28"/>
              <w:szCs w:val="28"/>
              <w:lang w:val="en-US"/>
            </w:rPr>
            <w:t>政府采购合同（服务类）标准文本</w:t>
          </w:r>
          <w:r>
            <w:rPr>
              <w:sz w:val="28"/>
              <w:szCs w:val="28"/>
            </w:rPr>
            <w:tab/>
          </w:r>
          <w:r>
            <w:rPr>
              <w:sz w:val="28"/>
              <w:szCs w:val="28"/>
            </w:rPr>
            <w:fldChar w:fldCharType="begin"/>
          </w:r>
          <w:r>
            <w:rPr>
              <w:sz w:val="28"/>
              <w:szCs w:val="28"/>
            </w:rPr>
            <w:instrText xml:space="preserve"> PAGEREF _Toc3030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sz w:val="28"/>
              <w:szCs w:val="28"/>
            </w:rPr>
            <w:fldChar w:fldCharType="end"/>
          </w:r>
        </w:p>
        <w:p w14:paraId="41B3C79F">
          <w:pPr>
            <w:rPr>
              <w:rFonts w:hint="eastAsia" w:ascii="宋体" w:hAnsi="宋体" w:eastAsia="宋体" w:cs="宋体"/>
              <w:sz w:val="28"/>
              <w:szCs w:val="28"/>
              <w:lang w:val="zh-CN" w:eastAsia="zh-CN" w:bidi="zh-CN"/>
            </w:rPr>
          </w:pPr>
          <w:r>
            <w:rPr>
              <w:rFonts w:hint="eastAsia" w:ascii="宋体" w:hAnsi="宋体" w:eastAsia="宋体" w:cs="宋体"/>
              <w:sz w:val="28"/>
              <w:szCs w:val="28"/>
            </w:rPr>
            <w:fldChar w:fldCharType="end"/>
          </w:r>
        </w:p>
      </w:sdtContent>
    </w:sdt>
    <w:p w14:paraId="6BC6E3AE">
      <w:pPr>
        <w:rPr>
          <w:rFonts w:hint="eastAsia" w:ascii="宋体" w:hAnsi="宋体" w:eastAsia="宋体" w:cs="宋体"/>
          <w:sz w:val="22"/>
          <w:szCs w:val="22"/>
          <w:lang w:val="zh-CN" w:eastAsia="zh-CN" w:bidi="zh-CN"/>
        </w:rPr>
      </w:pPr>
    </w:p>
    <w:p w14:paraId="07BECF11">
      <w:pPr>
        <w:pStyle w:val="23"/>
        <w:ind w:left="440" w:firstLine="482"/>
        <w:rPr>
          <w:rFonts w:hint="eastAsia" w:ascii="宋体" w:hAnsi="宋体" w:eastAsia="宋体" w:cs="宋体"/>
          <w:b/>
          <w:bCs/>
          <w:sz w:val="24"/>
          <w:szCs w:val="24"/>
        </w:rPr>
      </w:pPr>
    </w:p>
    <w:p w14:paraId="649A2940">
      <w:pPr>
        <w:pStyle w:val="23"/>
        <w:ind w:left="440" w:firstLine="482"/>
        <w:rPr>
          <w:rFonts w:hint="eastAsia" w:ascii="宋体" w:hAnsi="宋体" w:eastAsia="宋体" w:cs="宋体"/>
          <w:b/>
          <w:bCs/>
          <w:sz w:val="24"/>
          <w:szCs w:val="24"/>
        </w:rPr>
      </w:pPr>
    </w:p>
    <w:p w14:paraId="1ADEC2EF">
      <w:pPr>
        <w:pStyle w:val="23"/>
        <w:ind w:left="440" w:firstLine="482"/>
        <w:rPr>
          <w:rFonts w:hint="eastAsia" w:ascii="宋体" w:hAnsi="宋体" w:eastAsia="宋体" w:cs="宋体"/>
          <w:b/>
          <w:bCs/>
          <w:sz w:val="24"/>
          <w:szCs w:val="24"/>
        </w:rPr>
        <w:sectPr>
          <w:pgSz w:w="11850" w:h="16790"/>
          <w:pgMar w:top="1400" w:right="1180" w:bottom="920" w:left="1580" w:header="0" w:footer="721" w:gutter="0"/>
          <w:cols w:space="720" w:num="1"/>
        </w:sectPr>
      </w:pPr>
    </w:p>
    <w:p w14:paraId="54591C70">
      <w:pPr>
        <w:pStyle w:val="3"/>
        <w:numPr>
          <w:ilvl w:val="0"/>
          <w:numId w:val="1"/>
        </w:numPr>
        <w:tabs>
          <w:tab w:val="left" w:pos="1607"/>
        </w:tabs>
        <w:spacing w:before="100"/>
        <w:rPr>
          <w:rFonts w:hint="eastAsia" w:ascii="宋体" w:hAnsi="宋体" w:eastAsia="宋体" w:cs="宋体"/>
        </w:rPr>
      </w:pPr>
      <w:bookmarkStart w:id="7" w:name="第一部分__谈判采购邀请函"/>
      <w:bookmarkEnd w:id="7"/>
      <w:bookmarkStart w:id="8" w:name="_Toc14634"/>
      <w:r>
        <w:rPr>
          <w:rFonts w:hint="eastAsia" w:cs="宋体"/>
          <w:lang w:val="en-US" w:eastAsia="zh-CN"/>
        </w:rPr>
        <w:t>竞争性谈判公告</w:t>
      </w:r>
      <w:bookmarkEnd w:id="8"/>
    </w:p>
    <w:p w14:paraId="183B37AF">
      <w:pPr>
        <w:rPr>
          <w:rFonts w:hint="eastAsia" w:ascii="宋体" w:hAnsi="宋体" w:eastAsia="宋体" w:cs="宋体"/>
        </w:rPr>
      </w:pPr>
    </w:p>
    <w:p w14:paraId="0C8E9FE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9" w:name="_Toc28359012"/>
      <w:bookmarkStart w:id="10" w:name="_Toc35393629"/>
      <w:bookmarkStart w:id="11" w:name="_Toc35393798"/>
      <w:bookmarkStart w:id="12" w:name="_Toc28359089"/>
      <w:bookmarkStart w:id="13" w:name="OLE_LINK1"/>
      <w:bookmarkStart w:id="14" w:name="OLE_LINK2"/>
      <w:r>
        <w:rPr>
          <w:rFonts w:hint="eastAsia" w:ascii="宋体" w:hAnsi="宋体" w:eastAsia="宋体" w:cs="宋体"/>
          <w:b/>
          <w:bCs w:val="0"/>
          <w:sz w:val="24"/>
          <w:szCs w:val="24"/>
        </w:rPr>
        <w:t>项目概况</w:t>
      </w:r>
    </w:p>
    <w:p w14:paraId="6858B484">
      <w:pPr>
        <w:pStyle w:val="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rPr>
      </w:pPr>
      <w:r>
        <w:rPr>
          <w:rFonts w:hint="eastAsia" w:ascii="宋体" w:hAnsi="宋体" w:eastAsia="宋体" w:cs="宋体"/>
          <w:b w:val="0"/>
          <w:bCs/>
          <w:sz w:val="24"/>
          <w:szCs w:val="24"/>
          <w:u w:val="single"/>
        </w:rPr>
        <w:t>周口市交通运输局G36宁洛高速公路漯河至周口（豫皖界）段改扩建工程、兰考至沈丘高速公路太康至沈丘段、周口至平顶山高速公路豫皖省界至临颍段可行性研究报告及支撑专题报告项目</w:t>
      </w:r>
      <w:r>
        <w:rPr>
          <w:rFonts w:hint="eastAsia" w:ascii="宋体" w:hAnsi="宋体" w:eastAsia="宋体" w:cs="宋体"/>
          <w:b w:val="0"/>
          <w:bCs/>
          <w:sz w:val="24"/>
          <w:szCs w:val="24"/>
        </w:rPr>
        <w:t>招标项目的潜在投标人应在周口市公共资源交易中心网（http://jyzx.zhoukou.gov.cn）获取招标文件，并于2026年02月27日09时30分（北京时间）前递交响应文件。</w:t>
      </w:r>
      <w:bookmarkStart w:id="183" w:name="_GoBack"/>
      <w:bookmarkEnd w:id="183"/>
    </w:p>
    <w:p w14:paraId="2FB0018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15" w:name="_Toc7517"/>
      <w:bookmarkStart w:id="16" w:name="_Toc22915"/>
      <w:bookmarkStart w:id="17" w:name="_Toc26009"/>
      <w:r>
        <w:rPr>
          <w:rFonts w:hint="eastAsia" w:ascii="宋体" w:hAnsi="宋体" w:eastAsia="宋体" w:cs="宋体"/>
          <w:b/>
          <w:bCs w:val="0"/>
          <w:sz w:val="24"/>
          <w:szCs w:val="24"/>
        </w:rPr>
        <w:t>一、项目基本情况</w:t>
      </w:r>
      <w:bookmarkEnd w:id="9"/>
      <w:bookmarkEnd w:id="10"/>
      <w:bookmarkEnd w:id="11"/>
      <w:bookmarkEnd w:id="12"/>
      <w:bookmarkEnd w:id="15"/>
      <w:bookmarkEnd w:id="16"/>
      <w:bookmarkEnd w:id="17"/>
    </w:p>
    <w:p w14:paraId="4F7085C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i w:val="0"/>
          <w:iCs w:val="0"/>
          <w:sz w:val="24"/>
          <w:szCs w:val="24"/>
          <w:highlight w:val="none"/>
        </w:rPr>
      </w:pPr>
      <w:r>
        <w:rPr>
          <w:rFonts w:hint="eastAsia" w:cs="宋体"/>
          <w:b/>
          <w:bCs/>
          <w:i w:val="0"/>
          <w:iCs w:val="0"/>
          <w:sz w:val="24"/>
          <w:szCs w:val="24"/>
          <w:highlight w:val="none"/>
          <w:lang w:val="en-US" w:eastAsia="zh-CN"/>
        </w:rPr>
        <w:t>1、采购</w:t>
      </w:r>
      <w:r>
        <w:rPr>
          <w:rFonts w:hint="eastAsia" w:ascii="宋体" w:hAnsi="宋体" w:eastAsia="宋体" w:cs="宋体"/>
          <w:b/>
          <w:bCs/>
          <w:i w:val="0"/>
          <w:iCs w:val="0"/>
          <w:sz w:val="24"/>
          <w:szCs w:val="24"/>
          <w:highlight w:val="none"/>
        </w:rPr>
        <w:t>项目编号：</w:t>
      </w:r>
      <w:r>
        <w:rPr>
          <w:rFonts w:hint="eastAsia" w:ascii="宋体" w:hAnsi="宋体" w:eastAsia="宋体" w:cs="宋体"/>
          <w:b w:val="0"/>
          <w:bCs w:val="0"/>
          <w:i w:val="0"/>
          <w:iCs w:val="0"/>
          <w:sz w:val="24"/>
          <w:szCs w:val="24"/>
          <w:highlight w:val="none"/>
          <w:lang w:val="en-US" w:eastAsia="zh-CN"/>
        </w:rPr>
        <w:t>周财竞谈-2026-6</w:t>
      </w:r>
    </w:p>
    <w:p w14:paraId="765C120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u w:val="single"/>
        </w:rPr>
      </w:pPr>
      <w:r>
        <w:rPr>
          <w:rFonts w:hint="eastAsia" w:cs="宋体"/>
          <w:b/>
          <w:bCs/>
          <w:i w:val="0"/>
          <w:iCs w:val="0"/>
          <w:sz w:val="24"/>
          <w:szCs w:val="24"/>
          <w:lang w:val="en-US" w:eastAsia="zh-CN"/>
        </w:rPr>
        <w:t>2、采购</w:t>
      </w:r>
      <w:r>
        <w:rPr>
          <w:rFonts w:hint="eastAsia" w:ascii="宋体" w:hAnsi="宋体" w:eastAsia="宋体" w:cs="宋体"/>
          <w:b/>
          <w:bCs/>
          <w:i w:val="0"/>
          <w:iCs w:val="0"/>
          <w:sz w:val="24"/>
          <w:szCs w:val="24"/>
        </w:rPr>
        <w:t>项目名称：</w:t>
      </w:r>
      <w:r>
        <w:rPr>
          <w:rFonts w:hint="eastAsia" w:ascii="宋体" w:hAnsi="宋体" w:eastAsia="宋体" w:cs="宋体"/>
          <w:i w:val="0"/>
          <w:iCs w:val="0"/>
          <w:sz w:val="24"/>
          <w:szCs w:val="24"/>
          <w:lang w:val="en-US" w:eastAsia="zh-CN"/>
        </w:rPr>
        <w:t>周口市交通运输局G36宁洛高速公路漯河至周口(豫皖界)段改扩建工程、兰考至沈丘高速公路太康至沈丘段、周口至平顶山高速公路豫皖省界至临颍段可行性研究报告及支撑专题报告项目</w:t>
      </w:r>
    </w:p>
    <w:p w14:paraId="6CBB15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cs="宋体"/>
          <w:b/>
          <w:bCs/>
          <w:i w:val="0"/>
          <w:iCs w:val="0"/>
          <w:sz w:val="24"/>
          <w:szCs w:val="24"/>
          <w:lang w:val="en-US" w:eastAsia="zh-CN"/>
        </w:rPr>
        <w:t>3、</w:t>
      </w:r>
      <w:r>
        <w:rPr>
          <w:rFonts w:hint="eastAsia" w:ascii="宋体" w:hAnsi="宋体" w:eastAsia="宋体" w:cs="宋体"/>
          <w:b/>
          <w:bCs/>
          <w:i w:val="0"/>
          <w:iCs w:val="0"/>
          <w:sz w:val="24"/>
          <w:szCs w:val="24"/>
        </w:rPr>
        <w:t>采购方式：</w:t>
      </w:r>
      <w:r>
        <w:rPr>
          <w:rFonts w:hint="eastAsia" w:ascii="宋体" w:hAnsi="宋体" w:eastAsia="宋体" w:cs="宋体"/>
          <w:i w:val="0"/>
          <w:iCs w:val="0"/>
          <w:sz w:val="24"/>
          <w:szCs w:val="24"/>
        </w:rPr>
        <w:t>竞争性谈判</w:t>
      </w:r>
    </w:p>
    <w:p w14:paraId="48CF2EA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i w:val="0"/>
          <w:iCs w:val="0"/>
          <w:sz w:val="24"/>
          <w:szCs w:val="24"/>
          <w:highlight w:val="none"/>
          <w:lang w:val="en-US" w:eastAsia="zh-CN"/>
        </w:rPr>
      </w:pPr>
      <w:r>
        <w:rPr>
          <w:rFonts w:hint="eastAsia" w:cs="宋体"/>
          <w:b/>
          <w:bCs/>
          <w:i w:val="0"/>
          <w:iCs w:val="0"/>
          <w:sz w:val="24"/>
          <w:szCs w:val="24"/>
          <w:lang w:val="en-US" w:eastAsia="zh-CN"/>
        </w:rPr>
        <w:t>4、</w:t>
      </w:r>
      <w:r>
        <w:rPr>
          <w:rFonts w:hint="eastAsia" w:ascii="宋体" w:hAnsi="宋体" w:eastAsia="宋体" w:cs="宋体"/>
          <w:b/>
          <w:bCs/>
          <w:i w:val="0"/>
          <w:iCs w:val="0"/>
          <w:sz w:val="24"/>
          <w:szCs w:val="24"/>
          <w:highlight w:val="none"/>
        </w:rPr>
        <w:t>预算金额：</w:t>
      </w:r>
      <w:r>
        <w:rPr>
          <w:rFonts w:hint="eastAsia" w:cs="宋体"/>
          <w:i w:val="0"/>
          <w:iCs w:val="0"/>
          <w:sz w:val="24"/>
          <w:szCs w:val="24"/>
          <w:highlight w:val="none"/>
          <w:lang w:val="en-US" w:eastAsia="zh-CN"/>
        </w:rPr>
        <w:t xml:space="preserve">1850000元   </w:t>
      </w:r>
      <w:r>
        <w:rPr>
          <w:rFonts w:hint="eastAsia" w:cs="宋体"/>
          <w:b/>
          <w:bCs/>
          <w:i w:val="0"/>
          <w:iCs w:val="0"/>
          <w:sz w:val="24"/>
          <w:szCs w:val="24"/>
          <w:highlight w:val="none"/>
          <w:lang w:val="en-US" w:eastAsia="zh-CN"/>
        </w:rPr>
        <w:t xml:space="preserve"> </w:t>
      </w:r>
      <w:r>
        <w:rPr>
          <w:rFonts w:hint="eastAsia" w:ascii="宋体" w:hAnsi="宋体" w:eastAsia="宋体" w:cs="宋体"/>
          <w:b/>
          <w:bCs/>
          <w:i w:val="0"/>
          <w:iCs w:val="0"/>
          <w:sz w:val="24"/>
          <w:szCs w:val="24"/>
          <w:highlight w:val="none"/>
        </w:rPr>
        <w:t>最高限价：</w:t>
      </w:r>
      <w:r>
        <w:rPr>
          <w:rFonts w:hint="eastAsia" w:cs="宋体"/>
          <w:i w:val="0"/>
          <w:iCs w:val="0"/>
          <w:sz w:val="24"/>
          <w:szCs w:val="24"/>
          <w:highlight w:val="none"/>
          <w:lang w:val="en-US" w:eastAsia="zh-CN"/>
        </w:rPr>
        <w:t>1850000元</w:t>
      </w:r>
    </w:p>
    <w:tbl>
      <w:tblPr>
        <w:tblStyle w:val="25"/>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700"/>
        <w:gridCol w:w="3164"/>
        <w:gridCol w:w="1436"/>
        <w:gridCol w:w="2091"/>
      </w:tblGrid>
      <w:tr w14:paraId="2A7C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48" w:type="dxa"/>
            <w:vAlign w:val="center"/>
          </w:tcPr>
          <w:p w14:paraId="7BA22EE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序号</w:t>
            </w:r>
          </w:p>
        </w:tc>
        <w:tc>
          <w:tcPr>
            <w:tcW w:w="1700" w:type="dxa"/>
            <w:vAlign w:val="center"/>
          </w:tcPr>
          <w:p w14:paraId="2DF226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包号</w:t>
            </w:r>
          </w:p>
        </w:tc>
        <w:tc>
          <w:tcPr>
            <w:tcW w:w="3164" w:type="dxa"/>
            <w:vAlign w:val="center"/>
          </w:tcPr>
          <w:p w14:paraId="35320C3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包名称</w:t>
            </w:r>
          </w:p>
        </w:tc>
        <w:tc>
          <w:tcPr>
            <w:tcW w:w="1436" w:type="dxa"/>
            <w:vAlign w:val="center"/>
          </w:tcPr>
          <w:p w14:paraId="5B9139A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包预算（元）</w:t>
            </w:r>
          </w:p>
        </w:tc>
        <w:tc>
          <w:tcPr>
            <w:tcW w:w="2091" w:type="dxa"/>
            <w:vAlign w:val="center"/>
          </w:tcPr>
          <w:p w14:paraId="2B335D8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包最高限价（元）</w:t>
            </w:r>
          </w:p>
        </w:tc>
      </w:tr>
      <w:tr w14:paraId="452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vAlign w:val="center"/>
          </w:tcPr>
          <w:p w14:paraId="61359E30">
            <w:pPr>
              <w:pStyle w:val="21"/>
              <w:shd w:val="clear" w:color="auto" w:fill="FFFFFF"/>
              <w:adjustRightInd w:val="0"/>
              <w:snapToGrid w:val="0"/>
              <w:spacing w:before="0" w:beforeAutospacing="0" w:after="0" w:afterAutospacing="0" w:line="360" w:lineRule="auto"/>
              <w:jc w:val="center"/>
              <w:rPr>
                <w:rFonts w:hint="eastAsia" w:ascii="宋体" w:hAnsi="宋体" w:eastAsia="宋体" w:cs="宋体"/>
                <w:highlight w:val="none"/>
                <w:vertAlign w:val="baseline"/>
                <w:lang w:val="en-US" w:eastAsia="zh-CN"/>
              </w:rPr>
            </w:pPr>
            <w:r>
              <w:rPr>
                <w:rFonts w:hint="eastAsia" w:cs="宋体"/>
                <w:highlight w:val="none"/>
                <w:vertAlign w:val="baseline"/>
                <w:lang w:val="en-US" w:eastAsia="zh-CN"/>
              </w:rPr>
              <w:t>1</w:t>
            </w:r>
          </w:p>
        </w:tc>
        <w:tc>
          <w:tcPr>
            <w:tcW w:w="1700" w:type="dxa"/>
            <w:vAlign w:val="center"/>
          </w:tcPr>
          <w:p w14:paraId="27DA68DC">
            <w:pPr>
              <w:adjustRightInd w:val="0"/>
              <w:snapToGrid w:val="0"/>
              <w:spacing w:line="360" w:lineRule="auto"/>
              <w:jc w:val="center"/>
              <w:rPr>
                <w:rFonts w:hint="eastAsia" w:ascii="宋体" w:hAnsi="宋体" w:eastAsia="宋体" w:cs="宋体"/>
                <w:highlight w:val="none"/>
                <w:vertAlign w:val="baseline"/>
              </w:rPr>
            </w:pPr>
            <w:r>
              <w:rPr>
                <w:rFonts w:hint="eastAsia" w:ascii="宋体" w:hAnsi="宋体" w:eastAsia="宋体" w:cs="宋体"/>
                <w:highlight w:val="none"/>
                <w:vertAlign w:val="baseline"/>
              </w:rPr>
              <w:t>ZK202602030-1</w:t>
            </w:r>
          </w:p>
        </w:tc>
        <w:tc>
          <w:tcPr>
            <w:tcW w:w="3164" w:type="dxa"/>
            <w:vAlign w:val="center"/>
          </w:tcPr>
          <w:p w14:paraId="15E90427">
            <w:pPr>
              <w:adjustRightInd w:val="0"/>
              <w:snapToGrid w:val="0"/>
              <w:spacing w:line="360" w:lineRule="auto"/>
              <w:jc w:val="center"/>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周口市交通运输局G36宁洛高速公路漯河至周口(豫皖界)段改扩建工程</w:t>
            </w:r>
            <w:r>
              <w:rPr>
                <w:rFonts w:hint="eastAsia" w:ascii="宋体" w:hAnsi="宋体" w:eastAsia="宋体" w:cs="宋体"/>
                <w:highlight w:val="none"/>
                <w:vertAlign w:val="baseline"/>
              </w:rPr>
              <w:t>投融资咨询服务</w:t>
            </w:r>
          </w:p>
        </w:tc>
        <w:tc>
          <w:tcPr>
            <w:tcW w:w="1436" w:type="dxa"/>
            <w:vAlign w:val="center"/>
          </w:tcPr>
          <w:p w14:paraId="3219F8F6">
            <w:pPr>
              <w:adjustRightInd w:val="0"/>
              <w:snapToGrid w:val="0"/>
              <w:spacing w:line="360" w:lineRule="auto"/>
              <w:jc w:val="center"/>
              <w:rPr>
                <w:rFonts w:hint="default" w:ascii="宋体" w:hAnsi="宋体" w:eastAsia="宋体" w:cs="宋体"/>
                <w:sz w:val="24"/>
                <w:highlight w:val="none"/>
                <w:lang w:val="en-US" w:eastAsia="zh-CN"/>
              </w:rPr>
            </w:pPr>
            <w:r>
              <w:rPr>
                <w:rFonts w:hint="eastAsia" w:cs="宋体"/>
                <w:sz w:val="24"/>
                <w:highlight w:val="none"/>
                <w:lang w:val="en-US" w:eastAsia="zh-CN"/>
              </w:rPr>
              <w:t>1850000</w:t>
            </w:r>
          </w:p>
        </w:tc>
        <w:tc>
          <w:tcPr>
            <w:tcW w:w="2091" w:type="dxa"/>
            <w:vAlign w:val="center"/>
          </w:tcPr>
          <w:p w14:paraId="3153219B">
            <w:pPr>
              <w:adjustRightInd w:val="0"/>
              <w:snapToGrid w:val="0"/>
              <w:spacing w:line="360" w:lineRule="auto"/>
              <w:jc w:val="center"/>
              <w:rPr>
                <w:rFonts w:hint="eastAsia" w:ascii="宋体" w:hAnsi="宋体" w:eastAsia="宋体" w:cs="宋体"/>
                <w:sz w:val="24"/>
                <w:highlight w:val="none"/>
              </w:rPr>
            </w:pPr>
            <w:r>
              <w:rPr>
                <w:rFonts w:hint="eastAsia" w:cs="宋体"/>
                <w:i w:val="0"/>
                <w:iCs w:val="0"/>
                <w:sz w:val="24"/>
                <w:szCs w:val="24"/>
                <w:highlight w:val="none"/>
                <w:lang w:val="en-US" w:eastAsia="zh-CN"/>
              </w:rPr>
              <w:t>1850000</w:t>
            </w:r>
          </w:p>
        </w:tc>
      </w:tr>
    </w:tbl>
    <w:p w14:paraId="7B99307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zh-CN"/>
        </w:rPr>
        <w:t>5、</w:t>
      </w:r>
      <w:r>
        <w:rPr>
          <w:rFonts w:hint="eastAsia" w:ascii="宋体" w:hAnsi="宋体" w:eastAsia="宋体" w:cs="宋体"/>
          <w:b/>
          <w:bCs/>
          <w:i w:val="0"/>
          <w:iCs w:val="0"/>
          <w:sz w:val="24"/>
          <w:szCs w:val="24"/>
        </w:rPr>
        <w:t>采购需求：</w:t>
      </w:r>
      <w:r>
        <w:rPr>
          <w:rFonts w:hint="eastAsia" w:ascii="宋体" w:hAnsi="宋体" w:eastAsia="宋体" w:cs="宋体"/>
          <w:i w:val="0"/>
          <w:iCs w:val="0"/>
          <w:sz w:val="24"/>
          <w:szCs w:val="24"/>
        </w:rPr>
        <w:t>（包括但不限于标的的名称、数量、简要技术需求或服务要求等）</w:t>
      </w:r>
    </w:p>
    <w:p w14:paraId="12B9ABDC">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rPr>
      </w:pPr>
      <w:bookmarkStart w:id="18" w:name="_Toc35393799"/>
      <w:bookmarkStart w:id="19" w:name="_Toc35393630"/>
      <w:bookmarkStart w:id="20" w:name="_Toc28359090"/>
      <w:bookmarkStart w:id="21" w:name="_Toc28359013"/>
      <w:r>
        <w:rPr>
          <w:rFonts w:hint="eastAsia" w:ascii="宋体" w:hAnsi="宋体" w:eastAsia="宋体" w:cs="宋体"/>
          <w:i w:val="0"/>
          <w:iCs w:val="0"/>
          <w:sz w:val="24"/>
          <w:szCs w:val="24"/>
          <w:lang w:val="en-US" w:eastAsia="zh-CN"/>
        </w:rPr>
        <w:t>5.1</w:t>
      </w:r>
      <w:r>
        <w:rPr>
          <w:rFonts w:hint="eastAsia" w:ascii="宋体" w:hAnsi="宋体" w:eastAsia="宋体" w:cs="宋体"/>
          <w:i w:val="0"/>
          <w:iCs w:val="0"/>
          <w:sz w:val="24"/>
          <w:szCs w:val="24"/>
        </w:rPr>
        <w:t xml:space="preserve">本次采购内容为：对项目进行合作边界梳理，开展财务测算，拟定项目交易结构；开展市场测试，与有关第三方进行对接、沟通、谈判；编制项目实施方案，配合完成相关部门的审核工作；协助拟制项目合同，包括投资协议、经营协议等；协助开展投资人招标，参与项目合同谈判和签署；协助项目公司成立；咨询过程中涉及的其他相关服务。 </w:t>
      </w:r>
    </w:p>
    <w:p w14:paraId="4F3E6C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5.2</w:t>
      </w:r>
      <w:r>
        <w:rPr>
          <w:rFonts w:hint="eastAsia" w:ascii="宋体" w:hAnsi="宋体" w:eastAsia="宋体" w:cs="宋体"/>
          <w:i w:val="0"/>
          <w:iCs w:val="0"/>
          <w:sz w:val="24"/>
          <w:szCs w:val="24"/>
        </w:rPr>
        <w:t>质量要求：符合国家有关标准、规范和要求，达到合格标准，并通过有关部门的审查批准。</w:t>
      </w:r>
    </w:p>
    <w:p w14:paraId="47F89DA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highlight w:val="yellow"/>
        </w:rPr>
      </w:pPr>
      <w:r>
        <w:rPr>
          <w:rFonts w:hint="eastAsia" w:ascii="宋体" w:hAnsi="宋体" w:eastAsia="宋体" w:cs="宋体"/>
          <w:i w:val="0"/>
          <w:iCs w:val="0"/>
          <w:sz w:val="24"/>
          <w:szCs w:val="24"/>
          <w:lang w:val="en-US" w:eastAsia="zh-CN"/>
        </w:rPr>
        <w:t>5.3服务期限</w:t>
      </w:r>
      <w:r>
        <w:rPr>
          <w:rFonts w:hint="eastAsia" w:ascii="宋体" w:hAnsi="宋体" w:eastAsia="宋体" w:cs="宋体"/>
          <w:i w:val="0"/>
          <w:iCs w:val="0"/>
          <w:sz w:val="24"/>
          <w:szCs w:val="24"/>
          <w:highlight w:val="none"/>
          <w:lang w:val="en-US" w:eastAsia="zh-CN"/>
        </w:rPr>
        <w:t>：投融资咨询服务期限根据服务事项按照合同约定。</w:t>
      </w:r>
    </w:p>
    <w:p w14:paraId="1671CB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highlight w:val="none"/>
          <w:lang w:val="en-US" w:eastAsia="zh-CN"/>
        </w:rPr>
      </w:pPr>
      <w:r>
        <w:rPr>
          <w:rFonts w:hint="eastAsia" w:cs="宋体"/>
          <w:i w:val="0"/>
          <w:iCs w:val="0"/>
          <w:sz w:val="24"/>
          <w:szCs w:val="24"/>
          <w:highlight w:val="none"/>
          <w:lang w:val="en-US" w:eastAsia="zh-CN"/>
        </w:rPr>
        <w:t>5.4</w:t>
      </w:r>
      <w:r>
        <w:rPr>
          <w:rFonts w:hint="eastAsia" w:ascii="宋体" w:hAnsi="宋体" w:eastAsia="宋体" w:cs="宋体"/>
          <w:i w:val="0"/>
          <w:iCs w:val="0"/>
          <w:sz w:val="24"/>
          <w:szCs w:val="24"/>
          <w:highlight w:val="none"/>
          <w:lang w:val="en-US" w:eastAsia="zh-CN"/>
        </w:rPr>
        <w:t>服务地点：采购人指定地点</w:t>
      </w:r>
    </w:p>
    <w:p w14:paraId="33B4D63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5.5是否专门面向中小企业：否</w:t>
      </w:r>
    </w:p>
    <w:p w14:paraId="5A124E1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rPr>
        <w:t>6、合同履行期限：</w:t>
      </w:r>
      <w:r>
        <w:rPr>
          <w:rFonts w:hint="eastAsia" w:ascii="宋体" w:hAnsi="宋体" w:eastAsia="宋体" w:cs="宋体"/>
          <w:i w:val="0"/>
          <w:iCs w:val="0"/>
          <w:sz w:val="24"/>
          <w:szCs w:val="24"/>
        </w:rPr>
        <w:t>同服务期限。</w:t>
      </w:r>
    </w:p>
    <w:p w14:paraId="0F3059B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rPr>
        <w:t>7、本项目是否接受联合体投标：</w:t>
      </w:r>
      <w:r>
        <w:rPr>
          <w:rFonts w:hint="eastAsia" w:ascii="宋体" w:hAnsi="宋体" w:eastAsia="宋体" w:cs="宋体"/>
          <w:i w:val="0"/>
          <w:iCs w:val="0"/>
          <w:sz w:val="24"/>
          <w:szCs w:val="24"/>
        </w:rPr>
        <w:t>否</w:t>
      </w:r>
    </w:p>
    <w:p w14:paraId="1FA5D5D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bCs/>
          <w:i w:val="0"/>
          <w:iCs w:val="0"/>
          <w:sz w:val="24"/>
          <w:szCs w:val="24"/>
        </w:rPr>
        <w:t>8、是否接受进口产品：</w:t>
      </w:r>
      <w:r>
        <w:rPr>
          <w:rFonts w:hint="eastAsia" w:ascii="宋体" w:hAnsi="宋体" w:eastAsia="宋体" w:cs="宋体"/>
          <w:i w:val="0"/>
          <w:iCs w:val="0"/>
          <w:sz w:val="24"/>
          <w:szCs w:val="24"/>
        </w:rPr>
        <w:t>否</w:t>
      </w:r>
    </w:p>
    <w:p w14:paraId="46C29F4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22" w:name="_Toc1300"/>
      <w:bookmarkStart w:id="23" w:name="_Toc13475"/>
      <w:bookmarkStart w:id="24" w:name="_Toc28689"/>
      <w:r>
        <w:rPr>
          <w:rFonts w:hint="eastAsia" w:ascii="宋体" w:hAnsi="宋体" w:eastAsia="宋体" w:cs="宋体"/>
          <w:b/>
          <w:bCs w:val="0"/>
          <w:sz w:val="24"/>
          <w:szCs w:val="24"/>
        </w:rPr>
        <w:t>二、申请人的资格要求：</w:t>
      </w:r>
      <w:bookmarkEnd w:id="18"/>
      <w:bookmarkEnd w:id="19"/>
      <w:bookmarkEnd w:id="20"/>
      <w:bookmarkEnd w:id="21"/>
      <w:bookmarkEnd w:id="22"/>
      <w:bookmarkEnd w:id="23"/>
      <w:bookmarkEnd w:id="24"/>
    </w:p>
    <w:p w14:paraId="1E2F0E90">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1.满足《中华人民共和国政府采购法》第二十二条规定；</w:t>
      </w:r>
    </w:p>
    <w:p w14:paraId="7BEDC38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bookmarkStart w:id="25" w:name="_Toc28359091"/>
      <w:bookmarkStart w:id="26" w:name="_Toc28359014"/>
      <w:r>
        <w:rPr>
          <w:rFonts w:hint="eastAsia" w:ascii="宋体" w:hAnsi="宋体" w:eastAsia="宋体" w:cs="宋体"/>
          <w:b/>
          <w:bCs/>
          <w:i w:val="0"/>
          <w:iCs w:val="0"/>
          <w:sz w:val="24"/>
          <w:szCs w:val="24"/>
        </w:rPr>
        <w:t>2.落实政府采购政策需满足的资格要求：</w:t>
      </w:r>
      <w:r>
        <w:rPr>
          <w:rFonts w:hint="eastAsia" w:ascii="宋体" w:hAnsi="宋体" w:cs="宋体"/>
          <w:sz w:val="24"/>
          <w:szCs w:val="24"/>
        </w:rPr>
        <w:t>政府采购应当有助于实现国家经济和社会发展的政策目标，本项目落实节约能源、保护环境，优先采购节能环保、环境标志性产品、使用绿色包装，扶持不发达地区和少数民族地区，促进中小微企业、监狱企业及残疾人福利性单位发展等政府采购政策。本项目不专门面向中小企业采购。</w:t>
      </w:r>
    </w:p>
    <w:p w14:paraId="53A592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3.本项目的特定资格要求：</w:t>
      </w:r>
    </w:p>
    <w:p w14:paraId="2FDC62D6">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单位须具备工程咨询单位甲级资信证书（公路）（含）及以上资质；在全国投资项目在线审批监管平台（以下简称在线平台）备案，且工程咨询专业必须包含【公路】、工程咨询服务范围必须包含【项目咨询】。</w:t>
      </w:r>
    </w:p>
    <w:p w14:paraId="008B315E">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3.2拟派项目负责人要求：须具备注册咨询工程师（投资）证书和相关专业高级工程师及以上职称；</w:t>
      </w:r>
    </w:p>
    <w:p w14:paraId="1D358982">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）的“失信被执行人”、“重大税收违法案件当事人名单（</w:t>
      </w:r>
      <w:r>
        <w:rPr>
          <w:rFonts w:hint="eastAsia" w:ascii="宋体" w:hAnsi="宋体" w:eastAsia="宋体" w:cs="宋体"/>
          <w:sz w:val="24"/>
          <w:szCs w:val="24"/>
          <w:lang w:val="en-US" w:eastAsia="zh-CN"/>
        </w:rPr>
        <w:t>重大税收违法失信主体</w:t>
      </w:r>
      <w:r>
        <w:rPr>
          <w:rFonts w:hint="eastAsia" w:ascii="宋体" w:hAnsi="宋体" w:eastAsia="宋体" w:cs="宋体"/>
          <w:sz w:val="24"/>
          <w:szCs w:val="24"/>
        </w:rPr>
        <w:t>）”和“中国政府采购”网站(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"http://www.ccgp.gov.cn/"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w:t>
      </w:r>
      <w:r>
        <w:rPr>
          <w:rFonts w:hint="eastAsia" w:ascii="宋体" w:hAnsi="宋体" w:eastAsia="宋体" w:cs="宋体"/>
          <w:sz w:val="24"/>
          <w:szCs w:val="24"/>
          <w:lang w:eastAsia="zh-CN"/>
        </w:rPr>
        <w:t>响应单位</w:t>
      </w:r>
      <w:r>
        <w:rPr>
          <w:rFonts w:hint="eastAsia" w:ascii="宋体" w:hAnsi="宋体" w:eastAsia="宋体" w:cs="宋体"/>
          <w:sz w:val="24"/>
          <w:szCs w:val="24"/>
        </w:rPr>
        <w:t>，将拒绝其参加政府采购活动；在标书中附加盖公章的网页查询扫描件，查询日期为公告发布之日起至投标截止之日止。</w:t>
      </w:r>
    </w:p>
    <w:p w14:paraId="77DF0102">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rPr>
      </w:pPr>
      <w:bookmarkStart w:id="27" w:name="_Toc35393631"/>
      <w:bookmarkStart w:id="28" w:name="_Toc35393800"/>
      <w:r>
        <w:rPr>
          <w:rFonts w:hint="eastAsia" w:ascii="宋体" w:hAnsi="宋体" w:eastAsia="宋体" w:cs="宋体"/>
          <w:sz w:val="24"/>
          <w:szCs w:val="24"/>
          <w:lang w:val="en-US" w:eastAsia="zh-CN"/>
        </w:rPr>
        <w:t>3.4</w:t>
      </w:r>
      <w:r>
        <w:rPr>
          <w:rFonts w:hint="eastAsia" w:ascii="宋体" w:hAnsi="宋体" w:eastAsia="宋体" w:cs="宋体"/>
          <w:sz w:val="24"/>
          <w:szCs w:val="24"/>
        </w:rPr>
        <w:t>单位负责人为同一人或者存在控股、管理关系的不同单位，不得参加同一标段投标或者未划分标段的同一招标项目投标（提供在“国家企业信用信息公示系统”中查询打印的相关材料并加盖公章，需包含公司基本信息、股东信息及股权变更信息。）</w:t>
      </w:r>
    </w:p>
    <w:p w14:paraId="78E2968A">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3.5本项目不接受联合体投标。</w:t>
      </w:r>
    </w:p>
    <w:p w14:paraId="20968CD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本项目采用资格后审。</w:t>
      </w:r>
    </w:p>
    <w:p w14:paraId="13187F80">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29" w:name="_Toc23225"/>
      <w:bookmarkStart w:id="30" w:name="_Toc27743"/>
      <w:bookmarkStart w:id="31" w:name="_Toc16062"/>
      <w:r>
        <w:rPr>
          <w:rFonts w:hint="eastAsia" w:ascii="宋体" w:hAnsi="宋体" w:eastAsia="宋体" w:cs="宋体"/>
          <w:b/>
          <w:bCs w:val="0"/>
          <w:sz w:val="24"/>
          <w:szCs w:val="24"/>
        </w:rPr>
        <w:t>三、获取采购文件</w:t>
      </w:r>
      <w:bookmarkEnd w:id="25"/>
      <w:bookmarkEnd w:id="26"/>
      <w:bookmarkEnd w:id="27"/>
      <w:bookmarkEnd w:id="28"/>
      <w:bookmarkEnd w:id="29"/>
      <w:bookmarkEnd w:id="30"/>
      <w:bookmarkEnd w:id="31"/>
    </w:p>
    <w:p w14:paraId="4D501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宋体"/>
          <w:i w:val="0"/>
          <w:iCs w:val="0"/>
          <w:sz w:val="24"/>
          <w:szCs w:val="24"/>
          <w:lang w:eastAsia="zh-CN"/>
        </w:rPr>
      </w:pPr>
      <w:r>
        <w:rPr>
          <w:rFonts w:hint="eastAsia" w:cs="宋体"/>
          <w:i w:val="0"/>
          <w:iCs w:val="0"/>
          <w:sz w:val="24"/>
          <w:szCs w:val="24"/>
          <w:lang w:val="en-US" w:eastAsia="zh-CN"/>
        </w:rPr>
        <w:t>1.</w:t>
      </w:r>
      <w:r>
        <w:rPr>
          <w:rFonts w:hint="eastAsia" w:cs="宋体"/>
          <w:i w:val="0"/>
          <w:iCs w:val="0"/>
          <w:sz w:val="24"/>
          <w:szCs w:val="24"/>
          <w:lang w:eastAsia="zh-CN"/>
        </w:rPr>
        <w:t>时间：</w:t>
      </w:r>
      <w:r>
        <w:rPr>
          <w:rFonts w:hint="eastAsia" w:cs="宋体"/>
          <w:i w:val="0"/>
          <w:iCs w:val="0"/>
          <w:sz w:val="24"/>
          <w:szCs w:val="24"/>
          <w:highlight w:val="none"/>
          <w:lang w:val="en-US" w:eastAsia="zh-CN"/>
        </w:rPr>
        <w:t>2026</w:t>
      </w:r>
      <w:r>
        <w:rPr>
          <w:rFonts w:hint="eastAsia" w:cs="宋体"/>
          <w:i w:val="0"/>
          <w:iCs w:val="0"/>
          <w:sz w:val="24"/>
          <w:szCs w:val="24"/>
          <w:highlight w:val="none"/>
          <w:lang w:eastAsia="zh-CN"/>
        </w:rPr>
        <w:t>年</w:t>
      </w:r>
      <w:r>
        <w:rPr>
          <w:rFonts w:hint="eastAsia" w:cs="宋体"/>
          <w:i w:val="0"/>
          <w:iCs w:val="0"/>
          <w:sz w:val="24"/>
          <w:szCs w:val="24"/>
          <w:highlight w:val="none"/>
          <w:lang w:val="en-US" w:eastAsia="zh-CN"/>
        </w:rPr>
        <w:t>2</w:t>
      </w:r>
      <w:r>
        <w:rPr>
          <w:rFonts w:hint="eastAsia" w:cs="宋体"/>
          <w:i w:val="0"/>
          <w:iCs w:val="0"/>
          <w:sz w:val="24"/>
          <w:szCs w:val="24"/>
          <w:highlight w:val="none"/>
          <w:lang w:eastAsia="zh-CN"/>
        </w:rPr>
        <w:t>月</w:t>
      </w:r>
      <w:r>
        <w:rPr>
          <w:rFonts w:hint="eastAsia" w:cs="宋体"/>
          <w:i w:val="0"/>
          <w:iCs w:val="0"/>
          <w:sz w:val="24"/>
          <w:szCs w:val="24"/>
          <w:highlight w:val="none"/>
          <w:lang w:val="en-US" w:eastAsia="zh-CN"/>
        </w:rPr>
        <w:t>11</w:t>
      </w:r>
      <w:r>
        <w:rPr>
          <w:rFonts w:hint="eastAsia" w:cs="宋体"/>
          <w:i w:val="0"/>
          <w:iCs w:val="0"/>
          <w:sz w:val="24"/>
          <w:szCs w:val="24"/>
          <w:highlight w:val="none"/>
          <w:lang w:eastAsia="zh-CN"/>
        </w:rPr>
        <w:t>日至</w:t>
      </w:r>
      <w:r>
        <w:rPr>
          <w:rFonts w:hint="eastAsia" w:cs="宋体"/>
          <w:i w:val="0"/>
          <w:iCs w:val="0"/>
          <w:sz w:val="24"/>
          <w:szCs w:val="24"/>
          <w:highlight w:val="none"/>
          <w:lang w:val="en-US" w:eastAsia="zh-CN"/>
        </w:rPr>
        <w:t>2026</w:t>
      </w:r>
      <w:r>
        <w:rPr>
          <w:rFonts w:hint="eastAsia" w:cs="宋体"/>
          <w:i w:val="0"/>
          <w:iCs w:val="0"/>
          <w:sz w:val="24"/>
          <w:szCs w:val="24"/>
          <w:highlight w:val="none"/>
          <w:lang w:eastAsia="zh-CN"/>
        </w:rPr>
        <w:t>年</w:t>
      </w:r>
      <w:r>
        <w:rPr>
          <w:rFonts w:hint="eastAsia" w:cs="宋体"/>
          <w:i w:val="0"/>
          <w:iCs w:val="0"/>
          <w:sz w:val="24"/>
          <w:szCs w:val="24"/>
          <w:highlight w:val="none"/>
          <w:lang w:val="en-US" w:eastAsia="zh-CN"/>
        </w:rPr>
        <w:t>2</w:t>
      </w:r>
      <w:r>
        <w:rPr>
          <w:rFonts w:hint="eastAsia" w:cs="宋体"/>
          <w:i w:val="0"/>
          <w:iCs w:val="0"/>
          <w:sz w:val="24"/>
          <w:szCs w:val="24"/>
          <w:highlight w:val="none"/>
          <w:lang w:eastAsia="zh-CN"/>
        </w:rPr>
        <w:t>月</w:t>
      </w:r>
      <w:r>
        <w:rPr>
          <w:rFonts w:hint="eastAsia" w:cs="宋体"/>
          <w:i w:val="0"/>
          <w:iCs w:val="0"/>
          <w:sz w:val="24"/>
          <w:szCs w:val="24"/>
          <w:highlight w:val="none"/>
          <w:lang w:val="en-US" w:eastAsia="zh-CN"/>
        </w:rPr>
        <w:t>13</w:t>
      </w:r>
      <w:r>
        <w:rPr>
          <w:rFonts w:hint="eastAsia" w:cs="宋体"/>
          <w:i w:val="0"/>
          <w:iCs w:val="0"/>
          <w:sz w:val="24"/>
          <w:szCs w:val="24"/>
          <w:highlight w:val="none"/>
          <w:lang w:eastAsia="zh-CN"/>
        </w:rPr>
        <w:t>日。</w:t>
      </w:r>
      <w:r>
        <w:rPr>
          <w:rFonts w:hint="eastAsia" w:cs="宋体"/>
          <w:i w:val="0"/>
          <w:iCs w:val="0"/>
          <w:sz w:val="24"/>
          <w:szCs w:val="24"/>
          <w:lang w:eastAsia="zh-CN"/>
        </w:rPr>
        <w:t>每天上午00:00至12:00，下午12:00至23:59（北京时间，法定节假日除外。）</w:t>
      </w:r>
    </w:p>
    <w:p w14:paraId="1EC388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i w:val="0"/>
          <w:iCs w:val="0"/>
          <w:sz w:val="24"/>
          <w:szCs w:val="24"/>
          <w:lang w:eastAsia="zh-CN"/>
        </w:rPr>
      </w:pPr>
      <w:r>
        <w:rPr>
          <w:rFonts w:hint="eastAsia" w:cs="宋体"/>
          <w:i w:val="0"/>
          <w:iCs w:val="0"/>
          <w:sz w:val="24"/>
          <w:szCs w:val="24"/>
          <w:lang w:val="en-US" w:eastAsia="zh-CN"/>
        </w:rPr>
        <w:t>2.</w:t>
      </w:r>
      <w:r>
        <w:rPr>
          <w:rFonts w:hint="eastAsia" w:cs="宋体"/>
          <w:i w:val="0"/>
          <w:iCs w:val="0"/>
          <w:sz w:val="24"/>
          <w:szCs w:val="24"/>
          <w:lang w:eastAsia="zh-CN"/>
        </w:rPr>
        <w:t>地点：周口市公共资源交易中心网（http://jyzx.zhoukou.gov.cn）</w:t>
      </w:r>
    </w:p>
    <w:p w14:paraId="367B0D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single"/>
        </w:rPr>
      </w:pPr>
      <w:r>
        <w:rPr>
          <w:rFonts w:hint="eastAsia" w:cs="宋体"/>
          <w:i w:val="0"/>
          <w:iCs w:val="0"/>
          <w:sz w:val="24"/>
          <w:szCs w:val="24"/>
          <w:lang w:val="en-US" w:eastAsia="zh-CN"/>
        </w:rPr>
        <w:t>3.</w:t>
      </w:r>
      <w:r>
        <w:rPr>
          <w:rFonts w:hint="eastAsia" w:cs="宋体"/>
          <w:i w:val="0"/>
          <w:iCs w:val="0"/>
          <w:sz w:val="24"/>
          <w:szCs w:val="24"/>
          <w:lang w:eastAsia="zh-CN"/>
        </w:rPr>
        <w:t>方式：响应单位</w:t>
      </w:r>
      <w:r>
        <w:rPr>
          <w:rFonts w:hint="eastAsia" w:cs="宋体"/>
          <w:i w:val="0"/>
          <w:iCs w:val="0"/>
          <w:sz w:val="24"/>
          <w:szCs w:val="24"/>
          <w:lang w:val="en-US" w:eastAsia="zh-CN"/>
        </w:rPr>
        <w:t>请在网站自主注册后</w:t>
      </w:r>
      <w:r>
        <w:rPr>
          <w:rFonts w:hint="eastAsia" w:cs="宋体"/>
          <w:i w:val="0"/>
          <w:iCs w:val="0"/>
          <w:sz w:val="24"/>
          <w:szCs w:val="24"/>
          <w:lang w:eastAsia="zh-CN"/>
        </w:rPr>
        <w:t>下载采购文件（zkzf格式）及资料，需</w:t>
      </w:r>
      <w:r>
        <w:rPr>
          <w:rFonts w:hint="eastAsia" w:cs="宋体"/>
          <w:i w:val="0"/>
          <w:iCs w:val="0"/>
          <w:sz w:val="24"/>
          <w:szCs w:val="24"/>
          <w:lang w:val="en-US" w:eastAsia="zh-CN"/>
        </w:rPr>
        <w:t>办理</w:t>
      </w:r>
      <w:r>
        <w:rPr>
          <w:rFonts w:hint="eastAsia" w:cs="宋体"/>
          <w:i w:val="0"/>
          <w:iCs w:val="0"/>
          <w:sz w:val="24"/>
          <w:szCs w:val="24"/>
          <w:lang w:eastAsia="zh-CN"/>
        </w:rPr>
        <w:t>CA数字证书</w:t>
      </w:r>
      <w:r>
        <w:rPr>
          <w:rFonts w:hint="eastAsia" w:cs="宋体"/>
          <w:i w:val="0"/>
          <w:iCs w:val="0"/>
          <w:sz w:val="24"/>
          <w:szCs w:val="24"/>
          <w:lang w:val="en-US" w:eastAsia="zh-CN"/>
        </w:rPr>
        <w:t>后方可提交响应文件</w:t>
      </w:r>
      <w:r>
        <w:rPr>
          <w:rFonts w:hint="eastAsia" w:cs="宋体"/>
          <w:i w:val="0"/>
          <w:iCs w:val="0"/>
          <w:sz w:val="24"/>
          <w:szCs w:val="24"/>
          <w:lang w:eastAsia="zh-CN"/>
        </w:rPr>
        <w:t>，具体办理事宜请查阅周</w:t>
      </w:r>
      <w:r>
        <w:rPr>
          <w:rFonts w:hint="eastAsia" w:ascii="宋体" w:hAnsi="宋体" w:eastAsia="宋体" w:cs="宋体"/>
          <w:i w:val="0"/>
          <w:iCs w:val="0"/>
          <w:sz w:val="24"/>
          <w:szCs w:val="24"/>
        </w:rPr>
        <w:t>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7BBC47DA">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i w:val="0"/>
          <w:iCs w:val="0"/>
          <w:sz w:val="24"/>
          <w:szCs w:val="24"/>
          <w:lang w:val="en-US" w:eastAsia="zh-CN"/>
        </w:rPr>
      </w:pPr>
      <w:r>
        <w:rPr>
          <w:rFonts w:hint="eastAsia" w:cs="宋体"/>
          <w:i w:val="0"/>
          <w:iCs w:val="0"/>
          <w:sz w:val="24"/>
          <w:szCs w:val="24"/>
          <w:lang w:val="en-US" w:eastAsia="zh-CN"/>
        </w:rPr>
        <w:t>4.</w:t>
      </w: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r>
        <w:rPr>
          <w:rFonts w:hint="eastAsia" w:cs="宋体"/>
          <w:i w:val="0"/>
          <w:iCs w:val="0"/>
          <w:sz w:val="24"/>
          <w:szCs w:val="24"/>
          <w:lang w:val="en-US" w:eastAsia="zh-CN"/>
        </w:rPr>
        <w:t>元</w:t>
      </w:r>
    </w:p>
    <w:p w14:paraId="45B3F6D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highlight w:val="none"/>
        </w:rPr>
      </w:pPr>
      <w:bookmarkStart w:id="32" w:name="_Toc12527"/>
      <w:bookmarkStart w:id="33" w:name="_Toc35393632"/>
      <w:bookmarkStart w:id="34" w:name="_Toc12644"/>
      <w:bookmarkStart w:id="35" w:name="_Toc13113"/>
      <w:bookmarkStart w:id="36" w:name="_Toc35393801"/>
      <w:bookmarkStart w:id="37" w:name="_Toc28359092"/>
      <w:bookmarkStart w:id="38" w:name="_Toc28359015"/>
      <w:r>
        <w:rPr>
          <w:rFonts w:hint="eastAsia" w:ascii="宋体" w:hAnsi="宋体" w:eastAsia="宋体" w:cs="宋体"/>
          <w:b/>
          <w:bCs w:val="0"/>
          <w:sz w:val="24"/>
          <w:szCs w:val="24"/>
        </w:rPr>
        <w:t>四、响应文件</w:t>
      </w:r>
      <w:r>
        <w:rPr>
          <w:rFonts w:hint="eastAsia" w:ascii="宋体" w:hAnsi="宋体" w:eastAsia="宋体" w:cs="宋体"/>
          <w:b/>
          <w:bCs w:val="0"/>
          <w:sz w:val="24"/>
          <w:szCs w:val="24"/>
          <w:highlight w:val="none"/>
        </w:rPr>
        <w:t>提交</w:t>
      </w:r>
      <w:bookmarkEnd w:id="32"/>
      <w:bookmarkEnd w:id="33"/>
      <w:bookmarkEnd w:id="34"/>
      <w:bookmarkEnd w:id="35"/>
      <w:bookmarkEnd w:id="36"/>
      <w:bookmarkEnd w:id="37"/>
      <w:bookmarkEnd w:id="38"/>
    </w:p>
    <w:p w14:paraId="3D8A6B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highlight w:val="none"/>
          <w:u w:val="single"/>
        </w:rPr>
      </w:pPr>
      <w:r>
        <w:rPr>
          <w:rFonts w:hint="eastAsia" w:cs="宋体"/>
          <w:i w:val="0"/>
          <w:iCs w:val="0"/>
          <w:sz w:val="24"/>
          <w:szCs w:val="24"/>
          <w:highlight w:val="none"/>
          <w:lang w:val="en-US" w:eastAsia="zh-CN"/>
        </w:rPr>
        <w:t>1.</w:t>
      </w:r>
      <w:r>
        <w:rPr>
          <w:rFonts w:hint="eastAsia" w:ascii="宋体" w:hAnsi="宋体" w:eastAsia="宋体" w:cs="宋体"/>
          <w:i w:val="0"/>
          <w:iCs w:val="0"/>
          <w:sz w:val="24"/>
          <w:szCs w:val="24"/>
          <w:highlight w:val="none"/>
        </w:rPr>
        <w:t>截止时间：</w:t>
      </w:r>
      <w:r>
        <w:rPr>
          <w:rFonts w:hint="eastAsia" w:cs="宋体"/>
          <w:i w:val="0"/>
          <w:iCs w:val="0"/>
          <w:sz w:val="24"/>
          <w:szCs w:val="24"/>
          <w:highlight w:val="none"/>
          <w:lang w:val="en-US" w:eastAsia="zh-CN"/>
        </w:rPr>
        <w:t>2026年2月27日9时30分（</w:t>
      </w:r>
      <w:r>
        <w:rPr>
          <w:rFonts w:hint="eastAsia" w:ascii="宋体" w:hAnsi="宋体" w:eastAsia="宋体" w:cs="宋体"/>
          <w:bCs/>
          <w:i w:val="0"/>
          <w:iCs w:val="0"/>
          <w:sz w:val="24"/>
          <w:szCs w:val="24"/>
          <w:highlight w:val="none"/>
        </w:rPr>
        <w:t>北京时间）</w:t>
      </w:r>
    </w:p>
    <w:p w14:paraId="25E27A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highlight w:val="none"/>
          <w:u w:val="single"/>
        </w:rPr>
      </w:pPr>
      <w:r>
        <w:rPr>
          <w:rFonts w:hint="eastAsia" w:cs="宋体"/>
          <w:i w:val="0"/>
          <w:iCs w:val="0"/>
          <w:sz w:val="24"/>
          <w:szCs w:val="24"/>
          <w:highlight w:val="none"/>
          <w:lang w:val="en-US" w:eastAsia="zh-CN"/>
        </w:rPr>
        <w:t>2.</w:t>
      </w:r>
      <w:r>
        <w:rPr>
          <w:rFonts w:hint="eastAsia" w:ascii="宋体" w:hAnsi="宋体" w:eastAsia="宋体" w:cs="宋体"/>
          <w:i w:val="0"/>
          <w:iCs w:val="0"/>
          <w:sz w:val="24"/>
          <w:szCs w:val="24"/>
          <w:highlight w:val="none"/>
        </w:rPr>
        <w:t>地点：加密电子响应文件须在投标截止时间前通过“</w:t>
      </w:r>
      <w:r>
        <w:rPr>
          <w:rFonts w:hint="eastAsia" w:ascii="宋体" w:hAnsi="宋体" w:eastAsia="宋体" w:cs="宋体"/>
          <w:i w:val="0"/>
          <w:iCs w:val="0"/>
          <w:spacing w:val="-6"/>
          <w:sz w:val="24"/>
          <w:szCs w:val="24"/>
          <w:highlight w:val="none"/>
        </w:rPr>
        <w:t>周口市公共资源交易中心网</w:t>
      </w:r>
      <w:r>
        <w:rPr>
          <w:rFonts w:hint="eastAsia" w:ascii="宋体" w:hAnsi="宋体" w:eastAsia="宋体" w:cs="宋体"/>
          <w:i w:val="0"/>
          <w:iCs w:val="0"/>
          <w:sz w:val="24"/>
          <w:szCs w:val="24"/>
          <w:highlight w:val="none"/>
        </w:rPr>
        <w:t>（网址</w:t>
      </w:r>
      <w:r>
        <w:rPr>
          <w:rFonts w:hint="eastAsia" w:ascii="宋体" w:hAnsi="宋体" w:eastAsia="宋体" w:cs="宋体"/>
          <w:i w:val="0"/>
          <w:iCs w:val="0"/>
          <w:color w:val="000000"/>
          <w:kern w:val="2"/>
          <w:sz w:val="24"/>
          <w:szCs w:val="24"/>
          <w:highlight w:val="none"/>
        </w:rPr>
        <w:t>http://jyzx.zhoukou.gov.cn</w:t>
      </w:r>
      <w:r>
        <w:rPr>
          <w:rFonts w:hint="eastAsia" w:ascii="宋体" w:hAnsi="宋体" w:eastAsia="宋体" w:cs="宋体"/>
          <w:i w:val="0"/>
          <w:iCs w:val="0"/>
          <w:sz w:val="24"/>
          <w:szCs w:val="24"/>
          <w:highlight w:val="none"/>
        </w:rPr>
        <w:t>）”。</w:t>
      </w:r>
    </w:p>
    <w:p w14:paraId="15A736C3">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i w:val="0"/>
          <w:iCs w:val="0"/>
          <w:sz w:val="24"/>
          <w:szCs w:val="24"/>
          <w:highlight w:val="none"/>
        </w:rPr>
      </w:pPr>
      <w:bookmarkStart w:id="39" w:name="_Toc28359016"/>
      <w:bookmarkStart w:id="40" w:name="_Toc13821"/>
      <w:bookmarkStart w:id="41" w:name="_Toc12962"/>
      <w:bookmarkStart w:id="42" w:name="_Toc693"/>
      <w:bookmarkStart w:id="43" w:name="_Toc35393802"/>
      <w:bookmarkStart w:id="44" w:name="_Toc35393633"/>
      <w:bookmarkStart w:id="45" w:name="_Toc28359093"/>
      <w:r>
        <w:rPr>
          <w:rFonts w:hint="eastAsia" w:ascii="宋体" w:hAnsi="宋体" w:eastAsia="宋体" w:cs="宋体"/>
          <w:b/>
          <w:bCs w:val="0"/>
          <w:i w:val="0"/>
          <w:iCs w:val="0"/>
          <w:sz w:val="24"/>
          <w:szCs w:val="24"/>
          <w:highlight w:val="none"/>
        </w:rPr>
        <w:t>五、</w:t>
      </w:r>
      <w:r>
        <w:rPr>
          <w:rFonts w:hint="eastAsia" w:cs="宋体"/>
          <w:b/>
          <w:bCs w:val="0"/>
          <w:i w:val="0"/>
          <w:iCs w:val="0"/>
          <w:sz w:val="24"/>
          <w:szCs w:val="24"/>
          <w:highlight w:val="none"/>
          <w:lang w:val="en-US" w:eastAsia="zh-CN"/>
        </w:rPr>
        <w:t>响应文件</w:t>
      </w:r>
      <w:r>
        <w:rPr>
          <w:rFonts w:hint="eastAsia" w:ascii="宋体" w:hAnsi="宋体" w:eastAsia="宋体" w:cs="宋体"/>
          <w:b/>
          <w:bCs w:val="0"/>
          <w:i w:val="0"/>
          <w:iCs w:val="0"/>
          <w:sz w:val="24"/>
          <w:szCs w:val="24"/>
          <w:highlight w:val="none"/>
        </w:rPr>
        <w:t>开启</w:t>
      </w:r>
      <w:bookmarkEnd w:id="39"/>
      <w:bookmarkEnd w:id="40"/>
      <w:bookmarkEnd w:id="41"/>
      <w:bookmarkEnd w:id="42"/>
      <w:bookmarkEnd w:id="43"/>
      <w:bookmarkEnd w:id="44"/>
      <w:bookmarkEnd w:id="45"/>
    </w:p>
    <w:p w14:paraId="0E52C0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s="宋体"/>
          <w:i w:val="0"/>
          <w:iCs w:val="0"/>
          <w:sz w:val="24"/>
          <w:szCs w:val="24"/>
          <w:highlight w:val="none"/>
          <w:lang w:val="en-US" w:eastAsia="zh-CN"/>
        </w:rPr>
      </w:pPr>
      <w:r>
        <w:rPr>
          <w:rFonts w:hint="eastAsia" w:cs="宋体"/>
          <w:sz w:val="24"/>
          <w:szCs w:val="24"/>
          <w:highlight w:val="none"/>
          <w:lang w:val="en-US" w:eastAsia="zh-CN"/>
        </w:rPr>
        <w:t>1.</w:t>
      </w:r>
      <w:r>
        <w:rPr>
          <w:rFonts w:hint="eastAsia" w:ascii="宋体" w:hAnsi="宋体" w:eastAsia="宋体" w:cs="宋体"/>
          <w:sz w:val="24"/>
          <w:szCs w:val="24"/>
          <w:highlight w:val="none"/>
        </w:rPr>
        <w:t>时间：</w:t>
      </w:r>
      <w:r>
        <w:rPr>
          <w:rFonts w:hint="eastAsia" w:cs="宋体"/>
          <w:i w:val="0"/>
          <w:iCs w:val="0"/>
          <w:sz w:val="24"/>
          <w:szCs w:val="24"/>
          <w:highlight w:val="none"/>
          <w:lang w:val="en-US" w:eastAsia="zh-CN"/>
        </w:rPr>
        <w:t>2026年2月27日9时30分（北京时间）</w:t>
      </w:r>
    </w:p>
    <w:p w14:paraId="1812C2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cs="宋体"/>
          <w:i w:val="0"/>
          <w:iCs w:val="0"/>
          <w:sz w:val="24"/>
          <w:szCs w:val="24"/>
          <w:highlight w:val="none"/>
          <w:lang w:val="en-US" w:eastAsia="zh-CN"/>
        </w:rPr>
        <w:t>第九</w:t>
      </w:r>
      <w:r>
        <w:rPr>
          <w:rFonts w:hint="eastAsia" w:ascii="宋体" w:hAnsi="宋体" w:eastAsia="宋体" w:cs="宋体"/>
          <w:i w:val="0"/>
          <w:iCs w:val="0"/>
          <w:sz w:val="24"/>
          <w:szCs w:val="24"/>
          <w:highlight w:val="none"/>
          <w:lang w:val="en-US" w:eastAsia="zh-CN"/>
        </w:rPr>
        <w:t>开标室（政采407-1）</w:t>
      </w:r>
    </w:p>
    <w:p w14:paraId="77138283">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46" w:name="_Toc18393"/>
      <w:bookmarkStart w:id="47" w:name="_Toc35393634"/>
      <w:bookmarkStart w:id="48" w:name="_Toc35393803"/>
      <w:bookmarkStart w:id="49" w:name="_Toc28359094"/>
      <w:bookmarkStart w:id="50" w:name="_Toc14951"/>
      <w:bookmarkStart w:id="51" w:name="_Toc28359017"/>
      <w:bookmarkStart w:id="52" w:name="_Toc25603"/>
      <w:r>
        <w:rPr>
          <w:rFonts w:hint="eastAsia" w:ascii="宋体" w:hAnsi="宋体" w:eastAsia="宋体" w:cs="宋体"/>
          <w:b/>
          <w:bCs w:val="0"/>
          <w:sz w:val="24"/>
          <w:szCs w:val="24"/>
        </w:rPr>
        <w:t>六、</w:t>
      </w:r>
      <w:bookmarkEnd w:id="46"/>
      <w:bookmarkEnd w:id="47"/>
      <w:bookmarkEnd w:id="48"/>
      <w:bookmarkEnd w:id="49"/>
      <w:bookmarkEnd w:id="50"/>
      <w:bookmarkEnd w:id="51"/>
      <w:bookmarkEnd w:id="52"/>
      <w:r>
        <w:rPr>
          <w:rFonts w:hint="eastAsia" w:cs="宋体"/>
          <w:b/>
          <w:bCs w:val="0"/>
          <w:i w:val="0"/>
          <w:iCs w:val="0"/>
          <w:sz w:val="24"/>
          <w:szCs w:val="24"/>
          <w:highlight w:val="none"/>
          <w:lang w:val="en-US" w:eastAsia="zh-CN"/>
        </w:rPr>
        <w:t>发布公告的媒介及公告期限</w:t>
      </w:r>
    </w:p>
    <w:p w14:paraId="69657FD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本次竞争性谈判公告在</w:t>
      </w:r>
      <w:r>
        <w:rPr>
          <w:rFonts w:hint="eastAsia" w:ascii="宋体" w:hAnsi="宋体" w:eastAsia="宋体" w:cs="宋体"/>
          <w:i w:val="0"/>
          <w:iCs w:val="0"/>
          <w:sz w:val="24"/>
          <w:szCs w:val="24"/>
        </w:rPr>
        <w:t>《河南省政府采购网》《中国招标投标公共服务平台网》《周口市公共资源交易中心网》《周口市交通运输局》</w:t>
      </w:r>
      <w:r>
        <w:rPr>
          <w:rFonts w:hint="eastAsia" w:ascii="宋体" w:hAnsi="宋体" w:eastAsia="宋体" w:cs="宋体"/>
          <w:i w:val="0"/>
          <w:iCs w:val="0"/>
          <w:sz w:val="24"/>
          <w:szCs w:val="24"/>
          <w:lang w:val="en-US" w:eastAsia="zh-CN"/>
        </w:rPr>
        <w:t>上发布。</w:t>
      </w:r>
      <w:r>
        <w:rPr>
          <w:rFonts w:hint="eastAsia" w:ascii="宋体" w:hAnsi="宋体" w:eastAsia="宋体" w:cs="宋体"/>
          <w:i w:val="0"/>
          <w:iCs w:val="0"/>
          <w:sz w:val="24"/>
          <w:szCs w:val="24"/>
        </w:rPr>
        <w:t>自本公告发布之日起3个工作日。</w:t>
      </w:r>
    </w:p>
    <w:p w14:paraId="7980BBBC">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53" w:name="_Toc35393635"/>
      <w:bookmarkStart w:id="54" w:name="_Toc18174"/>
      <w:bookmarkStart w:id="55" w:name="_Toc23053"/>
      <w:bookmarkStart w:id="56" w:name="_Toc17674"/>
      <w:bookmarkStart w:id="57" w:name="_Toc35393804"/>
      <w:r>
        <w:rPr>
          <w:rFonts w:hint="eastAsia" w:ascii="宋体" w:hAnsi="宋体" w:eastAsia="宋体" w:cs="宋体"/>
          <w:b/>
          <w:bCs w:val="0"/>
          <w:sz w:val="24"/>
          <w:szCs w:val="24"/>
        </w:rPr>
        <w:t>其他补充事宜</w:t>
      </w:r>
      <w:bookmarkEnd w:id="53"/>
      <w:bookmarkEnd w:id="54"/>
      <w:bookmarkEnd w:id="55"/>
      <w:bookmarkEnd w:id="56"/>
      <w:bookmarkEnd w:id="57"/>
    </w:p>
    <w:p w14:paraId="5A7498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lang w:val="en-US" w:eastAsia="zh-CN"/>
        </w:rPr>
      </w:pPr>
      <w:r>
        <w:rPr>
          <w:rFonts w:hint="eastAsia" w:cs="宋体"/>
          <w:i w:val="0"/>
          <w:iCs w:val="0"/>
          <w:sz w:val="24"/>
          <w:szCs w:val="24"/>
          <w:lang w:val="en-US" w:eastAsia="zh-CN"/>
        </w:rPr>
        <w:t>1.</w:t>
      </w:r>
      <w:r>
        <w:rPr>
          <w:rFonts w:hint="eastAsia" w:ascii="宋体" w:hAnsi="宋体" w:eastAsia="宋体" w:cs="宋体"/>
          <w:i w:val="0"/>
          <w:iCs w:val="0"/>
          <w:sz w:val="24"/>
          <w:szCs w:val="24"/>
          <w:lang w:val="en-US" w:eastAsia="zh-CN"/>
        </w:rPr>
        <w:t>监督单位：周口市财政局政府采购监督管理科</w:t>
      </w:r>
    </w:p>
    <w:p w14:paraId="0DAD8F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联系方式：0394-8319709</w:t>
      </w:r>
    </w:p>
    <w:p w14:paraId="73F48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根据《财政部关于推动解决政府采购异常低价问题的通知》（财库〔2026〕2号）的规定，在评审过程中，谈判小组应当对相关响应单位的报价启动异常低价审查程序，具体内容详见第二部分→响应单位须知→响应单位须知前附表→第2</w:t>
      </w:r>
      <w:r>
        <w:rPr>
          <w:rFonts w:hint="eastAsia" w:cs="宋体"/>
          <w:i w:val="0"/>
          <w:iCs w:val="0"/>
          <w:sz w:val="24"/>
          <w:szCs w:val="24"/>
          <w:lang w:val="en-US" w:eastAsia="zh-CN"/>
        </w:rPr>
        <w:t>1</w:t>
      </w:r>
      <w:r>
        <w:rPr>
          <w:rFonts w:hint="eastAsia" w:ascii="宋体" w:hAnsi="宋体" w:eastAsia="宋体" w:cs="宋体"/>
          <w:i w:val="0"/>
          <w:iCs w:val="0"/>
          <w:sz w:val="24"/>
          <w:szCs w:val="24"/>
          <w:lang w:val="en-US" w:eastAsia="zh-CN"/>
        </w:rPr>
        <w:t>项→需要补充的其他内容。</w:t>
      </w:r>
    </w:p>
    <w:p w14:paraId="3FE7014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58" w:name="_Toc35393805"/>
      <w:bookmarkStart w:id="59" w:name="_Toc28359095"/>
      <w:bookmarkStart w:id="60" w:name="_Toc25040"/>
      <w:bookmarkStart w:id="61" w:name="_Toc35393636"/>
      <w:bookmarkStart w:id="62" w:name="_Toc2520"/>
      <w:bookmarkStart w:id="63" w:name="_Toc26234"/>
      <w:bookmarkStart w:id="64" w:name="_Toc28359018"/>
      <w:r>
        <w:rPr>
          <w:rFonts w:hint="eastAsia" w:ascii="宋体" w:hAnsi="宋体" w:eastAsia="宋体" w:cs="宋体"/>
          <w:b/>
          <w:bCs w:val="0"/>
          <w:sz w:val="24"/>
          <w:szCs w:val="24"/>
        </w:rPr>
        <w:t>八、凡对本次采购提出询问，请按以下方式联系。</w:t>
      </w:r>
      <w:bookmarkEnd w:id="58"/>
      <w:bookmarkEnd w:id="59"/>
      <w:bookmarkEnd w:id="60"/>
      <w:bookmarkEnd w:id="61"/>
      <w:bookmarkEnd w:id="62"/>
      <w:bookmarkEnd w:id="63"/>
      <w:bookmarkEnd w:id="64"/>
    </w:p>
    <w:p w14:paraId="54AE6EB3">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1.采购人信息</w:t>
      </w:r>
    </w:p>
    <w:p w14:paraId="75B27AB6">
      <w:pPr>
        <w:adjustRightInd w:val="0"/>
        <w:snapToGrid w:val="0"/>
        <w:spacing w:line="480" w:lineRule="exact"/>
        <w:rPr>
          <w:rFonts w:ascii="宋体" w:hAnsi="宋体" w:cs="宋体"/>
          <w:sz w:val="24"/>
          <w:szCs w:val="24"/>
        </w:rPr>
      </w:pPr>
      <w:r>
        <w:rPr>
          <w:rFonts w:hint="eastAsia" w:ascii="宋体" w:hAnsi="宋体" w:cs="宋体"/>
          <w:sz w:val="24"/>
          <w:szCs w:val="24"/>
        </w:rPr>
        <w:t>名 称：</w:t>
      </w:r>
      <w:r>
        <w:rPr>
          <w:rFonts w:hint="eastAsia" w:ascii="宋体" w:hAnsi="宋体" w:cs="宋体"/>
          <w:kern w:val="0"/>
          <w:sz w:val="24"/>
          <w:szCs w:val="24"/>
        </w:rPr>
        <w:t>周口市交通运输局</w:t>
      </w:r>
    </w:p>
    <w:p w14:paraId="66A42A58">
      <w:pPr>
        <w:adjustRightInd w:val="0"/>
        <w:snapToGrid w:val="0"/>
        <w:spacing w:line="480" w:lineRule="exact"/>
        <w:rPr>
          <w:rFonts w:ascii="宋体" w:hAnsi="宋体" w:cs="宋体"/>
          <w:sz w:val="24"/>
          <w:szCs w:val="24"/>
        </w:rPr>
      </w:pPr>
      <w:r>
        <w:rPr>
          <w:rFonts w:hint="eastAsia" w:ascii="宋体" w:hAnsi="宋体" w:cs="宋体"/>
          <w:sz w:val="24"/>
          <w:szCs w:val="24"/>
        </w:rPr>
        <w:t>地 址：周口市大庆路中段</w:t>
      </w:r>
      <w:r>
        <w:rPr>
          <w:rFonts w:ascii="宋体" w:hAnsi="宋体" w:cs="宋体"/>
          <w:sz w:val="24"/>
          <w:szCs w:val="24"/>
        </w:rPr>
        <w:t xml:space="preserve"> </w:t>
      </w:r>
    </w:p>
    <w:p w14:paraId="121A9357">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项目联系人：杨万里     </w:t>
      </w:r>
    </w:p>
    <w:p w14:paraId="5563CBF7">
      <w:pPr>
        <w:adjustRightInd w:val="0"/>
        <w:snapToGrid w:val="0"/>
        <w:spacing w:line="480" w:lineRule="exact"/>
        <w:rPr>
          <w:rFonts w:ascii="宋体" w:hAnsi="宋体" w:cs="宋体"/>
          <w:sz w:val="24"/>
          <w:szCs w:val="24"/>
        </w:rPr>
      </w:pPr>
      <w:r>
        <w:rPr>
          <w:rFonts w:hint="eastAsia" w:ascii="宋体" w:hAnsi="宋体" w:cs="宋体"/>
          <w:sz w:val="24"/>
          <w:szCs w:val="24"/>
        </w:rPr>
        <w:t>联系方式：</w:t>
      </w:r>
      <w:bookmarkStart w:id="65" w:name="_Toc28359086"/>
      <w:bookmarkStart w:id="66" w:name="_Toc28359009"/>
      <w:r>
        <w:rPr>
          <w:rFonts w:hint="eastAsia" w:ascii="宋体" w:hAnsi="宋体" w:cs="宋体"/>
          <w:sz w:val="24"/>
          <w:szCs w:val="24"/>
        </w:rPr>
        <w:t>0394-8286673</w:t>
      </w:r>
    </w:p>
    <w:p w14:paraId="153606D4">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2.采购代理机构信息</w:t>
      </w:r>
      <w:bookmarkEnd w:id="65"/>
      <w:bookmarkEnd w:id="66"/>
    </w:p>
    <w:p w14:paraId="55D21571">
      <w:pPr>
        <w:pStyle w:val="7"/>
        <w:adjustRightInd w:val="0"/>
        <w:snapToGrid w:val="0"/>
        <w:spacing w:line="480" w:lineRule="exact"/>
        <w:rPr>
          <w:rFonts w:hint="eastAsia" w:hAnsi="宋体" w:cs="宋体"/>
          <w:sz w:val="24"/>
          <w:szCs w:val="24"/>
        </w:rPr>
      </w:pPr>
      <w:r>
        <w:rPr>
          <w:rFonts w:hint="eastAsia" w:hAnsi="宋体" w:cs="宋体"/>
          <w:sz w:val="24"/>
          <w:szCs w:val="24"/>
        </w:rPr>
        <w:t>名 称：圣弘建设股份有限公司</w:t>
      </w:r>
    </w:p>
    <w:p w14:paraId="2141C2D5">
      <w:pPr>
        <w:adjustRightInd w:val="0"/>
        <w:snapToGrid w:val="0"/>
        <w:spacing w:line="480" w:lineRule="exact"/>
        <w:rPr>
          <w:rFonts w:hint="eastAsia" w:ascii="宋体" w:hAnsi="宋体" w:cs="宋体"/>
          <w:sz w:val="24"/>
          <w:szCs w:val="24"/>
        </w:rPr>
      </w:pPr>
      <w:r>
        <w:rPr>
          <w:rFonts w:hint="eastAsia" w:ascii="宋体" w:hAnsi="宋体" w:cs="宋体"/>
          <w:sz w:val="24"/>
          <w:szCs w:val="24"/>
        </w:rPr>
        <w:t>地 址：河南自贸试验区郑州片区(郑东)福禄路与普济路交叉口东南连邦大厦19层</w:t>
      </w:r>
    </w:p>
    <w:p w14:paraId="57CCF008">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项目联系人：高斌 孙朋博            </w:t>
      </w:r>
    </w:p>
    <w:p w14:paraId="18B69DB1">
      <w:pPr>
        <w:adjustRightInd w:val="0"/>
        <w:snapToGrid w:val="0"/>
        <w:spacing w:line="480" w:lineRule="exact"/>
        <w:rPr>
          <w:rFonts w:hint="eastAsia" w:ascii="宋体" w:hAnsi="宋体" w:cs="宋体"/>
          <w:sz w:val="24"/>
          <w:szCs w:val="24"/>
        </w:rPr>
      </w:pPr>
      <w:r>
        <w:rPr>
          <w:rFonts w:hint="eastAsia" w:ascii="宋体" w:hAnsi="宋体" w:cs="宋体"/>
          <w:sz w:val="24"/>
          <w:szCs w:val="24"/>
        </w:rPr>
        <w:t>联系方式：</w:t>
      </w:r>
      <w:bookmarkStart w:id="67" w:name="_Toc28359010"/>
      <w:bookmarkStart w:id="68" w:name="_Toc28359087"/>
      <w:r>
        <w:rPr>
          <w:rFonts w:hint="eastAsia" w:ascii="宋体" w:hAnsi="宋体" w:cs="宋体"/>
          <w:sz w:val="24"/>
          <w:szCs w:val="24"/>
        </w:rPr>
        <w:t>17530212688/19103889788</w:t>
      </w:r>
    </w:p>
    <w:p w14:paraId="3ED30541">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3.项目联系方式</w:t>
      </w:r>
    </w:p>
    <w:p w14:paraId="7A7D724F">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项目联系人：杨万里  </w:t>
      </w:r>
    </w:p>
    <w:p w14:paraId="38A9ED76">
      <w:pPr>
        <w:adjustRightInd w:val="0"/>
        <w:snapToGrid w:val="0"/>
        <w:spacing w:line="480" w:lineRule="exact"/>
        <w:rPr>
          <w:rFonts w:hint="eastAsia" w:ascii="宋体" w:hAnsi="宋体" w:eastAsia="宋体" w:cs="宋体"/>
          <w:sz w:val="24"/>
          <w:szCs w:val="24"/>
        </w:rPr>
      </w:pPr>
      <w:r>
        <w:rPr>
          <w:rFonts w:hint="eastAsia" w:ascii="宋体" w:hAnsi="宋体" w:cs="宋体"/>
          <w:sz w:val="24"/>
          <w:szCs w:val="24"/>
        </w:rPr>
        <w:t>联系方式：0394-8286673</w:t>
      </w:r>
      <w:bookmarkEnd w:id="67"/>
      <w:bookmarkEnd w:id="68"/>
    </w:p>
    <w:bookmarkEnd w:id="13"/>
    <w:bookmarkEnd w:id="14"/>
    <w:p w14:paraId="7E70B0B5">
      <w:pPr>
        <w:adjustRightInd w:val="0"/>
        <w:snapToGrid w:val="0"/>
        <w:spacing w:line="360" w:lineRule="auto"/>
        <w:ind w:firstLine="480" w:firstLineChars="200"/>
        <w:rPr>
          <w:rFonts w:hint="eastAsia" w:ascii="宋体" w:hAnsi="宋体" w:eastAsia="宋体" w:cs="宋体"/>
          <w:sz w:val="24"/>
          <w:szCs w:val="24"/>
        </w:rPr>
        <w:sectPr>
          <w:pgSz w:w="11850" w:h="16790"/>
          <w:pgMar w:top="1400" w:right="1180" w:bottom="920" w:left="1580" w:header="0" w:footer="721" w:gutter="0"/>
          <w:cols w:space="720" w:num="1"/>
        </w:sectPr>
      </w:pPr>
    </w:p>
    <w:p w14:paraId="2AC31B1F">
      <w:pPr>
        <w:pStyle w:val="3"/>
        <w:numPr>
          <w:ilvl w:val="0"/>
          <w:numId w:val="1"/>
        </w:numPr>
        <w:tabs>
          <w:tab w:val="left" w:pos="1607"/>
        </w:tabs>
        <w:spacing w:before="100"/>
        <w:rPr>
          <w:rFonts w:hint="eastAsia" w:ascii="宋体" w:hAnsi="宋体" w:eastAsia="宋体" w:cs="宋体"/>
          <w:b/>
          <w:szCs w:val="21"/>
        </w:rPr>
      </w:pPr>
      <w:bookmarkStart w:id="69" w:name="第二部分__项目内容及施工要求"/>
      <w:bookmarkEnd w:id="69"/>
      <w:bookmarkStart w:id="70" w:name="_Toc14224"/>
      <w:r>
        <w:rPr>
          <w:rFonts w:hint="eastAsia" w:ascii="宋体" w:hAnsi="宋体" w:eastAsia="宋体" w:cs="宋体"/>
          <w:lang w:val="en-US"/>
        </w:rPr>
        <w:t>谈判</w:t>
      </w:r>
      <w:r>
        <w:rPr>
          <w:rFonts w:hint="eastAsia" w:cs="宋体"/>
          <w:lang w:val="en-US" w:eastAsia="zh-CN"/>
        </w:rPr>
        <w:t>响应单位</w:t>
      </w:r>
      <w:r>
        <w:rPr>
          <w:rFonts w:hint="eastAsia" w:ascii="宋体" w:hAnsi="宋体" w:eastAsia="宋体" w:cs="宋体"/>
          <w:lang w:val="en-US"/>
        </w:rPr>
        <w:t>须知</w:t>
      </w:r>
      <w:bookmarkEnd w:id="70"/>
    </w:p>
    <w:p w14:paraId="02B94BCE">
      <w:pPr>
        <w:spacing w:line="360" w:lineRule="auto"/>
        <w:jc w:val="center"/>
        <w:rPr>
          <w:rFonts w:hint="eastAsia" w:ascii="宋体" w:hAnsi="宋体" w:eastAsia="宋体" w:cs="宋体"/>
          <w:b/>
          <w:szCs w:val="21"/>
        </w:rPr>
      </w:pPr>
      <w:r>
        <w:rPr>
          <w:rFonts w:hint="eastAsia" w:ascii="宋体" w:hAnsi="宋体" w:eastAsia="宋体" w:cs="宋体"/>
          <w:b/>
          <w:szCs w:val="21"/>
        </w:rPr>
        <w:t>投标须知前附表</w:t>
      </w:r>
    </w:p>
    <w:p w14:paraId="147BD7F5">
      <w:pPr>
        <w:pStyle w:val="19"/>
        <w:rPr>
          <w:rFonts w:hint="eastAsia" w:ascii="宋体" w:hAnsi="宋体" w:eastAsia="宋体" w:cs="宋体"/>
        </w:rPr>
      </w:pP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773"/>
      </w:tblGrid>
      <w:tr w14:paraId="7F585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5307D6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18" w:type="dxa"/>
            <w:tcBorders>
              <w:left w:val="single" w:color="auto" w:sz="4" w:space="0"/>
            </w:tcBorders>
            <w:vAlign w:val="center"/>
          </w:tcPr>
          <w:p w14:paraId="0EEF16F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6773" w:type="dxa"/>
            <w:vAlign w:val="center"/>
          </w:tcPr>
          <w:p w14:paraId="784CE48C">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      容</w:t>
            </w:r>
          </w:p>
        </w:tc>
      </w:tr>
      <w:tr w14:paraId="6F9A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17D0B7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18" w:type="dxa"/>
            <w:tcBorders>
              <w:left w:val="single" w:color="auto" w:sz="4" w:space="0"/>
            </w:tcBorders>
            <w:vAlign w:val="center"/>
          </w:tcPr>
          <w:p w14:paraId="3F90FBA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项目名称</w:t>
            </w:r>
          </w:p>
        </w:tc>
        <w:tc>
          <w:tcPr>
            <w:tcW w:w="6773" w:type="dxa"/>
            <w:vAlign w:val="center"/>
          </w:tcPr>
          <w:p w14:paraId="0D99851E">
            <w:pPr>
              <w:spacing w:line="360" w:lineRule="auto"/>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周口市交通运输局G36宁洛高速公路漯河至周口(豫皖界)段改扩建工程、兰考至沈丘高速公路太康至沈丘段、周口至平顶山高速公路豫皖省界至临颍段可行性研究报告及支撑专题报告项目</w:t>
            </w:r>
          </w:p>
        </w:tc>
      </w:tr>
      <w:tr w14:paraId="7D28B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DB800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18" w:type="dxa"/>
            <w:tcBorders>
              <w:left w:val="single" w:color="auto" w:sz="4" w:space="0"/>
            </w:tcBorders>
            <w:vAlign w:val="center"/>
          </w:tcPr>
          <w:p w14:paraId="1628741D">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项目编号</w:t>
            </w:r>
          </w:p>
        </w:tc>
        <w:tc>
          <w:tcPr>
            <w:tcW w:w="6773" w:type="dxa"/>
            <w:vAlign w:val="center"/>
          </w:tcPr>
          <w:p w14:paraId="230A3D37">
            <w:pPr>
              <w:spacing w:line="360" w:lineRule="auto"/>
              <w:jc w:val="both"/>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周财竞谈-2026-6</w:t>
            </w:r>
          </w:p>
        </w:tc>
      </w:tr>
      <w:tr w14:paraId="45EA5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B8C35D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18" w:type="dxa"/>
            <w:tcBorders>
              <w:left w:val="single" w:color="auto" w:sz="4" w:space="0"/>
            </w:tcBorders>
            <w:vAlign w:val="center"/>
          </w:tcPr>
          <w:p w14:paraId="0B5CCCD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w:t>
            </w:r>
          </w:p>
        </w:tc>
        <w:tc>
          <w:tcPr>
            <w:tcW w:w="6773" w:type="dxa"/>
            <w:vAlign w:val="center"/>
          </w:tcPr>
          <w:p w14:paraId="4EB3B2E7">
            <w:pPr>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名 称：周口市交通运输局</w:t>
            </w:r>
          </w:p>
          <w:p w14:paraId="2382BE24">
            <w:pPr>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地 址：周口市大庆路中段 </w:t>
            </w:r>
          </w:p>
          <w:p w14:paraId="2CACBE81">
            <w:pPr>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项目联系人：杨万里     </w:t>
            </w:r>
          </w:p>
          <w:p w14:paraId="55E01665">
            <w:pPr>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联系方式：0394-8286673</w:t>
            </w:r>
          </w:p>
        </w:tc>
      </w:tr>
      <w:tr w14:paraId="1167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F770BD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18" w:type="dxa"/>
            <w:tcBorders>
              <w:left w:val="single" w:color="auto" w:sz="4" w:space="0"/>
            </w:tcBorders>
            <w:vAlign w:val="center"/>
          </w:tcPr>
          <w:p w14:paraId="681AF84D">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采购代理</w:t>
            </w:r>
          </w:p>
          <w:p w14:paraId="391F6A7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机构</w:t>
            </w:r>
          </w:p>
        </w:tc>
        <w:tc>
          <w:tcPr>
            <w:tcW w:w="6773" w:type="dxa"/>
            <w:vAlign w:val="center"/>
          </w:tcPr>
          <w:p w14:paraId="54C35C6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 称：圣弘建设股份有限公司</w:t>
            </w:r>
          </w:p>
          <w:p w14:paraId="1A9C0FC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 址：河南自贸试验区郑州片区(郑东)福禄路与普济路交叉口东南连邦大厦19层</w:t>
            </w:r>
          </w:p>
          <w:p w14:paraId="0FA11979">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项目联系人：高斌 孙朋博            </w:t>
            </w:r>
          </w:p>
          <w:p w14:paraId="79247D19">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联系方式：17530212688/19103889788</w:t>
            </w:r>
          </w:p>
        </w:tc>
      </w:tr>
      <w:tr w14:paraId="193EA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1874F6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18" w:type="dxa"/>
            <w:tcBorders>
              <w:left w:val="single" w:color="auto" w:sz="4" w:space="0"/>
            </w:tcBorders>
            <w:vAlign w:val="center"/>
          </w:tcPr>
          <w:p w14:paraId="3C8C075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资金来源</w:t>
            </w:r>
          </w:p>
        </w:tc>
        <w:tc>
          <w:tcPr>
            <w:tcW w:w="6773" w:type="dxa"/>
            <w:vAlign w:val="center"/>
          </w:tcPr>
          <w:p w14:paraId="22A756D9">
            <w:pPr>
              <w:spacing w:line="360" w:lineRule="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非财政资金</w:t>
            </w:r>
          </w:p>
        </w:tc>
      </w:tr>
      <w:tr w14:paraId="6DB38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4F6AB2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18" w:type="dxa"/>
            <w:tcBorders>
              <w:left w:val="single" w:color="auto" w:sz="4" w:space="0"/>
            </w:tcBorders>
            <w:vAlign w:val="center"/>
          </w:tcPr>
          <w:p w14:paraId="4A3B54B4">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lang w:val="en-US"/>
              </w:rPr>
              <w:t>预算</w:t>
            </w:r>
            <w:r>
              <w:rPr>
                <w:rFonts w:hint="eastAsia" w:asciiTheme="minorEastAsia" w:hAnsiTheme="minorEastAsia" w:eastAsiaTheme="minorEastAsia" w:cstheme="minorEastAsia"/>
                <w:bCs/>
                <w:sz w:val="24"/>
                <w:szCs w:val="24"/>
              </w:rPr>
              <w:t>金额</w:t>
            </w:r>
            <w:r>
              <w:rPr>
                <w:rFonts w:hint="eastAsia" w:asciiTheme="minorEastAsia" w:hAnsiTheme="minorEastAsia" w:eastAsiaTheme="minorEastAsia" w:cstheme="minorEastAsia"/>
                <w:bCs/>
                <w:sz w:val="24"/>
                <w:szCs w:val="24"/>
                <w:lang w:val="en-US" w:eastAsia="zh-CN"/>
              </w:rPr>
              <w:t>及最高限价</w:t>
            </w:r>
          </w:p>
        </w:tc>
        <w:tc>
          <w:tcPr>
            <w:tcW w:w="6773" w:type="dxa"/>
            <w:vAlign w:val="center"/>
          </w:tcPr>
          <w:p w14:paraId="178FB697">
            <w:pPr>
              <w:spacing w:line="360" w:lineRule="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1850000元</w:t>
            </w:r>
          </w:p>
        </w:tc>
      </w:tr>
      <w:tr w14:paraId="72513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485CDE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418" w:type="dxa"/>
            <w:tcBorders>
              <w:left w:val="single" w:color="auto" w:sz="4" w:space="0"/>
            </w:tcBorders>
            <w:vAlign w:val="center"/>
          </w:tcPr>
          <w:p w14:paraId="145CE0D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服务期限</w:t>
            </w:r>
          </w:p>
        </w:tc>
        <w:tc>
          <w:tcPr>
            <w:tcW w:w="6773" w:type="dxa"/>
            <w:vAlign w:val="center"/>
          </w:tcPr>
          <w:p w14:paraId="4B16F25D">
            <w:pPr>
              <w:spacing w:line="360" w:lineRule="auto"/>
              <w:rPr>
                <w:rFonts w:hint="eastAsia" w:asciiTheme="minorEastAsia" w:hAnsiTheme="minorEastAsia" w:eastAsiaTheme="minorEastAsia" w:cstheme="minorEastAsia"/>
                <w:bCs/>
                <w:sz w:val="24"/>
                <w:szCs w:val="24"/>
                <w:highlight w:val="none"/>
              </w:rPr>
            </w:pPr>
            <w:r>
              <w:rPr>
                <w:rFonts w:hint="eastAsia" w:ascii="宋体" w:hAnsi="宋体" w:eastAsia="宋体" w:cs="宋体"/>
                <w:i w:val="0"/>
                <w:iCs w:val="0"/>
                <w:sz w:val="24"/>
                <w:szCs w:val="24"/>
                <w:highlight w:val="none"/>
                <w:lang w:val="en-US" w:eastAsia="zh-CN"/>
              </w:rPr>
              <w:t>投融资咨询服务期限根据服务事项按照合同约定。</w:t>
            </w:r>
          </w:p>
        </w:tc>
      </w:tr>
      <w:tr w14:paraId="4E8B6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C4CAA7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418" w:type="dxa"/>
            <w:tcBorders>
              <w:left w:val="single" w:color="auto" w:sz="4" w:space="0"/>
            </w:tcBorders>
            <w:vAlign w:val="center"/>
          </w:tcPr>
          <w:p w14:paraId="2F7ABF5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服务地点</w:t>
            </w:r>
          </w:p>
        </w:tc>
        <w:tc>
          <w:tcPr>
            <w:tcW w:w="6773" w:type="dxa"/>
            <w:vAlign w:val="center"/>
          </w:tcPr>
          <w:p w14:paraId="7364958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采购人指定地点</w:t>
            </w:r>
          </w:p>
        </w:tc>
      </w:tr>
      <w:tr w14:paraId="3B188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819B44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418" w:type="dxa"/>
            <w:tcBorders>
              <w:left w:val="single" w:color="auto" w:sz="4" w:space="0"/>
            </w:tcBorders>
            <w:vAlign w:val="center"/>
          </w:tcPr>
          <w:p w14:paraId="0E9B1D7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采购内容</w:t>
            </w:r>
          </w:p>
        </w:tc>
        <w:tc>
          <w:tcPr>
            <w:tcW w:w="6773" w:type="dxa"/>
            <w:vAlign w:val="center"/>
          </w:tcPr>
          <w:p w14:paraId="6B2AB3D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对项目进行合作边界梳理，开展财务测算，拟定项目交易结构；开展市场测试，与有关第三方进行对接、沟通、谈判；编制项目实施方案，配合完成相关部门的审核工作；协助拟制项目合同，包括投资协议、经营协议等；协助开展投资人招标，参与项目合同谈判和签署；协助项目公司成立；咨询过程中涉及的其他相关服务。 </w:t>
            </w:r>
          </w:p>
        </w:tc>
      </w:tr>
      <w:tr w14:paraId="73CEC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0B2393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18" w:type="dxa"/>
            <w:tcBorders>
              <w:left w:val="single" w:color="auto" w:sz="4" w:space="0"/>
            </w:tcBorders>
            <w:vAlign w:val="center"/>
          </w:tcPr>
          <w:p w14:paraId="40E70FA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资格要求</w:t>
            </w:r>
          </w:p>
        </w:tc>
        <w:tc>
          <w:tcPr>
            <w:tcW w:w="6773" w:type="dxa"/>
            <w:vAlign w:val="center"/>
          </w:tcPr>
          <w:p w14:paraId="2B97A35B">
            <w:pPr>
              <w:adjustRightInd w:val="0"/>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1.满足《中华人民共和国政府采购法》第二十二条规定；</w:t>
            </w:r>
          </w:p>
          <w:p w14:paraId="7DEFCB76">
            <w:pPr>
              <w:adjustRightInd w:val="0"/>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（1）具有独立承担民事责任的能力；（企业营业执照等证明文件）</w:t>
            </w:r>
          </w:p>
          <w:p w14:paraId="315EB49D">
            <w:pPr>
              <w:adjustRightInd w:val="0"/>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r>
              <w:rPr>
                <w:rFonts w:hint="eastAsia" w:asciiTheme="minorEastAsia" w:hAnsiTheme="minorEastAsia" w:eastAsiaTheme="minorEastAsia" w:cstheme="minorEastAsia"/>
                <w:sz w:val="24"/>
                <w:szCs w:val="24"/>
                <w:highlight w:val="none"/>
              </w:rPr>
              <w:t>（提供2024年财务审计报告，若企业年份不足的，提供基本开户银行出具的资信证明）；</w:t>
            </w:r>
          </w:p>
          <w:p w14:paraId="45C159CD">
            <w:pPr>
              <w:adjustRightInd w:val="0"/>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r>
              <w:rPr>
                <w:rFonts w:hint="eastAsia" w:asciiTheme="minorEastAsia" w:hAnsiTheme="minorEastAsia" w:eastAsiaTheme="minorEastAsia" w:cstheme="minorEastAsia"/>
                <w:b w:val="0"/>
                <w:bCs w:val="0"/>
                <w:sz w:val="24"/>
                <w:szCs w:val="24"/>
                <w:lang w:val="en-US" w:eastAsia="zh-CN"/>
              </w:rPr>
              <w:t>响应单位</w:t>
            </w:r>
            <w:r>
              <w:rPr>
                <w:rFonts w:hint="eastAsia" w:asciiTheme="minorEastAsia" w:hAnsiTheme="minorEastAsia" w:eastAsiaTheme="minorEastAsia" w:cstheme="minorEastAsia"/>
                <w:b w:val="0"/>
                <w:bCs w:val="0"/>
                <w:sz w:val="24"/>
                <w:szCs w:val="24"/>
              </w:rPr>
              <w:t>自行承诺，格式自拟</w:t>
            </w:r>
            <w:r>
              <w:rPr>
                <w:rFonts w:hint="eastAsia" w:asciiTheme="minorEastAsia" w:hAnsiTheme="minorEastAsia" w:eastAsiaTheme="minorEastAsia" w:cstheme="minorEastAsia"/>
                <w:sz w:val="24"/>
                <w:szCs w:val="24"/>
              </w:rPr>
              <w:t xml:space="preserve">） </w:t>
            </w:r>
          </w:p>
          <w:p w14:paraId="45945E15">
            <w:pPr>
              <w:adjustRightInd w:val="0"/>
              <w:snapToGrid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（4）有依法缴纳税收和社会保障资金的良好记录；(提供202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年1月1日以来</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个月依法缴纳税收和社会保障资金的证明材料，依法免税或不需要缴纳社会保障资金的</w:t>
            </w:r>
            <w:r>
              <w:rPr>
                <w:rFonts w:hint="eastAsia" w:asciiTheme="minorEastAsia" w:hAnsiTheme="minorEastAsia" w:eastAsiaTheme="minorEastAsia" w:cstheme="minorEastAsia"/>
                <w:sz w:val="24"/>
                <w:szCs w:val="24"/>
                <w:highlight w:val="none"/>
                <w:lang w:eastAsia="zh-CN"/>
              </w:rPr>
              <w:t>响应单位</w:t>
            </w:r>
            <w:r>
              <w:rPr>
                <w:rFonts w:hint="eastAsia" w:asciiTheme="minorEastAsia" w:hAnsiTheme="minorEastAsia" w:eastAsiaTheme="minorEastAsia" w:cstheme="minorEastAsia"/>
                <w:sz w:val="24"/>
                <w:szCs w:val="24"/>
                <w:highlight w:val="none"/>
              </w:rPr>
              <w:t>，应提供相应证明文件）</w:t>
            </w:r>
          </w:p>
          <w:p w14:paraId="2573DF76">
            <w:pPr>
              <w:adjustRightInd w:val="0"/>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r>
              <w:rPr>
                <w:rFonts w:hint="eastAsia" w:asciiTheme="minorEastAsia" w:hAnsiTheme="minorEastAsia" w:eastAsiaTheme="minorEastAsia" w:cstheme="minorEastAsia"/>
                <w:b w:val="0"/>
                <w:bCs w:val="0"/>
                <w:sz w:val="24"/>
                <w:szCs w:val="24"/>
                <w:lang w:val="en-US" w:eastAsia="zh-CN"/>
              </w:rPr>
              <w:t>响应单位</w:t>
            </w:r>
            <w:r>
              <w:rPr>
                <w:rFonts w:hint="eastAsia" w:asciiTheme="minorEastAsia" w:hAnsiTheme="minorEastAsia" w:eastAsiaTheme="minorEastAsia" w:cstheme="minorEastAsia"/>
                <w:b w:val="0"/>
                <w:bCs w:val="0"/>
                <w:sz w:val="24"/>
                <w:szCs w:val="24"/>
              </w:rPr>
              <w:t>自行承诺，格式自拟</w:t>
            </w:r>
            <w:r>
              <w:rPr>
                <w:rFonts w:hint="eastAsia" w:asciiTheme="minorEastAsia" w:hAnsiTheme="minorEastAsia" w:eastAsiaTheme="minorEastAsia" w:cstheme="minorEastAsia"/>
                <w:sz w:val="24"/>
                <w:szCs w:val="24"/>
              </w:rPr>
              <w:t>）</w:t>
            </w:r>
          </w:p>
          <w:p w14:paraId="0E7BF41D">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（6）法律、行政法规规定的其他条件。 </w:t>
            </w:r>
          </w:p>
          <w:p w14:paraId="0A11E9A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b/>
                <w:bCs/>
                <w:i w:val="0"/>
                <w:iCs w:val="0"/>
                <w:sz w:val="24"/>
                <w:szCs w:val="24"/>
              </w:rPr>
              <w:t>2.落实政府采购政策需满足的资格要求：</w:t>
            </w:r>
            <w:r>
              <w:rPr>
                <w:rFonts w:hint="eastAsia" w:asciiTheme="minorEastAsia" w:hAnsiTheme="minorEastAsia" w:eastAsiaTheme="minorEastAsia" w:cstheme="minorEastAsia"/>
                <w:sz w:val="24"/>
                <w:szCs w:val="24"/>
              </w:rPr>
              <w:t>政府采购应当有助于实现国家经济和社会发展的政策目标，本项目落实节约能源、保护环境，优先采购节能环保、环境标志性产品、使用绿色包装，扶持不发达地区和少数民族地区，促进中小微企业、监狱企业及残疾人福利性单位发展等政府采购政策。本项目不专门面向中小企业采购。</w:t>
            </w:r>
          </w:p>
          <w:p w14:paraId="2F4794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i w:val="0"/>
                <w:iCs w:val="0"/>
                <w:sz w:val="24"/>
                <w:szCs w:val="24"/>
              </w:rPr>
            </w:pPr>
            <w:r>
              <w:rPr>
                <w:rFonts w:hint="eastAsia" w:asciiTheme="minorEastAsia" w:hAnsiTheme="minorEastAsia" w:eastAsiaTheme="minorEastAsia" w:cstheme="minorEastAsia"/>
                <w:b/>
                <w:bCs/>
                <w:i w:val="0"/>
                <w:iCs w:val="0"/>
                <w:sz w:val="24"/>
                <w:szCs w:val="24"/>
              </w:rPr>
              <w:t>3.本项目的特定资格要求：</w:t>
            </w:r>
          </w:p>
          <w:p w14:paraId="654AC141">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响应单位须具备工程咨询单位甲级资信证书（公路）（含）及以上资质；在全国投资项目在线审批监管平台（以下简称在线平台）备案，且工程咨询专业必须包含【公路】、工程咨询服务范围必须包含【项目咨询】。</w:t>
            </w:r>
          </w:p>
          <w:p w14:paraId="54C3FE5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3.2拟派项目负责人要求：须具备注册咨询工程师（投资）证书和相关专业高级工程师及以上职称；</w:t>
            </w:r>
          </w:p>
          <w:p w14:paraId="62DF128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根据《关于在政府采购活动中查询及使用信用记录有关问题的通知》(财库[2016]125号)和豫财购【2016】15号的规定，对列入“信用中国”网站（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HYPERLINK "http://www.creditchina.gov.cn/"</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www.creditchina.gov.cn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）的“失信被执行人”、“重大税收违法案件当事人名单（</w:t>
            </w:r>
            <w:r>
              <w:rPr>
                <w:rFonts w:hint="eastAsia" w:asciiTheme="minorEastAsia" w:hAnsiTheme="minorEastAsia" w:eastAsiaTheme="minorEastAsia" w:cstheme="minorEastAsia"/>
                <w:sz w:val="24"/>
                <w:szCs w:val="24"/>
                <w:lang w:val="en-US" w:eastAsia="zh-CN"/>
              </w:rPr>
              <w:t>重大税收违法失信主体</w:t>
            </w:r>
            <w:r>
              <w:rPr>
                <w:rFonts w:hint="eastAsia" w:asciiTheme="minorEastAsia" w:hAnsiTheme="minorEastAsia" w:eastAsiaTheme="minorEastAsia" w:cstheme="minorEastAsia"/>
                <w:sz w:val="24"/>
                <w:szCs w:val="24"/>
              </w:rPr>
              <w:t>）”和“中国政府采购”网站(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HYPERLINK "http://www.ccgp.gov.cn/"</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)的“政府采购严重违法失信行为记录名单”的</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，将拒绝其参加政府采购活动；在标书中附加盖公章的网页查询扫描件，查询日期为公告发布之日起至投标截止之日止。</w:t>
            </w:r>
          </w:p>
          <w:p w14:paraId="76497CD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单位负责人为同一人或者存在控股、管理关系的不同单位，不得参加同一标段投标或者未划分标段的同一招标项目投标（提供在“国家企业信用信息公示系统”中查询打印的相关材料并加盖公章，需包含公司基本信息、股东信息及股权变更信息。）</w:t>
            </w:r>
          </w:p>
          <w:p w14:paraId="5ACE2DD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3.5本项目不接受联合体投标。</w:t>
            </w:r>
          </w:p>
          <w:p w14:paraId="5D7435D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本项目采用资格后审。</w:t>
            </w:r>
          </w:p>
        </w:tc>
      </w:tr>
      <w:tr w14:paraId="11C96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27B033E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418" w:type="dxa"/>
            <w:tcBorders>
              <w:left w:val="single" w:color="auto" w:sz="4" w:space="0"/>
            </w:tcBorders>
            <w:vAlign w:val="center"/>
          </w:tcPr>
          <w:p w14:paraId="4873C21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6773" w:type="dxa"/>
            <w:vAlign w:val="center"/>
          </w:tcPr>
          <w:p w14:paraId="5518997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自投标截止之日起60日历天。</w:t>
            </w:r>
          </w:p>
        </w:tc>
      </w:tr>
      <w:tr w14:paraId="4905A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0A1127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418" w:type="dxa"/>
            <w:tcBorders>
              <w:left w:val="single" w:color="auto" w:sz="4" w:space="0"/>
            </w:tcBorders>
            <w:vAlign w:val="center"/>
          </w:tcPr>
          <w:p w14:paraId="0B41B92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w:t>
            </w:r>
          </w:p>
        </w:tc>
        <w:tc>
          <w:tcPr>
            <w:tcW w:w="6773" w:type="dxa"/>
            <w:vAlign w:val="center"/>
          </w:tcPr>
          <w:p w14:paraId="08D7D2AB">
            <w:pPr>
              <w:adjustRightInd w:val="0"/>
              <w:spacing w:line="380" w:lineRule="exact"/>
              <w:textAlignment w:val="baseline"/>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本项目不需要缴纳谈判保证金</w:t>
            </w:r>
          </w:p>
        </w:tc>
      </w:tr>
      <w:tr w14:paraId="046A9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1939E32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418" w:type="dxa"/>
            <w:tcBorders>
              <w:left w:val="single" w:color="auto" w:sz="4" w:space="0"/>
            </w:tcBorders>
            <w:vAlign w:val="center"/>
          </w:tcPr>
          <w:p w14:paraId="3D2B39C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签字或盖章要求</w:t>
            </w:r>
          </w:p>
        </w:tc>
        <w:tc>
          <w:tcPr>
            <w:tcW w:w="6773" w:type="dxa"/>
            <w:vAlign w:val="center"/>
          </w:tcPr>
          <w:p w14:paraId="540F2B88">
            <w:pPr>
              <w:keepNext/>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要求响应单位加盖公章的地方都应用响应单位的CA密匙盖电子签章；所有要求法定代表人或其委托代理人签字或盖章的地方都应用法定代表人或其委托代理人的CA密匙盖电子签章。若有委托代理人，且委托代理人没有CA锁，则要求委托代理人签字的地方需上传有手写签名的扫描件。</w:t>
            </w:r>
          </w:p>
        </w:tc>
      </w:tr>
      <w:tr w14:paraId="4A65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 w:hRule="atLeast"/>
          <w:jc w:val="center"/>
        </w:trPr>
        <w:tc>
          <w:tcPr>
            <w:tcW w:w="848" w:type="dxa"/>
            <w:tcBorders>
              <w:right w:val="single" w:color="auto" w:sz="4" w:space="0"/>
            </w:tcBorders>
            <w:vAlign w:val="center"/>
          </w:tcPr>
          <w:p w14:paraId="50DEEA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418" w:type="dxa"/>
            <w:tcBorders>
              <w:left w:val="single" w:color="auto" w:sz="4" w:space="0"/>
            </w:tcBorders>
            <w:vAlign w:val="center"/>
          </w:tcPr>
          <w:p w14:paraId="32D66E2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p>
          <w:p w14:paraId="05E5C1A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份数</w:t>
            </w:r>
          </w:p>
        </w:tc>
        <w:tc>
          <w:tcPr>
            <w:tcW w:w="6773" w:type="dxa"/>
            <w:vAlign w:val="center"/>
          </w:tcPr>
          <w:p w14:paraId="4DCE0B73">
            <w:pPr>
              <w:keepNext/>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文件为使用周口市公共资源交易中心提供的电子标书制作工具软件（</w:t>
            </w:r>
            <w:r>
              <w:rPr>
                <w:rFonts w:hint="eastAsia" w:asciiTheme="minorEastAsia" w:hAnsiTheme="minorEastAsia" w:eastAsiaTheme="minorEastAsia" w:cstheme="minorEastAsia"/>
                <w:color w:val="000000"/>
                <w:kern w:val="2"/>
                <w:sz w:val="24"/>
                <w:szCs w:val="24"/>
                <w:lang w:val="en-US"/>
              </w:rPr>
              <w:t>http://jyzx.zhoukou.gov.cn</w:t>
            </w:r>
            <w:r>
              <w:rPr>
                <w:rFonts w:hint="eastAsia" w:asciiTheme="minorEastAsia" w:hAnsiTheme="minorEastAsia" w:eastAsiaTheme="minorEastAsia" w:cstheme="minorEastAsia"/>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6A6602CC">
            <w:pPr>
              <w:keepNext/>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2、本项目实行网上远程开标无须到现场提交响应文件，未加密的电子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文件和纸质文件不再提交。</w:t>
            </w:r>
          </w:p>
        </w:tc>
      </w:tr>
      <w:tr w14:paraId="0720B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01276497">
            <w:pPr>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w:t>
            </w:r>
          </w:p>
        </w:tc>
        <w:tc>
          <w:tcPr>
            <w:tcW w:w="1418" w:type="dxa"/>
            <w:tcBorders>
              <w:left w:val="single" w:color="auto" w:sz="4" w:space="0"/>
            </w:tcBorders>
            <w:vAlign w:val="center"/>
          </w:tcPr>
          <w:p w14:paraId="27012BBF">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截止</w:t>
            </w:r>
          </w:p>
          <w:p w14:paraId="63BB376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p>
        </w:tc>
        <w:tc>
          <w:tcPr>
            <w:tcW w:w="6773" w:type="dxa"/>
            <w:vAlign w:val="center"/>
          </w:tcPr>
          <w:p w14:paraId="063AE4F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递交</w:t>
            </w:r>
            <w:r>
              <w:rPr>
                <w:rFonts w:hint="eastAsia" w:asciiTheme="minorEastAsia" w:hAnsiTheme="minorEastAsia" w:eastAsiaTheme="minorEastAsia" w:cstheme="minorEastAsia"/>
                <w:sz w:val="24"/>
                <w:szCs w:val="24"/>
                <w:highlight w:val="none"/>
                <w:lang w:val="en-US"/>
              </w:rPr>
              <w:t>响应</w:t>
            </w:r>
            <w:r>
              <w:rPr>
                <w:rFonts w:hint="eastAsia" w:asciiTheme="minorEastAsia" w:hAnsiTheme="minorEastAsia" w:eastAsiaTheme="minorEastAsia" w:cstheme="minorEastAsia"/>
                <w:sz w:val="24"/>
                <w:szCs w:val="24"/>
                <w:highlight w:val="none"/>
              </w:rPr>
              <w:t>文件截止时间：</w:t>
            </w:r>
            <w:r>
              <w:rPr>
                <w:rFonts w:hint="eastAsia" w:asciiTheme="minorEastAsia" w:hAnsiTheme="minorEastAsia" w:eastAsiaTheme="minorEastAsia" w:cstheme="minorEastAsia"/>
                <w:color w:val="000000"/>
                <w:sz w:val="24"/>
                <w:szCs w:val="24"/>
                <w:highlight w:val="none"/>
                <w:shd w:val="clear" w:color="auto" w:fill="FFFFFF"/>
                <w:lang w:val="en-US" w:eastAsia="zh-CN"/>
              </w:rPr>
              <w:t>2026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color w:val="000000"/>
                <w:sz w:val="24"/>
                <w:szCs w:val="24"/>
                <w:highlight w:val="none"/>
                <w:shd w:val="clear" w:color="auto" w:fill="FFFFFF"/>
                <w:lang w:val="en-US" w:eastAsia="zh-CN"/>
              </w:rPr>
              <w:t>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9时3</w:t>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分</w:t>
            </w:r>
            <w:r>
              <w:rPr>
                <w:rFonts w:hint="eastAsia" w:asciiTheme="minorEastAsia" w:hAnsiTheme="minorEastAsia" w:eastAsiaTheme="minorEastAsia" w:cstheme="minorEastAsia"/>
                <w:sz w:val="24"/>
                <w:szCs w:val="24"/>
                <w:highlight w:val="none"/>
              </w:rPr>
              <w:t>（北京时间）</w:t>
            </w:r>
          </w:p>
        </w:tc>
      </w:tr>
      <w:tr w14:paraId="481D8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A7B35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6</w:t>
            </w:r>
          </w:p>
        </w:tc>
        <w:tc>
          <w:tcPr>
            <w:tcW w:w="1418" w:type="dxa"/>
            <w:tcBorders>
              <w:left w:val="single" w:color="auto" w:sz="4" w:space="0"/>
            </w:tcBorders>
            <w:vAlign w:val="center"/>
          </w:tcPr>
          <w:p w14:paraId="1CC7AF7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w:t>
            </w:r>
          </w:p>
          <w:p w14:paraId="48D9823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和地点</w:t>
            </w:r>
          </w:p>
        </w:tc>
        <w:tc>
          <w:tcPr>
            <w:tcW w:w="6773" w:type="dxa"/>
            <w:vAlign w:val="center"/>
          </w:tcPr>
          <w:p w14:paraId="7D6F0356">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w:t>
            </w:r>
            <w:r>
              <w:rPr>
                <w:rFonts w:hint="eastAsia" w:asciiTheme="minorEastAsia" w:hAnsiTheme="minorEastAsia" w:eastAsiaTheme="minorEastAsia" w:cstheme="minorEastAsia"/>
                <w:color w:val="000000"/>
                <w:sz w:val="24"/>
                <w:szCs w:val="24"/>
                <w:highlight w:val="none"/>
                <w:shd w:val="clear" w:color="auto" w:fill="FFFFFF"/>
                <w:lang w:val="en-US" w:eastAsia="zh-CN"/>
              </w:rPr>
              <w:t>2026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color w:val="000000"/>
                <w:sz w:val="24"/>
                <w:szCs w:val="24"/>
                <w:highlight w:val="none"/>
                <w:shd w:val="clear" w:color="auto" w:fill="FFFFFF"/>
                <w:lang w:val="en-US" w:eastAsia="zh-CN"/>
              </w:rPr>
              <w:t>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9时3</w:t>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分</w:t>
            </w:r>
            <w:r>
              <w:rPr>
                <w:rFonts w:hint="eastAsia" w:asciiTheme="minorEastAsia" w:hAnsiTheme="minorEastAsia" w:eastAsiaTheme="minorEastAsia" w:cstheme="minorEastAsia"/>
                <w:sz w:val="24"/>
                <w:szCs w:val="24"/>
                <w:highlight w:val="none"/>
              </w:rPr>
              <w:t>（北京时间）</w:t>
            </w:r>
          </w:p>
          <w:p w14:paraId="5ACB924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开标地点：周口市公共资源交易中心</w:t>
            </w:r>
            <w:r>
              <w:rPr>
                <w:rFonts w:hint="eastAsia" w:asciiTheme="minorEastAsia" w:hAnsiTheme="minorEastAsia" w:eastAsiaTheme="minorEastAsia" w:cstheme="minorEastAsia"/>
                <w:sz w:val="24"/>
                <w:szCs w:val="24"/>
                <w:highlight w:val="none"/>
                <w:lang w:val="en-US" w:eastAsia="zh-CN"/>
              </w:rPr>
              <w:t>网</w:t>
            </w:r>
          </w:p>
          <w:p w14:paraId="43E646C7">
            <w:pPr>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网址：周口市公共资源电子交易服务平台会员系统（网址http://jyzx.zhoukou.gov.cn</w:t>
            </w:r>
            <w:r>
              <w:rPr>
                <w:rFonts w:hint="eastAsia" w:asciiTheme="minorEastAsia" w:hAnsiTheme="minorEastAsia" w:eastAsiaTheme="minorEastAsia" w:cstheme="minorEastAsia"/>
                <w:sz w:val="24"/>
                <w:szCs w:val="24"/>
                <w:highlight w:val="none"/>
                <w:lang w:eastAsia="zh-CN"/>
              </w:rPr>
              <w:t>）</w:t>
            </w:r>
          </w:p>
          <w:p w14:paraId="0B5B8D5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（本项目实行网上远程开标无须到现场提交响应文件）</w:t>
            </w:r>
          </w:p>
        </w:tc>
      </w:tr>
      <w:tr w14:paraId="431E8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A7EB61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7</w:t>
            </w:r>
          </w:p>
        </w:tc>
        <w:tc>
          <w:tcPr>
            <w:tcW w:w="1418" w:type="dxa"/>
            <w:tcBorders>
              <w:left w:val="single" w:color="auto" w:sz="4" w:space="0"/>
            </w:tcBorders>
            <w:vAlign w:val="center"/>
          </w:tcPr>
          <w:p w14:paraId="2FBEDB4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rPr>
              <w:t>的</w:t>
            </w:r>
          </w:p>
          <w:p w14:paraId="1CE8145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组建</w:t>
            </w:r>
          </w:p>
        </w:tc>
        <w:tc>
          <w:tcPr>
            <w:tcW w:w="6773" w:type="dxa"/>
            <w:vAlign w:val="center"/>
          </w:tcPr>
          <w:p w14:paraId="5CFE149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谈判小组构成：谈判小组由采购人代表和评审专家组成，共3人；其中采购人代表1人，专家2人；评审专家确定方式：河南省政府采购专家库中随机抽取。</w:t>
            </w:r>
          </w:p>
        </w:tc>
      </w:tr>
      <w:tr w14:paraId="5E44B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14:paraId="5EDA0E6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8</w:t>
            </w:r>
          </w:p>
        </w:tc>
        <w:tc>
          <w:tcPr>
            <w:tcW w:w="1418" w:type="dxa"/>
            <w:tcBorders>
              <w:left w:val="single" w:color="auto" w:sz="4" w:space="0"/>
              <w:bottom w:val="single" w:color="auto" w:sz="4" w:space="0"/>
            </w:tcBorders>
            <w:vAlign w:val="center"/>
          </w:tcPr>
          <w:p w14:paraId="150A43B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是否授权</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w:t>
            </w:r>
          </w:p>
        </w:tc>
        <w:tc>
          <w:tcPr>
            <w:tcW w:w="6773" w:type="dxa"/>
            <w:tcBorders>
              <w:bottom w:val="single" w:color="auto" w:sz="4" w:space="0"/>
            </w:tcBorders>
            <w:vAlign w:val="center"/>
          </w:tcPr>
          <w:p w14:paraId="008B53D9">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否，推荐成交候选人3名。</w:t>
            </w:r>
          </w:p>
        </w:tc>
      </w:tr>
      <w:tr w14:paraId="0319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14:paraId="0DB5013D">
            <w:pPr>
              <w:spacing w:line="360" w:lineRule="auto"/>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rPr>
              <w:t>19</w:t>
            </w:r>
          </w:p>
        </w:tc>
        <w:tc>
          <w:tcPr>
            <w:tcW w:w="1418" w:type="dxa"/>
            <w:tcBorders>
              <w:top w:val="single" w:color="auto" w:sz="4" w:space="0"/>
              <w:left w:val="single" w:color="auto" w:sz="4" w:space="0"/>
            </w:tcBorders>
            <w:vAlign w:val="center"/>
          </w:tcPr>
          <w:p w14:paraId="3C88D928">
            <w:pPr>
              <w:spacing w:line="4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付款方式</w:t>
            </w:r>
          </w:p>
        </w:tc>
        <w:tc>
          <w:tcPr>
            <w:tcW w:w="6773" w:type="dxa"/>
            <w:tcBorders>
              <w:top w:val="single" w:color="auto" w:sz="4" w:space="0"/>
            </w:tcBorders>
            <w:vAlign w:val="center"/>
          </w:tcPr>
          <w:p w14:paraId="28E3E103">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待投资人确定后，由投资人支付。</w:t>
            </w:r>
          </w:p>
        </w:tc>
      </w:tr>
      <w:tr w14:paraId="71006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5D1E3B16">
            <w:pPr>
              <w:spacing w:line="360" w:lineRule="auto"/>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rPr>
              <w:t>20</w:t>
            </w:r>
          </w:p>
        </w:tc>
        <w:tc>
          <w:tcPr>
            <w:tcW w:w="1418" w:type="dxa"/>
            <w:tcBorders>
              <w:left w:val="single" w:color="auto" w:sz="4" w:space="0"/>
            </w:tcBorders>
            <w:vAlign w:val="center"/>
          </w:tcPr>
          <w:p w14:paraId="12AEB34D">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代理</w:t>
            </w:r>
            <w:r>
              <w:rPr>
                <w:rFonts w:hint="eastAsia" w:asciiTheme="minorEastAsia" w:hAnsiTheme="minorEastAsia" w:eastAsiaTheme="minorEastAsia" w:cstheme="minorEastAsia"/>
                <w:sz w:val="24"/>
                <w:szCs w:val="24"/>
              </w:rPr>
              <w:t>服务费</w:t>
            </w:r>
          </w:p>
        </w:tc>
        <w:tc>
          <w:tcPr>
            <w:tcW w:w="6773" w:type="dxa"/>
            <w:vAlign w:val="center"/>
          </w:tcPr>
          <w:p w14:paraId="20AE0A1A">
            <w:pPr>
              <w:spacing w:line="4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成交人在领取成交通知书时参照豫招协【2023】002号文《河南省招标代理服务收费指导意见》规定的收费标准向采购代理机构支付采购代理服务费。</w:t>
            </w:r>
          </w:p>
        </w:tc>
      </w:tr>
      <w:tr w14:paraId="371DD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72D2A7F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1418" w:type="dxa"/>
            <w:tcBorders>
              <w:left w:val="single" w:color="auto" w:sz="4" w:space="0"/>
            </w:tcBorders>
            <w:vAlign w:val="center"/>
          </w:tcPr>
          <w:p w14:paraId="28BB9C4F">
            <w:pPr>
              <w:spacing w:beforeLines="50"/>
              <w:ind w:firstLine="14" w:firstLineChars="6"/>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sz w:val="24"/>
                <w:szCs w:val="24"/>
              </w:rPr>
              <w:t>需要补充的其他内容</w:t>
            </w:r>
          </w:p>
        </w:tc>
        <w:tc>
          <w:tcPr>
            <w:tcW w:w="6773" w:type="dxa"/>
            <w:vAlign w:val="center"/>
          </w:tcPr>
          <w:p w14:paraId="7D0E8A7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一、关于印发《政府采购促进中小企业发展管理办法》的通知</w:t>
            </w:r>
          </w:p>
          <w:p w14:paraId="25079A88">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对于响应单位为小型和微型企业以扣除优惠比率后的报价参与价格分计算，但不作为成交价和合同签约价。小型和微型企业价格给予扣除标准：根据《政府采购促进中小企业发展管理办法》（财库﹝2020﹞46 号）和《关于进一步加大政府采购支持中小企业力度的通知》（财库〔2022〕19号）的规定，对于非专门面向中小企业的项目，对小型和微型企业的价格给予20%的扣除，用扣除后的报价参与评审。对于中型企业的价格不予扣除。</w:t>
            </w:r>
          </w:p>
          <w:p w14:paraId="4D222D86">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二、异常低价审查</w:t>
            </w:r>
          </w:p>
          <w:p w14:paraId="2623341D">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1.启动审查的情形</w:t>
            </w:r>
          </w:p>
          <w:p w14:paraId="78265F83">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根据《财政部关于推动解决政府采购异常低价问题的通知》（财库〔2026〕2号）的规定，在评审过程中，如出现下列情形之一的，谈判小组应当对相关响应单位的报价启动异常低价审查程序：</w:t>
            </w:r>
          </w:p>
          <w:p w14:paraId="15451EE2">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（一）响应单位的最终报价低于通过符合性审查的所有响应单位最终报价算术平均值的50%；</w:t>
            </w:r>
          </w:p>
          <w:p w14:paraId="7E42E05E">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（二）响应单位的最终报价低于通过符合性审查的次低最终报价的50%；</w:t>
            </w:r>
          </w:p>
          <w:p w14:paraId="1C3EB240">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（三）响应单位的最终报价低于本项目最高限价的45%；</w:t>
            </w:r>
          </w:p>
          <w:p w14:paraId="3F73E89C">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（四）谈判小组认为响应单位的最终报价可能影响项目质量或不能诚信履约，认定其为异常低价的。</w:t>
            </w:r>
          </w:p>
          <w:p w14:paraId="65F329BD">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2.审查程序</w:t>
            </w:r>
          </w:p>
          <w:p w14:paraId="73508676">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（一）谈判小组向被审查的响应单位发出书面通知（或通过谈判现场提出），要求其在规定时间内（例如：30分钟内）作出书面说明，并提供相关证明材料。</w:t>
            </w:r>
          </w:p>
          <w:p w14:paraId="76754586">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（二）响应单位需提供的说明和证明材料包括但不限于：</w:t>
            </w:r>
          </w:p>
          <w:p w14:paraId="25A94A71">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 报价的成本构成详细分析；</w:t>
            </w:r>
          </w:p>
          <w:p w14:paraId="4865182B">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 货物、服务或工程的主要成本来源、优惠条件等证明材料；</w:t>
            </w:r>
          </w:p>
          <w:p w14:paraId="3BFF635B">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 能够证明其报价未低于其自身成本的合同、发票、市场价证明等；</w:t>
            </w:r>
          </w:p>
          <w:p w14:paraId="7726E5BD">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 拟采用的节约成本、创新方案等详细说明；</w:t>
            </w:r>
          </w:p>
          <w:p w14:paraId="3F1E5A92">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e) 谈判小组认为需要提供的其他材料。</w:t>
            </w:r>
          </w:p>
          <w:p w14:paraId="3B03458B">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（三）响应单位的说明和证明材料应加盖公章，由其授权代表签字确认。</w:t>
            </w:r>
          </w:p>
          <w:p w14:paraId="71791546">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3.评审认定与处理</w:t>
            </w:r>
          </w:p>
          <w:p w14:paraId="30501300">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谈判小组应结合采购需求、成本市场情况、响应单位的说明及证明材料等因素，对报价的合理性进行综合判断，并给出书面结论：</w:t>
            </w:r>
          </w:p>
          <w:p w14:paraId="7CEA1D99">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（一）经审查，响应单位能够证明其报价未低于成本且履约有保障的，可继续参加后续评审。</w:t>
            </w:r>
          </w:p>
          <w:p w14:paraId="1ABBA0A3">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（二）经审查，响应单位不能证明其报价合理性，或提供的说明、证明材料不足以证明其报价未低于成本，或存在虚假应标情形的，谈判小组应认定该报价为无效响应，其谈判资格终止。</w:t>
            </w:r>
          </w:p>
          <w:p w14:paraId="0F097C8A">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（三）被认定为无效响应的响应单位，不得确定为成交候选响应单位。</w:t>
            </w:r>
          </w:p>
          <w:p w14:paraId="6401DC60">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4.特别说明</w:t>
            </w:r>
          </w:p>
          <w:p w14:paraId="1C11F88F">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（一）本项目启动异常低价审查的具体比例标准，按本条第1款执行。</w:t>
            </w:r>
          </w:p>
          <w:p w14:paraId="2C6CEC36">
            <w:pPr>
              <w:tabs>
                <w:tab w:val="left" w:pos="8640"/>
              </w:tabs>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sz w:val="24"/>
                <w:szCs w:val="24"/>
                <w:lang w:val="en-US" w:eastAsia="zh-CN"/>
              </w:rPr>
              <w:t>（二）因异常低价审查导致有效响应单位不足法定数量的，将根据《政府采购非招标采购方式管理办法》等相关规定处理。</w:t>
            </w:r>
          </w:p>
        </w:tc>
      </w:tr>
      <w:tr w14:paraId="7B83E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0BD4A1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8191" w:type="dxa"/>
            <w:gridSpan w:val="2"/>
            <w:tcBorders>
              <w:left w:val="single" w:color="auto" w:sz="4" w:space="0"/>
            </w:tcBorders>
            <w:vAlign w:val="center"/>
          </w:tcPr>
          <w:p w14:paraId="76ACAE9A">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谈判文件</w:t>
            </w:r>
            <w:r>
              <w:rPr>
                <w:rFonts w:hint="eastAsia" w:asciiTheme="minorEastAsia" w:hAnsiTheme="minorEastAsia" w:eastAsiaTheme="minorEastAsia" w:cstheme="minorEastAsia"/>
                <w:sz w:val="24"/>
                <w:szCs w:val="24"/>
              </w:rPr>
              <w:t>最终解释权归采购人所有。</w:t>
            </w:r>
          </w:p>
        </w:tc>
      </w:tr>
    </w:tbl>
    <w:p w14:paraId="4E97C790">
      <w:pPr>
        <w:rPr>
          <w:rFonts w:hint="eastAsia" w:ascii="宋体" w:hAnsi="宋体" w:eastAsia="宋体" w:cs="宋体"/>
        </w:rPr>
        <w:sectPr>
          <w:footerReference r:id="rId4" w:type="default"/>
          <w:pgSz w:w="11906" w:h="16838"/>
          <w:pgMar w:top="1440" w:right="1800" w:bottom="1440" w:left="1800" w:header="851" w:footer="992" w:gutter="0"/>
          <w:pgNumType w:start="5"/>
          <w:cols w:space="720" w:num="1"/>
          <w:docGrid w:type="lines" w:linePitch="312" w:charSpace="0"/>
        </w:sectPr>
      </w:pPr>
    </w:p>
    <w:p w14:paraId="2FA0BB2E">
      <w:pPr>
        <w:pStyle w:val="7"/>
        <w:rPr>
          <w:rFonts w:hint="eastAsia" w:ascii="宋体" w:hAnsi="宋体" w:eastAsia="宋体" w:cs="宋体"/>
          <w:b/>
          <w:sz w:val="20"/>
        </w:rPr>
      </w:pPr>
      <w:bookmarkStart w:id="71" w:name="第四部分__谈判供应商须知"/>
      <w:bookmarkEnd w:id="71"/>
      <w:bookmarkStart w:id="72" w:name="第三部分__谈判项目要求"/>
      <w:bookmarkEnd w:id="72"/>
    </w:p>
    <w:p w14:paraId="76CBCF2F">
      <w:pPr>
        <w:pStyle w:val="4"/>
        <w:numPr>
          <w:ilvl w:val="0"/>
          <w:numId w:val="3"/>
        </w:numPr>
        <w:adjustRightInd w:val="0"/>
        <w:snapToGrid w:val="0"/>
        <w:spacing w:line="360" w:lineRule="auto"/>
        <w:ind w:left="0" w:firstLine="602" w:firstLineChars="200"/>
        <w:rPr>
          <w:rFonts w:hint="eastAsia" w:ascii="宋体" w:hAnsi="宋体" w:eastAsia="宋体" w:cs="宋体"/>
        </w:rPr>
      </w:pPr>
      <w:bookmarkStart w:id="73" w:name="_Toc18678"/>
      <w:bookmarkStart w:id="74" w:name="_Toc23376"/>
      <w:bookmarkStart w:id="75" w:name="_Toc3106"/>
      <w:r>
        <w:rPr>
          <w:rFonts w:hint="eastAsia" w:ascii="宋体" w:hAnsi="宋体" w:eastAsia="宋体" w:cs="宋体"/>
        </w:rPr>
        <w:t>说明</w:t>
      </w:r>
      <w:bookmarkEnd w:id="73"/>
      <w:bookmarkEnd w:id="74"/>
      <w:bookmarkEnd w:id="75"/>
    </w:p>
    <w:p w14:paraId="5A5CADA6">
      <w:pPr>
        <w:pStyle w:val="4"/>
        <w:adjustRightInd w:val="0"/>
        <w:snapToGrid w:val="0"/>
        <w:spacing w:line="360" w:lineRule="auto"/>
        <w:ind w:left="0" w:firstLine="482" w:firstLineChars="200"/>
        <w:rPr>
          <w:rFonts w:hint="eastAsia" w:ascii="宋体" w:hAnsi="宋体" w:eastAsia="宋体" w:cs="宋体"/>
          <w:sz w:val="24"/>
          <w:szCs w:val="24"/>
        </w:rPr>
      </w:pPr>
      <w:bookmarkStart w:id="76" w:name="_Toc15437"/>
      <w:bookmarkStart w:id="77" w:name="_Toc17782"/>
      <w:bookmarkStart w:id="78" w:name="_Toc21970"/>
      <w:r>
        <w:rPr>
          <w:rFonts w:hint="eastAsia" w:ascii="宋体" w:hAnsi="宋体" w:eastAsia="宋体" w:cs="宋体"/>
          <w:sz w:val="24"/>
          <w:szCs w:val="24"/>
        </w:rPr>
        <w:t>1、适用范围</w:t>
      </w:r>
      <w:bookmarkEnd w:id="76"/>
      <w:bookmarkEnd w:id="77"/>
      <w:bookmarkEnd w:id="78"/>
    </w:p>
    <w:p w14:paraId="726355BA">
      <w:pPr>
        <w:pStyle w:val="7"/>
        <w:adjustRightInd w:val="0"/>
        <w:snapToGrid w:val="0"/>
        <w:spacing w:line="360" w:lineRule="auto"/>
        <w:ind w:firstLine="492" w:firstLineChars="200"/>
        <w:jc w:val="both"/>
        <w:rPr>
          <w:rFonts w:hint="eastAsia" w:ascii="宋体" w:hAnsi="宋体" w:eastAsia="宋体" w:cs="宋体"/>
        </w:rPr>
      </w:pPr>
      <w:r>
        <w:rPr>
          <w:rFonts w:hint="eastAsia" w:ascii="宋体" w:hAnsi="宋体" w:eastAsia="宋体" w:cs="宋体"/>
          <w:spacing w:val="3"/>
        </w:rPr>
        <w:t>本采购文件仅适用于本次</w:t>
      </w:r>
      <w:r>
        <w:rPr>
          <w:rFonts w:hint="eastAsia" w:cs="宋体"/>
          <w:spacing w:val="3"/>
          <w:lang w:val="en-US" w:eastAsia="zh-CN"/>
        </w:rPr>
        <w:t>谈判公告</w:t>
      </w:r>
      <w:r>
        <w:rPr>
          <w:rFonts w:hint="eastAsia" w:ascii="宋体" w:hAnsi="宋体" w:eastAsia="宋体" w:cs="宋体"/>
          <w:spacing w:val="3"/>
        </w:rPr>
        <w:t>中所述的</w:t>
      </w:r>
      <w:r>
        <w:rPr>
          <w:rFonts w:hint="eastAsia" w:ascii="宋体" w:hAnsi="宋体" w:eastAsia="宋体" w:cs="宋体"/>
          <w:spacing w:val="-6"/>
        </w:rPr>
        <w:t>项目的</w:t>
      </w:r>
      <w:r>
        <w:rPr>
          <w:rFonts w:hint="eastAsia" w:ascii="宋体" w:hAnsi="宋体" w:eastAsia="宋体" w:cs="宋体"/>
          <w:spacing w:val="3"/>
        </w:rPr>
        <w:t>谈判。</w:t>
      </w:r>
    </w:p>
    <w:p w14:paraId="075AD1A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2、定义</w:t>
      </w:r>
    </w:p>
    <w:p w14:paraId="738A2203">
      <w:pPr>
        <w:pStyle w:val="35"/>
        <w:numPr>
          <w:ilvl w:val="1"/>
          <w:numId w:val="4"/>
        </w:numPr>
        <w:tabs>
          <w:tab w:val="left" w:pos="826"/>
        </w:tabs>
        <w:adjustRightInd w:val="0"/>
        <w:snapToGrid w:val="0"/>
        <w:spacing w:line="360" w:lineRule="auto"/>
        <w:ind w:left="0" w:firstLine="496" w:firstLineChars="200"/>
        <w:rPr>
          <w:rFonts w:hint="eastAsia" w:ascii="宋体" w:hAnsi="宋体" w:eastAsia="宋体" w:cs="宋体"/>
          <w:sz w:val="24"/>
        </w:rPr>
      </w:pPr>
      <w:r>
        <w:rPr>
          <w:rFonts w:hint="eastAsia" w:ascii="宋体" w:hAnsi="宋体" w:eastAsia="宋体" w:cs="宋体"/>
          <w:spacing w:val="4"/>
          <w:sz w:val="24"/>
        </w:rPr>
        <w:t>谈判组织人——指组织本次谈判的</w:t>
      </w:r>
      <w:r>
        <w:rPr>
          <w:rFonts w:hint="eastAsia" w:hAnsi="宋体" w:cs="宋体"/>
          <w:sz w:val="24"/>
          <w:szCs w:val="24"/>
        </w:rPr>
        <w:t>圣弘建设股份有限公司</w:t>
      </w:r>
      <w:r>
        <w:rPr>
          <w:rFonts w:hint="eastAsia" w:ascii="宋体" w:hAnsi="宋体" w:eastAsia="宋体" w:cs="宋体"/>
          <w:sz w:val="24"/>
        </w:rPr>
        <w:t>。</w:t>
      </w:r>
    </w:p>
    <w:p w14:paraId="5FB399C4">
      <w:pPr>
        <w:pStyle w:val="35"/>
        <w:numPr>
          <w:ilvl w:val="1"/>
          <w:numId w:val="4"/>
        </w:numPr>
        <w:tabs>
          <w:tab w:val="left" w:pos="819"/>
        </w:tabs>
        <w:adjustRightInd w:val="0"/>
        <w:snapToGrid w:val="0"/>
        <w:spacing w:line="360" w:lineRule="auto"/>
        <w:ind w:left="0" w:firstLine="480" w:firstLineChars="200"/>
        <w:rPr>
          <w:rFonts w:hint="eastAsia" w:ascii="宋体" w:hAnsi="宋体" w:eastAsia="宋体" w:cs="宋体"/>
          <w:spacing w:val="4"/>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w:t>
      </w:r>
      <w:r>
        <w:rPr>
          <w:rFonts w:hint="eastAsia" w:ascii="宋体" w:hAnsi="宋体" w:eastAsia="宋体" w:cs="宋体"/>
          <w:spacing w:val="4"/>
          <w:sz w:val="24"/>
        </w:rPr>
        <w:t>是</w:t>
      </w:r>
      <w:r>
        <w:rPr>
          <w:rFonts w:hint="eastAsia" w:ascii="宋体" w:hAnsi="宋体" w:eastAsia="宋体" w:cs="宋体"/>
          <w:spacing w:val="4"/>
          <w:sz w:val="24"/>
          <w:lang w:val="en-US"/>
        </w:rPr>
        <w:t>指</w:t>
      </w:r>
      <w:r>
        <w:rPr>
          <w:rFonts w:hint="eastAsia" w:ascii="宋体" w:hAnsi="宋体" w:eastAsia="宋体" w:cs="宋体"/>
          <w:spacing w:val="4"/>
          <w:sz w:val="24"/>
        </w:rPr>
        <w:t>响应</w:t>
      </w:r>
      <w:r>
        <w:rPr>
          <w:rFonts w:hint="eastAsia" w:ascii="宋体" w:hAnsi="宋体" w:eastAsia="宋体" w:cs="宋体"/>
          <w:spacing w:val="4"/>
          <w:sz w:val="24"/>
          <w:lang w:val="en-US"/>
        </w:rPr>
        <w:t>谈判</w:t>
      </w:r>
      <w:r>
        <w:rPr>
          <w:rFonts w:hint="eastAsia" w:ascii="宋体" w:hAnsi="宋体" w:eastAsia="宋体" w:cs="宋体"/>
          <w:spacing w:val="4"/>
          <w:sz w:val="24"/>
        </w:rPr>
        <w:t>文件、参加</w:t>
      </w:r>
      <w:r>
        <w:rPr>
          <w:rFonts w:hint="eastAsia" w:ascii="宋体" w:hAnsi="宋体" w:eastAsia="宋体" w:cs="宋体"/>
          <w:spacing w:val="4"/>
          <w:sz w:val="24"/>
          <w:lang w:val="en-US"/>
        </w:rPr>
        <w:t>谈判</w:t>
      </w:r>
      <w:r>
        <w:rPr>
          <w:rFonts w:hint="eastAsia" w:ascii="宋体" w:hAnsi="宋体" w:eastAsia="宋体" w:cs="宋体"/>
          <w:spacing w:val="4"/>
          <w:sz w:val="24"/>
        </w:rPr>
        <w:t>竞争的中华人民共和国境内的法人、其</w:t>
      </w:r>
      <w:r>
        <w:rPr>
          <w:rFonts w:hint="eastAsia" w:cs="宋体"/>
          <w:spacing w:val="4"/>
          <w:sz w:val="24"/>
          <w:lang w:val="en-US" w:eastAsia="zh-CN"/>
        </w:rPr>
        <w:t>他</w:t>
      </w:r>
      <w:r>
        <w:rPr>
          <w:rFonts w:hint="eastAsia" w:ascii="宋体" w:hAnsi="宋体" w:eastAsia="宋体" w:cs="宋体"/>
          <w:spacing w:val="4"/>
          <w:sz w:val="24"/>
        </w:rPr>
        <w:t>组织，向谈判组织人提交谈判文件的</w:t>
      </w:r>
      <w:r>
        <w:rPr>
          <w:rFonts w:hint="eastAsia" w:cs="宋体"/>
          <w:spacing w:val="4"/>
          <w:sz w:val="24"/>
          <w:lang w:eastAsia="zh-CN"/>
        </w:rPr>
        <w:t>响应单位</w:t>
      </w:r>
      <w:r>
        <w:rPr>
          <w:rFonts w:hint="eastAsia" w:ascii="宋体" w:hAnsi="宋体" w:eastAsia="宋体" w:cs="宋体"/>
          <w:spacing w:val="4"/>
          <w:sz w:val="24"/>
        </w:rPr>
        <w:t>。</w:t>
      </w:r>
    </w:p>
    <w:p w14:paraId="3F427D12">
      <w:pPr>
        <w:pStyle w:val="35"/>
        <w:numPr>
          <w:ilvl w:val="1"/>
          <w:numId w:val="4"/>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cs="宋体"/>
          <w:kern w:val="0"/>
          <w:sz w:val="24"/>
          <w:szCs w:val="24"/>
        </w:rPr>
        <w:t>周口市交通运输局</w:t>
      </w:r>
    </w:p>
    <w:p w14:paraId="7F30C12C">
      <w:pPr>
        <w:pStyle w:val="35"/>
        <w:numPr>
          <w:ilvl w:val="1"/>
          <w:numId w:val="4"/>
        </w:numPr>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rPr>
        <w:t>服务——指根据本</w:t>
      </w:r>
      <w:r>
        <w:rPr>
          <w:rFonts w:hint="eastAsia" w:ascii="宋体" w:hAnsi="宋体" w:eastAsia="宋体" w:cs="宋体"/>
          <w:spacing w:val="4"/>
          <w:sz w:val="24"/>
          <w:lang w:val="en-US"/>
        </w:rPr>
        <w:t>谈判</w:t>
      </w:r>
      <w:r>
        <w:rPr>
          <w:rFonts w:hint="eastAsia" w:ascii="宋体" w:hAnsi="宋体" w:eastAsia="宋体" w:cs="宋体"/>
          <w:spacing w:val="4"/>
          <w:sz w:val="24"/>
        </w:rPr>
        <w:t>文件规定</w:t>
      </w:r>
      <w:r>
        <w:rPr>
          <w:rFonts w:hint="eastAsia" w:cs="宋体"/>
          <w:spacing w:val="4"/>
          <w:sz w:val="24"/>
          <w:lang w:eastAsia="zh-CN"/>
        </w:rPr>
        <w:t>响应单位</w:t>
      </w:r>
      <w:r>
        <w:rPr>
          <w:rFonts w:hint="eastAsia" w:ascii="宋体" w:hAnsi="宋体" w:eastAsia="宋体" w:cs="宋体"/>
          <w:spacing w:val="4"/>
          <w:sz w:val="24"/>
        </w:rPr>
        <w:t>须承担的服务以及其他类似的义务等。</w:t>
      </w:r>
    </w:p>
    <w:p w14:paraId="079EFFCF">
      <w:pPr>
        <w:pStyle w:val="35"/>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lang w:val="en-US"/>
        </w:rPr>
        <w:t>2.5</w:t>
      </w:r>
      <w:r>
        <w:rPr>
          <w:rFonts w:hint="eastAsia" w:ascii="宋体" w:hAnsi="宋体" w:eastAsia="宋体" w:cs="宋体"/>
          <w:spacing w:val="4"/>
          <w:sz w:val="24"/>
        </w:rPr>
        <w:t>偏离——</w:t>
      </w:r>
      <w:r>
        <w:rPr>
          <w:rFonts w:hint="eastAsia" w:ascii="宋体" w:hAnsi="宋体" w:eastAsia="宋体" w:cs="宋体"/>
          <w:spacing w:val="4"/>
          <w:sz w:val="24"/>
          <w:lang w:val="en-US"/>
        </w:rPr>
        <w:t>指</w:t>
      </w:r>
      <w:r>
        <w:rPr>
          <w:rFonts w:hint="eastAsia" w:ascii="宋体" w:hAnsi="宋体" w:eastAsia="宋体" w:cs="宋体"/>
          <w:spacing w:val="4"/>
          <w:sz w:val="24"/>
        </w:rPr>
        <w:t>响应文件的响应相对于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文件要求的偏差，该偏差优于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文件要求的为正偏离；劣于的，为负偏离。</w:t>
      </w:r>
    </w:p>
    <w:p w14:paraId="363EEF8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3、谈判</w:t>
      </w:r>
      <w:r>
        <w:rPr>
          <w:rFonts w:hint="eastAsia" w:cs="宋体"/>
          <w:lang w:eastAsia="zh-CN"/>
        </w:rPr>
        <w:t>响应单位</w:t>
      </w:r>
      <w:r>
        <w:rPr>
          <w:rFonts w:hint="eastAsia" w:ascii="宋体" w:hAnsi="宋体" w:eastAsia="宋体" w:cs="宋体"/>
        </w:rPr>
        <w:t>条件</w:t>
      </w:r>
    </w:p>
    <w:p w14:paraId="7A645707">
      <w:pPr>
        <w:pStyle w:val="35"/>
        <w:numPr>
          <w:ilvl w:val="1"/>
          <w:numId w:val="5"/>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cs="宋体"/>
          <w:spacing w:val="-3"/>
          <w:sz w:val="24"/>
          <w:lang w:val="en-US" w:eastAsia="zh-CN"/>
        </w:rPr>
        <w:t>详见第二部分→谈判响应单位须知→投标须知前附表→第10项→</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资格要求</w:t>
      </w:r>
      <w:r>
        <w:rPr>
          <w:rFonts w:hint="eastAsia" w:ascii="宋体" w:hAnsi="宋体" w:eastAsia="宋体" w:cs="宋体"/>
          <w:sz w:val="24"/>
        </w:rPr>
        <w:t>。</w:t>
      </w:r>
    </w:p>
    <w:p w14:paraId="75E0D9E6">
      <w:pPr>
        <w:pStyle w:val="35"/>
        <w:numPr>
          <w:ilvl w:val="1"/>
          <w:numId w:val="5"/>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凡符合“谈判项目要求”条件，承认本谈判文件所有内容的</w:t>
      </w:r>
      <w:r>
        <w:rPr>
          <w:rFonts w:hint="eastAsia" w:cs="宋体"/>
          <w:spacing w:val="-3"/>
          <w:sz w:val="24"/>
          <w:lang w:eastAsia="zh-CN"/>
        </w:rPr>
        <w:t>响应单位</w:t>
      </w:r>
      <w:r>
        <w:rPr>
          <w:rFonts w:hint="eastAsia" w:ascii="宋体" w:hAnsi="宋体" w:eastAsia="宋体" w:cs="宋体"/>
          <w:spacing w:val="-3"/>
          <w:sz w:val="24"/>
        </w:rPr>
        <w:t>均为合</w:t>
      </w:r>
      <w:r>
        <w:rPr>
          <w:rFonts w:hint="eastAsia" w:ascii="宋体" w:hAnsi="宋体" w:eastAsia="宋体" w:cs="宋体"/>
          <w:sz w:val="24"/>
        </w:rPr>
        <w:t>格的谈判</w:t>
      </w:r>
      <w:r>
        <w:rPr>
          <w:rFonts w:hint="eastAsia" w:cs="宋体"/>
          <w:sz w:val="24"/>
          <w:lang w:eastAsia="zh-CN"/>
        </w:rPr>
        <w:t>响应单位</w:t>
      </w:r>
      <w:r>
        <w:rPr>
          <w:rFonts w:hint="eastAsia" w:ascii="宋体" w:hAnsi="宋体" w:eastAsia="宋体" w:cs="宋体"/>
          <w:sz w:val="24"/>
        </w:rPr>
        <w:t>。</w:t>
      </w:r>
    </w:p>
    <w:p w14:paraId="6A6B0C9A">
      <w:pPr>
        <w:pStyle w:val="35"/>
        <w:numPr>
          <w:ilvl w:val="1"/>
          <w:numId w:val="5"/>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w:t>
      </w:r>
      <w:r>
        <w:rPr>
          <w:rFonts w:hint="eastAsia" w:cs="宋体"/>
          <w:spacing w:val="-3"/>
          <w:sz w:val="24"/>
          <w:lang w:eastAsia="zh-CN"/>
        </w:rPr>
        <w:t>响应单位</w:t>
      </w:r>
      <w:r>
        <w:rPr>
          <w:rFonts w:hint="eastAsia" w:ascii="宋体" w:hAnsi="宋体" w:eastAsia="宋体" w:cs="宋体"/>
          <w:spacing w:val="-3"/>
          <w:sz w:val="24"/>
        </w:rPr>
        <w:t>应遵守中华人民共和国法律、法规和谈判组织人有关谈判的规</w:t>
      </w:r>
      <w:r>
        <w:rPr>
          <w:rFonts w:hint="eastAsia" w:ascii="宋体" w:hAnsi="宋体" w:eastAsia="宋体" w:cs="宋体"/>
          <w:sz w:val="24"/>
        </w:rPr>
        <w:t>定。</w:t>
      </w:r>
    </w:p>
    <w:p w14:paraId="7BD1CBDC">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4、谈判费用</w:t>
      </w:r>
    </w:p>
    <w:p w14:paraId="4DBC99F0">
      <w:pPr>
        <w:pStyle w:val="35"/>
        <w:numPr>
          <w:ilvl w:val="1"/>
          <w:numId w:val="6"/>
        </w:numPr>
        <w:tabs>
          <w:tab w:val="left" w:pos="819"/>
        </w:tabs>
        <w:adjustRightInd w:val="0"/>
        <w:snapToGrid w:val="0"/>
        <w:spacing w:line="360" w:lineRule="auto"/>
        <w:ind w:left="0" w:firstLine="472" w:firstLineChars="200"/>
        <w:rPr>
          <w:rFonts w:hint="eastAsia" w:ascii="宋体" w:hAnsi="宋体" w:eastAsia="宋体" w:cs="宋体"/>
        </w:rPr>
      </w:pPr>
      <w:r>
        <w:rPr>
          <w:rFonts w:hint="eastAsia" w:ascii="宋体" w:hAnsi="宋体" w:eastAsia="宋体" w:cs="宋体"/>
          <w:spacing w:val="-2"/>
          <w:sz w:val="24"/>
        </w:rPr>
        <w:t>谈判</w:t>
      </w:r>
      <w:r>
        <w:rPr>
          <w:rFonts w:hint="eastAsia" w:cs="宋体"/>
          <w:spacing w:val="-2"/>
          <w:sz w:val="24"/>
          <w:lang w:eastAsia="zh-CN"/>
        </w:rPr>
        <w:t>响应单位</w:t>
      </w:r>
      <w:r>
        <w:rPr>
          <w:rFonts w:hint="eastAsia" w:ascii="宋体" w:hAnsi="宋体" w:eastAsia="宋体" w:cs="宋体"/>
          <w:spacing w:val="-2"/>
          <w:sz w:val="24"/>
        </w:rPr>
        <w:t>应自行承担参加谈判活动有关的全部费用，谈判组织人在任何</w:t>
      </w:r>
      <w:r>
        <w:rPr>
          <w:rFonts w:hint="eastAsia" w:ascii="宋体" w:hAnsi="宋体" w:eastAsia="宋体" w:cs="宋体"/>
          <w:sz w:val="24"/>
        </w:rPr>
        <w:t>情况下均无义务和责任承担上述费用。</w:t>
      </w:r>
    </w:p>
    <w:p w14:paraId="2CBA4AE1">
      <w:pPr>
        <w:pStyle w:val="5"/>
        <w:numPr>
          <w:ilvl w:val="1"/>
          <w:numId w:val="6"/>
        </w:numPr>
        <w:tabs>
          <w:tab w:val="left" w:pos="823"/>
        </w:tabs>
        <w:adjustRightInd w:val="0"/>
        <w:snapToGrid w:val="0"/>
        <w:spacing w:line="360" w:lineRule="auto"/>
        <w:ind w:left="0" w:firstLine="482" w:firstLineChars="200"/>
        <w:rPr>
          <w:rFonts w:hint="eastAsia" w:ascii="宋体" w:hAnsi="宋体" w:eastAsia="宋体" w:cs="宋体"/>
          <w:sz w:val="22"/>
        </w:rPr>
      </w:pPr>
      <w:r>
        <w:rPr>
          <w:rFonts w:hint="eastAsia" w:asciiTheme="minorEastAsia" w:hAnsiTheme="minorEastAsia" w:eastAsiaTheme="minorEastAsia" w:cstheme="minorEastAsia"/>
          <w:sz w:val="24"/>
          <w:szCs w:val="24"/>
          <w:lang w:val="en-US" w:eastAsia="zh-CN"/>
        </w:rPr>
        <w:t>成交人在领取成交通知书时参照豫招协【2023】002号文《河南省招标代理服务收费指导意见》规定的收费标准向采购代理机构支付采购代理服务费</w:t>
      </w:r>
      <w:r>
        <w:rPr>
          <w:rFonts w:hint="eastAsia" w:ascii="宋体" w:hAnsi="宋体" w:eastAsia="宋体" w:cs="宋体"/>
        </w:rPr>
        <w:t>。</w:t>
      </w:r>
    </w:p>
    <w:p w14:paraId="76FD2F3A">
      <w:pPr>
        <w:adjustRightInd w:val="0"/>
        <w:snapToGrid w:val="0"/>
        <w:spacing w:line="360" w:lineRule="auto"/>
        <w:ind w:firstLine="440" w:firstLineChars="200"/>
        <w:rPr>
          <w:rFonts w:hint="eastAsia" w:ascii="宋体" w:hAnsi="宋体" w:eastAsia="宋体" w:cs="宋体"/>
        </w:rPr>
        <w:sectPr>
          <w:footerReference r:id="rId5" w:type="default"/>
          <w:pgSz w:w="11850" w:h="16790"/>
          <w:pgMar w:top="1600" w:right="1180" w:bottom="920" w:left="1580" w:header="0" w:footer="721" w:gutter="0"/>
          <w:cols w:space="720" w:num="1"/>
        </w:sectPr>
      </w:pPr>
    </w:p>
    <w:p w14:paraId="19BA4613">
      <w:pPr>
        <w:numPr>
          <w:ilvl w:val="0"/>
          <w:numId w:val="3"/>
        </w:numPr>
        <w:adjustRightInd w:val="0"/>
        <w:snapToGrid w:val="0"/>
        <w:spacing w:line="360" w:lineRule="auto"/>
        <w:ind w:firstLine="572" w:firstLineChars="200"/>
        <w:rPr>
          <w:rFonts w:hint="eastAsia" w:ascii="宋体" w:hAnsi="宋体" w:eastAsia="宋体" w:cs="宋体"/>
          <w:b/>
          <w:w w:val="95"/>
          <w:sz w:val="30"/>
        </w:rPr>
      </w:pPr>
      <w:r>
        <w:rPr>
          <w:rFonts w:hint="eastAsia" w:ascii="宋体" w:hAnsi="宋体" w:eastAsia="宋体" w:cs="宋体"/>
          <w:b/>
          <w:w w:val="95"/>
          <w:sz w:val="30"/>
        </w:rPr>
        <w:t>谈判文件说明</w:t>
      </w:r>
    </w:p>
    <w:p w14:paraId="6F7240E2">
      <w:pPr>
        <w:adjustRightInd w:val="0"/>
        <w:snapToGrid w:val="0"/>
        <w:spacing w:line="360" w:lineRule="auto"/>
        <w:ind w:left="440" w:leftChars="200"/>
        <w:rPr>
          <w:rFonts w:hint="eastAsia" w:ascii="宋体" w:hAnsi="宋体" w:eastAsia="宋体" w:cs="宋体"/>
          <w:b/>
          <w:sz w:val="24"/>
        </w:rPr>
      </w:pPr>
      <w:r>
        <w:rPr>
          <w:rFonts w:hint="eastAsia" w:ascii="宋体" w:hAnsi="宋体" w:eastAsia="宋体" w:cs="宋体"/>
          <w:b/>
          <w:w w:val="95"/>
          <w:sz w:val="24"/>
        </w:rPr>
        <w:t>5、谈判文件的构成：</w:t>
      </w:r>
    </w:p>
    <w:p w14:paraId="743ECDC6">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5.1谈判文件用以阐明所采购</w:t>
      </w:r>
      <w:r>
        <w:rPr>
          <w:rFonts w:hint="eastAsia" w:ascii="宋体" w:hAnsi="宋体" w:eastAsia="宋体" w:cs="宋体"/>
          <w:lang w:val="en-US"/>
        </w:rPr>
        <w:t>服务</w:t>
      </w:r>
      <w:r>
        <w:rPr>
          <w:rFonts w:hint="eastAsia" w:ascii="宋体" w:hAnsi="宋体" w:eastAsia="宋体" w:cs="宋体"/>
        </w:rPr>
        <w:t>的内容、要求及谈判程序。谈判文件由下述部分组成：</w:t>
      </w:r>
    </w:p>
    <w:p w14:paraId="327449C0">
      <w:pPr>
        <w:pStyle w:val="7"/>
        <w:adjustRightInd w:val="0"/>
        <w:snapToGrid w:val="0"/>
        <w:spacing w:line="360" w:lineRule="auto"/>
        <w:ind w:firstLine="480" w:firstLineChars="200"/>
        <w:rPr>
          <w:rFonts w:hint="eastAsia" w:cs="宋体"/>
          <w:lang w:val="en-US" w:eastAsia="zh-CN"/>
        </w:rPr>
      </w:pPr>
      <w:r>
        <w:rPr>
          <w:rFonts w:hint="eastAsia" w:cs="宋体"/>
          <w:lang w:val="en-US" w:eastAsia="zh-CN"/>
        </w:rPr>
        <w:t>第一部分 竞争性谈判公告；</w:t>
      </w:r>
    </w:p>
    <w:p w14:paraId="1EAC3F67">
      <w:pPr>
        <w:pStyle w:val="7"/>
        <w:adjustRightInd w:val="0"/>
        <w:snapToGrid w:val="0"/>
        <w:spacing w:line="360" w:lineRule="auto"/>
        <w:ind w:firstLine="480" w:firstLineChars="200"/>
        <w:rPr>
          <w:rFonts w:hint="eastAsia" w:ascii="宋体" w:hAnsi="宋体" w:eastAsia="宋体" w:cs="宋体"/>
        </w:rPr>
      </w:pPr>
      <w:r>
        <w:rPr>
          <w:rFonts w:hint="eastAsia" w:cs="宋体"/>
          <w:lang w:val="en-US" w:eastAsia="zh-CN"/>
        </w:rPr>
        <w:t xml:space="preserve">第二部分 </w:t>
      </w:r>
      <w:r>
        <w:rPr>
          <w:rFonts w:hint="eastAsia" w:ascii="宋体" w:hAnsi="宋体" w:eastAsia="宋体" w:cs="宋体"/>
          <w:lang w:val="en-US"/>
        </w:rPr>
        <w:t>谈判</w:t>
      </w:r>
      <w:r>
        <w:rPr>
          <w:rFonts w:hint="eastAsia" w:cs="宋体"/>
          <w:lang w:eastAsia="zh-CN"/>
        </w:rPr>
        <w:t>响应单位</w:t>
      </w:r>
      <w:r>
        <w:rPr>
          <w:rFonts w:hint="eastAsia" w:ascii="宋体" w:hAnsi="宋体" w:eastAsia="宋体" w:cs="宋体"/>
        </w:rPr>
        <w:t>须知；</w:t>
      </w:r>
    </w:p>
    <w:p w14:paraId="38740EA9">
      <w:pPr>
        <w:pStyle w:val="7"/>
        <w:adjustRightInd w:val="0"/>
        <w:snapToGrid w:val="0"/>
        <w:spacing w:line="360" w:lineRule="auto"/>
        <w:ind w:firstLine="480" w:firstLineChars="200"/>
        <w:rPr>
          <w:rFonts w:hint="eastAsia" w:ascii="宋体" w:hAnsi="宋体" w:eastAsia="宋体" w:cs="宋体"/>
          <w:lang w:eastAsia="zh-CN"/>
        </w:rPr>
      </w:pPr>
      <w:r>
        <w:rPr>
          <w:rFonts w:hint="eastAsia" w:cs="宋体"/>
          <w:lang w:val="en-US" w:eastAsia="zh-CN"/>
        </w:rPr>
        <w:t xml:space="preserve">第三部分 </w:t>
      </w: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谈判项目要求</w:t>
      </w:r>
      <w:r>
        <w:rPr>
          <w:rFonts w:hint="eastAsia" w:ascii="宋体" w:hAnsi="宋体" w:eastAsia="宋体" w:cs="宋体"/>
        </w:rPr>
        <w:fldChar w:fldCharType="end"/>
      </w:r>
      <w:r>
        <w:rPr>
          <w:rFonts w:hint="eastAsia" w:cs="宋体"/>
          <w:lang w:eastAsia="zh-CN"/>
        </w:rPr>
        <w:t>；</w:t>
      </w:r>
    </w:p>
    <w:p w14:paraId="60B6A2A6">
      <w:pPr>
        <w:pStyle w:val="7"/>
        <w:adjustRightInd w:val="0"/>
        <w:snapToGrid w:val="0"/>
        <w:spacing w:line="360" w:lineRule="auto"/>
        <w:ind w:firstLine="480" w:firstLineChars="200"/>
        <w:rPr>
          <w:rFonts w:hint="eastAsia" w:ascii="宋体" w:hAnsi="宋体" w:eastAsia="宋体" w:cs="宋体"/>
          <w:lang w:eastAsia="zh-CN"/>
        </w:rPr>
      </w:pPr>
      <w:r>
        <w:rPr>
          <w:rFonts w:hint="eastAsia" w:cs="宋体"/>
          <w:lang w:val="en-US" w:eastAsia="zh-CN"/>
        </w:rPr>
        <w:t xml:space="preserve">第四部分 </w:t>
      </w: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项目内容及技术要求</w:t>
      </w:r>
      <w:r>
        <w:rPr>
          <w:rFonts w:hint="eastAsia" w:ascii="宋体" w:hAnsi="宋体" w:eastAsia="宋体" w:cs="宋体"/>
        </w:rPr>
        <w:fldChar w:fldCharType="end"/>
      </w:r>
      <w:r>
        <w:rPr>
          <w:rFonts w:hint="eastAsia" w:cs="宋体"/>
          <w:lang w:eastAsia="zh-CN"/>
        </w:rPr>
        <w:t>；</w:t>
      </w:r>
    </w:p>
    <w:p w14:paraId="59A834F0">
      <w:pPr>
        <w:pStyle w:val="7"/>
        <w:adjustRightInd w:val="0"/>
        <w:snapToGrid w:val="0"/>
        <w:spacing w:line="360" w:lineRule="auto"/>
        <w:ind w:firstLine="480" w:firstLineChars="200"/>
        <w:rPr>
          <w:rFonts w:hint="eastAsia" w:ascii="宋体" w:hAnsi="宋体" w:eastAsia="宋体" w:cs="宋体"/>
        </w:rPr>
      </w:pPr>
      <w:r>
        <w:rPr>
          <w:rFonts w:hint="eastAsia" w:cs="宋体"/>
          <w:lang w:val="en-US" w:eastAsia="zh-CN"/>
        </w:rPr>
        <w:t xml:space="preserve">第五部分 </w:t>
      </w: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响应文件格式</w:t>
      </w:r>
      <w:r>
        <w:rPr>
          <w:rFonts w:hint="eastAsia" w:ascii="宋体" w:hAnsi="宋体" w:eastAsia="宋体" w:cs="宋体"/>
        </w:rPr>
        <w:fldChar w:fldCharType="end"/>
      </w:r>
      <w:r>
        <w:rPr>
          <w:rFonts w:hint="eastAsia" w:ascii="宋体" w:hAnsi="宋体" w:eastAsia="宋体" w:cs="宋体"/>
        </w:rPr>
        <w:t>；</w:t>
      </w:r>
    </w:p>
    <w:p w14:paraId="53969576">
      <w:pPr>
        <w:pStyle w:val="7"/>
        <w:adjustRightInd w:val="0"/>
        <w:snapToGrid w:val="0"/>
        <w:spacing w:line="360" w:lineRule="auto"/>
        <w:ind w:firstLine="480" w:firstLineChars="200"/>
        <w:rPr>
          <w:rFonts w:hint="eastAsia" w:ascii="宋体" w:hAnsi="宋体" w:eastAsia="宋体" w:cs="宋体"/>
        </w:rPr>
      </w:pPr>
      <w:r>
        <w:rPr>
          <w:rFonts w:hint="eastAsia" w:cs="宋体"/>
          <w:lang w:val="en-US" w:eastAsia="zh-CN"/>
        </w:rPr>
        <w:t xml:space="preserve">第六部分 </w:t>
      </w:r>
      <w:r>
        <w:rPr>
          <w:rFonts w:hint="eastAsia" w:ascii="宋体" w:hAnsi="宋体" w:eastAsia="宋体" w:cs="宋体"/>
          <w:lang w:val="en-US"/>
        </w:rPr>
        <w:t>周口市政府采购合同（服务类）标准文本</w:t>
      </w:r>
    </w:p>
    <w:p w14:paraId="19F905D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6、谈判文件的澄清</w:t>
      </w:r>
    </w:p>
    <w:p w14:paraId="0705FCF3">
      <w:pPr>
        <w:pStyle w:val="35"/>
        <w:numPr>
          <w:ilvl w:val="1"/>
          <w:numId w:val="7"/>
        </w:numPr>
        <w:tabs>
          <w:tab w:val="left" w:pos="82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参加谈判的</w:t>
      </w:r>
      <w:r>
        <w:rPr>
          <w:rFonts w:hint="eastAsia" w:cs="宋体"/>
          <w:sz w:val="24"/>
          <w:lang w:eastAsia="zh-CN"/>
        </w:rPr>
        <w:t>响应单位</w:t>
      </w:r>
      <w:r>
        <w:rPr>
          <w:rFonts w:hint="eastAsia" w:ascii="宋体" w:hAnsi="宋体" w:eastAsia="宋体" w:cs="宋体"/>
          <w:sz w:val="24"/>
        </w:rPr>
        <w:t>对谈判文件如有需要澄清的疑问，应在谈判截止时间前按</w:t>
      </w:r>
      <w:r>
        <w:rPr>
          <w:rFonts w:hint="eastAsia" w:ascii="宋体" w:hAnsi="宋体" w:eastAsia="宋体" w:cs="宋体"/>
          <w:sz w:val="24"/>
          <w:lang w:val="en-US" w:eastAsia="zh-CN"/>
        </w:rPr>
        <w:t>竞争性谈判公告</w:t>
      </w:r>
      <w:r>
        <w:rPr>
          <w:rFonts w:hint="eastAsia" w:ascii="宋体" w:hAnsi="宋体" w:eastAsia="宋体" w:cs="宋体"/>
          <w:sz w:val="24"/>
        </w:rPr>
        <w:t>中载明的地址通知到</w:t>
      </w:r>
      <w:r>
        <w:rPr>
          <w:rFonts w:hint="eastAsia" w:ascii="宋体" w:hAnsi="宋体" w:eastAsia="宋体" w:cs="宋体"/>
          <w:sz w:val="24"/>
          <w:lang w:val="en-US"/>
        </w:rPr>
        <w:t>采购人</w:t>
      </w:r>
      <w:r>
        <w:rPr>
          <w:rFonts w:hint="eastAsia" w:ascii="宋体" w:hAnsi="宋体" w:eastAsia="宋体" w:cs="宋体"/>
          <w:sz w:val="24"/>
        </w:rPr>
        <w:t>。</w:t>
      </w:r>
      <w:r>
        <w:rPr>
          <w:rFonts w:hint="eastAsia" w:ascii="宋体" w:hAnsi="宋体" w:eastAsia="宋体" w:cs="宋体"/>
          <w:sz w:val="24"/>
          <w:lang w:val="en-US"/>
        </w:rPr>
        <w:t>采购</w:t>
      </w:r>
      <w:r>
        <w:rPr>
          <w:rFonts w:hint="eastAsia" w:ascii="宋体" w:hAnsi="宋体" w:eastAsia="宋体" w:cs="宋体"/>
          <w:sz w:val="24"/>
        </w:rPr>
        <w:t>人将视情况确定采用适当方式予以澄清或以书面形式予以答复，并在其认为必要时，将不标明查询来源的书面答复</w:t>
      </w:r>
      <w:r>
        <w:rPr>
          <w:rFonts w:hint="eastAsia" w:ascii="宋体" w:hAnsi="宋体" w:eastAsia="宋体" w:cs="宋体"/>
          <w:sz w:val="24"/>
          <w:lang w:val="en-US"/>
        </w:rPr>
        <w:t>或以网上公告的形式告知</w:t>
      </w:r>
      <w:r>
        <w:rPr>
          <w:rFonts w:hint="eastAsia" w:ascii="宋体" w:hAnsi="宋体" w:eastAsia="宋体" w:cs="宋体"/>
          <w:sz w:val="24"/>
        </w:rPr>
        <w:t>谈判文件的所有潜在谈判</w:t>
      </w:r>
      <w:r>
        <w:rPr>
          <w:rFonts w:hint="eastAsia" w:cs="宋体"/>
          <w:sz w:val="24"/>
          <w:lang w:eastAsia="zh-CN"/>
        </w:rPr>
        <w:t>响应单位</w:t>
      </w:r>
      <w:r>
        <w:rPr>
          <w:rFonts w:hint="eastAsia" w:ascii="宋体" w:hAnsi="宋体" w:eastAsia="宋体" w:cs="宋体"/>
          <w:sz w:val="24"/>
        </w:rPr>
        <w:t>。</w:t>
      </w:r>
    </w:p>
    <w:p w14:paraId="54BF45FB">
      <w:pPr>
        <w:pStyle w:val="35"/>
        <w:numPr>
          <w:ilvl w:val="1"/>
          <w:numId w:val="7"/>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谈判组织人将视情况在认为必要时于谈判截止前答疑。</w:t>
      </w:r>
    </w:p>
    <w:p w14:paraId="048FF58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7、谈判文件的修改</w:t>
      </w:r>
    </w:p>
    <w:p w14:paraId="12742C8F">
      <w:pPr>
        <w:pStyle w:val="7"/>
        <w:adjustRightInd w:val="0"/>
        <w:snapToGrid w:val="0"/>
        <w:spacing w:line="360" w:lineRule="auto"/>
        <w:ind w:firstLine="480" w:firstLineChars="200"/>
        <w:rPr>
          <w:rFonts w:hint="eastAsia" w:ascii="宋体" w:hAnsi="宋体" w:eastAsia="宋体" w:cs="宋体"/>
          <w:szCs w:val="22"/>
        </w:rPr>
      </w:pPr>
      <w:r>
        <w:rPr>
          <w:rFonts w:hint="eastAsia" w:ascii="宋体" w:hAnsi="宋体" w:eastAsia="宋体" w:cs="宋体"/>
          <w:szCs w:val="22"/>
        </w:rPr>
        <w:t>7.1谈判文件的修改将构成谈判文件的一部分，对所有参加谈判的</w:t>
      </w:r>
      <w:r>
        <w:rPr>
          <w:rFonts w:hint="eastAsia" w:cs="宋体"/>
          <w:szCs w:val="22"/>
          <w:lang w:eastAsia="zh-CN"/>
        </w:rPr>
        <w:t>响应单位</w:t>
      </w:r>
      <w:r>
        <w:rPr>
          <w:rFonts w:hint="eastAsia" w:ascii="宋体" w:hAnsi="宋体" w:eastAsia="宋体" w:cs="宋体"/>
          <w:szCs w:val="22"/>
        </w:rPr>
        <w:t>均有约束力。</w:t>
      </w:r>
    </w:p>
    <w:p w14:paraId="0D50452C">
      <w:pPr>
        <w:spacing w:line="360" w:lineRule="auto"/>
        <w:ind w:firstLine="550"/>
        <w:rPr>
          <w:rFonts w:hint="eastAsia" w:ascii="宋体" w:hAnsi="宋体" w:eastAsia="宋体" w:cs="宋体"/>
          <w:sz w:val="24"/>
        </w:rPr>
      </w:pPr>
      <w:r>
        <w:rPr>
          <w:rFonts w:hint="eastAsia" w:ascii="宋体" w:hAnsi="宋体" w:eastAsia="宋体" w:cs="宋体"/>
          <w:sz w:val="24"/>
          <w:lang w:val="en-US"/>
        </w:rPr>
        <w:t>7.2</w:t>
      </w:r>
      <w:r>
        <w:rPr>
          <w:rFonts w:hint="eastAsia" w:ascii="宋体" w:hAnsi="宋体" w:eastAsia="宋体" w:cs="宋体"/>
          <w:sz w:val="24"/>
        </w:rPr>
        <w:t>采购人</w:t>
      </w:r>
      <w:r>
        <w:rPr>
          <w:rFonts w:hint="eastAsia" w:ascii="宋体" w:hAnsi="宋体" w:eastAsia="宋体" w:cs="宋体"/>
          <w:sz w:val="24"/>
          <w:lang w:val="en-US"/>
        </w:rPr>
        <w:t>或</w:t>
      </w:r>
      <w:r>
        <w:rPr>
          <w:rFonts w:hint="eastAsia" w:cs="宋体"/>
          <w:sz w:val="24"/>
          <w:lang w:val="en-US" w:eastAsia="zh-CN"/>
        </w:rPr>
        <w:t>代理机构</w:t>
      </w:r>
      <w:r>
        <w:rPr>
          <w:rFonts w:hint="eastAsia" w:ascii="宋体" w:hAnsi="宋体" w:eastAsia="宋体" w:cs="宋体"/>
          <w:sz w:val="24"/>
        </w:rPr>
        <w:t>对</w:t>
      </w:r>
      <w:r>
        <w:rPr>
          <w:rFonts w:hint="eastAsia" w:ascii="宋体" w:hAnsi="宋体" w:eastAsia="宋体" w:cs="宋体"/>
          <w:sz w:val="24"/>
          <w:lang w:val="en-US"/>
        </w:rPr>
        <w:t>谈判</w:t>
      </w:r>
      <w:r>
        <w:rPr>
          <w:rFonts w:hint="eastAsia" w:ascii="宋体" w:hAnsi="宋体" w:eastAsia="宋体" w:cs="宋体"/>
          <w:sz w:val="24"/>
        </w:rPr>
        <w:t>文件进行的澄清、更正或更改，将在</w:t>
      </w:r>
      <w:r>
        <w:rPr>
          <w:rFonts w:hint="eastAsia" w:ascii="宋体" w:hAnsi="宋体" w:eastAsia="宋体" w:cs="宋体"/>
          <w:sz w:val="24"/>
          <w:lang w:val="en-US"/>
        </w:rPr>
        <w:t>河南省政府采购</w:t>
      </w:r>
      <w:r>
        <w:rPr>
          <w:rFonts w:hint="eastAsia" w:ascii="宋体" w:hAnsi="宋体" w:eastAsia="宋体" w:cs="宋体"/>
          <w:sz w:val="24"/>
        </w:rPr>
        <w:t>网站</w:t>
      </w:r>
      <w:r>
        <w:rPr>
          <w:rFonts w:hint="eastAsia" w:ascii="宋体" w:hAnsi="宋体" w:eastAsia="宋体" w:cs="宋体"/>
          <w:sz w:val="24"/>
          <w:lang w:val="en-US"/>
        </w:rPr>
        <w:t>及周口市公共资源交易中心</w:t>
      </w:r>
      <w:r>
        <w:rPr>
          <w:rFonts w:hint="eastAsia" w:cs="宋体"/>
          <w:sz w:val="24"/>
          <w:lang w:val="en-US" w:eastAsia="zh-CN"/>
        </w:rPr>
        <w:t>等</w:t>
      </w:r>
      <w:r>
        <w:rPr>
          <w:rFonts w:hint="eastAsia" w:ascii="宋体" w:hAnsi="宋体" w:eastAsia="宋体" w:cs="宋体"/>
          <w:sz w:val="24"/>
          <w:lang w:val="en-US"/>
        </w:rPr>
        <w:t>网站</w:t>
      </w:r>
      <w:r>
        <w:rPr>
          <w:rFonts w:hint="eastAsia" w:ascii="宋体" w:hAnsi="宋体" w:eastAsia="宋体" w:cs="宋体"/>
          <w:sz w:val="24"/>
        </w:rPr>
        <w:t>上及时发布，</w:t>
      </w:r>
      <w:r>
        <w:rPr>
          <w:rFonts w:hint="eastAsia" w:cs="宋体"/>
          <w:sz w:val="24"/>
          <w:lang w:eastAsia="zh-CN"/>
        </w:rPr>
        <w:t>响应单位</w:t>
      </w:r>
      <w:r>
        <w:rPr>
          <w:rFonts w:hint="eastAsia" w:ascii="宋体" w:hAnsi="宋体" w:eastAsia="宋体" w:cs="宋体"/>
          <w:sz w:val="24"/>
        </w:rPr>
        <w:t>应主动上网查询。</w:t>
      </w:r>
      <w:r>
        <w:rPr>
          <w:rFonts w:hint="eastAsia" w:cs="宋体"/>
          <w:sz w:val="24"/>
          <w:lang w:val="en-US" w:eastAsia="zh-CN"/>
        </w:rPr>
        <w:t>代理机构</w:t>
      </w:r>
      <w:r>
        <w:rPr>
          <w:rFonts w:hint="eastAsia" w:ascii="宋体" w:hAnsi="宋体" w:eastAsia="宋体" w:cs="宋体"/>
          <w:sz w:val="24"/>
        </w:rPr>
        <w:t>或采购人不承担</w:t>
      </w:r>
      <w:r>
        <w:rPr>
          <w:rFonts w:hint="eastAsia" w:cs="宋体"/>
          <w:sz w:val="24"/>
          <w:lang w:eastAsia="zh-CN"/>
        </w:rPr>
        <w:t>响应单位</w:t>
      </w:r>
      <w:r>
        <w:rPr>
          <w:rFonts w:hint="eastAsia" w:ascii="宋体" w:hAnsi="宋体" w:eastAsia="宋体" w:cs="宋体"/>
          <w:sz w:val="24"/>
        </w:rPr>
        <w:t>未及时关注相关信息引发的相关责任。对竞争性</w:t>
      </w:r>
      <w:r>
        <w:rPr>
          <w:rFonts w:hint="eastAsia" w:ascii="宋体" w:hAnsi="宋体" w:eastAsia="宋体" w:cs="宋体"/>
          <w:sz w:val="24"/>
          <w:lang w:val="en-US" w:eastAsia="zh-CN"/>
        </w:rPr>
        <w:t>谈判</w:t>
      </w:r>
      <w:r>
        <w:rPr>
          <w:rFonts w:hint="eastAsia" w:ascii="宋体" w:hAnsi="宋体" w:eastAsia="宋体" w:cs="宋体"/>
          <w:sz w:val="24"/>
        </w:rPr>
        <w:t>文件进行的澄清，以网上公告的方式通知</w:t>
      </w:r>
      <w:r>
        <w:rPr>
          <w:rFonts w:hint="eastAsia" w:cs="宋体"/>
          <w:sz w:val="24"/>
          <w:lang w:eastAsia="zh-CN"/>
        </w:rPr>
        <w:t>响应单位</w:t>
      </w:r>
      <w:r>
        <w:rPr>
          <w:rFonts w:hint="eastAsia" w:ascii="宋体" w:hAnsi="宋体" w:eastAsia="宋体" w:cs="宋体"/>
          <w:sz w:val="24"/>
        </w:rPr>
        <w:t>。澄清或修改的内容可能影响响应文件编制的，采购人、采购代理机构应当在提交响应文件截止时间至少</w:t>
      </w:r>
      <w:r>
        <w:rPr>
          <w:rFonts w:hint="eastAsia" w:ascii="宋体" w:hAnsi="宋体" w:eastAsia="宋体" w:cs="宋体"/>
          <w:sz w:val="24"/>
          <w:lang w:val="en-US" w:eastAsia="zh-CN"/>
        </w:rPr>
        <w:t>3</w:t>
      </w:r>
      <w:r>
        <w:rPr>
          <w:rFonts w:hint="eastAsia" w:ascii="宋体" w:hAnsi="宋体" w:eastAsia="宋体" w:cs="宋体"/>
          <w:sz w:val="24"/>
        </w:rPr>
        <w:t>日前。</w:t>
      </w:r>
    </w:p>
    <w:p w14:paraId="1D79D173">
      <w:pPr>
        <w:spacing w:line="360" w:lineRule="auto"/>
        <w:ind w:firstLine="550"/>
        <w:rPr>
          <w:rFonts w:hint="eastAsia" w:ascii="宋体" w:hAnsi="宋体" w:eastAsia="宋体" w:cs="宋体"/>
          <w:lang w:val="en-US"/>
        </w:rPr>
      </w:pPr>
      <w:r>
        <w:rPr>
          <w:rFonts w:hint="eastAsia" w:ascii="宋体" w:hAnsi="宋体" w:eastAsia="宋体" w:cs="宋体"/>
          <w:sz w:val="24"/>
          <w:lang w:val="en-US"/>
        </w:rPr>
        <w:t>7.3</w:t>
      </w:r>
      <w:r>
        <w:rPr>
          <w:rFonts w:hint="eastAsia" w:ascii="宋体" w:hAnsi="宋体" w:eastAsia="宋体" w:cs="宋体"/>
          <w:sz w:val="24"/>
        </w:rPr>
        <w:t>在投标截止时间前，采购人可以视采购具体情况，延长投标截止时间和开标时间，并在</w:t>
      </w:r>
      <w:r>
        <w:rPr>
          <w:rFonts w:hint="eastAsia" w:ascii="宋体" w:hAnsi="宋体" w:eastAsia="宋体" w:cs="宋体"/>
          <w:sz w:val="24"/>
          <w:lang w:val="en-US"/>
        </w:rPr>
        <w:t>谈判</w:t>
      </w:r>
      <w:r>
        <w:rPr>
          <w:rFonts w:hint="eastAsia" w:ascii="宋体" w:hAnsi="宋体" w:eastAsia="宋体" w:cs="宋体"/>
          <w:sz w:val="24"/>
        </w:rPr>
        <w:t>文件要求提交投标文件的截止时间前，在网站上发布变更公告。在上述情况下，采购人和</w:t>
      </w:r>
      <w:r>
        <w:rPr>
          <w:rFonts w:hint="eastAsia" w:cs="宋体"/>
          <w:sz w:val="24"/>
          <w:lang w:eastAsia="zh-CN"/>
        </w:rPr>
        <w:t>响应单位</w:t>
      </w:r>
      <w:r>
        <w:rPr>
          <w:rFonts w:hint="eastAsia" w:ascii="宋体" w:hAnsi="宋体" w:eastAsia="宋体" w:cs="宋体"/>
          <w:sz w:val="24"/>
        </w:rPr>
        <w:t>在投标截止期方面的全部权力、责任和义务，将适用于延长后新的投标截止期。</w:t>
      </w:r>
    </w:p>
    <w:p w14:paraId="04EC9A2E">
      <w:pPr>
        <w:rPr>
          <w:rFonts w:hint="eastAsia" w:ascii="宋体" w:hAnsi="宋体" w:eastAsia="宋体" w:cs="宋体"/>
        </w:rPr>
      </w:pPr>
    </w:p>
    <w:p w14:paraId="0A73CE11">
      <w:pPr>
        <w:pStyle w:val="4"/>
        <w:adjustRightInd w:val="0"/>
        <w:snapToGrid w:val="0"/>
        <w:spacing w:line="360" w:lineRule="auto"/>
        <w:ind w:left="0" w:firstLine="602" w:firstLineChars="200"/>
        <w:rPr>
          <w:rFonts w:hint="eastAsia" w:ascii="宋体" w:hAnsi="宋体" w:eastAsia="宋体" w:cs="宋体"/>
        </w:rPr>
      </w:pPr>
      <w:bookmarkStart w:id="79" w:name="_Toc3340"/>
      <w:bookmarkStart w:id="80" w:name="_Toc16655"/>
      <w:bookmarkStart w:id="81" w:name="_Toc30598"/>
      <w:r>
        <w:rPr>
          <w:rFonts w:hint="eastAsia" w:ascii="宋体" w:hAnsi="宋体" w:eastAsia="宋体" w:cs="宋体"/>
        </w:rPr>
        <w:t>C、谈判响应文件的编写</w:t>
      </w:r>
      <w:bookmarkEnd w:id="79"/>
      <w:bookmarkEnd w:id="80"/>
      <w:bookmarkEnd w:id="81"/>
    </w:p>
    <w:p w14:paraId="15128C96">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8、要求</w:t>
      </w:r>
    </w:p>
    <w:p w14:paraId="2D486B77">
      <w:pPr>
        <w:pStyle w:val="35"/>
        <w:numPr>
          <w:ilvl w:val="1"/>
          <w:numId w:val="8"/>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谈判的</w:t>
      </w:r>
      <w:r>
        <w:rPr>
          <w:rFonts w:hint="eastAsia" w:cs="宋体"/>
          <w:spacing w:val="-3"/>
          <w:sz w:val="24"/>
          <w:lang w:eastAsia="zh-CN"/>
        </w:rPr>
        <w:t>响应单位</w:t>
      </w:r>
      <w:r>
        <w:rPr>
          <w:rFonts w:hint="eastAsia" w:ascii="宋体" w:hAnsi="宋体" w:eastAsia="宋体" w:cs="宋体"/>
          <w:spacing w:val="-3"/>
          <w:sz w:val="24"/>
        </w:rPr>
        <w:t>应仔细阅读谈判文件的所有内容，按谈判文件的要求提供响</w:t>
      </w:r>
      <w:r>
        <w:rPr>
          <w:rFonts w:hint="eastAsia" w:ascii="宋体" w:hAnsi="宋体" w:eastAsia="宋体" w:cs="宋体"/>
          <w:sz w:val="24"/>
        </w:rPr>
        <w:t>应文件，并保证所提供的全部资料的真实性，以使其投标对谈判文件做出实质性响应，否则，其响应可能被拒绝。</w:t>
      </w:r>
    </w:p>
    <w:p w14:paraId="392B8D37">
      <w:pPr>
        <w:pStyle w:val="35"/>
        <w:numPr>
          <w:ilvl w:val="1"/>
          <w:numId w:val="8"/>
        </w:numPr>
        <w:tabs>
          <w:tab w:val="left" w:pos="805"/>
        </w:tabs>
        <w:adjustRightInd w:val="0"/>
        <w:snapToGrid w:val="0"/>
        <w:spacing w:line="360" w:lineRule="auto"/>
        <w:ind w:left="0" w:firstLine="468" w:firstLineChars="200"/>
        <w:jc w:val="left"/>
        <w:rPr>
          <w:rFonts w:hint="eastAsia" w:ascii="宋体" w:hAnsi="宋体" w:eastAsia="宋体" w:cs="宋体"/>
          <w:sz w:val="24"/>
        </w:rPr>
      </w:pPr>
      <w:r>
        <w:rPr>
          <w:rFonts w:hint="eastAsia" w:ascii="宋体" w:hAnsi="宋体" w:eastAsia="宋体" w:cs="宋体"/>
          <w:spacing w:val="-3"/>
          <w:sz w:val="24"/>
        </w:rPr>
        <w:t>谈判文件文字：谈判文件均以中文印刷体，中文以外的文字应附以中文译</w:t>
      </w:r>
      <w:r>
        <w:rPr>
          <w:rFonts w:hint="eastAsia" w:ascii="宋体" w:hAnsi="宋体" w:eastAsia="宋体" w:cs="宋体"/>
          <w:sz w:val="24"/>
        </w:rPr>
        <w:t>文，中外文不符时，以中文为准。</w:t>
      </w:r>
    </w:p>
    <w:p w14:paraId="1A3146FB">
      <w:pPr>
        <w:pStyle w:val="35"/>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8.3</w:t>
      </w:r>
      <w:r>
        <w:rPr>
          <w:rFonts w:hint="eastAsia" w:ascii="宋体" w:hAnsi="宋体" w:eastAsia="宋体" w:cs="宋体"/>
          <w:spacing w:val="-3"/>
          <w:sz w:val="24"/>
        </w:rPr>
        <w:t>谈判文件中计量单位：除在谈判文件的技术规格中另有规定外，计量单位使用中</w:t>
      </w:r>
    </w:p>
    <w:p w14:paraId="7064BEF3">
      <w:pPr>
        <w:pStyle w:val="35"/>
        <w:tabs>
          <w:tab w:val="left" w:pos="580"/>
        </w:tabs>
        <w:adjustRightInd w:val="0"/>
        <w:snapToGrid w:val="0"/>
        <w:spacing w:line="360" w:lineRule="auto"/>
        <w:ind w:left="0" w:firstLine="0"/>
        <w:rPr>
          <w:rFonts w:hint="eastAsia" w:ascii="宋体" w:hAnsi="宋体" w:eastAsia="宋体" w:cs="宋体"/>
          <w:spacing w:val="-3"/>
          <w:sz w:val="24"/>
        </w:rPr>
      </w:pPr>
      <w:r>
        <w:rPr>
          <w:rFonts w:hint="eastAsia" w:ascii="宋体" w:hAnsi="宋体" w:eastAsia="宋体" w:cs="宋体"/>
          <w:spacing w:val="-3"/>
          <w:sz w:val="24"/>
        </w:rPr>
        <w:t>华人民共和国法定计量单位。</w:t>
      </w:r>
    </w:p>
    <w:p w14:paraId="5CD78862">
      <w:pPr>
        <w:pStyle w:val="35"/>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rPr>
      </w:pPr>
      <w:r>
        <w:rPr>
          <w:rFonts w:hint="eastAsia" w:ascii="宋体" w:hAnsi="宋体" w:eastAsia="宋体" w:cs="宋体"/>
          <w:color w:val="000000" w:themeColor="text1"/>
          <w:spacing w:val="-3"/>
          <w:sz w:val="24"/>
        </w:rPr>
        <w:t>8.4谈判</w:t>
      </w:r>
      <w:r>
        <w:rPr>
          <w:rFonts w:hint="eastAsia" w:cs="宋体"/>
          <w:color w:val="000000" w:themeColor="text1"/>
          <w:spacing w:val="-3"/>
          <w:sz w:val="24"/>
          <w:lang w:eastAsia="zh-CN"/>
        </w:rPr>
        <w:t>响应单位</w:t>
      </w:r>
      <w:r>
        <w:rPr>
          <w:rFonts w:hint="eastAsia" w:ascii="宋体" w:hAnsi="宋体" w:eastAsia="宋体" w:cs="宋体"/>
          <w:color w:val="000000" w:themeColor="text1"/>
          <w:spacing w:val="-3"/>
          <w:sz w:val="24"/>
        </w:rPr>
        <w:t>的谈判响应文件必须加盖谈判</w:t>
      </w:r>
      <w:r>
        <w:rPr>
          <w:rFonts w:hint="eastAsia" w:cs="宋体"/>
          <w:color w:val="000000" w:themeColor="text1"/>
          <w:spacing w:val="-3"/>
          <w:sz w:val="24"/>
          <w:lang w:eastAsia="zh-CN"/>
        </w:rPr>
        <w:t>响应单位</w:t>
      </w:r>
      <w:r>
        <w:rPr>
          <w:rFonts w:hint="eastAsia" w:ascii="宋体" w:hAnsi="宋体" w:eastAsia="宋体" w:cs="宋体"/>
          <w:color w:val="000000" w:themeColor="text1"/>
          <w:spacing w:val="-3"/>
          <w:sz w:val="24"/>
        </w:rPr>
        <w:t>公章（指</w:t>
      </w:r>
      <w:r>
        <w:rPr>
          <w:rFonts w:hint="eastAsia" w:cs="宋体"/>
          <w:color w:val="000000" w:themeColor="text1"/>
          <w:spacing w:val="-3"/>
          <w:sz w:val="24"/>
          <w:lang w:eastAsia="zh-CN"/>
        </w:rPr>
        <w:t>响应单位</w:t>
      </w:r>
      <w:r>
        <w:rPr>
          <w:rFonts w:hint="eastAsia" w:ascii="宋体" w:hAnsi="宋体" w:eastAsia="宋体" w:cs="宋体"/>
          <w:color w:val="000000" w:themeColor="text1"/>
          <w:spacing w:val="-3"/>
          <w:sz w:val="24"/>
        </w:rPr>
        <w:t>的行政章），采购人不接受加盖其他印鉴（如合同章、投标专用章等印鉴）的谈判文件。</w:t>
      </w:r>
    </w:p>
    <w:p w14:paraId="51CCF7F4">
      <w:pPr>
        <w:pStyle w:val="35"/>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lang w:val="en-US" w:eastAsia="zh-CN"/>
        </w:rPr>
      </w:pPr>
      <w:r>
        <w:rPr>
          <w:rFonts w:hint="eastAsia" w:ascii="宋体" w:hAnsi="宋体" w:eastAsia="宋体" w:cs="宋体"/>
          <w:color w:val="000000" w:themeColor="text1"/>
          <w:spacing w:val="-3"/>
          <w:sz w:val="24"/>
          <w:lang w:val="en-US" w:eastAsia="zh-CN"/>
        </w:rPr>
        <w:t>8.5</w:t>
      </w:r>
      <w:r>
        <w:rPr>
          <w:rFonts w:hint="eastAsia" w:ascii="宋体" w:hAnsi="宋体" w:eastAsia="宋体" w:cs="宋体"/>
          <w:color w:val="000000" w:themeColor="text1"/>
          <w:sz w:val="24"/>
          <w:lang w:val="en-US" w:eastAsia="zh-CN"/>
        </w:rPr>
        <w:t>电子投标文件制作</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《投标单位-电子投标文件视频制作手册》的相关规定。</w:t>
      </w:r>
    </w:p>
    <w:p w14:paraId="6584114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9、谈判文件的组成</w:t>
      </w:r>
    </w:p>
    <w:p w14:paraId="0D285FCB">
      <w:pPr>
        <w:pStyle w:val="35"/>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9.1</w:t>
      </w:r>
      <w:r>
        <w:rPr>
          <w:rFonts w:hint="eastAsia" w:ascii="宋体" w:hAnsi="宋体" w:eastAsia="宋体" w:cs="宋体"/>
          <w:spacing w:val="-3"/>
          <w:sz w:val="24"/>
        </w:rPr>
        <w:t>谈判文件应包括下列部分。</w:t>
      </w:r>
    </w:p>
    <w:p w14:paraId="494226CD">
      <w:pPr>
        <w:pStyle w:val="35"/>
        <w:tabs>
          <w:tab w:val="left" w:pos="580"/>
        </w:tabs>
        <w:adjustRightInd w:val="0"/>
        <w:snapToGrid w:val="0"/>
        <w:spacing w:line="360" w:lineRule="auto"/>
        <w:ind w:left="440" w:leftChars="200" w:firstLine="0"/>
        <w:rPr>
          <w:rFonts w:hint="eastAsia" w:ascii="宋体" w:hAnsi="宋体" w:eastAsia="宋体" w:cs="宋体"/>
          <w:spacing w:val="-3"/>
          <w:sz w:val="24"/>
          <w:highlight w:val="none"/>
        </w:rPr>
      </w:pPr>
      <w:bookmarkStart w:id="82" w:name="_Toc22864"/>
      <w:bookmarkStart w:id="83" w:name="_Toc31433"/>
      <w:bookmarkStart w:id="84" w:name="_Toc455867785"/>
      <w:bookmarkStart w:id="85" w:name="_Toc13280"/>
      <w:bookmarkStart w:id="86" w:name="_Toc466298108"/>
      <w:bookmarkStart w:id="87" w:name="_Toc779"/>
      <w:bookmarkStart w:id="88" w:name="_Toc455080125"/>
      <w:bookmarkStart w:id="89" w:name="_Toc18750"/>
      <w:bookmarkStart w:id="90" w:name="_Toc8768"/>
      <w:bookmarkStart w:id="91" w:name="_Toc31931"/>
      <w:bookmarkStart w:id="92" w:name="_Toc490667845"/>
      <w:bookmarkStart w:id="93" w:name="_Toc5953"/>
      <w:r>
        <w:rPr>
          <w:rFonts w:hint="eastAsia" w:ascii="宋体" w:hAnsi="宋体" w:eastAsia="宋体" w:cs="宋体"/>
          <w:spacing w:val="-3"/>
          <w:sz w:val="24"/>
          <w:highlight w:val="none"/>
        </w:rPr>
        <w:t>详见第</w:t>
      </w:r>
      <w:r>
        <w:rPr>
          <w:rFonts w:hint="eastAsia" w:ascii="宋体" w:hAnsi="宋体" w:eastAsia="宋体" w:cs="宋体"/>
          <w:spacing w:val="-3"/>
          <w:sz w:val="24"/>
          <w:highlight w:val="none"/>
          <w:lang w:val="en-US"/>
        </w:rPr>
        <w:t>五</w:t>
      </w:r>
      <w:r>
        <w:rPr>
          <w:rFonts w:hint="eastAsia" w:cs="宋体"/>
          <w:spacing w:val="-3"/>
          <w:sz w:val="24"/>
          <w:highlight w:val="none"/>
          <w:lang w:val="en-US" w:eastAsia="zh-CN"/>
        </w:rPr>
        <w:t>部分</w:t>
      </w:r>
      <w:r>
        <w:rPr>
          <w:rFonts w:hint="eastAsia" w:ascii="宋体" w:hAnsi="宋体" w:eastAsia="宋体" w:cs="宋体"/>
          <w:spacing w:val="-3"/>
          <w:sz w:val="24"/>
          <w:highlight w:val="none"/>
        </w:rPr>
        <w:t>“响应文件格式”</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spacing w:val="-3"/>
          <w:sz w:val="24"/>
          <w:highlight w:val="none"/>
        </w:rPr>
        <w:t>。</w:t>
      </w:r>
      <w:bookmarkEnd w:id="93"/>
    </w:p>
    <w:p w14:paraId="1FE872F7">
      <w:pPr>
        <w:pStyle w:val="35"/>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9.2</w:t>
      </w:r>
      <w:r>
        <w:rPr>
          <w:rFonts w:hint="eastAsia" w:ascii="宋体" w:hAnsi="宋体" w:eastAsia="宋体" w:cs="宋体"/>
          <w:spacing w:val="-3"/>
          <w:sz w:val="24"/>
        </w:rPr>
        <w:t>资格证明文件包括:</w:t>
      </w:r>
    </w:p>
    <w:p w14:paraId="6C026769">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加盖单位公章的营业执照复印件。</w:t>
      </w:r>
    </w:p>
    <w:p w14:paraId="348D0607">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法人授权委托书。</w:t>
      </w:r>
    </w:p>
    <w:p w14:paraId="5095E893">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授权代表身份证复印件。</w:t>
      </w:r>
    </w:p>
    <w:p w14:paraId="12FB3455">
      <w:pPr>
        <w:pStyle w:val="7"/>
        <w:adjustRightInd w:val="0"/>
        <w:snapToGrid w:val="0"/>
        <w:spacing w:line="360" w:lineRule="auto"/>
        <w:ind w:firstLine="480" w:firstLineChars="200"/>
        <w:rPr>
          <w:rFonts w:hint="eastAsia" w:ascii="宋体" w:hAnsi="宋体" w:eastAsia="宋体" w:cs="宋体"/>
          <w:sz w:val="28"/>
        </w:rPr>
      </w:pPr>
      <w:r>
        <w:rPr>
          <w:rFonts w:hint="eastAsia" w:ascii="宋体" w:hAnsi="宋体" w:eastAsia="宋体" w:cs="宋体"/>
        </w:rPr>
        <w:t>其他有关证明复印件</w:t>
      </w:r>
      <w:r>
        <w:rPr>
          <w:rFonts w:hint="eastAsia" w:ascii="宋体" w:hAnsi="宋体" w:eastAsia="宋体" w:cs="宋体"/>
          <w:sz w:val="28"/>
        </w:rPr>
        <w:t>。</w:t>
      </w:r>
    </w:p>
    <w:p w14:paraId="3A07110E">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10、谈判文件格式</w:t>
      </w:r>
    </w:p>
    <w:p w14:paraId="70F7B11F">
      <w:pPr>
        <w:adjustRightInd w:val="0"/>
        <w:snapToGrid w:val="0"/>
        <w:spacing w:line="360" w:lineRule="auto"/>
        <w:ind w:firstLine="440" w:firstLineChars="200"/>
        <w:rPr>
          <w:rFonts w:hint="eastAsia" w:ascii="宋体" w:hAnsi="宋体" w:eastAsia="宋体" w:cs="宋体"/>
        </w:rPr>
        <w:sectPr>
          <w:pgSz w:w="11850" w:h="16790"/>
          <w:pgMar w:top="1560" w:right="1180" w:bottom="920" w:left="1580" w:header="0" w:footer="721" w:gutter="0"/>
          <w:cols w:space="720" w:num="1"/>
        </w:sectPr>
      </w:pPr>
    </w:p>
    <w:p w14:paraId="7FD525CA">
      <w:pPr>
        <w:pStyle w:val="7"/>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10谈判人应按谈判文件中第五部分谈判文件格式填写，谈判</w:t>
      </w:r>
      <w:r>
        <w:rPr>
          <w:rFonts w:hint="eastAsia" w:cs="宋体"/>
          <w:lang w:eastAsia="zh-CN"/>
        </w:rPr>
        <w:t>响应单位</w:t>
      </w:r>
      <w:r>
        <w:rPr>
          <w:rFonts w:hint="eastAsia" w:ascii="宋体" w:hAnsi="宋体" w:eastAsia="宋体" w:cs="宋体"/>
        </w:rPr>
        <w:t>认为需加以说明的其它内容可列备注栏。不按谈判文件内容填写或填写不完整视为无效响应。</w:t>
      </w:r>
    </w:p>
    <w:p w14:paraId="31D9CC0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11、谈判报价</w:t>
      </w:r>
    </w:p>
    <w:p w14:paraId="01FC95C4">
      <w:pPr>
        <w:pStyle w:val="35"/>
        <w:numPr>
          <w:ilvl w:val="1"/>
          <w:numId w:val="9"/>
        </w:numPr>
        <w:tabs>
          <w:tab w:val="left" w:pos="939"/>
        </w:tabs>
        <w:adjustRightInd w:val="0"/>
        <w:snapToGrid w:val="0"/>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谈判报价应按照</w:t>
      </w:r>
      <w:r>
        <w:rPr>
          <w:rFonts w:hint="eastAsia" w:ascii="宋体" w:hAnsi="宋体" w:eastAsia="宋体" w:cs="宋体"/>
          <w:sz w:val="24"/>
          <w:szCs w:val="24"/>
          <w:lang w:val="en-US"/>
        </w:rPr>
        <w:t>谈判</w:t>
      </w:r>
      <w:r>
        <w:rPr>
          <w:rFonts w:hint="eastAsia" w:ascii="宋体" w:hAnsi="宋体" w:eastAsia="宋体" w:cs="宋体"/>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eastAsia="宋体" w:cs="宋体"/>
          <w:sz w:val="24"/>
          <w:szCs w:val="24"/>
          <w:lang w:val="en-US"/>
        </w:rPr>
        <w:t>投标报价应为</w:t>
      </w:r>
      <w:r>
        <w:rPr>
          <w:rFonts w:hint="eastAsia" w:ascii="宋体" w:hAnsi="宋体" w:eastAsia="宋体" w:cs="宋体"/>
          <w:sz w:val="24"/>
          <w:szCs w:val="24"/>
        </w:rPr>
        <w:t>交付使用前的所有费用（含材料费、施工费、税金等），以人民币为单位。</w:t>
      </w:r>
      <w:r>
        <w:rPr>
          <w:rFonts w:hint="eastAsia" w:cs="宋体"/>
          <w:sz w:val="24"/>
          <w:szCs w:val="24"/>
          <w:lang w:eastAsia="zh-CN"/>
        </w:rPr>
        <w:t>响应单位</w:t>
      </w:r>
      <w:r>
        <w:rPr>
          <w:rFonts w:hint="eastAsia" w:ascii="宋体" w:hAnsi="宋体" w:eastAsia="宋体" w:cs="宋体"/>
          <w:sz w:val="24"/>
          <w:szCs w:val="24"/>
        </w:rPr>
        <w:t>应当在投标文件中列出完成本项目并通过验收所需的所有各项服务等明细表及全部费用。</w:t>
      </w:r>
      <w:r>
        <w:rPr>
          <w:rFonts w:hint="eastAsia" w:cs="宋体"/>
          <w:sz w:val="24"/>
          <w:szCs w:val="24"/>
          <w:lang w:eastAsia="zh-CN"/>
        </w:rPr>
        <w:t>成交人</w:t>
      </w:r>
      <w:r>
        <w:rPr>
          <w:rFonts w:hint="eastAsia" w:ascii="宋体" w:hAnsi="宋体" w:eastAsia="宋体" w:cs="宋体"/>
          <w:sz w:val="24"/>
          <w:szCs w:val="24"/>
        </w:rPr>
        <w:t>必须确保整体通过用户方及有关主管部门验收,所发生的验收费用由</w:t>
      </w:r>
      <w:r>
        <w:rPr>
          <w:rFonts w:hint="eastAsia" w:cs="宋体"/>
          <w:sz w:val="24"/>
          <w:szCs w:val="24"/>
          <w:lang w:eastAsia="zh-CN"/>
        </w:rPr>
        <w:t>成交人</w:t>
      </w:r>
      <w:r>
        <w:rPr>
          <w:rFonts w:hint="eastAsia" w:ascii="宋体" w:hAnsi="宋体" w:eastAsia="宋体" w:cs="宋体"/>
          <w:sz w:val="24"/>
          <w:szCs w:val="24"/>
        </w:rPr>
        <w:t>承担；</w:t>
      </w:r>
    </w:p>
    <w:p w14:paraId="3319F8B8">
      <w:pPr>
        <w:pStyle w:val="35"/>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应填写谈判价格一览表，如果分项报价与单价不符，则以单价为准；其它表格与谈判报价一览表不符，以谈判报价一览表为准；小写与大写不符，以大写为准；</w:t>
      </w:r>
    </w:p>
    <w:p w14:paraId="53D0C3A1">
      <w:pPr>
        <w:pStyle w:val="35"/>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被认定为小微企业最终报价按扣除</w:t>
      </w:r>
      <w:r>
        <w:rPr>
          <w:rFonts w:hint="eastAsia" w:cs="宋体"/>
          <w:sz w:val="24"/>
          <w:lang w:val="en-US" w:eastAsia="zh-CN"/>
        </w:rPr>
        <w:t>20</w:t>
      </w:r>
      <w:r>
        <w:rPr>
          <w:rFonts w:hint="eastAsia" w:ascii="宋体" w:hAnsi="宋体" w:eastAsia="宋体" w:cs="宋体"/>
          <w:sz w:val="24"/>
        </w:rPr>
        <w:t>%作为评审报价。</w:t>
      </w:r>
    </w:p>
    <w:p w14:paraId="43F447A8">
      <w:pPr>
        <w:pStyle w:val="35"/>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小微企业认定：</w:t>
      </w:r>
      <w:r>
        <w:rPr>
          <w:rFonts w:hint="eastAsia" w:cs="宋体"/>
          <w:sz w:val="24"/>
          <w:lang w:eastAsia="zh-CN"/>
        </w:rPr>
        <w:t>响应单位</w:t>
      </w:r>
      <w:r>
        <w:rPr>
          <w:rFonts w:hint="eastAsia" w:ascii="宋体" w:hAnsi="宋体" w:eastAsia="宋体" w:cs="宋体"/>
          <w:sz w:val="24"/>
        </w:rPr>
        <w:t>提供小微企业声明函。</w:t>
      </w:r>
    </w:p>
    <w:p w14:paraId="7C7BB7BB">
      <w:pPr>
        <w:pStyle w:val="35"/>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cs="宋体"/>
          <w:sz w:val="24"/>
          <w:lang w:eastAsia="zh-CN"/>
        </w:rPr>
        <w:t>响应单位</w:t>
      </w:r>
      <w:r>
        <w:rPr>
          <w:rFonts w:hint="eastAsia" w:ascii="宋体" w:hAnsi="宋体" w:eastAsia="宋体" w:cs="宋体"/>
          <w:sz w:val="24"/>
        </w:rPr>
        <w:t>的报价明显低于其他通过符合性审查</w:t>
      </w:r>
      <w:r>
        <w:rPr>
          <w:rFonts w:hint="eastAsia" w:cs="宋体"/>
          <w:sz w:val="24"/>
          <w:lang w:eastAsia="zh-CN"/>
        </w:rPr>
        <w:t>响应单位</w:t>
      </w:r>
      <w:r>
        <w:rPr>
          <w:rFonts w:hint="eastAsia" w:ascii="宋体" w:hAnsi="宋体" w:eastAsia="宋体" w:cs="宋体"/>
          <w:sz w:val="24"/>
        </w:rPr>
        <w:t>的报价，有可能影响服务质量或者不能诚信履约的，</w:t>
      </w:r>
      <w:r>
        <w:rPr>
          <w:rFonts w:hint="eastAsia" w:ascii="宋体" w:hAnsi="宋体" w:eastAsia="宋体" w:cs="宋体"/>
          <w:sz w:val="24"/>
          <w:lang w:val="en-US"/>
        </w:rPr>
        <w:t>谈判小组</w:t>
      </w:r>
      <w:r>
        <w:rPr>
          <w:rFonts w:hint="eastAsia" w:ascii="宋体" w:hAnsi="宋体" w:eastAsia="宋体" w:cs="宋体"/>
          <w:sz w:val="24"/>
        </w:rPr>
        <w:t>应当要求其在规定的合理的时间内提供书面说明，必要时提交相关证明材料；</w:t>
      </w:r>
      <w:r>
        <w:rPr>
          <w:rFonts w:hint="eastAsia" w:cs="宋体"/>
          <w:sz w:val="24"/>
          <w:lang w:eastAsia="zh-CN"/>
        </w:rPr>
        <w:t>响应单位</w:t>
      </w:r>
      <w:r>
        <w:rPr>
          <w:rFonts w:hint="eastAsia" w:ascii="宋体" w:hAnsi="宋体" w:eastAsia="宋体" w:cs="宋体"/>
          <w:sz w:val="24"/>
        </w:rPr>
        <w:t>不能证明其报价合理性的，</w:t>
      </w:r>
      <w:r>
        <w:rPr>
          <w:rFonts w:hint="eastAsia" w:ascii="宋体" w:hAnsi="宋体" w:eastAsia="宋体" w:cs="宋体"/>
          <w:sz w:val="24"/>
          <w:lang w:val="en-US"/>
        </w:rPr>
        <w:t>谈判小组</w:t>
      </w:r>
      <w:r>
        <w:rPr>
          <w:rFonts w:hint="eastAsia" w:ascii="宋体" w:hAnsi="宋体" w:eastAsia="宋体" w:cs="宋体"/>
          <w:sz w:val="24"/>
        </w:rPr>
        <w:t>应当将其作为无效投标处理。</w:t>
      </w:r>
    </w:p>
    <w:p w14:paraId="12C433E7">
      <w:pPr>
        <w:pStyle w:val="35"/>
        <w:numPr>
          <w:ilvl w:val="0"/>
          <w:numId w:val="0"/>
        </w:numPr>
        <w:tabs>
          <w:tab w:val="left" w:pos="941"/>
        </w:tabs>
        <w:adjustRightInd w:val="0"/>
        <w:snapToGrid w:val="0"/>
        <w:spacing w:line="360" w:lineRule="auto"/>
        <w:ind w:left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11.6网上</w:t>
      </w:r>
      <w:r>
        <w:rPr>
          <w:rFonts w:hint="eastAsia" w:ascii="宋体" w:hAnsi="宋体" w:eastAsia="宋体" w:cs="宋体"/>
          <w:color w:val="000000" w:themeColor="text1"/>
          <w:sz w:val="24"/>
          <w:lang w:val="en-US" w:eastAsia="zh-CN"/>
        </w:rPr>
        <w:t>报价</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w:t>
      </w:r>
      <w:r>
        <w:rPr>
          <w:rFonts w:hint="eastAsia" w:cs="宋体"/>
          <w:color w:val="000000" w:themeColor="text1"/>
          <w:sz w:val="24"/>
          <w:lang w:val="en-US" w:eastAsia="zh-CN"/>
        </w:rPr>
        <w:t>响应单位</w:t>
      </w:r>
      <w:r>
        <w:rPr>
          <w:rFonts w:hint="eastAsia" w:ascii="宋体" w:hAnsi="宋体" w:eastAsia="宋体" w:cs="宋体"/>
          <w:color w:val="000000" w:themeColor="text1"/>
          <w:sz w:val="24"/>
          <w:lang w:val="en-US" w:eastAsia="zh-CN"/>
        </w:rPr>
        <w:t>操作手册》相关规定。</w:t>
      </w:r>
    </w:p>
    <w:p w14:paraId="79C9E5DC">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12、谈判</w:t>
      </w:r>
      <w:r>
        <w:rPr>
          <w:rFonts w:hint="eastAsia" w:cs="宋体"/>
          <w:lang w:eastAsia="zh-CN"/>
        </w:rPr>
        <w:t>响应单位</w:t>
      </w:r>
      <w:r>
        <w:rPr>
          <w:rFonts w:hint="eastAsia" w:ascii="宋体" w:hAnsi="宋体" w:eastAsia="宋体" w:cs="宋体"/>
        </w:rPr>
        <w:t>资格证明文件</w:t>
      </w:r>
    </w:p>
    <w:p w14:paraId="4B9461A5">
      <w:pPr>
        <w:pStyle w:val="35"/>
        <w:numPr>
          <w:ilvl w:val="1"/>
          <w:numId w:val="10"/>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资格证明文件，证明谈判</w:t>
      </w:r>
      <w:r>
        <w:rPr>
          <w:rFonts w:hint="eastAsia" w:cs="宋体"/>
          <w:sz w:val="24"/>
          <w:lang w:eastAsia="zh-CN"/>
        </w:rPr>
        <w:t>响应单位</w:t>
      </w:r>
      <w:r>
        <w:rPr>
          <w:rFonts w:hint="eastAsia" w:ascii="宋体" w:hAnsi="宋体" w:eastAsia="宋体" w:cs="宋体"/>
          <w:sz w:val="24"/>
        </w:rPr>
        <w:t>是合格的，且一旦其响应被接受，谈判</w:t>
      </w:r>
      <w:r>
        <w:rPr>
          <w:rFonts w:hint="eastAsia" w:cs="宋体"/>
          <w:sz w:val="24"/>
          <w:lang w:eastAsia="zh-CN"/>
        </w:rPr>
        <w:t>响应单位</w:t>
      </w:r>
      <w:r>
        <w:rPr>
          <w:rFonts w:hint="eastAsia" w:ascii="宋体" w:hAnsi="宋体" w:eastAsia="宋体" w:cs="宋体"/>
          <w:sz w:val="24"/>
        </w:rPr>
        <w:t>有能力履行合同。</w:t>
      </w:r>
    </w:p>
    <w:p w14:paraId="703DB32D">
      <w:pPr>
        <w:pStyle w:val="35"/>
        <w:numPr>
          <w:ilvl w:val="1"/>
          <w:numId w:val="10"/>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及谈判</w:t>
      </w:r>
      <w:r>
        <w:rPr>
          <w:rFonts w:hint="eastAsia" w:cs="宋体"/>
          <w:sz w:val="24"/>
          <w:lang w:eastAsia="zh-CN"/>
        </w:rPr>
        <w:t>响应单位</w:t>
      </w:r>
      <w:r>
        <w:rPr>
          <w:rFonts w:hint="eastAsia" w:ascii="宋体" w:hAnsi="宋体" w:eastAsia="宋体" w:cs="宋体"/>
          <w:sz w:val="24"/>
        </w:rPr>
        <w:t>认为需加以说明的其它内容。</w:t>
      </w:r>
    </w:p>
    <w:p w14:paraId="50962A74">
      <w:pPr>
        <w:pStyle w:val="35"/>
        <w:numPr>
          <w:ilvl w:val="1"/>
          <w:numId w:val="10"/>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lang w:val="en-US"/>
        </w:rPr>
        <w:t>应</w:t>
      </w:r>
      <w:r>
        <w:rPr>
          <w:rFonts w:hint="eastAsia" w:ascii="宋体" w:hAnsi="宋体" w:eastAsia="宋体" w:cs="宋体"/>
          <w:sz w:val="24"/>
        </w:rPr>
        <w:t>有履行合同所需的财务、技术</w:t>
      </w:r>
      <w:r>
        <w:rPr>
          <w:rFonts w:hint="eastAsia" w:cs="宋体"/>
          <w:sz w:val="24"/>
          <w:lang w:val="en-US" w:eastAsia="zh-CN"/>
        </w:rPr>
        <w:t>等</w:t>
      </w:r>
      <w:r>
        <w:rPr>
          <w:rFonts w:hint="eastAsia" w:ascii="宋体" w:hAnsi="宋体" w:eastAsia="宋体" w:cs="宋体"/>
          <w:sz w:val="24"/>
        </w:rPr>
        <w:t>。</w:t>
      </w:r>
    </w:p>
    <w:p w14:paraId="6FEB0B0F">
      <w:pPr>
        <w:pStyle w:val="35"/>
        <w:numPr>
          <w:ilvl w:val="1"/>
          <w:numId w:val="10"/>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有能力履行谈判文件中合同条款和</w:t>
      </w:r>
      <w:r>
        <w:rPr>
          <w:rFonts w:hint="eastAsia" w:ascii="宋体" w:hAnsi="宋体" w:eastAsia="宋体" w:cs="宋体"/>
          <w:sz w:val="24"/>
          <w:lang w:val="en-US"/>
        </w:rPr>
        <w:t>采购</w:t>
      </w:r>
      <w:r>
        <w:rPr>
          <w:rFonts w:hint="eastAsia" w:ascii="宋体" w:hAnsi="宋体" w:eastAsia="宋体" w:cs="宋体"/>
          <w:sz w:val="24"/>
        </w:rPr>
        <w:t>要求规定的由谈判</w:t>
      </w:r>
      <w:r>
        <w:rPr>
          <w:rFonts w:hint="eastAsia" w:cs="宋体"/>
          <w:sz w:val="24"/>
          <w:lang w:eastAsia="zh-CN"/>
        </w:rPr>
        <w:t>响应单位</w:t>
      </w:r>
      <w:r>
        <w:rPr>
          <w:rFonts w:hint="eastAsia" w:ascii="宋体" w:hAnsi="宋体" w:eastAsia="宋体" w:cs="宋体"/>
          <w:sz w:val="24"/>
        </w:rPr>
        <w:t>履行的服务义务。</w:t>
      </w:r>
    </w:p>
    <w:p w14:paraId="1060D9AF">
      <w:pPr>
        <w:pStyle w:val="5"/>
        <w:adjustRightInd w:val="0"/>
        <w:snapToGrid w:val="0"/>
        <w:spacing w:line="360" w:lineRule="auto"/>
        <w:ind w:left="0" w:firstLine="482" w:firstLineChars="200"/>
        <w:rPr>
          <w:rFonts w:hint="eastAsia" w:ascii="宋体" w:hAnsi="宋体" w:eastAsia="宋体" w:cs="宋体"/>
          <w:b w:val="0"/>
          <w:bCs w:val="0"/>
          <w:szCs w:val="22"/>
          <w:lang w:val="en-US"/>
        </w:rPr>
      </w:pPr>
      <w:r>
        <w:rPr>
          <w:rFonts w:hint="eastAsia" w:ascii="宋体" w:hAnsi="宋体" w:eastAsia="宋体" w:cs="宋体"/>
        </w:rPr>
        <w:t>13、谈判保证金</w:t>
      </w:r>
      <w:r>
        <w:rPr>
          <w:rFonts w:hint="eastAsia" w:cs="宋体"/>
          <w:lang w:eastAsia="zh-CN"/>
        </w:rPr>
        <w:t>：</w:t>
      </w:r>
      <w:r>
        <w:rPr>
          <w:rFonts w:hint="eastAsia" w:ascii="宋体" w:hAnsi="宋体" w:eastAsia="宋体" w:cs="宋体"/>
          <w:b w:val="0"/>
          <w:bCs w:val="0"/>
          <w:szCs w:val="22"/>
          <w:lang w:val="en-US"/>
        </w:rPr>
        <w:t>不需要缴纳谈判保证金</w:t>
      </w:r>
    </w:p>
    <w:p w14:paraId="7BD8DBC9">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14、投标有效期</w:t>
      </w:r>
    </w:p>
    <w:p w14:paraId="0471CB48">
      <w:pPr>
        <w:pStyle w:val="35"/>
        <w:numPr>
          <w:ilvl w:val="1"/>
          <w:numId w:val="11"/>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谈判响应文件有效期为自谈判之日起60天内，成交的谈判文件其有效期应延续至合同执行结束，有效期短于这个规定期限的谈判</w:t>
      </w:r>
      <w:r>
        <w:rPr>
          <w:rFonts w:hint="eastAsia" w:cs="宋体"/>
          <w:sz w:val="24"/>
          <w:lang w:eastAsia="zh-CN"/>
        </w:rPr>
        <w:t>响应单位</w:t>
      </w:r>
      <w:r>
        <w:rPr>
          <w:rFonts w:hint="eastAsia" w:ascii="宋体" w:hAnsi="宋体" w:eastAsia="宋体" w:cs="宋体"/>
          <w:sz w:val="24"/>
        </w:rPr>
        <w:t>将被拒绝。</w:t>
      </w:r>
    </w:p>
    <w:p w14:paraId="079FE6CA">
      <w:pPr>
        <w:pStyle w:val="35"/>
        <w:numPr>
          <w:ilvl w:val="1"/>
          <w:numId w:val="11"/>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特殊情况下，</w:t>
      </w:r>
      <w:r>
        <w:rPr>
          <w:rFonts w:hint="eastAsia" w:ascii="宋体" w:hAnsi="宋体" w:eastAsia="宋体" w:cs="宋体"/>
          <w:sz w:val="24"/>
          <w:lang w:val="en-US"/>
        </w:rPr>
        <w:t>采购人</w:t>
      </w:r>
      <w:r>
        <w:rPr>
          <w:rFonts w:hint="eastAsia" w:ascii="宋体" w:hAnsi="宋体" w:eastAsia="宋体" w:cs="宋体"/>
          <w:sz w:val="24"/>
        </w:rPr>
        <w:t>可</w:t>
      </w:r>
      <w:r>
        <w:rPr>
          <w:rFonts w:hint="eastAsia" w:cs="宋体"/>
          <w:sz w:val="24"/>
          <w:lang w:val="en-US" w:eastAsia="zh-CN"/>
        </w:rPr>
        <w:t>与</w:t>
      </w: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协商延长谈判书的有效期，要求与答复均为书面（函件、传真、电报）形式。对于同意该要求的谈判</w:t>
      </w:r>
      <w:r>
        <w:rPr>
          <w:rFonts w:hint="eastAsia" w:cs="宋体"/>
          <w:sz w:val="24"/>
          <w:lang w:eastAsia="zh-CN"/>
        </w:rPr>
        <w:t>响应单位</w:t>
      </w:r>
      <w:r>
        <w:rPr>
          <w:rFonts w:hint="eastAsia" w:ascii="宋体" w:hAnsi="宋体" w:eastAsia="宋体" w:cs="宋体"/>
          <w:sz w:val="24"/>
        </w:rPr>
        <w:t>，既不要求也不允许其修改谈判响应文件。</w:t>
      </w:r>
    </w:p>
    <w:p w14:paraId="33059F84">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15、谈判响应文件的签署及规定</w:t>
      </w:r>
    </w:p>
    <w:p w14:paraId="279BCC51">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谈判响应文件中不应有加行、涂抹或改写。如有修改错漏处，必须由谈判</w:t>
      </w:r>
      <w:r>
        <w:rPr>
          <w:rFonts w:hint="eastAsia" w:cs="宋体"/>
          <w:sz w:val="24"/>
          <w:lang w:eastAsia="zh-CN"/>
        </w:rPr>
        <w:t>响应单位</w:t>
      </w:r>
      <w:r>
        <w:rPr>
          <w:rFonts w:hint="eastAsia" w:ascii="宋体" w:hAnsi="宋体" w:eastAsia="宋体" w:cs="宋体"/>
          <w:sz w:val="24"/>
        </w:rPr>
        <w:t>法定代表人或其委托代理人签字并加盖公章。</w:t>
      </w:r>
    </w:p>
    <w:p w14:paraId="29506A92">
      <w:pPr>
        <w:pStyle w:val="35"/>
        <w:numPr>
          <w:ilvl w:val="1"/>
          <w:numId w:val="12"/>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电报、电话、传真、电子邮件形式的投标概不接受。</w:t>
      </w:r>
    </w:p>
    <w:p w14:paraId="6EB72F57">
      <w:pPr>
        <w:spacing w:line="360" w:lineRule="auto"/>
        <w:ind w:firstLine="480" w:firstLineChars="200"/>
        <w:jc w:val="both"/>
        <w:rPr>
          <w:rFonts w:hint="eastAsia" w:ascii="宋体" w:hAnsi="宋体" w:eastAsia="宋体" w:cs="宋体"/>
          <w:bCs/>
          <w:sz w:val="24"/>
        </w:rPr>
      </w:pPr>
      <w:r>
        <w:rPr>
          <w:rFonts w:hint="eastAsia" w:ascii="宋体" w:hAnsi="宋体" w:eastAsia="宋体" w:cs="宋体"/>
          <w:bCs/>
          <w:sz w:val="24"/>
          <w:lang w:val="en-US"/>
        </w:rPr>
        <w:t>15.3按照谈判文件规定签署、签章（</w:t>
      </w:r>
      <w:r>
        <w:rPr>
          <w:rFonts w:hint="eastAsia" w:ascii="宋体" w:hAnsi="宋体" w:eastAsia="宋体" w:cs="宋体"/>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sz w:val="24"/>
          <w:lang w:val="en-US"/>
        </w:rPr>
        <w:t>谈判文件所有要求授权代表签字的位置，</w:t>
      </w:r>
      <w:r>
        <w:rPr>
          <w:rFonts w:hint="eastAsia" w:ascii="宋体" w:hAnsi="宋体" w:eastAsia="宋体" w:cs="宋体"/>
          <w:bCs/>
          <w:sz w:val="24"/>
        </w:rPr>
        <w:t>授权代表的</w:t>
      </w:r>
      <w:r>
        <w:rPr>
          <w:rFonts w:hint="eastAsia" w:ascii="宋体" w:hAnsi="宋体" w:eastAsia="宋体" w:cs="宋体"/>
          <w:bCs/>
          <w:sz w:val="24"/>
          <w:lang w:val="en-US"/>
        </w:rPr>
        <w:t>签字手写或机打均可</w:t>
      </w:r>
      <w:r>
        <w:rPr>
          <w:rFonts w:hint="eastAsia" w:ascii="宋体" w:hAnsi="宋体" w:eastAsia="宋体" w:cs="宋体"/>
          <w:bCs/>
          <w:sz w:val="24"/>
        </w:rPr>
        <w:t>）；</w:t>
      </w:r>
    </w:p>
    <w:p w14:paraId="5B8FE05C">
      <w:pPr>
        <w:pStyle w:val="4"/>
        <w:adjustRightInd w:val="0"/>
        <w:snapToGrid w:val="0"/>
        <w:spacing w:line="360" w:lineRule="auto"/>
        <w:ind w:left="0" w:firstLine="602" w:firstLineChars="200"/>
        <w:rPr>
          <w:rFonts w:hint="eastAsia" w:ascii="宋体" w:hAnsi="宋体" w:eastAsia="宋体" w:cs="宋体"/>
        </w:rPr>
      </w:pPr>
      <w:bookmarkStart w:id="94" w:name="_Toc32191"/>
      <w:bookmarkStart w:id="95" w:name="_Toc19775"/>
      <w:bookmarkStart w:id="96" w:name="_Toc23957"/>
      <w:r>
        <w:rPr>
          <w:rFonts w:hint="eastAsia" w:ascii="宋体" w:hAnsi="宋体" w:eastAsia="宋体" w:cs="宋体"/>
        </w:rPr>
        <w:t>D、谈判响应文件的递交</w:t>
      </w:r>
      <w:bookmarkEnd w:id="94"/>
      <w:bookmarkEnd w:id="95"/>
      <w:bookmarkEnd w:id="96"/>
    </w:p>
    <w:p w14:paraId="5B8F760A">
      <w:pPr>
        <w:pStyle w:val="7"/>
        <w:adjustRightInd w:val="0"/>
        <w:snapToGrid w:val="0"/>
        <w:spacing w:line="360" w:lineRule="auto"/>
        <w:ind w:firstLine="494" w:firstLineChars="200"/>
        <w:jc w:val="both"/>
        <w:rPr>
          <w:rFonts w:hint="eastAsia" w:ascii="宋体" w:hAnsi="宋体" w:eastAsia="宋体" w:cs="宋体"/>
          <w:lang w:val="en-US"/>
        </w:rPr>
      </w:pPr>
      <w:r>
        <w:rPr>
          <w:rFonts w:hint="eastAsia" w:ascii="宋体" w:hAnsi="宋体" w:eastAsia="宋体" w:cs="宋体"/>
          <w:b/>
          <w:spacing w:val="3"/>
        </w:rPr>
        <w:t>16</w:t>
      </w:r>
      <w:r>
        <w:rPr>
          <w:rFonts w:hint="eastAsia" w:ascii="宋体" w:hAnsi="宋体" w:eastAsia="宋体" w:cs="宋体"/>
          <w:b/>
          <w:spacing w:val="4"/>
        </w:rPr>
        <w:t>、</w:t>
      </w:r>
      <w:r>
        <w:rPr>
          <w:rFonts w:hint="eastAsia" w:ascii="宋体" w:hAnsi="宋体" w:eastAsia="宋体" w:cs="宋体"/>
          <w:sz w:val="24"/>
        </w:rPr>
        <w:t>加</w:t>
      </w:r>
      <w:r>
        <w:rPr>
          <w:rFonts w:hint="eastAsia" w:ascii="宋体" w:hAnsi="宋体" w:eastAsia="宋体" w:cs="宋体"/>
          <w:color w:val="000000" w:themeColor="text1"/>
          <w:sz w:val="24"/>
        </w:rPr>
        <w:t>密的电子</w:t>
      </w:r>
      <w:r>
        <w:rPr>
          <w:rFonts w:hint="eastAsia" w:cs="宋体"/>
          <w:color w:val="000000" w:themeColor="text1"/>
          <w:sz w:val="24"/>
          <w:lang w:val="en-US" w:eastAsia="zh-CN"/>
        </w:rPr>
        <w:t>响应</w:t>
      </w:r>
      <w:r>
        <w:rPr>
          <w:rFonts w:hint="eastAsia" w:ascii="宋体" w:hAnsi="宋体" w:eastAsia="宋体" w:cs="宋体"/>
          <w:color w:val="000000" w:themeColor="text1"/>
          <w:sz w:val="24"/>
        </w:rPr>
        <w:t>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w:t>
      </w:r>
      <w:r>
        <w:rPr>
          <w:rFonts w:hint="eastAsia" w:cs="宋体"/>
          <w:color w:val="000000" w:themeColor="text1"/>
          <w:sz w:val="24"/>
          <w:lang w:val="en-US" w:eastAsia="zh-CN"/>
        </w:rPr>
        <w:t>响应单位</w:t>
      </w:r>
      <w:r>
        <w:rPr>
          <w:rFonts w:hint="eastAsia" w:ascii="宋体" w:hAnsi="宋体" w:eastAsia="宋体" w:cs="宋体"/>
          <w:color w:val="000000" w:themeColor="text1"/>
          <w:sz w:val="24"/>
          <w:lang w:val="en-US" w:eastAsia="zh-CN"/>
        </w:rPr>
        <w:t>操作手册》相关规定</w:t>
      </w:r>
      <w:r>
        <w:rPr>
          <w:rFonts w:hint="eastAsia" w:ascii="宋体" w:hAnsi="宋体" w:eastAsia="宋体" w:cs="宋体"/>
          <w:color w:val="000000" w:themeColor="text1"/>
          <w:sz w:val="24"/>
        </w:rPr>
        <w:t>。如未在</w:t>
      </w:r>
      <w:r>
        <w:rPr>
          <w:rFonts w:hint="eastAsia" w:cs="宋体"/>
          <w:color w:val="000000" w:themeColor="text1"/>
          <w:sz w:val="24"/>
          <w:lang w:val="en-US" w:eastAsia="zh-CN"/>
        </w:rPr>
        <w:t>谈判</w:t>
      </w:r>
      <w:r>
        <w:rPr>
          <w:rFonts w:hint="eastAsia" w:ascii="宋体" w:hAnsi="宋体" w:eastAsia="宋体" w:cs="宋体"/>
          <w:color w:val="000000" w:themeColor="text1"/>
          <w:sz w:val="24"/>
        </w:rPr>
        <w:t>文件规定的投标时间截止前上传网上</w:t>
      </w:r>
      <w:r>
        <w:rPr>
          <w:rFonts w:hint="eastAsia" w:ascii="宋体" w:hAnsi="宋体" w:eastAsia="宋体" w:cs="宋体"/>
          <w:color w:val="000000" w:themeColor="text1"/>
          <w:sz w:val="24"/>
          <w:lang w:val="en-US" w:eastAsia="zh-CN"/>
        </w:rPr>
        <w:t>响应</w:t>
      </w:r>
      <w:r>
        <w:rPr>
          <w:rFonts w:hint="eastAsia" w:ascii="宋体" w:hAnsi="宋体" w:eastAsia="宋体" w:cs="宋体"/>
          <w:color w:val="000000" w:themeColor="text1"/>
          <w:sz w:val="24"/>
        </w:rPr>
        <w:t>文件，投标无效。</w:t>
      </w:r>
    </w:p>
    <w:p w14:paraId="5E9B06AA">
      <w:pPr>
        <w:pStyle w:val="7"/>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本项目</w:t>
      </w:r>
      <w:r>
        <w:rPr>
          <w:rFonts w:hint="eastAsia" w:cs="宋体"/>
          <w:lang w:val="en-US" w:eastAsia="zh-CN"/>
        </w:rPr>
        <w:t>实</w:t>
      </w:r>
      <w:r>
        <w:rPr>
          <w:rFonts w:hint="eastAsia" w:ascii="宋体" w:hAnsi="宋体" w:eastAsia="宋体" w:cs="宋体"/>
        </w:rPr>
        <w:t>行网上远程开标无须到现场提交响应文件（未加密的电子</w:t>
      </w:r>
      <w:r>
        <w:rPr>
          <w:rFonts w:hint="eastAsia" w:cs="宋体"/>
          <w:lang w:val="en-US" w:eastAsia="zh-CN"/>
        </w:rPr>
        <w:t>响应</w:t>
      </w:r>
      <w:r>
        <w:rPr>
          <w:rFonts w:hint="eastAsia" w:ascii="宋体" w:hAnsi="宋体" w:eastAsia="宋体" w:cs="宋体"/>
        </w:rPr>
        <w:t>文件和纸质文件均不再提交）</w:t>
      </w:r>
    </w:p>
    <w:p w14:paraId="2ADB21B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17、递交谈判响应文件的截止时间</w:t>
      </w:r>
    </w:p>
    <w:p w14:paraId="01FAEE6B">
      <w:pPr>
        <w:pStyle w:val="35"/>
        <w:numPr>
          <w:ilvl w:val="1"/>
          <w:numId w:val="13"/>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谈判响应文件须按</w:t>
      </w:r>
      <w:r>
        <w:rPr>
          <w:rFonts w:hint="eastAsia" w:cs="宋体"/>
          <w:sz w:val="24"/>
          <w:lang w:eastAsia="zh-CN"/>
        </w:rPr>
        <w:t>竞争性谈判公告</w:t>
      </w:r>
      <w:r>
        <w:rPr>
          <w:rFonts w:hint="eastAsia" w:ascii="宋体" w:hAnsi="宋体" w:eastAsia="宋体" w:cs="宋体"/>
          <w:sz w:val="24"/>
        </w:rPr>
        <w:t>中规定的</w:t>
      </w:r>
      <w:r>
        <w:rPr>
          <w:rFonts w:hint="eastAsia" w:ascii="宋体" w:hAnsi="宋体" w:eastAsia="宋体" w:cs="宋体"/>
          <w:sz w:val="24"/>
          <w:lang w:val="en-US"/>
        </w:rPr>
        <w:t>在</w:t>
      </w:r>
      <w:r>
        <w:rPr>
          <w:rFonts w:hint="eastAsia" w:ascii="宋体" w:hAnsi="宋体" w:eastAsia="宋体" w:cs="宋体"/>
          <w:sz w:val="24"/>
        </w:rPr>
        <w:t>谈判截止时间之前</w:t>
      </w:r>
      <w:r>
        <w:rPr>
          <w:rFonts w:hint="eastAsia" w:ascii="宋体" w:hAnsi="宋体" w:eastAsia="宋体" w:cs="宋体"/>
          <w:sz w:val="24"/>
          <w:lang w:val="en-US"/>
        </w:rPr>
        <w:t>成功上传到指定位置</w:t>
      </w:r>
      <w:r>
        <w:rPr>
          <w:rFonts w:hint="eastAsia" w:ascii="宋体" w:hAnsi="宋体" w:eastAsia="宋体" w:cs="宋体"/>
          <w:sz w:val="24"/>
        </w:rPr>
        <w:t>。</w:t>
      </w:r>
    </w:p>
    <w:p w14:paraId="5B1A6C82">
      <w:pPr>
        <w:pStyle w:val="35"/>
        <w:numPr>
          <w:ilvl w:val="1"/>
          <w:numId w:val="13"/>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rPr>
        <w:t>采购人</w:t>
      </w:r>
      <w:r>
        <w:rPr>
          <w:rFonts w:hint="eastAsia" w:ascii="宋体" w:hAnsi="宋体" w:eastAsia="宋体" w:cs="宋体"/>
          <w:sz w:val="24"/>
        </w:rPr>
        <w:t>推迟谈判截止时间时，应以</w:t>
      </w:r>
      <w:r>
        <w:rPr>
          <w:rFonts w:hint="eastAsia" w:ascii="宋体" w:hAnsi="宋体" w:eastAsia="宋体" w:cs="宋体"/>
          <w:sz w:val="24"/>
          <w:lang w:val="en-US"/>
        </w:rPr>
        <w:t>网上</w:t>
      </w:r>
      <w:r>
        <w:rPr>
          <w:rFonts w:hint="eastAsia" w:ascii="宋体" w:hAnsi="宋体" w:eastAsia="宋体" w:cs="宋体"/>
          <w:sz w:val="24"/>
        </w:rPr>
        <w:t>公告的形式，通知所有潜在的谈判</w:t>
      </w:r>
      <w:r>
        <w:rPr>
          <w:rFonts w:hint="eastAsia" w:cs="宋体"/>
          <w:sz w:val="24"/>
          <w:lang w:eastAsia="zh-CN"/>
        </w:rPr>
        <w:t>响应单位</w:t>
      </w:r>
      <w:r>
        <w:rPr>
          <w:rFonts w:hint="eastAsia" w:ascii="宋体" w:hAnsi="宋体" w:eastAsia="宋体" w:cs="宋体"/>
          <w:sz w:val="24"/>
        </w:rPr>
        <w:t>，在这种情况下，谈判组织人和谈判</w:t>
      </w:r>
      <w:r>
        <w:rPr>
          <w:rFonts w:hint="eastAsia" w:cs="宋体"/>
          <w:sz w:val="24"/>
          <w:lang w:eastAsia="zh-CN"/>
        </w:rPr>
        <w:t>响应单位</w:t>
      </w:r>
      <w:r>
        <w:rPr>
          <w:rFonts w:hint="eastAsia" w:ascii="宋体" w:hAnsi="宋体" w:eastAsia="宋体" w:cs="宋体"/>
          <w:sz w:val="24"/>
        </w:rPr>
        <w:t>的权利和义务将受到新的截止期的约束。</w:t>
      </w:r>
    </w:p>
    <w:p w14:paraId="04FBE7FF">
      <w:pPr>
        <w:pStyle w:val="35"/>
        <w:numPr>
          <w:ilvl w:val="1"/>
          <w:numId w:val="13"/>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在谈判截止时间前，谈判</w:t>
      </w:r>
      <w:r>
        <w:rPr>
          <w:rFonts w:hint="eastAsia" w:cs="宋体"/>
          <w:sz w:val="24"/>
          <w:lang w:eastAsia="zh-CN"/>
        </w:rPr>
        <w:t>响应单位</w:t>
      </w:r>
      <w:r>
        <w:rPr>
          <w:rFonts w:hint="eastAsia" w:ascii="宋体" w:hAnsi="宋体" w:eastAsia="宋体" w:cs="宋体"/>
          <w:sz w:val="24"/>
        </w:rPr>
        <w:t>可以补充、修改或撤回已递交的谈判响应文件。补充、修改的内容为谈判响应文件的组成部分。上述补充或修改若涉及谈判报价，将视为有选择性报价。</w:t>
      </w:r>
    </w:p>
    <w:p w14:paraId="6C06E269">
      <w:pPr>
        <w:pStyle w:val="35"/>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lang w:val="en-US"/>
        </w:rPr>
      </w:pPr>
      <w:r>
        <w:rPr>
          <w:rFonts w:hint="eastAsia" w:ascii="宋体" w:hAnsi="宋体" w:eastAsia="宋体" w:cs="宋体"/>
          <w:sz w:val="24"/>
          <w:lang w:val="en-US"/>
        </w:rPr>
        <w:t>补充、修改后的谈判响应文件须</w:t>
      </w:r>
      <w:r>
        <w:rPr>
          <w:rFonts w:hint="eastAsia" w:ascii="宋体" w:hAnsi="宋体" w:eastAsia="宋体" w:cs="宋体"/>
          <w:sz w:val="24"/>
        </w:rPr>
        <w:t>在投标截止时间前</w:t>
      </w:r>
      <w:r>
        <w:rPr>
          <w:rFonts w:hint="eastAsia" w:ascii="宋体" w:hAnsi="宋体" w:eastAsia="宋体" w:cs="宋体"/>
          <w:sz w:val="24"/>
          <w:lang w:val="en-US"/>
        </w:rPr>
        <w:t>再</w:t>
      </w:r>
      <w:r>
        <w:rPr>
          <w:rFonts w:hint="eastAsia" w:ascii="宋体" w:hAnsi="宋体" w:eastAsia="宋体" w:cs="宋体"/>
          <w:sz w:val="24"/>
        </w:rPr>
        <w:t>次成功上传</w:t>
      </w:r>
      <w:r>
        <w:rPr>
          <w:rFonts w:hint="eastAsia" w:ascii="宋体" w:hAnsi="宋体" w:eastAsia="宋体" w:cs="宋体"/>
          <w:sz w:val="24"/>
          <w:lang w:val="en-US"/>
        </w:rPr>
        <w:t>到网上指定位置</w:t>
      </w:r>
    </w:p>
    <w:p w14:paraId="6B16CD5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18、迟交的谈判响应文件</w:t>
      </w:r>
    </w:p>
    <w:p w14:paraId="397C4D4C">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文件的截止时间之后制作上传的投标文件为无效投标文件，</w:t>
      </w:r>
      <w:r>
        <w:rPr>
          <w:rFonts w:hint="eastAsia" w:ascii="宋体" w:hAnsi="宋体" w:eastAsia="宋体" w:cs="宋体"/>
          <w:bCs/>
        </w:rPr>
        <w:t>采购人</w:t>
      </w:r>
      <w:r>
        <w:rPr>
          <w:rFonts w:hint="eastAsia" w:ascii="宋体" w:hAnsi="宋体" w:eastAsia="宋体" w:cs="宋体"/>
          <w:bCs/>
          <w:lang w:val="en-US"/>
        </w:rPr>
        <w:t>和网上开评标系统</w:t>
      </w:r>
      <w:r>
        <w:rPr>
          <w:rFonts w:hint="eastAsia" w:ascii="宋体" w:hAnsi="宋体" w:eastAsia="宋体" w:cs="宋体"/>
        </w:rPr>
        <w:t>将拒绝接收。</w:t>
      </w:r>
    </w:p>
    <w:p w14:paraId="6D406593">
      <w:pPr>
        <w:pStyle w:val="4"/>
        <w:adjustRightInd w:val="0"/>
        <w:snapToGrid w:val="0"/>
        <w:spacing w:line="360" w:lineRule="auto"/>
        <w:ind w:left="0" w:firstLine="602" w:firstLineChars="200"/>
        <w:rPr>
          <w:rFonts w:hint="eastAsia" w:ascii="宋体" w:hAnsi="宋体" w:eastAsia="宋体" w:cs="宋体"/>
        </w:rPr>
      </w:pPr>
      <w:bookmarkStart w:id="97" w:name="_Toc12997"/>
      <w:bookmarkStart w:id="98" w:name="_Toc29247"/>
      <w:bookmarkStart w:id="99" w:name="_Toc3084"/>
      <w:r>
        <w:rPr>
          <w:rFonts w:hint="eastAsia" w:ascii="宋体" w:hAnsi="宋体" w:eastAsia="宋体" w:cs="宋体"/>
        </w:rPr>
        <w:t>E、开始和谈判</w:t>
      </w:r>
      <w:bookmarkEnd w:id="97"/>
      <w:bookmarkEnd w:id="98"/>
      <w:bookmarkEnd w:id="99"/>
    </w:p>
    <w:p w14:paraId="6074660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19、开始</w:t>
      </w:r>
    </w:p>
    <w:p w14:paraId="193FB7CD">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w:t>
      </w:r>
      <w:r>
        <w:rPr>
          <w:rFonts w:hint="eastAsia" w:cs="宋体"/>
          <w:lang w:val="en-US" w:eastAsia="zh-CN"/>
        </w:rPr>
        <w:t>实</w:t>
      </w:r>
      <w:r>
        <w:rPr>
          <w:rFonts w:hint="eastAsia" w:ascii="宋体" w:hAnsi="宋体" w:eastAsia="宋体" w:cs="宋体"/>
        </w:rPr>
        <w:t>行网上远程开标</w:t>
      </w:r>
      <w:r>
        <w:rPr>
          <w:rFonts w:hint="eastAsia" w:ascii="宋体" w:hAnsi="宋体" w:eastAsia="宋体" w:cs="宋体"/>
          <w:lang w:val="en-US"/>
        </w:rPr>
        <w:t>并依法</w:t>
      </w:r>
      <w:r>
        <w:rPr>
          <w:rFonts w:hint="eastAsia" w:ascii="宋体" w:hAnsi="宋体" w:eastAsia="宋体" w:cs="宋体"/>
        </w:rPr>
        <w:t>按照相关程序进行开标。</w:t>
      </w:r>
    </w:p>
    <w:p w14:paraId="5BA506CC">
      <w:pPr>
        <w:pStyle w:val="7"/>
        <w:adjustRightInd w:val="0"/>
        <w:snapToGrid w:val="0"/>
        <w:spacing w:line="360" w:lineRule="auto"/>
        <w:ind w:firstLine="480" w:firstLineChars="200"/>
        <w:jc w:val="both"/>
        <w:rPr>
          <w:rFonts w:hint="eastAsia" w:ascii="宋体" w:hAnsi="宋体" w:eastAsia="宋体" w:cs="宋体"/>
          <w:highlight w:val="yellow"/>
        </w:rPr>
      </w:pPr>
      <w:r>
        <w:rPr>
          <w:rFonts w:hint="eastAsia" w:ascii="宋体" w:hAnsi="宋体" w:eastAsia="宋体" w:cs="宋体"/>
          <w:lang w:val="en-US"/>
        </w:rPr>
        <w:t>19.2</w:t>
      </w:r>
      <w:r>
        <w:rPr>
          <w:rFonts w:hint="eastAsia" w:ascii="宋体" w:hAnsi="宋体" w:eastAsia="宋体" w:cs="宋体"/>
          <w:spacing w:val="-11"/>
          <w:sz w:val="24"/>
        </w:rPr>
        <w:t>请各</w:t>
      </w:r>
      <w:r>
        <w:rPr>
          <w:rFonts w:hint="eastAsia" w:cs="宋体"/>
          <w:spacing w:val="-11"/>
          <w:sz w:val="24"/>
          <w:lang w:eastAsia="zh-CN"/>
        </w:rPr>
        <w:t>响应单位</w:t>
      </w:r>
      <w:r>
        <w:rPr>
          <w:rFonts w:hint="eastAsia" w:ascii="宋体" w:hAnsi="宋体" w:eastAsia="宋体" w:cs="宋体"/>
          <w:spacing w:val="-11"/>
          <w:sz w:val="24"/>
        </w:rPr>
        <w:t xml:space="preserve">在开标规定时间内进行网上远程响应文件解密，远程响应文件解密程序见“周口市公共资源电子交易服务平台（网址 </w:t>
      </w:r>
      <w:r>
        <w:rPr>
          <w:rFonts w:hint="eastAsia" w:ascii="宋体" w:hAnsi="宋体" w:eastAsia="宋体" w:cs="宋体"/>
          <w:spacing w:val="-11"/>
          <w:sz w:val="24"/>
        </w:rPr>
        <w:fldChar w:fldCharType="begin"/>
      </w:r>
      <w:r>
        <w:rPr>
          <w:rFonts w:hint="eastAsia" w:ascii="宋体" w:hAnsi="宋体" w:eastAsia="宋体" w:cs="宋体"/>
          <w:spacing w:val="-11"/>
          <w:sz w:val="24"/>
        </w:rPr>
        <w:instrText xml:space="preserve"> HYPERLINK "http://jyzx.zhoukou.gov.cn/" </w:instrText>
      </w:r>
      <w:r>
        <w:rPr>
          <w:rFonts w:hint="eastAsia" w:ascii="宋体" w:hAnsi="宋体" w:eastAsia="宋体" w:cs="宋体"/>
          <w:spacing w:val="-11"/>
          <w:sz w:val="24"/>
        </w:rPr>
        <w:fldChar w:fldCharType="separate"/>
      </w:r>
      <w:r>
        <w:rPr>
          <w:rFonts w:hint="eastAsia" w:ascii="宋体" w:hAnsi="宋体" w:eastAsia="宋体" w:cs="宋体"/>
          <w:spacing w:val="-11"/>
          <w:sz w:val="24"/>
        </w:rPr>
        <w:t>http://jyzx.zhoukou.gov.cn</w:t>
      </w:r>
      <w:r>
        <w:rPr>
          <w:rFonts w:hint="eastAsia" w:ascii="宋体" w:hAnsi="宋体" w:eastAsia="宋体" w:cs="宋体"/>
          <w:spacing w:val="-11"/>
          <w:sz w:val="24"/>
        </w:rPr>
        <w:fldChar w:fldCharType="end"/>
      </w:r>
      <w:r>
        <w:rPr>
          <w:rFonts w:hint="eastAsia" w:ascii="宋体" w:hAnsi="宋体" w:eastAsia="宋体" w:cs="宋体"/>
          <w:spacing w:val="-11"/>
          <w:sz w:val="24"/>
        </w:rPr>
        <w:t>）下载中心（</w:t>
      </w:r>
      <w:r>
        <w:rPr>
          <w:rFonts w:hint="eastAsia" w:ascii="宋体" w:hAnsi="宋体" w:eastAsia="宋体" w:cs="宋体"/>
          <w:spacing w:val="-11"/>
          <w:sz w:val="24"/>
        </w:rPr>
        <w:fldChar w:fldCharType="begin"/>
      </w:r>
      <w:r>
        <w:rPr>
          <w:rFonts w:hint="eastAsia" w:ascii="宋体" w:hAnsi="宋体" w:eastAsia="宋体" w:cs="宋体"/>
          <w:spacing w:val="-11"/>
          <w:sz w:val="24"/>
        </w:rPr>
        <w:instrText xml:space="preserve"> HYPERLINK "http://www.zkggzyjy.gov.cn/TPFront/infodetail/?infoid=47eea74d-b982-411d-875f-1b63772b7810&amp;amp;categoryNum=010" \h </w:instrText>
      </w:r>
      <w:r>
        <w:rPr>
          <w:rFonts w:hint="eastAsia" w:ascii="宋体" w:hAnsi="宋体" w:eastAsia="宋体" w:cs="宋体"/>
          <w:spacing w:val="-11"/>
          <w:sz w:val="24"/>
        </w:rPr>
        <w:fldChar w:fldCharType="separate"/>
      </w:r>
      <w:r>
        <w:rPr>
          <w:rFonts w:hint="eastAsia" w:ascii="宋体" w:hAnsi="宋体" w:eastAsia="宋体" w:cs="宋体"/>
          <w:spacing w:val="-11"/>
          <w:sz w:val="24"/>
        </w:rPr>
        <w:t>远程在线解</w:t>
      </w:r>
      <w:r>
        <w:rPr>
          <w:rFonts w:hint="eastAsia" w:ascii="宋体" w:hAnsi="宋体" w:eastAsia="宋体" w:cs="宋体"/>
          <w:spacing w:val="-11"/>
          <w:sz w:val="24"/>
        </w:rPr>
        <w:fldChar w:fldCharType="end"/>
      </w:r>
      <w:r>
        <w:rPr>
          <w:rFonts w:hint="eastAsia" w:ascii="宋体" w:hAnsi="宋体" w:eastAsia="宋体" w:cs="宋体"/>
          <w:spacing w:val="-11"/>
          <w:sz w:val="24"/>
        </w:rPr>
        <w:fldChar w:fldCharType="begin"/>
      </w:r>
      <w:r>
        <w:rPr>
          <w:rFonts w:hint="eastAsia" w:ascii="宋体" w:hAnsi="宋体" w:eastAsia="宋体" w:cs="宋体"/>
          <w:spacing w:val="-11"/>
          <w:sz w:val="24"/>
        </w:rPr>
        <w:instrText xml:space="preserve"> HYPERLINK "http://www.zkggzyjy.gov.cn/TPFront/infodetail/?infoid=47eea74d-b982-411d-875f-1b63772b7810&amp;amp;categoryNum=010" \h </w:instrText>
      </w:r>
      <w:r>
        <w:rPr>
          <w:rFonts w:hint="eastAsia" w:ascii="宋体" w:hAnsi="宋体" w:eastAsia="宋体" w:cs="宋体"/>
          <w:spacing w:val="-11"/>
          <w:sz w:val="24"/>
        </w:rPr>
        <w:fldChar w:fldCharType="separate"/>
      </w:r>
      <w:r>
        <w:rPr>
          <w:rFonts w:hint="eastAsia" w:ascii="宋体" w:hAnsi="宋体" w:eastAsia="宋体" w:cs="宋体"/>
          <w:spacing w:val="-11"/>
          <w:sz w:val="24"/>
        </w:rPr>
        <w:t>密操作手册</w:t>
      </w:r>
      <w:r>
        <w:rPr>
          <w:rFonts w:hint="eastAsia" w:ascii="宋体" w:hAnsi="宋体" w:eastAsia="宋体" w:cs="宋体"/>
          <w:spacing w:val="-11"/>
          <w:sz w:val="24"/>
        </w:rPr>
        <w:fldChar w:fldCharType="end"/>
      </w:r>
      <w:r>
        <w:rPr>
          <w:rFonts w:hint="eastAsia" w:ascii="宋体" w:hAnsi="宋体" w:eastAsia="宋体" w:cs="宋体"/>
          <w:spacing w:val="-11"/>
          <w:sz w:val="24"/>
        </w:rPr>
        <w:t>）”。在规定时间内（</w:t>
      </w:r>
      <w:r>
        <w:rPr>
          <w:rFonts w:hint="eastAsia" w:ascii="宋体" w:hAnsi="宋体" w:eastAsia="宋体" w:cs="宋体"/>
          <w:spacing w:val="-11"/>
          <w:sz w:val="24"/>
          <w:lang w:val="en-US"/>
        </w:rPr>
        <w:t>半个小时</w:t>
      </w:r>
      <w:r>
        <w:rPr>
          <w:rFonts w:hint="eastAsia" w:ascii="宋体" w:hAnsi="宋体" w:eastAsia="宋体" w:cs="宋体"/>
          <w:spacing w:val="-11"/>
          <w:sz w:val="24"/>
        </w:rPr>
        <w:t>）不进行解密的视为不提交响应文件</w:t>
      </w:r>
      <w:r>
        <w:rPr>
          <w:rFonts w:hint="eastAsia" w:ascii="宋体" w:hAnsi="宋体" w:eastAsia="宋体" w:cs="宋体"/>
        </w:rPr>
        <w:t>。</w:t>
      </w:r>
    </w:p>
    <w:p w14:paraId="613A6948">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rPr>
        <w:t>19.3</w:t>
      </w:r>
      <w:r>
        <w:rPr>
          <w:rFonts w:hint="eastAsia" w:cs="宋体"/>
          <w:sz w:val="24"/>
          <w:szCs w:val="24"/>
          <w:lang w:val="en-US" w:eastAsia="zh-CN"/>
        </w:rPr>
        <w:t>代理机构</w:t>
      </w:r>
      <w:r>
        <w:rPr>
          <w:rFonts w:hint="eastAsia" w:ascii="宋体" w:hAnsi="宋体" w:eastAsia="宋体" w:cs="宋体"/>
          <w:sz w:val="24"/>
          <w:szCs w:val="24"/>
        </w:rPr>
        <w:t>项目负责人在</w:t>
      </w:r>
      <w:r>
        <w:rPr>
          <w:rFonts w:hint="eastAsia" w:ascii="宋体" w:hAnsi="宋体" w:eastAsia="宋体" w:cs="宋体"/>
          <w:sz w:val="24"/>
          <w:szCs w:val="24"/>
          <w:lang w:val="en-US"/>
        </w:rPr>
        <w:t>采购人和财政监督</w:t>
      </w:r>
      <w:r>
        <w:rPr>
          <w:rFonts w:hint="eastAsia" w:ascii="宋体" w:hAnsi="宋体" w:eastAsia="宋体" w:cs="宋体"/>
          <w:sz w:val="24"/>
          <w:szCs w:val="24"/>
        </w:rPr>
        <w:t>下解密所有</w:t>
      </w:r>
      <w:r>
        <w:rPr>
          <w:rFonts w:hint="eastAsia" w:cs="宋体"/>
          <w:sz w:val="24"/>
          <w:szCs w:val="24"/>
          <w:lang w:val="en-US" w:eastAsia="zh-CN"/>
        </w:rPr>
        <w:t>响应</w:t>
      </w:r>
      <w:r>
        <w:rPr>
          <w:rFonts w:hint="eastAsia" w:ascii="宋体" w:hAnsi="宋体" w:eastAsia="宋体" w:cs="宋体"/>
          <w:sz w:val="24"/>
          <w:szCs w:val="24"/>
        </w:rPr>
        <w:t>文件。</w:t>
      </w:r>
      <w:r>
        <w:rPr>
          <w:rFonts w:hint="eastAsia" w:ascii="宋体" w:hAnsi="宋体" w:eastAsia="宋体" w:cs="宋体"/>
          <w:sz w:val="24"/>
          <w:szCs w:val="24"/>
          <w:lang w:val="en-US"/>
        </w:rPr>
        <w:t>并</w:t>
      </w:r>
      <w:r>
        <w:rPr>
          <w:rFonts w:hint="eastAsia" w:ascii="宋体" w:hAnsi="宋体" w:eastAsia="宋体" w:cs="宋体"/>
          <w:sz w:val="24"/>
          <w:szCs w:val="24"/>
        </w:rPr>
        <w:t>通过网上开标系统公布</w:t>
      </w:r>
      <w:r>
        <w:rPr>
          <w:rFonts w:hint="eastAsia" w:cs="宋体"/>
          <w:sz w:val="24"/>
          <w:szCs w:val="24"/>
          <w:lang w:eastAsia="zh-CN"/>
        </w:rPr>
        <w:t>响应单位</w:t>
      </w:r>
      <w:r>
        <w:rPr>
          <w:rFonts w:hint="eastAsia" w:ascii="宋体" w:hAnsi="宋体" w:eastAsia="宋体" w:cs="宋体"/>
          <w:sz w:val="24"/>
          <w:szCs w:val="24"/>
        </w:rPr>
        <w:t>名称、投标价格</w:t>
      </w:r>
      <w:r>
        <w:rPr>
          <w:rFonts w:hint="eastAsia" w:cs="宋体"/>
          <w:sz w:val="24"/>
          <w:szCs w:val="24"/>
          <w:lang w:val="en-US" w:eastAsia="zh-CN"/>
        </w:rPr>
        <w:t>等</w:t>
      </w:r>
      <w:r>
        <w:rPr>
          <w:rFonts w:hint="eastAsia" w:ascii="宋体" w:hAnsi="宋体" w:eastAsia="宋体" w:cs="宋体"/>
          <w:sz w:val="24"/>
          <w:szCs w:val="24"/>
        </w:rPr>
        <w:t>。</w:t>
      </w:r>
    </w:p>
    <w:p w14:paraId="735A7AA0">
      <w:pPr>
        <w:pStyle w:val="5"/>
        <w:adjustRightInd w:val="0"/>
        <w:snapToGrid w:val="0"/>
        <w:spacing w:line="360" w:lineRule="auto"/>
        <w:ind w:left="0" w:firstLine="458" w:firstLineChars="200"/>
        <w:rPr>
          <w:rFonts w:hint="eastAsia" w:ascii="宋体" w:hAnsi="宋体" w:eastAsia="宋体" w:cs="宋体"/>
        </w:rPr>
      </w:pPr>
      <w:r>
        <w:rPr>
          <w:rFonts w:hint="eastAsia" w:ascii="宋体" w:hAnsi="宋体" w:eastAsia="宋体" w:cs="宋体"/>
          <w:w w:val="95"/>
        </w:rPr>
        <w:t>20、谈判小组</w:t>
      </w:r>
    </w:p>
    <w:p w14:paraId="669A20C5">
      <w:pPr>
        <w:pStyle w:val="7"/>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w:t>
      </w:r>
      <w:r>
        <w:rPr>
          <w:rFonts w:hint="eastAsia" w:cs="宋体"/>
          <w:lang w:val="en-US" w:eastAsia="zh-CN"/>
        </w:rPr>
        <w:t>项目</w:t>
      </w:r>
      <w:r>
        <w:rPr>
          <w:rFonts w:hint="eastAsia" w:ascii="宋体" w:hAnsi="宋体" w:eastAsia="宋体" w:cs="宋体"/>
        </w:rPr>
        <w:t>的特点组建谈判小组，其成员由采购方代</w:t>
      </w:r>
      <w:r>
        <w:rPr>
          <w:rFonts w:hint="eastAsia" w:ascii="宋体" w:hAnsi="宋体" w:eastAsia="宋体" w:cs="宋体"/>
          <w:spacing w:val="-5"/>
        </w:rPr>
        <w:t>表和技术、经济等方面的专家组成。谈判小组对谈判响应文件进行审查、质疑、</w:t>
      </w:r>
      <w:r>
        <w:rPr>
          <w:rFonts w:hint="eastAsia" w:ascii="宋体" w:hAnsi="宋体" w:eastAsia="宋体" w:cs="宋体"/>
        </w:rPr>
        <w:t>评估和比较。</w:t>
      </w:r>
    </w:p>
    <w:p w14:paraId="4FBC89D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21、谈判响应文件的审查</w:t>
      </w:r>
    </w:p>
    <w:p w14:paraId="1EA094BD">
      <w:pPr>
        <w:pStyle w:val="35"/>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谈判开始后，谈判组织人将组织审查谈判响应文件是否完整，是否有计</w:t>
      </w:r>
      <w:r>
        <w:rPr>
          <w:rFonts w:hint="eastAsia" w:ascii="宋体" w:hAnsi="宋体" w:eastAsia="宋体" w:cs="宋体"/>
          <w:spacing w:val="-1"/>
          <w:sz w:val="24"/>
        </w:rPr>
        <w:t>算错误，文件是否已恰当</w:t>
      </w:r>
      <w:r>
        <w:rPr>
          <w:rFonts w:hint="eastAsia" w:cs="宋体"/>
          <w:spacing w:val="-1"/>
          <w:sz w:val="24"/>
          <w:lang w:val="en-US" w:eastAsia="zh-CN"/>
        </w:rPr>
        <w:t>地</w:t>
      </w:r>
      <w:r>
        <w:rPr>
          <w:rFonts w:hint="eastAsia" w:ascii="宋体" w:hAnsi="宋体" w:eastAsia="宋体" w:cs="宋体"/>
          <w:spacing w:val="-1"/>
          <w:sz w:val="24"/>
        </w:rPr>
        <w:t>签署。不按谈判文件规定要求的响应为无效响应，</w:t>
      </w:r>
      <w:r>
        <w:rPr>
          <w:rFonts w:hint="eastAsia" w:ascii="宋体" w:hAnsi="宋体" w:eastAsia="宋体" w:cs="宋体"/>
          <w:sz w:val="24"/>
        </w:rPr>
        <w:t>不同</w:t>
      </w:r>
      <w:r>
        <w:rPr>
          <w:rFonts w:hint="eastAsia" w:cs="宋体"/>
          <w:sz w:val="24"/>
          <w:lang w:eastAsia="zh-CN"/>
        </w:rPr>
        <w:t>响应单位</w:t>
      </w:r>
      <w:r>
        <w:rPr>
          <w:rFonts w:hint="eastAsia" w:ascii="宋体" w:hAnsi="宋体" w:eastAsia="宋体" w:cs="宋体"/>
          <w:sz w:val="24"/>
        </w:rPr>
        <w:t>在同一台计算上制作的响应文件，视为无效投标。</w:t>
      </w:r>
    </w:p>
    <w:p w14:paraId="7E511A03">
      <w:pPr>
        <w:pStyle w:val="35"/>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在对谈判响应文件进行详细评估之前，谈判小组将依据谈判</w:t>
      </w:r>
      <w:r>
        <w:rPr>
          <w:rFonts w:hint="eastAsia" w:cs="宋体"/>
          <w:sz w:val="24"/>
          <w:lang w:eastAsia="zh-CN"/>
        </w:rPr>
        <w:t>响应单位</w:t>
      </w:r>
      <w:r>
        <w:rPr>
          <w:rFonts w:hint="eastAsia" w:ascii="宋体" w:hAnsi="宋体" w:eastAsia="宋体" w:cs="宋体"/>
          <w:sz w:val="24"/>
        </w:rPr>
        <w:t>提供</w:t>
      </w:r>
      <w:r>
        <w:rPr>
          <w:rFonts w:hint="eastAsia" w:ascii="宋体" w:hAnsi="宋体" w:eastAsia="宋体" w:cs="宋体"/>
          <w:spacing w:val="-3"/>
          <w:sz w:val="24"/>
        </w:rPr>
        <w:t>的证明文件进行资格审查。如果确定谈判</w:t>
      </w:r>
      <w:r>
        <w:rPr>
          <w:rFonts w:hint="eastAsia" w:cs="宋体"/>
          <w:spacing w:val="-3"/>
          <w:sz w:val="24"/>
          <w:lang w:eastAsia="zh-CN"/>
        </w:rPr>
        <w:t>响应单位</w:t>
      </w:r>
      <w:r>
        <w:rPr>
          <w:rFonts w:hint="eastAsia" w:ascii="宋体" w:hAnsi="宋体" w:eastAsia="宋体" w:cs="宋体"/>
          <w:spacing w:val="-3"/>
          <w:sz w:val="24"/>
        </w:rPr>
        <w:t>不符合谈判文件对资格的要求，</w:t>
      </w:r>
      <w:r>
        <w:rPr>
          <w:rFonts w:hint="eastAsia" w:ascii="宋体" w:hAnsi="宋体" w:eastAsia="宋体" w:cs="宋体"/>
          <w:sz w:val="24"/>
        </w:rPr>
        <w:t>其谈判将被拒绝。</w:t>
      </w:r>
    </w:p>
    <w:p w14:paraId="3459F54D">
      <w:pPr>
        <w:pStyle w:val="35"/>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谈判小组将确定每一谈判</w:t>
      </w:r>
      <w:r>
        <w:rPr>
          <w:rFonts w:hint="eastAsia" w:cs="宋体"/>
          <w:sz w:val="24"/>
          <w:lang w:eastAsia="zh-CN"/>
        </w:rPr>
        <w:t>响应单位</w:t>
      </w:r>
      <w:r>
        <w:rPr>
          <w:rFonts w:hint="eastAsia" w:ascii="宋体" w:hAnsi="宋体" w:eastAsia="宋体" w:cs="宋体"/>
          <w:sz w:val="24"/>
        </w:rPr>
        <w:t>是否对谈判文件的要求做出实质性的响应。实质性响应是指谈判</w:t>
      </w:r>
      <w:r>
        <w:rPr>
          <w:rFonts w:hint="eastAsia" w:cs="宋体"/>
          <w:sz w:val="24"/>
          <w:lang w:eastAsia="zh-CN"/>
        </w:rPr>
        <w:t>响应单位</w:t>
      </w:r>
      <w:r>
        <w:rPr>
          <w:rFonts w:hint="eastAsia" w:ascii="宋体" w:hAnsi="宋体" w:eastAsia="宋体" w:cs="宋体"/>
          <w:sz w:val="24"/>
        </w:rPr>
        <w:t>符合谈判文件的所有条款、条件和规定且没有重大偏离和保留。重大偏离和保留是指影响到谈判文件规定的范围、质量和性能，纠正这些偏离将影响到其</w:t>
      </w:r>
      <w:r>
        <w:rPr>
          <w:rFonts w:hint="eastAsia" w:cs="宋体"/>
          <w:sz w:val="24"/>
          <w:lang w:val="en-US" w:eastAsia="zh-CN"/>
        </w:rPr>
        <w:t>他</w:t>
      </w:r>
      <w:r>
        <w:rPr>
          <w:rFonts w:hint="eastAsia" w:ascii="宋体" w:hAnsi="宋体" w:eastAsia="宋体" w:cs="宋体"/>
          <w:sz w:val="24"/>
        </w:rPr>
        <w:t>提交实质性响应的谈判</w:t>
      </w:r>
      <w:r>
        <w:rPr>
          <w:rFonts w:hint="eastAsia" w:cs="宋体"/>
          <w:sz w:val="24"/>
          <w:lang w:eastAsia="zh-CN"/>
        </w:rPr>
        <w:t>响应单位</w:t>
      </w:r>
      <w:r>
        <w:rPr>
          <w:rFonts w:hint="eastAsia" w:ascii="宋体" w:hAnsi="宋体" w:eastAsia="宋体" w:cs="宋体"/>
          <w:sz w:val="24"/>
        </w:rPr>
        <w:t>的公平竞争地位。</w:t>
      </w:r>
    </w:p>
    <w:p w14:paraId="660E190A">
      <w:pPr>
        <w:pStyle w:val="35"/>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谈判小组判断谈判文件的响应性仅基于谈判响应文件本身内容而不靠外部证据。</w:t>
      </w:r>
    </w:p>
    <w:p w14:paraId="477967BA">
      <w:pPr>
        <w:pStyle w:val="35"/>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谈判小组将拒绝被确定为非实质性响应的谈判</w:t>
      </w:r>
      <w:r>
        <w:rPr>
          <w:rFonts w:hint="eastAsia" w:cs="宋体"/>
          <w:sz w:val="24"/>
          <w:lang w:eastAsia="zh-CN"/>
        </w:rPr>
        <w:t>响应单位</w:t>
      </w: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不能通过修正或</w:t>
      </w:r>
      <w:r>
        <w:rPr>
          <w:rFonts w:hint="eastAsia" w:cs="宋体"/>
          <w:sz w:val="24"/>
          <w:lang w:val="en-US" w:eastAsia="zh-CN"/>
        </w:rPr>
        <w:t>撤销</w:t>
      </w:r>
      <w:r>
        <w:rPr>
          <w:rFonts w:hint="eastAsia" w:ascii="宋体" w:hAnsi="宋体" w:eastAsia="宋体" w:cs="宋体"/>
          <w:sz w:val="24"/>
        </w:rPr>
        <w:t>不符之处而使其成为实质性响应的谈判</w:t>
      </w:r>
      <w:r>
        <w:rPr>
          <w:rFonts w:hint="eastAsia" w:cs="宋体"/>
          <w:sz w:val="24"/>
          <w:lang w:eastAsia="zh-CN"/>
        </w:rPr>
        <w:t>响应单位</w:t>
      </w:r>
      <w:r>
        <w:rPr>
          <w:rFonts w:hint="eastAsia" w:ascii="宋体" w:hAnsi="宋体" w:eastAsia="宋体" w:cs="宋体"/>
          <w:sz w:val="24"/>
        </w:rPr>
        <w:t>。</w:t>
      </w:r>
    </w:p>
    <w:p w14:paraId="7C41B460">
      <w:pPr>
        <w:pStyle w:val="35"/>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谈判小组允许修改谈判响应中不构成重大偏离的、微小的、非正规、不一致或不规则的地方。</w:t>
      </w:r>
    </w:p>
    <w:p w14:paraId="14CB3473">
      <w:pPr>
        <w:pStyle w:val="35"/>
        <w:tabs>
          <w:tab w:val="left" w:pos="819"/>
        </w:tabs>
        <w:adjustRightInd w:val="0"/>
        <w:snapToGrid w:val="0"/>
        <w:spacing w:line="360" w:lineRule="auto"/>
        <w:ind w:left="440" w:leftChars="200" w:firstLine="0"/>
        <w:rPr>
          <w:rFonts w:hint="eastAsia" w:ascii="宋体" w:hAnsi="宋体" w:eastAsia="宋体" w:cs="宋体"/>
          <w:b/>
          <w:bCs/>
          <w:sz w:val="24"/>
          <w:szCs w:val="24"/>
        </w:rPr>
      </w:pPr>
      <w:r>
        <w:rPr>
          <w:rFonts w:hint="eastAsia" w:ascii="宋体" w:hAnsi="宋体" w:eastAsia="宋体" w:cs="宋体"/>
          <w:b/>
          <w:bCs/>
          <w:sz w:val="24"/>
          <w:szCs w:val="24"/>
          <w:lang w:val="en-US"/>
        </w:rPr>
        <w:t>21.7</w:t>
      </w:r>
      <w:r>
        <w:rPr>
          <w:rFonts w:hint="eastAsia" w:ascii="宋体" w:hAnsi="宋体" w:eastAsia="宋体" w:cs="宋体"/>
          <w:b/>
          <w:bCs/>
          <w:sz w:val="24"/>
          <w:szCs w:val="24"/>
        </w:rPr>
        <w:t>无效投标</w:t>
      </w:r>
    </w:p>
    <w:p w14:paraId="654FBE75">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遇到下列情况之一时,</w:t>
      </w:r>
      <w:r>
        <w:rPr>
          <w:rFonts w:hint="eastAsia" w:cs="宋体"/>
          <w:lang w:eastAsia="zh-CN"/>
        </w:rPr>
        <w:t>响应单位</w:t>
      </w:r>
      <w:r>
        <w:rPr>
          <w:rFonts w:hint="eastAsia" w:ascii="宋体" w:hAnsi="宋体" w:eastAsia="宋体" w:cs="宋体"/>
        </w:rPr>
        <w:t>的投标将被视为无效投标:</w:t>
      </w:r>
    </w:p>
    <w:p w14:paraId="5E745574">
      <w:pPr>
        <w:pStyle w:val="35"/>
        <w:tabs>
          <w:tab w:val="left" w:pos="1179"/>
        </w:tabs>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lang w:val="en-US"/>
        </w:rPr>
        <w:t>21.7.1</w:t>
      </w:r>
      <w:r>
        <w:rPr>
          <w:rFonts w:hint="eastAsia" w:cs="宋体"/>
          <w:sz w:val="24"/>
          <w:lang w:val="en-US" w:eastAsia="zh-CN"/>
        </w:rPr>
        <w:t>响应</w:t>
      </w:r>
      <w:r>
        <w:rPr>
          <w:rFonts w:hint="eastAsia" w:ascii="宋体" w:hAnsi="宋体" w:eastAsia="宋体" w:cs="宋体"/>
          <w:sz w:val="24"/>
        </w:rPr>
        <w:t>文件无</w:t>
      </w:r>
      <w:r>
        <w:rPr>
          <w:rFonts w:hint="eastAsia" w:cs="宋体"/>
          <w:sz w:val="24"/>
          <w:lang w:eastAsia="zh-CN"/>
        </w:rPr>
        <w:t>响应单位</w:t>
      </w:r>
      <w:r>
        <w:rPr>
          <w:rFonts w:hint="eastAsia" w:ascii="宋体" w:hAnsi="宋体" w:eastAsia="宋体" w:cs="宋体"/>
          <w:sz w:val="24"/>
        </w:rPr>
        <w:t>公章和法人或者法人委托人的印章或签字的；</w:t>
      </w:r>
    </w:p>
    <w:p w14:paraId="06B183C9">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lang w:val="en-US"/>
        </w:rPr>
        <w:t>21.7</w:t>
      </w:r>
      <w:r>
        <w:rPr>
          <w:rFonts w:hint="eastAsia" w:ascii="宋体" w:hAnsi="宋体" w:eastAsia="宋体" w:cs="宋体"/>
          <w:sz w:val="24"/>
          <w:szCs w:val="24"/>
          <w:lang w:val="en-US"/>
        </w:rPr>
        <w:t>.2</w:t>
      </w:r>
      <w:r>
        <w:rPr>
          <w:rFonts w:hint="eastAsia" w:cs="宋体"/>
          <w:sz w:val="24"/>
          <w:szCs w:val="24"/>
          <w:lang w:val="en-US" w:eastAsia="zh-CN"/>
        </w:rPr>
        <w:t>响应</w:t>
      </w:r>
      <w:r>
        <w:rPr>
          <w:rFonts w:hint="eastAsia" w:ascii="宋体" w:hAnsi="宋体" w:eastAsia="宋体" w:cs="宋体"/>
          <w:sz w:val="24"/>
          <w:szCs w:val="24"/>
        </w:rPr>
        <w:t>文件未按照</w:t>
      </w:r>
      <w:r>
        <w:rPr>
          <w:rFonts w:hint="eastAsia" w:cs="宋体"/>
          <w:sz w:val="24"/>
          <w:szCs w:val="24"/>
          <w:lang w:eastAsia="zh-CN"/>
        </w:rPr>
        <w:t>谈判文件</w:t>
      </w:r>
      <w:r>
        <w:rPr>
          <w:rFonts w:hint="eastAsia" w:ascii="宋体" w:hAnsi="宋体" w:eastAsia="宋体" w:cs="宋体"/>
          <w:sz w:val="24"/>
          <w:szCs w:val="24"/>
        </w:rPr>
        <w:t>规定的格式填写，或者填写的内容不全，或者涂改</w:t>
      </w:r>
    </w:p>
    <w:p w14:paraId="7233353B">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处未加盖</w:t>
      </w:r>
      <w:r>
        <w:rPr>
          <w:rFonts w:hint="eastAsia" w:cs="宋体"/>
          <w:sz w:val="24"/>
          <w:szCs w:val="24"/>
          <w:lang w:eastAsia="zh-CN"/>
        </w:rPr>
        <w:t>响应单位</w:t>
      </w:r>
      <w:r>
        <w:rPr>
          <w:rFonts w:hint="eastAsia" w:ascii="宋体" w:hAnsi="宋体" w:eastAsia="宋体" w:cs="宋体"/>
          <w:sz w:val="24"/>
          <w:szCs w:val="24"/>
        </w:rPr>
        <w:t>公章及法人或法人授权的代理人的印章或签字的。</w:t>
      </w:r>
    </w:p>
    <w:p w14:paraId="34BCBF10">
      <w:pPr>
        <w:pStyle w:val="35"/>
        <w:tabs>
          <w:tab w:val="left" w:pos="1190"/>
        </w:tabs>
        <w:adjustRightInd w:val="0"/>
        <w:snapToGrid w:val="0"/>
        <w:spacing w:line="360" w:lineRule="auto"/>
        <w:ind w:left="440" w:leftChars="200" w:firstLine="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rPr>
        <w:t>.7.3</w:t>
      </w:r>
      <w:r>
        <w:rPr>
          <w:rFonts w:hint="eastAsia" w:cs="宋体"/>
          <w:sz w:val="24"/>
          <w:szCs w:val="24"/>
          <w:lang w:val="en-US" w:eastAsia="zh-CN"/>
        </w:rPr>
        <w:t>响应</w:t>
      </w:r>
      <w:r>
        <w:rPr>
          <w:rFonts w:hint="eastAsia" w:ascii="宋体" w:hAnsi="宋体" w:eastAsia="宋体" w:cs="宋体"/>
          <w:sz w:val="24"/>
          <w:szCs w:val="24"/>
        </w:rPr>
        <w:t>文件中有两个及两个以上的方案进行投标的（</w:t>
      </w:r>
      <w:r>
        <w:rPr>
          <w:rFonts w:hint="eastAsia" w:cs="宋体"/>
          <w:sz w:val="24"/>
          <w:szCs w:val="24"/>
          <w:lang w:eastAsia="zh-CN"/>
        </w:rPr>
        <w:t>谈判文件</w:t>
      </w:r>
      <w:r>
        <w:rPr>
          <w:rFonts w:hint="eastAsia" w:ascii="宋体" w:hAnsi="宋体" w:eastAsia="宋体" w:cs="宋体"/>
          <w:sz w:val="24"/>
          <w:szCs w:val="24"/>
        </w:rPr>
        <w:t>另有规定的除</w:t>
      </w:r>
    </w:p>
    <w:p w14:paraId="28D8E540">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外）；</w:t>
      </w:r>
    </w:p>
    <w:p w14:paraId="5379A53F">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21.7.4</w:t>
      </w:r>
      <w:r>
        <w:rPr>
          <w:rFonts w:hint="eastAsia" w:cs="宋体"/>
          <w:sz w:val="24"/>
          <w:szCs w:val="24"/>
          <w:lang w:eastAsia="zh-CN"/>
        </w:rPr>
        <w:t>响应单位</w:t>
      </w:r>
      <w:r>
        <w:rPr>
          <w:rFonts w:hint="eastAsia" w:ascii="宋体" w:hAnsi="宋体" w:eastAsia="宋体" w:cs="宋体"/>
          <w:sz w:val="24"/>
          <w:szCs w:val="24"/>
        </w:rPr>
        <w:t>资格条件不符合国家有关规定和</w:t>
      </w:r>
      <w:r>
        <w:rPr>
          <w:rFonts w:hint="eastAsia" w:cs="宋体"/>
          <w:sz w:val="24"/>
          <w:szCs w:val="24"/>
          <w:lang w:eastAsia="zh-CN"/>
        </w:rPr>
        <w:t>谈判文件</w:t>
      </w:r>
      <w:r>
        <w:rPr>
          <w:rFonts w:hint="eastAsia" w:ascii="宋体" w:hAnsi="宋体" w:eastAsia="宋体" w:cs="宋体"/>
          <w:sz w:val="24"/>
          <w:szCs w:val="24"/>
        </w:rPr>
        <w:t>要求的，或者拒不按照要求对</w:t>
      </w:r>
      <w:r>
        <w:rPr>
          <w:rFonts w:hint="eastAsia" w:cs="宋体"/>
          <w:sz w:val="24"/>
          <w:szCs w:val="24"/>
          <w:lang w:val="en-US" w:eastAsia="zh-CN"/>
        </w:rPr>
        <w:t>响应</w:t>
      </w:r>
      <w:r>
        <w:rPr>
          <w:rFonts w:hint="eastAsia" w:ascii="宋体" w:hAnsi="宋体" w:eastAsia="宋体" w:cs="宋体"/>
          <w:sz w:val="24"/>
          <w:szCs w:val="24"/>
        </w:rPr>
        <w:t>文件进行澄清、说明或者补正的；</w:t>
      </w:r>
    </w:p>
    <w:p w14:paraId="202A8B94">
      <w:pPr>
        <w:pStyle w:val="35"/>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21.7.5</w:t>
      </w:r>
      <w:r>
        <w:rPr>
          <w:rFonts w:hint="eastAsia" w:cs="宋体"/>
          <w:sz w:val="24"/>
          <w:szCs w:val="24"/>
          <w:lang w:val="en-US" w:eastAsia="zh-CN"/>
        </w:rPr>
        <w:t>响应</w:t>
      </w:r>
      <w:r>
        <w:rPr>
          <w:rFonts w:hint="eastAsia" w:ascii="宋体" w:hAnsi="宋体" w:eastAsia="宋体" w:cs="宋体"/>
          <w:sz w:val="24"/>
          <w:szCs w:val="24"/>
        </w:rPr>
        <w:t>文件附有</w:t>
      </w:r>
      <w:r>
        <w:rPr>
          <w:rFonts w:hint="eastAsia" w:cs="宋体"/>
          <w:sz w:val="24"/>
          <w:szCs w:val="24"/>
          <w:lang w:eastAsia="zh-CN"/>
        </w:rPr>
        <w:t>采购人</w:t>
      </w:r>
      <w:r>
        <w:rPr>
          <w:rFonts w:hint="eastAsia" w:ascii="宋体" w:hAnsi="宋体" w:eastAsia="宋体" w:cs="宋体"/>
          <w:sz w:val="24"/>
          <w:szCs w:val="24"/>
        </w:rPr>
        <w:t>不能接受的条件的；</w:t>
      </w:r>
    </w:p>
    <w:p w14:paraId="15CB7321">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21.7.6</w:t>
      </w:r>
      <w:r>
        <w:rPr>
          <w:rFonts w:hint="eastAsia" w:cs="宋体"/>
          <w:sz w:val="24"/>
          <w:szCs w:val="24"/>
          <w:lang w:eastAsia="zh-CN"/>
        </w:rPr>
        <w:t>响应单位</w:t>
      </w:r>
      <w:r>
        <w:rPr>
          <w:rFonts w:hint="eastAsia" w:ascii="宋体" w:hAnsi="宋体" w:eastAsia="宋体" w:cs="宋体"/>
          <w:sz w:val="24"/>
          <w:szCs w:val="24"/>
        </w:rPr>
        <w:t>以他人名义投标、串通投标、以行贿手段谋取中标或者以弄虚作假等</w:t>
      </w:r>
    </w:p>
    <w:p w14:paraId="6C67A16D">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方式投标的；</w:t>
      </w:r>
    </w:p>
    <w:p w14:paraId="388591A8">
      <w:pPr>
        <w:pStyle w:val="35"/>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21.7.7</w:t>
      </w:r>
      <w:r>
        <w:rPr>
          <w:rFonts w:hint="eastAsia" w:ascii="宋体" w:hAnsi="宋体" w:eastAsia="宋体" w:cs="宋体"/>
          <w:sz w:val="24"/>
          <w:szCs w:val="24"/>
        </w:rPr>
        <w:t>经核实两个或两个以上</w:t>
      </w:r>
      <w:r>
        <w:rPr>
          <w:rFonts w:hint="eastAsia" w:cs="宋体"/>
          <w:sz w:val="24"/>
          <w:szCs w:val="24"/>
          <w:lang w:eastAsia="zh-CN"/>
        </w:rPr>
        <w:t>响应单位</w:t>
      </w:r>
      <w:r>
        <w:rPr>
          <w:rFonts w:hint="eastAsia" w:ascii="宋体" w:hAnsi="宋体" w:eastAsia="宋体" w:cs="宋体"/>
          <w:sz w:val="24"/>
          <w:szCs w:val="24"/>
        </w:rPr>
        <w:t>的投标文件有雷同或有抄袭行为的；</w:t>
      </w:r>
    </w:p>
    <w:p w14:paraId="451B8B85">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21.7.8</w:t>
      </w:r>
      <w:r>
        <w:rPr>
          <w:rFonts w:hint="eastAsia" w:cs="宋体"/>
          <w:sz w:val="24"/>
          <w:szCs w:val="24"/>
          <w:lang w:eastAsia="zh-CN"/>
        </w:rPr>
        <w:t>响应单位</w:t>
      </w:r>
      <w:r>
        <w:rPr>
          <w:rFonts w:hint="eastAsia" w:ascii="宋体" w:hAnsi="宋体" w:eastAsia="宋体" w:cs="宋体"/>
          <w:sz w:val="24"/>
          <w:szCs w:val="24"/>
        </w:rPr>
        <w:t>出现技术</w:t>
      </w:r>
      <w:r>
        <w:rPr>
          <w:rFonts w:hint="eastAsia" w:ascii="宋体" w:hAnsi="宋体" w:eastAsia="宋体" w:cs="宋体"/>
          <w:sz w:val="24"/>
          <w:szCs w:val="24"/>
          <w:lang w:val="en-US"/>
        </w:rPr>
        <w:t>和</w:t>
      </w:r>
      <w:r>
        <w:rPr>
          <w:rFonts w:hint="eastAsia" w:ascii="宋体" w:hAnsi="宋体" w:eastAsia="宋体" w:cs="宋体"/>
          <w:sz w:val="24"/>
          <w:szCs w:val="24"/>
        </w:rPr>
        <w:t>参数不符合采购要求的及不响应</w:t>
      </w:r>
      <w:r>
        <w:rPr>
          <w:rFonts w:hint="eastAsia" w:ascii="宋体" w:hAnsi="宋体" w:eastAsia="宋体" w:cs="宋体"/>
          <w:sz w:val="24"/>
          <w:szCs w:val="24"/>
          <w:lang w:val="en-US"/>
        </w:rPr>
        <w:t>谈判</w:t>
      </w:r>
      <w:r>
        <w:rPr>
          <w:rFonts w:hint="eastAsia" w:ascii="宋体" w:hAnsi="宋体" w:eastAsia="宋体" w:cs="宋体"/>
          <w:sz w:val="24"/>
          <w:szCs w:val="24"/>
        </w:rPr>
        <w:t>文件的；</w:t>
      </w:r>
    </w:p>
    <w:p w14:paraId="3C1BDC8C">
      <w:pPr>
        <w:pStyle w:val="35"/>
        <w:tabs>
          <w:tab w:val="left" w:pos="1299"/>
        </w:tabs>
        <w:adjustRightInd w:val="0"/>
        <w:snapToGrid w:val="0"/>
        <w:spacing w:line="360" w:lineRule="auto"/>
        <w:ind w:left="440" w:leftChars="200" w:firstLine="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21.7.9</w:t>
      </w:r>
      <w:r>
        <w:rPr>
          <w:rFonts w:hint="eastAsia" w:ascii="宋体" w:hAnsi="宋体" w:eastAsia="宋体" w:cs="宋体"/>
          <w:color w:val="000000" w:themeColor="text1"/>
          <w:sz w:val="24"/>
          <w:szCs w:val="24"/>
        </w:rPr>
        <w:t>违反《中华人民共和国政府采购法》等法律的投标；</w:t>
      </w:r>
    </w:p>
    <w:p w14:paraId="0606862E">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10</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的电子投标（响应）文件上传计算机的网卡 MAC 地址、CPU 序列号和硬盘序列号等硬件信息相同的;</w:t>
      </w:r>
    </w:p>
    <w:p w14:paraId="6DABDF06">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0A823A85">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12</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的投标（响应）文件由同一人送达或者分发，或者不同</w:t>
      </w:r>
      <w:r>
        <w:rPr>
          <w:rFonts w:hint="eastAsia" w:cs="宋体"/>
          <w:color w:val="000000" w:themeColor="text1"/>
          <w:sz w:val="24"/>
          <w:lang w:eastAsia="zh-CN"/>
        </w:rPr>
        <w:t>响应单位</w:t>
      </w:r>
      <w:r>
        <w:rPr>
          <w:rFonts w:hint="eastAsia" w:ascii="宋体" w:hAnsi="宋体" w:eastAsia="宋体" w:cs="宋体"/>
          <w:color w:val="000000" w:themeColor="text1"/>
          <w:sz w:val="24"/>
        </w:rPr>
        <w:t>联系人为同一人或不同联系人的联系电话一致的；</w:t>
      </w:r>
    </w:p>
    <w:p w14:paraId="1C51DEF2">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的投标（响应）文件的内容存在两处以上细节错误一致；</w:t>
      </w:r>
    </w:p>
    <w:p w14:paraId="0EC62B7D">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的法定代表人、委托代理人、项目经理、项目负责人等由同一个单位缴纳社会保险或者领取报酬的；</w:t>
      </w:r>
    </w:p>
    <w:p w14:paraId="2D2A4E6B">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不同</w:t>
      </w:r>
      <w:r>
        <w:rPr>
          <w:rFonts w:hint="eastAsia" w:cs="宋体"/>
          <w:color w:val="000000" w:themeColor="text1"/>
          <w:sz w:val="24"/>
          <w:lang w:eastAsia="zh-CN"/>
        </w:rPr>
        <w:t>响应单位</w:t>
      </w:r>
      <w:r>
        <w:rPr>
          <w:rFonts w:hint="eastAsia" w:ascii="宋体" w:hAnsi="宋体" w:eastAsia="宋体" w:cs="宋体"/>
          <w:color w:val="000000" w:themeColor="text1"/>
          <w:sz w:val="24"/>
        </w:rPr>
        <w:t>投标（响应）文件中法定代表人或者负责人签字出自同一人之手</w:t>
      </w:r>
      <w:r>
        <w:rPr>
          <w:rFonts w:hint="eastAsia" w:ascii="宋体" w:hAnsi="宋体" w:eastAsia="宋体" w:cs="宋体"/>
          <w:color w:val="000000" w:themeColor="text1"/>
          <w:sz w:val="24"/>
          <w:lang w:eastAsia="zh-CN"/>
        </w:rPr>
        <w:t>。</w:t>
      </w:r>
    </w:p>
    <w:p w14:paraId="3B3A479E">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6</w:t>
      </w:r>
      <w:r>
        <w:rPr>
          <w:rFonts w:hint="eastAsia" w:ascii="宋体" w:hAnsi="宋体" w:eastAsia="宋体" w:cs="宋体"/>
          <w:sz w:val="24"/>
          <w:szCs w:val="24"/>
        </w:rPr>
        <w:t>其它未响应</w:t>
      </w:r>
      <w:r>
        <w:rPr>
          <w:rFonts w:hint="eastAsia" w:cs="宋体"/>
          <w:sz w:val="24"/>
          <w:szCs w:val="24"/>
          <w:lang w:eastAsia="zh-CN"/>
        </w:rPr>
        <w:t>谈判文件</w:t>
      </w:r>
      <w:r>
        <w:rPr>
          <w:rFonts w:hint="eastAsia" w:ascii="宋体" w:hAnsi="宋体" w:eastAsia="宋体" w:cs="宋体"/>
          <w:sz w:val="24"/>
          <w:szCs w:val="24"/>
        </w:rPr>
        <w:t>而可能导致废标；</w:t>
      </w:r>
    </w:p>
    <w:p w14:paraId="6AAB1657">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7</w:t>
      </w:r>
      <w:r>
        <w:rPr>
          <w:rFonts w:hint="eastAsia" w:ascii="宋体" w:hAnsi="宋体" w:eastAsia="宋体" w:cs="宋体"/>
          <w:sz w:val="24"/>
          <w:szCs w:val="24"/>
        </w:rPr>
        <w:t>所有</w:t>
      </w:r>
      <w:r>
        <w:rPr>
          <w:rFonts w:hint="eastAsia" w:cs="宋体"/>
          <w:sz w:val="24"/>
          <w:szCs w:val="24"/>
          <w:lang w:eastAsia="zh-CN"/>
        </w:rPr>
        <w:t>响应单位</w:t>
      </w:r>
      <w:r>
        <w:rPr>
          <w:rFonts w:hint="eastAsia" w:ascii="宋体" w:hAnsi="宋体" w:eastAsia="宋体" w:cs="宋体"/>
          <w:sz w:val="24"/>
          <w:szCs w:val="24"/>
        </w:rPr>
        <w:t>的投标报价均超出采购人预算的；</w:t>
      </w:r>
    </w:p>
    <w:p w14:paraId="64F1AD6E">
      <w:pPr>
        <w:pStyle w:val="35"/>
        <w:tabs>
          <w:tab w:val="left" w:pos="1155"/>
        </w:tabs>
        <w:adjustRightInd w:val="0"/>
        <w:snapToGrid w:val="0"/>
        <w:spacing w:line="360" w:lineRule="auto"/>
        <w:ind w:left="440" w:leftChars="200" w:firstLine="0"/>
        <w:rPr>
          <w:rFonts w:hint="eastAsia" w:ascii="宋体" w:hAnsi="宋体" w:eastAsia="宋体" w:cs="宋体"/>
          <w:sz w:val="24"/>
          <w:szCs w:val="24"/>
          <w:lang w:val="en-US"/>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8</w:t>
      </w:r>
      <w:r>
        <w:rPr>
          <w:rFonts w:hint="eastAsia" w:ascii="宋体" w:hAnsi="宋体" w:eastAsia="宋体" w:cs="宋体"/>
          <w:sz w:val="24"/>
          <w:szCs w:val="24"/>
        </w:rPr>
        <w:t>具备合格</w:t>
      </w:r>
      <w:r>
        <w:rPr>
          <w:rFonts w:hint="eastAsia" w:cs="宋体"/>
          <w:sz w:val="24"/>
          <w:szCs w:val="24"/>
          <w:lang w:eastAsia="zh-CN"/>
        </w:rPr>
        <w:t>响应单位</w:t>
      </w:r>
      <w:r>
        <w:rPr>
          <w:rFonts w:hint="eastAsia" w:ascii="宋体" w:hAnsi="宋体" w:eastAsia="宋体" w:cs="宋体"/>
          <w:sz w:val="24"/>
          <w:szCs w:val="24"/>
        </w:rPr>
        <w:t>资格的公司不能将其资格授予下属公司使用参与投标</w:t>
      </w:r>
      <w:r>
        <w:rPr>
          <w:rFonts w:hint="eastAsia" w:ascii="宋体" w:hAnsi="宋体" w:eastAsia="宋体" w:cs="宋体"/>
          <w:sz w:val="24"/>
          <w:szCs w:val="24"/>
          <w:lang w:val="en-US"/>
        </w:rPr>
        <w:t>的；</w:t>
      </w:r>
    </w:p>
    <w:p w14:paraId="714EAA5C">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22、谈判文件响应的澄清</w:t>
      </w:r>
    </w:p>
    <w:p w14:paraId="1846CEEB">
      <w:pPr>
        <w:pStyle w:val="35"/>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为了有助于谈判响应文件进行审查、评估和比较，谈判小组有权向谈判</w:t>
      </w:r>
      <w:r>
        <w:rPr>
          <w:rFonts w:hint="eastAsia" w:cs="宋体"/>
          <w:sz w:val="24"/>
          <w:lang w:eastAsia="zh-CN"/>
        </w:rPr>
        <w:t>响应单位</w:t>
      </w:r>
      <w:r>
        <w:rPr>
          <w:rFonts w:hint="eastAsia" w:ascii="宋体" w:hAnsi="宋体" w:eastAsia="宋体" w:cs="宋体"/>
          <w:sz w:val="24"/>
        </w:rPr>
        <w:t>质疑，请谈判</w:t>
      </w:r>
      <w:r>
        <w:rPr>
          <w:rFonts w:hint="eastAsia" w:cs="宋体"/>
          <w:sz w:val="24"/>
          <w:lang w:eastAsia="zh-CN"/>
        </w:rPr>
        <w:t>响应单位</w:t>
      </w:r>
      <w:r>
        <w:rPr>
          <w:rFonts w:hint="eastAsia" w:ascii="宋体" w:hAnsi="宋体" w:eastAsia="宋体" w:cs="宋体"/>
          <w:sz w:val="24"/>
        </w:rPr>
        <w:t>澄清其响应文件内容。谈判</w:t>
      </w:r>
      <w:r>
        <w:rPr>
          <w:rFonts w:hint="eastAsia" w:cs="宋体"/>
          <w:sz w:val="24"/>
          <w:lang w:eastAsia="zh-CN"/>
        </w:rPr>
        <w:t>响应单位</w:t>
      </w:r>
      <w:r>
        <w:rPr>
          <w:rFonts w:hint="eastAsia" w:ascii="宋体" w:hAnsi="宋体" w:eastAsia="宋体" w:cs="宋体"/>
          <w:sz w:val="24"/>
        </w:rPr>
        <w:t>有责任按照谈判小组通知的时间、地点、方式指派委托代理人进行答疑和澄清。</w:t>
      </w:r>
    </w:p>
    <w:p w14:paraId="0D7ECB6E">
      <w:pPr>
        <w:pStyle w:val="35"/>
        <w:numPr>
          <w:ilvl w:val="1"/>
          <w:numId w:val="15"/>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重要澄清的答复应是书面的，并由法定代表人或其委托代理人签字。</w:t>
      </w:r>
    </w:p>
    <w:p w14:paraId="6DC514E0">
      <w:pPr>
        <w:pStyle w:val="35"/>
        <w:numPr>
          <w:ilvl w:val="1"/>
          <w:numId w:val="15"/>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的澄清文件是其谈判响应文件的组成部分，并取代谈判响应文件中被澄清的部分。</w:t>
      </w:r>
    </w:p>
    <w:p w14:paraId="38D85E64">
      <w:pPr>
        <w:pStyle w:val="35"/>
        <w:numPr>
          <w:ilvl w:val="1"/>
          <w:numId w:val="15"/>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谈判响应文件的澄清不得对谈判响应内容进行实质性修改。</w:t>
      </w:r>
    </w:p>
    <w:p w14:paraId="4C50AF2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23、谈判原则和方法</w:t>
      </w:r>
    </w:p>
    <w:p w14:paraId="3FED4FAB">
      <w:pPr>
        <w:pStyle w:val="35"/>
        <w:numPr>
          <w:ilvl w:val="1"/>
          <w:numId w:val="16"/>
        </w:numPr>
        <w:tabs>
          <w:tab w:val="left" w:pos="939"/>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坚持公平、公正的原则。</w:t>
      </w:r>
    </w:p>
    <w:p w14:paraId="00AB9A12">
      <w:pPr>
        <w:pStyle w:val="35"/>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谈判工作在谈判小组内独立进行，遵照谈判原则，按照谈判程序及方法公正、平等地对待所有谈判响应人。</w:t>
      </w:r>
    </w:p>
    <w:p w14:paraId="06A95DC7">
      <w:pPr>
        <w:pStyle w:val="5"/>
        <w:tabs>
          <w:tab w:val="left" w:pos="944"/>
        </w:tabs>
        <w:adjustRightInd w:val="0"/>
        <w:snapToGrid w:val="0"/>
        <w:spacing w:line="360" w:lineRule="auto"/>
        <w:ind w:left="440" w:leftChars="200"/>
        <w:rPr>
          <w:rFonts w:hint="eastAsia" w:ascii="宋体" w:hAnsi="宋体" w:eastAsia="宋体" w:cs="宋体"/>
          <w:b w:val="0"/>
          <w:bCs w:val="0"/>
        </w:rPr>
      </w:pPr>
      <w:r>
        <w:rPr>
          <w:rFonts w:hint="eastAsia" w:ascii="宋体" w:hAnsi="宋体" w:eastAsia="宋体" w:cs="宋体"/>
          <w:b w:val="0"/>
          <w:bCs w:val="0"/>
          <w:lang w:val="en-US"/>
        </w:rPr>
        <w:t>23.3</w:t>
      </w:r>
      <w:r>
        <w:rPr>
          <w:rFonts w:hint="eastAsia" w:ascii="宋体" w:hAnsi="宋体" w:eastAsia="宋体" w:cs="宋体"/>
          <w:b w:val="0"/>
          <w:bCs w:val="0"/>
        </w:rPr>
        <w:t>谈判方法</w:t>
      </w:r>
    </w:p>
    <w:p w14:paraId="4ED7F9DC">
      <w:pPr>
        <w:pStyle w:val="35"/>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szCs w:val="24"/>
        </w:rPr>
        <w:t>采用最低价评审法。</w:t>
      </w:r>
      <w:r>
        <w:rPr>
          <w:rFonts w:hint="eastAsia" w:ascii="宋体" w:hAnsi="宋体" w:eastAsia="宋体" w:cs="宋体"/>
          <w:sz w:val="24"/>
        </w:rPr>
        <w:t>响应文件满足谈判文件全部实质性要求的且报价最低的谈判供</w:t>
      </w:r>
    </w:p>
    <w:p w14:paraId="0938D8A4">
      <w:pPr>
        <w:pStyle w:val="35"/>
        <w:adjustRightInd w:val="0"/>
        <w:snapToGrid w:val="0"/>
        <w:spacing w:line="360" w:lineRule="auto"/>
        <w:ind w:left="0" w:firstLine="0"/>
        <w:rPr>
          <w:rFonts w:hint="eastAsia" w:ascii="宋体" w:hAnsi="宋体" w:eastAsia="宋体" w:cs="宋体"/>
          <w:sz w:val="24"/>
        </w:rPr>
      </w:pPr>
      <w:r>
        <w:rPr>
          <w:rFonts w:hint="eastAsia" w:ascii="宋体" w:hAnsi="宋体" w:eastAsia="宋体" w:cs="宋体"/>
          <w:sz w:val="24"/>
        </w:rPr>
        <w:t>应商为</w:t>
      </w:r>
      <w:r>
        <w:rPr>
          <w:rFonts w:hint="eastAsia" w:cs="宋体"/>
          <w:sz w:val="24"/>
          <w:lang w:eastAsia="zh-CN"/>
        </w:rPr>
        <w:t>成交人</w:t>
      </w:r>
      <w:r>
        <w:rPr>
          <w:rFonts w:hint="eastAsia" w:ascii="宋体" w:hAnsi="宋体" w:eastAsia="宋体" w:cs="宋体"/>
          <w:sz w:val="24"/>
        </w:rPr>
        <w:t>。</w:t>
      </w:r>
    </w:p>
    <w:p w14:paraId="2B665344">
      <w:pPr>
        <w:pStyle w:val="35"/>
        <w:adjustRightInd w:val="0"/>
        <w:snapToGrid w:val="0"/>
        <w:spacing w:line="360" w:lineRule="auto"/>
        <w:ind w:left="0" w:firstLine="480" w:firstLineChars="200"/>
        <w:jc w:val="both"/>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谈判小组将分别与响应文件均能满足谈判文件实质性要求的</w:t>
      </w:r>
      <w:r>
        <w:rPr>
          <w:rFonts w:hint="eastAsia" w:cs="宋体"/>
          <w:sz w:val="24"/>
          <w:szCs w:val="24"/>
          <w:lang w:val="zh-CN" w:eastAsia="zh-CN" w:bidi="zh-CN"/>
        </w:rPr>
        <w:t>响应单位</w:t>
      </w:r>
      <w:r>
        <w:rPr>
          <w:rFonts w:hint="eastAsia" w:ascii="宋体" w:hAnsi="宋体" w:eastAsia="宋体" w:cs="宋体"/>
          <w:sz w:val="24"/>
          <w:szCs w:val="24"/>
          <w:lang w:val="zh-CN" w:eastAsia="zh-CN" w:bidi="zh-CN"/>
        </w:rPr>
        <w:t>进行谈判，谈判采用二</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或多</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报价的方式（</w:t>
      </w:r>
      <w:r>
        <w:rPr>
          <w:rFonts w:hint="eastAsia" w:ascii="宋体" w:hAnsi="宋体" w:eastAsia="宋体" w:cs="宋体"/>
          <w:sz w:val="24"/>
          <w:szCs w:val="24"/>
          <w:lang w:val="en-US" w:eastAsia="zh-CN" w:bidi="zh-CN"/>
        </w:rPr>
        <w:t>谈判响应函上为第一轮报价</w:t>
      </w:r>
      <w:r>
        <w:rPr>
          <w:rFonts w:hint="eastAsia" w:ascii="宋体" w:hAnsi="宋体" w:eastAsia="宋体" w:cs="宋体"/>
          <w:sz w:val="24"/>
          <w:szCs w:val="24"/>
          <w:lang w:val="zh-CN" w:eastAsia="zh-CN" w:bidi="zh-CN"/>
        </w:rPr>
        <w:t>）；每</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的报价由</w:t>
      </w:r>
      <w:r>
        <w:rPr>
          <w:rFonts w:hint="eastAsia" w:cs="宋体"/>
          <w:sz w:val="24"/>
          <w:szCs w:val="24"/>
          <w:lang w:val="zh-CN" w:eastAsia="zh-CN" w:bidi="zh-CN"/>
        </w:rPr>
        <w:t>响应单位</w:t>
      </w:r>
      <w:r>
        <w:rPr>
          <w:rFonts w:hint="eastAsia" w:ascii="宋体" w:hAnsi="宋体" w:eastAsia="宋体" w:cs="宋体"/>
          <w:sz w:val="24"/>
          <w:szCs w:val="24"/>
          <w:lang w:val="zh-CN" w:eastAsia="zh-CN" w:bidi="zh-CN"/>
        </w:rPr>
        <w:t>自定，谈判小组不</w:t>
      </w:r>
      <w:r>
        <w:rPr>
          <w:rFonts w:hint="eastAsia" w:cs="宋体"/>
          <w:sz w:val="24"/>
          <w:szCs w:val="24"/>
          <w:lang w:val="en-US" w:eastAsia="zh-CN" w:bidi="zh-CN"/>
        </w:rPr>
        <w:t>做</w:t>
      </w:r>
      <w:r>
        <w:rPr>
          <w:rFonts w:hint="eastAsia" w:ascii="宋体" w:hAnsi="宋体" w:eastAsia="宋体" w:cs="宋体"/>
          <w:sz w:val="24"/>
          <w:szCs w:val="24"/>
          <w:lang w:val="zh-CN" w:eastAsia="zh-CN" w:bidi="zh-CN"/>
        </w:rPr>
        <w:t>限制，但每次的报价不得高于上次报价（可以等于或小于）；</w:t>
      </w:r>
      <w:r>
        <w:rPr>
          <w:rFonts w:hint="eastAsia" w:cs="宋体"/>
          <w:sz w:val="24"/>
          <w:szCs w:val="24"/>
          <w:lang w:val="zh-CN" w:eastAsia="zh-CN" w:bidi="zh-CN"/>
        </w:rPr>
        <w:t>响应单位</w:t>
      </w:r>
      <w:r>
        <w:rPr>
          <w:rFonts w:hint="eastAsia" w:ascii="宋体" w:hAnsi="宋体" w:eastAsia="宋体" w:cs="宋体"/>
          <w:sz w:val="24"/>
          <w:szCs w:val="24"/>
          <w:lang w:val="zh-CN" w:eastAsia="zh-CN" w:bidi="zh-CN"/>
        </w:rPr>
        <w:t>最终报价最低者为成交</w:t>
      </w:r>
      <w:r>
        <w:rPr>
          <w:rFonts w:hint="eastAsia" w:cs="宋体"/>
          <w:sz w:val="24"/>
          <w:szCs w:val="24"/>
          <w:lang w:val="zh-CN" w:eastAsia="zh-CN" w:bidi="zh-CN"/>
        </w:rPr>
        <w:t>响应单位</w:t>
      </w:r>
      <w:r>
        <w:rPr>
          <w:rFonts w:hint="eastAsia" w:ascii="宋体" w:hAnsi="宋体" w:eastAsia="宋体" w:cs="宋体"/>
          <w:sz w:val="24"/>
          <w:szCs w:val="24"/>
          <w:lang w:val="zh-CN" w:eastAsia="zh-CN" w:bidi="zh-CN"/>
        </w:rPr>
        <w:t>。</w:t>
      </w:r>
    </w:p>
    <w:p w14:paraId="17E805E3">
      <w:pPr>
        <w:pStyle w:val="7"/>
        <w:adjustRightInd w:val="0"/>
        <w:snapToGrid w:val="0"/>
        <w:spacing w:line="360" w:lineRule="auto"/>
        <w:ind w:firstLine="480" w:firstLineChars="200"/>
        <w:jc w:val="both"/>
        <w:rPr>
          <w:rFonts w:hint="eastAsia" w:ascii="宋体" w:hAnsi="宋体" w:eastAsia="宋体" w:cs="宋体"/>
          <w:color w:val="000000" w:themeColor="text1"/>
          <w:sz w:val="24"/>
          <w:szCs w:val="24"/>
          <w:lang w:val="zh-CN" w:eastAsia="zh-CN" w:bidi="zh-CN"/>
        </w:rPr>
      </w:pPr>
      <w:r>
        <w:rPr>
          <w:rFonts w:hint="eastAsia" w:ascii="宋体" w:hAnsi="宋体" w:eastAsia="宋体" w:cs="宋体"/>
          <w:sz w:val="24"/>
          <w:szCs w:val="24"/>
          <w:lang w:val="zh-CN" w:eastAsia="zh-CN" w:bidi="zh-CN"/>
        </w:rPr>
        <w:t>通过资格</w:t>
      </w:r>
      <w:r>
        <w:rPr>
          <w:rFonts w:hint="eastAsia" w:ascii="宋体" w:hAnsi="宋体" w:eastAsia="宋体" w:cs="宋体"/>
          <w:sz w:val="24"/>
          <w:szCs w:val="24"/>
          <w:lang w:val="en-US" w:eastAsia="zh-CN" w:bidi="zh-CN"/>
        </w:rPr>
        <w:t>性</w:t>
      </w:r>
      <w:r>
        <w:rPr>
          <w:rFonts w:hint="eastAsia" w:ascii="宋体" w:hAnsi="宋体" w:eastAsia="宋体" w:cs="宋体"/>
          <w:sz w:val="24"/>
          <w:szCs w:val="24"/>
          <w:lang w:val="zh-CN" w:eastAsia="zh-CN" w:bidi="zh-CN"/>
        </w:rPr>
        <w:t>审查</w:t>
      </w:r>
      <w:r>
        <w:rPr>
          <w:rFonts w:hint="eastAsia" w:ascii="宋体" w:hAnsi="宋体" w:eastAsia="宋体" w:cs="宋体"/>
          <w:sz w:val="24"/>
          <w:szCs w:val="24"/>
          <w:lang w:val="en-US" w:eastAsia="zh-CN" w:bidi="zh-CN"/>
        </w:rPr>
        <w:t>和符合性审查的</w:t>
      </w:r>
      <w:r>
        <w:rPr>
          <w:rFonts w:hint="eastAsia" w:cs="宋体"/>
          <w:sz w:val="24"/>
          <w:szCs w:val="24"/>
          <w:lang w:val="zh-CN" w:eastAsia="zh-CN" w:bidi="zh-CN"/>
        </w:rPr>
        <w:t>响应单位</w:t>
      </w:r>
      <w:r>
        <w:rPr>
          <w:rFonts w:hint="eastAsia" w:ascii="宋体" w:hAnsi="宋体" w:eastAsia="宋体" w:cs="宋体"/>
          <w:sz w:val="24"/>
          <w:szCs w:val="24"/>
          <w:lang w:val="zh-CN" w:eastAsia="zh-CN" w:bidi="zh-CN"/>
        </w:rPr>
        <w:t>须在谈判小组设定的时间内使用本单位CA</w:t>
      </w:r>
      <w:r>
        <w:rPr>
          <w:rFonts w:hint="eastAsia" w:ascii="宋体" w:hAnsi="宋体" w:eastAsia="宋体" w:cs="宋体"/>
          <w:color w:val="000000" w:themeColor="text1"/>
          <w:sz w:val="24"/>
          <w:szCs w:val="24"/>
          <w:lang w:val="en-US" w:eastAsia="zh-CN" w:bidi="zh-CN"/>
        </w:rPr>
        <w:t>证书</w:t>
      </w:r>
      <w:r>
        <w:rPr>
          <w:rFonts w:hint="eastAsia" w:ascii="宋体" w:hAnsi="宋体" w:eastAsia="宋体" w:cs="宋体"/>
          <w:color w:val="000000" w:themeColor="text1"/>
          <w:sz w:val="24"/>
          <w:szCs w:val="24"/>
          <w:lang w:val="zh-CN" w:eastAsia="zh-CN" w:bidi="zh-CN"/>
        </w:rPr>
        <w:t>在网上进行二次（多次）报价。</w:t>
      </w:r>
    </w:p>
    <w:p w14:paraId="5FA6D8EA">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24、保密及其它注意事项</w:t>
      </w:r>
    </w:p>
    <w:p w14:paraId="7A7239D1">
      <w:pPr>
        <w:pStyle w:val="35"/>
        <w:numPr>
          <w:ilvl w:val="1"/>
          <w:numId w:val="17"/>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谈判小组将对谈判响应文件中有关部分分别向谈判</w:t>
      </w:r>
      <w:r>
        <w:rPr>
          <w:rFonts w:hint="eastAsia" w:cs="宋体"/>
          <w:sz w:val="24"/>
          <w:lang w:eastAsia="zh-CN"/>
        </w:rPr>
        <w:t>响应单位</w:t>
      </w:r>
      <w:r>
        <w:rPr>
          <w:rFonts w:hint="eastAsia" w:ascii="宋体" w:hAnsi="宋体" w:eastAsia="宋体" w:cs="宋体"/>
          <w:sz w:val="24"/>
        </w:rPr>
        <w:t>进行询问，请各谈判</w:t>
      </w:r>
      <w:r>
        <w:rPr>
          <w:rFonts w:hint="eastAsia" w:cs="宋体"/>
          <w:sz w:val="24"/>
          <w:lang w:eastAsia="zh-CN"/>
        </w:rPr>
        <w:t>响应单位</w:t>
      </w:r>
      <w:r>
        <w:rPr>
          <w:rFonts w:hint="eastAsia" w:ascii="宋体" w:hAnsi="宋体" w:eastAsia="宋体" w:cs="宋体"/>
          <w:sz w:val="24"/>
        </w:rPr>
        <w:t>予以答复。重要或复杂问题回答后，须补充以书面形式，并经法定代表人或其委托代理人签署。回答文件将作为谈判响应文件的组成部分。</w:t>
      </w:r>
    </w:p>
    <w:p w14:paraId="6E4DD94F">
      <w:pPr>
        <w:pStyle w:val="35"/>
        <w:numPr>
          <w:ilvl w:val="1"/>
          <w:numId w:val="17"/>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在谈判期间，谈判</w:t>
      </w:r>
      <w:r>
        <w:rPr>
          <w:rFonts w:hint="eastAsia" w:cs="宋体"/>
          <w:sz w:val="24"/>
          <w:lang w:eastAsia="zh-CN"/>
        </w:rPr>
        <w:t>响应单位</w:t>
      </w:r>
      <w:r>
        <w:rPr>
          <w:rFonts w:hint="eastAsia" w:ascii="宋体" w:hAnsi="宋体" w:eastAsia="宋体" w:cs="宋体"/>
          <w:sz w:val="24"/>
        </w:rPr>
        <w:t>不得向谈判小组成员询问谈判情况，不得进行旨在影响谈判公正下交换意见。在谈判工作结束后，凡与谈判情况有接触的任何人不得也不应将谈判情况扩散出谈判人员之外。</w:t>
      </w:r>
    </w:p>
    <w:p w14:paraId="474B1B86">
      <w:pPr>
        <w:pStyle w:val="35"/>
        <w:numPr>
          <w:ilvl w:val="1"/>
          <w:numId w:val="17"/>
        </w:numPr>
        <w:tabs>
          <w:tab w:val="left" w:pos="934"/>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为保证谈判的公正性，谈判后直至授予成交</w:t>
      </w:r>
      <w:r>
        <w:rPr>
          <w:rFonts w:hint="eastAsia" w:cs="宋体"/>
          <w:sz w:val="24"/>
          <w:lang w:eastAsia="zh-CN"/>
        </w:rPr>
        <w:t>响应单位</w:t>
      </w:r>
      <w:r>
        <w:rPr>
          <w:rFonts w:hint="eastAsia" w:ascii="宋体" w:hAnsi="宋体" w:eastAsia="宋体" w:cs="宋体"/>
          <w:sz w:val="24"/>
        </w:rPr>
        <w:t>合同，谈判小组成员不得与谈判</w:t>
      </w:r>
      <w:r>
        <w:rPr>
          <w:rFonts w:hint="eastAsia" w:cs="宋体"/>
          <w:sz w:val="24"/>
          <w:lang w:eastAsia="zh-CN"/>
        </w:rPr>
        <w:t>响应单位</w:t>
      </w:r>
      <w:r>
        <w:rPr>
          <w:rFonts w:hint="eastAsia" w:ascii="宋体" w:hAnsi="宋体" w:eastAsia="宋体" w:cs="宋体"/>
          <w:sz w:val="24"/>
        </w:rPr>
        <w:t>私下交换意见。</w:t>
      </w:r>
    </w:p>
    <w:p w14:paraId="1300954D">
      <w:pPr>
        <w:pStyle w:val="35"/>
        <w:numPr>
          <w:ilvl w:val="1"/>
          <w:numId w:val="17"/>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在谈判过程中，如有谈判</w:t>
      </w:r>
      <w:r>
        <w:rPr>
          <w:rFonts w:hint="eastAsia" w:cs="宋体"/>
          <w:sz w:val="24"/>
          <w:lang w:eastAsia="zh-CN"/>
        </w:rPr>
        <w:t>响应单位</w:t>
      </w:r>
      <w:r>
        <w:rPr>
          <w:rFonts w:hint="eastAsia" w:ascii="宋体" w:hAnsi="宋体" w:eastAsia="宋体" w:cs="宋体"/>
          <w:sz w:val="24"/>
        </w:rPr>
        <w:t>联合故意抬高报价或其他不正当行为， 谈判组织人有权终止谈判。</w:t>
      </w:r>
    </w:p>
    <w:p w14:paraId="48F74353">
      <w:pPr>
        <w:pStyle w:val="4"/>
        <w:adjustRightInd w:val="0"/>
        <w:snapToGrid w:val="0"/>
        <w:spacing w:line="360" w:lineRule="auto"/>
        <w:ind w:left="0" w:firstLine="572" w:firstLineChars="200"/>
        <w:rPr>
          <w:rFonts w:hint="eastAsia" w:ascii="宋体" w:hAnsi="宋体" w:eastAsia="宋体" w:cs="宋体"/>
        </w:rPr>
      </w:pPr>
      <w:bookmarkStart w:id="100" w:name="_Toc23468"/>
      <w:bookmarkStart w:id="101" w:name="_Toc9920"/>
      <w:bookmarkStart w:id="102" w:name="_Toc6024"/>
      <w:r>
        <w:rPr>
          <w:rFonts w:hint="eastAsia" w:ascii="宋体" w:hAnsi="宋体" w:eastAsia="宋体" w:cs="宋体"/>
          <w:w w:val="95"/>
        </w:rPr>
        <w:t>F、授予合同</w:t>
      </w:r>
      <w:bookmarkEnd w:id="100"/>
      <w:bookmarkEnd w:id="101"/>
      <w:bookmarkEnd w:id="102"/>
    </w:p>
    <w:p w14:paraId="53474C85">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25、成交原则</w:t>
      </w:r>
    </w:p>
    <w:p w14:paraId="57FAE82B">
      <w:pPr>
        <w:pStyle w:val="35"/>
        <w:numPr>
          <w:ilvl w:val="1"/>
          <w:numId w:val="18"/>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严格按照谈判文件的要求和条件进行谈判，择优确定成交</w:t>
      </w:r>
      <w:r>
        <w:rPr>
          <w:rFonts w:hint="eastAsia" w:cs="宋体"/>
          <w:sz w:val="24"/>
          <w:lang w:eastAsia="zh-CN"/>
        </w:rPr>
        <w:t>响应单位</w:t>
      </w:r>
      <w:r>
        <w:rPr>
          <w:rFonts w:hint="eastAsia" w:ascii="宋体" w:hAnsi="宋体" w:eastAsia="宋体" w:cs="宋体"/>
          <w:sz w:val="24"/>
        </w:rPr>
        <w:t>。</w:t>
      </w:r>
    </w:p>
    <w:p w14:paraId="12CB691C">
      <w:pPr>
        <w:pStyle w:val="35"/>
        <w:numPr>
          <w:ilvl w:val="1"/>
          <w:numId w:val="18"/>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本次谈判，合同将授予符合谈判文件要求，能提供最佳服务、综合评价最优且报价最低的谈判</w:t>
      </w:r>
      <w:r>
        <w:rPr>
          <w:rFonts w:hint="eastAsia" w:cs="宋体"/>
          <w:sz w:val="24"/>
          <w:lang w:eastAsia="zh-CN"/>
        </w:rPr>
        <w:t>响应单位</w:t>
      </w:r>
      <w:r>
        <w:rPr>
          <w:rFonts w:hint="eastAsia" w:ascii="宋体" w:hAnsi="宋体" w:eastAsia="宋体" w:cs="宋体"/>
          <w:sz w:val="24"/>
        </w:rPr>
        <w:t>。</w:t>
      </w:r>
    </w:p>
    <w:p w14:paraId="7415A22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26、成交通知</w:t>
      </w:r>
    </w:p>
    <w:p w14:paraId="7E4223B0">
      <w:pPr>
        <w:pStyle w:val="35"/>
        <w:numPr>
          <w:ilvl w:val="0"/>
          <w:numId w:val="0"/>
        </w:numPr>
        <w:tabs>
          <w:tab w:val="left" w:pos="934"/>
        </w:tabs>
        <w:adjustRightInd w:val="0"/>
        <w:snapToGrid w:val="0"/>
        <w:spacing w:line="360" w:lineRule="auto"/>
        <w:ind w:leftChars="200" w:firstLine="240" w:firstLineChars="100"/>
        <w:jc w:val="both"/>
        <w:rPr>
          <w:rFonts w:hint="eastAsia" w:ascii="宋体" w:hAnsi="宋体" w:eastAsia="宋体" w:cs="宋体"/>
          <w:sz w:val="24"/>
        </w:rPr>
      </w:pPr>
      <w:r>
        <w:rPr>
          <w:rFonts w:hint="eastAsia" w:ascii="宋体" w:hAnsi="宋体" w:eastAsia="宋体" w:cs="宋体"/>
          <w:sz w:val="24"/>
        </w:rPr>
        <w:t>成交</w:t>
      </w:r>
      <w:r>
        <w:rPr>
          <w:rFonts w:hint="eastAsia" w:cs="宋体"/>
          <w:sz w:val="24"/>
          <w:lang w:eastAsia="zh-CN"/>
        </w:rPr>
        <w:t>响应单位</w:t>
      </w:r>
      <w:r>
        <w:rPr>
          <w:rFonts w:hint="eastAsia" w:ascii="宋体" w:hAnsi="宋体" w:eastAsia="宋体" w:cs="宋体"/>
          <w:sz w:val="24"/>
        </w:rPr>
        <w:t>确定后，</w:t>
      </w:r>
      <w:r>
        <w:rPr>
          <w:rFonts w:hint="eastAsia" w:cs="宋体"/>
          <w:sz w:val="24"/>
          <w:lang w:val="en-US" w:eastAsia="zh-CN"/>
        </w:rPr>
        <w:t>代理机构</w:t>
      </w:r>
      <w:r>
        <w:rPr>
          <w:rFonts w:hint="eastAsia" w:ascii="宋体" w:hAnsi="宋体" w:eastAsia="宋体" w:cs="宋体"/>
          <w:sz w:val="24"/>
        </w:rPr>
        <w:t>将</w:t>
      </w:r>
      <w:r>
        <w:rPr>
          <w:rFonts w:hint="eastAsia" w:ascii="宋体" w:hAnsi="宋体" w:eastAsia="宋体" w:cs="宋体"/>
          <w:sz w:val="24"/>
          <w:lang w:val="en-US"/>
        </w:rPr>
        <w:t>成交</w:t>
      </w:r>
      <w:r>
        <w:rPr>
          <w:rFonts w:hint="eastAsia" w:ascii="宋体" w:hAnsi="宋体" w:eastAsia="宋体" w:cs="宋体"/>
          <w:sz w:val="24"/>
        </w:rPr>
        <w:t>结果在河南省政府采购网</w:t>
      </w:r>
      <w:r>
        <w:rPr>
          <w:rFonts w:hint="eastAsia" w:cs="宋体"/>
          <w:sz w:val="24"/>
          <w:lang w:val="en-US" w:eastAsia="zh-CN"/>
        </w:rPr>
        <w:t>等网站</w:t>
      </w:r>
      <w:r>
        <w:rPr>
          <w:rFonts w:hint="eastAsia" w:ascii="宋体" w:hAnsi="宋体" w:eastAsia="宋体" w:cs="宋体"/>
          <w:sz w:val="24"/>
        </w:rPr>
        <w:t>进行公</w:t>
      </w:r>
      <w:r>
        <w:rPr>
          <w:rFonts w:hint="eastAsia" w:ascii="宋体" w:hAnsi="宋体" w:eastAsia="宋体" w:cs="宋体"/>
          <w:sz w:val="24"/>
          <w:lang w:val="en-US" w:eastAsia="zh-CN"/>
        </w:rPr>
        <w:t>告</w:t>
      </w:r>
      <w:r>
        <w:rPr>
          <w:rFonts w:hint="eastAsia" w:ascii="宋体" w:hAnsi="宋体" w:eastAsia="宋体" w:cs="宋体"/>
          <w:sz w:val="24"/>
        </w:rPr>
        <w:t>。</w:t>
      </w:r>
    </w:p>
    <w:p w14:paraId="2C3DC08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27、质疑处理</w:t>
      </w:r>
    </w:p>
    <w:p w14:paraId="6EEF947F">
      <w:pPr>
        <w:pStyle w:val="35"/>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w:t>
      </w:r>
      <w:r>
        <w:rPr>
          <w:rFonts w:hint="eastAsia" w:cs="宋体"/>
          <w:sz w:val="24"/>
          <w:lang w:eastAsia="zh-CN"/>
        </w:rPr>
        <w:t>响应单位</w:t>
      </w:r>
      <w:r>
        <w:rPr>
          <w:rFonts w:hint="eastAsia" w:ascii="宋体" w:hAnsi="宋体" w:eastAsia="宋体" w:cs="宋体"/>
          <w:sz w:val="24"/>
        </w:rPr>
        <w:t>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sz w:val="24"/>
          <w:lang w:val="en-US"/>
        </w:rPr>
        <w:t>等</w:t>
      </w:r>
      <w:r>
        <w:rPr>
          <w:rFonts w:hint="eastAsia" w:ascii="宋体" w:hAnsi="宋体" w:eastAsia="宋体" w:cs="宋体"/>
          <w:sz w:val="24"/>
        </w:rPr>
        <w:t>相关法律、法规的规定程序向采购人进行质疑，但须对质疑内容的真实性承担责任。</w:t>
      </w:r>
    </w:p>
    <w:p w14:paraId="29D547EC">
      <w:pPr>
        <w:pStyle w:val="35"/>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sz w:val="24"/>
          <w:szCs w:val="24"/>
        </w:rPr>
        <w:t>质疑人对采购人的质疑答复不满意的，有权按规定的程序和时间实名向项目所属政府采购监管部门提出书面投诉。质疑和投诉应有具体的质疑（投诉）事项和必要的证明材料或事实根据，</w:t>
      </w:r>
      <w:r>
        <w:rPr>
          <w:rFonts w:hint="eastAsia" w:cs="宋体"/>
          <w:sz w:val="24"/>
          <w:szCs w:val="24"/>
          <w:lang w:eastAsia="zh-CN"/>
        </w:rPr>
        <w:t>响应单位</w:t>
      </w:r>
      <w:r>
        <w:rPr>
          <w:rFonts w:hint="eastAsia" w:ascii="宋体" w:hAnsi="宋体" w:eastAsia="宋体" w:cs="宋体"/>
          <w:sz w:val="24"/>
          <w:szCs w:val="24"/>
        </w:rPr>
        <w:t>对其质疑和投诉内容的真实性及其来源的合法性承担法律责任。</w:t>
      </w:r>
    </w:p>
    <w:p w14:paraId="457D710B">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28、签订合同</w:t>
      </w:r>
    </w:p>
    <w:p w14:paraId="21DB8224">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成交</w:t>
      </w:r>
      <w:r>
        <w:rPr>
          <w:rFonts w:hint="eastAsia" w:cs="宋体"/>
          <w:sz w:val="24"/>
          <w:lang w:eastAsia="zh-CN"/>
        </w:rPr>
        <w:t>响应单位</w:t>
      </w:r>
      <w:r>
        <w:rPr>
          <w:rFonts w:hint="eastAsia" w:ascii="宋体" w:hAnsi="宋体" w:eastAsia="宋体" w:cs="宋体"/>
          <w:sz w:val="24"/>
        </w:rPr>
        <w:t>应按照成交通知规定的时间、地点与采购人签订成交合同，否则给采购人造成损失的，谈判</w:t>
      </w:r>
      <w:r>
        <w:rPr>
          <w:rFonts w:hint="eastAsia" w:cs="宋体"/>
          <w:sz w:val="24"/>
          <w:lang w:eastAsia="zh-CN"/>
        </w:rPr>
        <w:t>响应单位</w:t>
      </w:r>
      <w:r>
        <w:rPr>
          <w:rFonts w:hint="eastAsia" w:ascii="宋体" w:hAnsi="宋体" w:eastAsia="宋体" w:cs="宋体"/>
          <w:sz w:val="24"/>
        </w:rPr>
        <w:t>还应承担赔偿责任。</w:t>
      </w:r>
    </w:p>
    <w:p w14:paraId="26BC9675">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履约保证金</w:t>
      </w:r>
      <w:r>
        <w:rPr>
          <w:rFonts w:hint="eastAsia" w:ascii="宋体" w:hAnsi="宋体" w:eastAsia="宋体" w:cs="宋体"/>
          <w:sz w:val="24"/>
          <w:lang w:val="en-US"/>
        </w:rPr>
        <w:t>原则上不再缴纳</w:t>
      </w:r>
      <w:r>
        <w:rPr>
          <w:rFonts w:hint="eastAsia" w:ascii="宋体" w:hAnsi="宋体" w:eastAsia="宋体" w:cs="宋体"/>
          <w:sz w:val="24"/>
        </w:rPr>
        <w:t>，</w:t>
      </w:r>
      <w:r>
        <w:rPr>
          <w:rFonts w:hint="eastAsia" w:ascii="宋体" w:hAnsi="宋体" w:eastAsia="宋体" w:cs="宋体"/>
          <w:sz w:val="24"/>
          <w:lang w:val="en-US"/>
        </w:rPr>
        <w:t>具体项目由采购人和成交</w:t>
      </w:r>
      <w:r>
        <w:rPr>
          <w:rFonts w:hint="eastAsia" w:cs="宋体"/>
          <w:sz w:val="24"/>
          <w:lang w:val="en-US" w:eastAsia="zh-CN"/>
        </w:rPr>
        <w:t>响应单位</w:t>
      </w:r>
      <w:r>
        <w:rPr>
          <w:rFonts w:hint="eastAsia" w:ascii="宋体" w:hAnsi="宋体" w:eastAsia="宋体" w:cs="宋体"/>
          <w:sz w:val="24"/>
          <w:lang w:val="en-US"/>
        </w:rPr>
        <w:t>在签订合同时约定（</w:t>
      </w:r>
      <w:r>
        <w:rPr>
          <w:rFonts w:hint="eastAsia" w:ascii="宋体" w:hAnsi="宋体" w:eastAsia="宋体" w:cs="宋体"/>
          <w:sz w:val="24"/>
        </w:rPr>
        <w:t>履约完成后履约保证金</w:t>
      </w:r>
      <w:r>
        <w:rPr>
          <w:rFonts w:hint="eastAsia" w:ascii="宋体" w:hAnsi="宋体" w:eastAsia="宋体" w:cs="宋体"/>
          <w:sz w:val="24"/>
          <w:lang w:val="en-US"/>
        </w:rPr>
        <w:t>将</w:t>
      </w:r>
      <w:r>
        <w:rPr>
          <w:rFonts w:hint="eastAsia" w:ascii="宋体" w:hAnsi="宋体" w:eastAsia="宋体" w:cs="宋体"/>
          <w:sz w:val="24"/>
        </w:rPr>
        <w:t>无息退还</w:t>
      </w:r>
      <w:r>
        <w:rPr>
          <w:rFonts w:hint="eastAsia" w:ascii="宋体" w:hAnsi="宋体" w:eastAsia="宋体" w:cs="宋体"/>
          <w:sz w:val="24"/>
          <w:lang w:val="en-US"/>
        </w:rPr>
        <w:t>）</w:t>
      </w:r>
      <w:r>
        <w:rPr>
          <w:rFonts w:hint="eastAsia" w:ascii="宋体" w:hAnsi="宋体" w:eastAsia="宋体" w:cs="宋体"/>
          <w:sz w:val="24"/>
        </w:rPr>
        <w:t>。</w:t>
      </w:r>
    </w:p>
    <w:p w14:paraId="608CD483">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sz w:val="24"/>
          <w:lang w:val="en-US"/>
        </w:rPr>
      </w:pPr>
      <w:r>
        <w:rPr>
          <w:rFonts w:hint="eastAsia" w:ascii="宋体" w:hAnsi="宋体" w:eastAsia="宋体" w:cs="宋体"/>
          <w:sz w:val="24"/>
        </w:rPr>
        <w:t>谈判组织人签发的成交通知书、谈判文件、成交</w:t>
      </w:r>
      <w:r>
        <w:rPr>
          <w:rFonts w:hint="eastAsia" w:cs="宋体"/>
          <w:sz w:val="24"/>
          <w:lang w:eastAsia="zh-CN"/>
        </w:rPr>
        <w:t>响应单位</w:t>
      </w:r>
      <w:r>
        <w:rPr>
          <w:rFonts w:hint="eastAsia" w:ascii="宋体" w:hAnsi="宋体" w:eastAsia="宋体" w:cs="宋体"/>
          <w:sz w:val="24"/>
        </w:rPr>
        <w:t>的谈判响</w:t>
      </w:r>
      <w:r>
        <w:rPr>
          <w:rFonts w:hint="eastAsia" w:ascii="宋体" w:hAnsi="宋体" w:eastAsia="宋体" w:cs="宋体"/>
          <w:sz w:val="24"/>
          <w:lang w:val="en-US"/>
        </w:rPr>
        <w:t>应文件及其澄清文件等，均为签定合同的依据。</w:t>
      </w:r>
    </w:p>
    <w:p w14:paraId="3277A034">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签订合同后，成交</w:t>
      </w:r>
      <w:r>
        <w:rPr>
          <w:rFonts w:hint="eastAsia" w:cs="宋体"/>
          <w:sz w:val="24"/>
          <w:lang w:eastAsia="zh-CN"/>
        </w:rPr>
        <w:t>响应单位</w:t>
      </w:r>
      <w:r>
        <w:rPr>
          <w:rFonts w:hint="eastAsia" w:ascii="宋体" w:hAnsi="宋体" w:eastAsia="宋体" w:cs="宋体"/>
          <w:sz w:val="24"/>
        </w:rPr>
        <w:t>不得将本项目及其他相关服务进行转包。未经采购人同意，成交</w:t>
      </w:r>
      <w:r>
        <w:rPr>
          <w:rFonts w:hint="eastAsia" w:cs="宋体"/>
          <w:sz w:val="24"/>
          <w:lang w:eastAsia="zh-CN"/>
        </w:rPr>
        <w:t>响应单位</w:t>
      </w:r>
      <w:r>
        <w:rPr>
          <w:rFonts w:hint="eastAsia" w:ascii="宋体" w:hAnsi="宋体" w:eastAsia="宋体" w:cs="宋体"/>
          <w:sz w:val="24"/>
        </w:rPr>
        <w:t>不得采用分包的形式履行合同。否则采购人有权终止合同。转包或分包造成采购人损失的，成交</w:t>
      </w:r>
      <w:r>
        <w:rPr>
          <w:rFonts w:hint="eastAsia" w:cs="宋体"/>
          <w:sz w:val="24"/>
          <w:lang w:eastAsia="zh-CN"/>
        </w:rPr>
        <w:t>响应单位</w:t>
      </w:r>
      <w:r>
        <w:rPr>
          <w:rFonts w:hint="eastAsia" w:ascii="宋体" w:hAnsi="宋体" w:eastAsia="宋体" w:cs="宋体"/>
          <w:sz w:val="24"/>
        </w:rPr>
        <w:t>还应承担相应赔偿责任。</w:t>
      </w:r>
    </w:p>
    <w:p w14:paraId="4CC47E60">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如最终用户或成交</w:t>
      </w:r>
      <w:r>
        <w:rPr>
          <w:rFonts w:hint="eastAsia" w:cs="宋体"/>
          <w:sz w:val="24"/>
          <w:lang w:eastAsia="zh-CN"/>
        </w:rPr>
        <w:t>响应单位</w:t>
      </w:r>
      <w:r>
        <w:rPr>
          <w:rFonts w:hint="eastAsia" w:ascii="宋体" w:hAnsi="宋体" w:eastAsia="宋体" w:cs="宋体"/>
          <w:sz w:val="24"/>
        </w:rPr>
        <w:t>拒签合同，则按违约处理。</w:t>
      </w:r>
      <w:r>
        <w:rPr>
          <w:rFonts w:hint="eastAsia" w:ascii="宋体" w:hAnsi="宋体" w:eastAsia="宋体" w:cs="宋体"/>
          <w:sz w:val="24"/>
          <w:lang w:val="en-US"/>
        </w:rPr>
        <w:t>采购</w:t>
      </w:r>
      <w:r>
        <w:rPr>
          <w:rFonts w:hint="eastAsia" w:ascii="宋体" w:hAnsi="宋体" w:eastAsia="宋体" w:cs="宋体"/>
          <w:sz w:val="24"/>
        </w:rPr>
        <w:t>人对违约方收取成交金额</w:t>
      </w:r>
      <w:r>
        <w:rPr>
          <w:rFonts w:hint="eastAsia" w:ascii="宋体" w:hAnsi="宋体" w:eastAsia="宋体" w:cs="宋体"/>
          <w:spacing w:val="2"/>
          <w:sz w:val="24"/>
          <w:lang w:val="en-US"/>
        </w:rPr>
        <w:t>一定数额</w:t>
      </w:r>
      <w:r>
        <w:rPr>
          <w:rFonts w:hint="eastAsia" w:ascii="宋体" w:hAnsi="宋体" w:eastAsia="宋体" w:cs="宋体"/>
          <w:sz w:val="24"/>
        </w:rPr>
        <w:t>的违约金（</w:t>
      </w:r>
      <w:r>
        <w:rPr>
          <w:rFonts w:hint="eastAsia" w:ascii="宋体" w:hAnsi="宋体" w:eastAsia="宋体" w:cs="宋体"/>
          <w:sz w:val="24"/>
          <w:lang w:val="en-US"/>
        </w:rPr>
        <w:t>不超过成交金额的2%</w:t>
      </w:r>
      <w:r>
        <w:rPr>
          <w:rFonts w:hint="eastAsia" w:ascii="宋体" w:hAnsi="宋体" w:eastAsia="宋体" w:cs="宋体"/>
          <w:sz w:val="24"/>
        </w:rPr>
        <w:t>）。</w:t>
      </w:r>
    </w:p>
    <w:p w14:paraId="21CE91C0">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如成交</w:t>
      </w:r>
      <w:r>
        <w:rPr>
          <w:rFonts w:hint="eastAsia" w:cs="宋体"/>
          <w:sz w:val="24"/>
          <w:lang w:eastAsia="zh-CN"/>
        </w:rPr>
        <w:t>响应单位</w:t>
      </w:r>
      <w:r>
        <w:rPr>
          <w:rFonts w:hint="eastAsia" w:ascii="宋体" w:hAnsi="宋体" w:eastAsia="宋体" w:cs="宋体"/>
          <w:sz w:val="24"/>
        </w:rPr>
        <w:t>拒签合同，</w:t>
      </w:r>
      <w:r>
        <w:rPr>
          <w:rFonts w:hint="eastAsia" w:ascii="宋体" w:hAnsi="宋体" w:eastAsia="宋体" w:cs="宋体"/>
          <w:sz w:val="24"/>
          <w:lang w:val="en-US"/>
        </w:rPr>
        <w:t>采购人</w:t>
      </w:r>
      <w:r>
        <w:rPr>
          <w:rFonts w:hint="eastAsia" w:ascii="宋体" w:hAnsi="宋体" w:eastAsia="宋体" w:cs="宋体"/>
          <w:sz w:val="24"/>
        </w:rPr>
        <w:t>可</w:t>
      </w:r>
      <w:r>
        <w:rPr>
          <w:rFonts w:hint="eastAsia" w:ascii="宋体" w:hAnsi="宋体" w:eastAsia="宋体" w:cs="宋体"/>
          <w:sz w:val="24"/>
          <w:lang w:val="en-US"/>
        </w:rPr>
        <w:t>依次递补下一名</w:t>
      </w:r>
      <w:r>
        <w:rPr>
          <w:rFonts w:hint="eastAsia" w:ascii="宋体" w:hAnsi="宋体" w:eastAsia="宋体" w:cs="宋体"/>
          <w:sz w:val="24"/>
        </w:rPr>
        <w:t>成交</w:t>
      </w:r>
      <w:r>
        <w:rPr>
          <w:rFonts w:hint="eastAsia" w:ascii="宋体" w:hAnsi="宋体" w:eastAsia="宋体" w:cs="宋体"/>
          <w:sz w:val="24"/>
          <w:lang w:val="en-US"/>
        </w:rPr>
        <w:t>候选人或依法进行二次邀请谈判</w:t>
      </w:r>
      <w:r>
        <w:rPr>
          <w:rFonts w:hint="eastAsia" w:ascii="宋体" w:hAnsi="宋体" w:eastAsia="宋体" w:cs="宋体"/>
          <w:sz w:val="24"/>
        </w:rPr>
        <w:t>。</w:t>
      </w:r>
    </w:p>
    <w:p w14:paraId="741F6DBA">
      <w:pPr>
        <w:spacing w:line="360" w:lineRule="auto"/>
        <w:ind w:firstLine="549"/>
        <w:rPr>
          <w:rFonts w:hint="eastAsia" w:ascii="宋体" w:hAnsi="宋体" w:eastAsia="宋体" w:cs="宋体"/>
          <w:b/>
          <w:sz w:val="24"/>
        </w:rPr>
      </w:pPr>
      <w:r>
        <w:rPr>
          <w:rFonts w:hint="eastAsia" w:ascii="宋体" w:hAnsi="宋体" w:eastAsia="宋体" w:cs="宋体"/>
          <w:b/>
          <w:sz w:val="24"/>
          <w:lang w:val="en-US"/>
        </w:rPr>
        <w:t>29</w:t>
      </w:r>
      <w:r>
        <w:rPr>
          <w:rFonts w:hint="eastAsia" w:ascii="宋体" w:hAnsi="宋体" w:eastAsia="宋体" w:cs="宋体"/>
          <w:b/>
          <w:sz w:val="24"/>
        </w:rPr>
        <w:t>.未尽事宜</w:t>
      </w:r>
    </w:p>
    <w:p w14:paraId="623695F2">
      <w:pPr>
        <w:spacing w:line="360" w:lineRule="auto"/>
        <w:ind w:firstLine="549"/>
        <w:rPr>
          <w:rFonts w:hint="eastAsia" w:ascii="宋体" w:hAnsi="宋体" w:eastAsia="宋体" w:cs="宋体"/>
          <w:sz w:val="24"/>
          <w:lang w:val="en-US"/>
        </w:rPr>
      </w:pPr>
      <w:r>
        <w:rPr>
          <w:rFonts w:hint="eastAsia" w:ascii="宋体" w:hAnsi="宋体" w:eastAsia="宋体" w:cs="宋体"/>
          <w:sz w:val="24"/>
          <w:lang w:val="en-US"/>
        </w:rPr>
        <w:t>29.1</w:t>
      </w:r>
      <w:r>
        <w:rPr>
          <w:rFonts w:hint="eastAsia" w:ascii="宋体" w:hAnsi="宋体" w:eastAsia="宋体" w:cs="宋体"/>
          <w:sz w:val="24"/>
        </w:rPr>
        <w:t>按《中华人民共和国政府采购法》、</w:t>
      </w:r>
      <w:r>
        <w:rPr>
          <w:rFonts w:hint="eastAsia" w:ascii="宋体" w:hAnsi="宋体" w:eastAsia="宋体" w:cs="宋体"/>
          <w:sz w:val="24"/>
          <w:lang w:val="en-US"/>
        </w:rPr>
        <w:t>《政府采购非招标采购方式管理办法》及其他有关法律法规的规定执行。</w:t>
      </w:r>
    </w:p>
    <w:p w14:paraId="1ADA0A24">
      <w:pPr>
        <w:spacing w:line="360" w:lineRule="auto"/>
        <w:ind w:firstLine="549"/>
        <w:rPr>
          <w:rFonts w:hint="eastAsia" w:ascii="宋体" w:hAnsi="宋体" w:eastAsia="宋体" w:cs="宋体"/>
          <w:bCs/>
          <w:sz w:val="24"/>
        </w:rPr>
      </w:pPr>
      <w:r>
        <w:rPr>
          <w:rFonts w:hint="eastAsia" w:ascii="宋体" w:hAnsi="宋体" w:eastAsia="宋体" w:cs="宋体"/>
          <w:b/>
          <w:sz w:val="24"/>
          <w:lang w:val="en-US"/>
        </w:rPr>
        <w:t>30</w:t>
      </w:r>
      <w:r>
        <w:rPr>
          <w:rFonts w:hint="eastAsia" w:ascii="宋体" w:hAnsi="宋体" w:eastAsia="宋体" w:cs="宋体"/>
          <w:b/>
          <w:sz w:val="24"/>
        </w:rPr>
        <w:t>.解释权</w:t>
      </w:r>
    </w:p>
    <w:p w14:paraId="4BFCFEB9">
      <w:pPr>
        <w:pStyle w:val="19"/>
        <w:ind w:firstLine="480" w:firstLineChars="200"/>
        <w:rPr>
          <w:rFonts w:hint="eastAsia" w:ascii="宋体" w:hAnsi="宋体" w:eastAsia="宋体" w:cs="宋体"/>
          <w:bCs/>
          <w:sz w:val="24"/>
          <w:lang w:val="en-US"/>
        </w:rPr>
      </w:pPr>
      <w:r>
        <w:rPr>
          <w:rFonts w:hint="eastAsia" w:ascii="宋体" w:hAnsi="宋体" w:eastAsia="宋体" w:cs="宋体"/>
          <w:bCs/>
          <w:sz w:val="24"/>
        </w:rPr>
        <w:t>本</w:t>
      </w:r>
      <w:r>
        <w:rPr>
          <w:rFonts w:hint="eastAsia" w:ascii="宋体" w:hAnsi="宋体" w:eastAsia="宋体" w:cs="宋体"/>
          <w:bCs/>
          <w:sz w:val="24"/>
          <w:lang w:val="en-US"/>
        </w:rPr>
        <w:t>谈判</w:t>
      </w:r>
      <w:r>
        <w:rPr>
          <w:rFonts w:hint="eastAsia" w:ascii="宋体" w:hAnsi="宋体" w:eastAsia="宋体" w:cs="宋体"/>
          <w:bCs/>
          <w:sz w:val="24"/>
        </w:rPr>
        <w:t>文件的</w:t>
      </w:r>
      <w:r>
        <w:rPr>
          <w:rFonts w:hint="eastAsia" w:ascii="宋体" w:hAnsi="宋体" w:eastAsia="宋体" w:cs="宋体"/>
          <w:bCs/>
          <w:sz w:val="24"/>
          <w:lang w:val="en-US"/>
        </w:rPr>
        <w:t>解释权属于采购人。</w:t>
      </w:r>
    </w:p>
    <w:p w14:paraId="5AEBE5B8">
      <w:pPr>
        <w:pStyle w:val="3"/>
        <w:tabs>
          <w:tab w:val="left" w:pos="1607"/>
        </w:tabs>
        <w:spacing w:before="41"/>
        <w:jc w:val="both"/>
        <w:rPr>
          <w:rFonts w:hint="eastAsia" w:ascii="宋体" w:hAnsi="宋体" w:eastAsia="宋体" w:cs="宋体"/>
        </w:rPr>
      </w:pPr>
    </w:p>
    <w:p w14:paraId="17D21788">
      <w:pPr>
        <w:rPr>
          <w:rFonts w:hint="eastAsia" w:ascii="宋体" w:hAnsi="宋体" w:eastAsia="宋体" w:cs="宋体"/>
          <w:highlight w:val="yellow"/>
        </w:rPr>
      </w:pPr>
      <w:r>
        <w:rPr>
          <w:rFonts w:hint="eastAsia" w:ascii="宋体" w:hAnsi="宋体" w:eastAsia="宋体" w:cs="宋体"/>
          <w:highlight w:val="yellow"/>
        </w:rPr>
        <w:br w:type="page"/>
      </w:r>
    </w:p>
    <w:p w14:paraId="70D84DB6">
      <w:pPr>
        <w:pStyle w:val="3"/>
        <w:tabs>
          <w:tab w:val="left" w:pos="1607"/>
        </w:tabs>
        <w:spacing w:before="41"/>
        <w:rPr>
          <w:rFonts w:hint="eastAsia" w:ascii="宋体" w:hAnsi="宋体" w:eastAsia="宋体" w:cs="宋体"/>
          <w:highlight w:val="none"/>
        </w:rPr>
      </w:pPr>
      <w:bookmarkStart w:id="103" w:name="_Toc9449"/>
      <w:r>
        <w:rPr>
          <w:rFonts w:hint="eastAsia" w:ascii="宋体" w:hAnsi="宋体" w:eastAsia="宋体" w:cs="宋体"/>
          <w:highlight w:val="none"/>
        </w:rPr>
        <w:t>第三部分</w:t>
      </w:r>
      <w:r>
        <w:rPr>
          <w:rFonts w:hint="eastAsia" w:cs="宋体"/>
          <w:highlight w:val="none"/>
          <w:lang w:val="en-US" w:eastAsia="zh-CN"/>
        </w:rPr>
        <w:t xml:space="preserve"> </w:t>
      </w:r>
      <w:r>
        <w:rPr>
          <w:rFonts w:hint="eastAsia" w:ascii="宋体" w:hAnsi="宋体" w:eastAsia="宋体" w:cs="宋体"/>
          <w:highlight w:val="none"/>
        </w:rPr>
        <w:t>谈判项目要求</w:t>
      </w:r>
      <w:bookmarkEnd w:id="103"/>
    </w:p>
    <w:p w14:paraId="4064AE3F">
      <w:pPr>
        <w:pStyle w:val="7"/>
        <w:spacing w:before="4"/>
        <w:rPr>
          <w:rFonts w:hint="eastAsia" w:ascii="宋体" w:hAnsi="宋体" w:eastAsia="宋体" w:cs="宋体"/>
          <w:b/>
          <w:sz w:val="44"/>
          <w:highlight w:val="none"/>
        </w:rPr>
      </w:pPr>
    </w:p>
    <w:p w14:paraId="0B3EC10C">
      <w:pPr>
        <w:pStyle w:val="7"/>
        <w:adjustRightInd w:val="0"/>
        <w:snapToGrid w:val="0"/>
        <w:spacing w:line="360" w:lineRule="auto"/>
        <w:ind w:firstLine="426" w:firstLineChars="200"/>
        <w:jc w:val="both"/>
        <w:rPr>
          <w:rFonts w:hint="eastAsia" w:ascii="宋体" w:hAnsi="宋体" w:eastAsia="宋体" w:cs="宋体"/>
          <w:b/>
          <w:spacing w:val="-14"/>
          <w:highlight w:val="none"/>
        </w:rPr>
      </w:pPr>
      <w:r>
        <w:rPr>
          <w:rFonts w:hint="eastAsia" w:ascii="宋体" w:hAnsi="宋体" w:eastAsia="宋体" w:cs="宋体"/>
          <w:b/>
          <w:spacing w:val="-14"/>
          <w:highlight w:val="none"/>
        </w:rPr>
        <w:t>一、</w:t>
      </w:r>
      <w:r>
        <w:rPr>
          <w:rFonts w:hint="eastAsia" w:cs="宋体"/>
          <w:b/>
          <w:spacing w:val="-14"/>
          <w:highlight w:val="none"/>
          <w:lang w:eastAsia="zh-CN"/>
        </w:rPr>
        <w:t>响应单位</w:t>
      </w:r>
      <w:r>
        <w:rPr>
          <w:rFonts w:hint="eastAsia" w:ascii="宋体" w:hAnsi="宋体" w:eastAsia="宋体" w:cs="宋体"/>
          <w:b/>
          <w:spacing w:val="-14"/>
          <w:highlight w:val="none"/>
        </w:rPr>
        <w:t>资格要求：</w:t>
      </w:r>
    </w:p>
    <w:p w14:paraId="2DE049EB">
      <w:pPr>
        <w:pStyle w:val="7"/>
        <w:adjustRightInd w:val="0"/>
        <w:snapToGrid w:val="0"/>
        <w:spacing w:line="360" w:lineRule="auto"/>
        <w:ind w:firstLine="424" w:firstLineChars="200"/>
        <w:rPr>
          <w:rFonts w:hint="eastAsia" w:ascii="宋体" w:hAnsi="宋体" w:eastAsia="宋体" w:cs="宋体"/>
          <w:highlight w:val="none"/>
        </w:rPr>
      </w:pPr>
      <w:r>
        <w:rPr>
          <w:rFonts w:hint="eastAsia" w:ascii="宋体" w:hAnsi="宋体" w:eastAsia="宋体" w:cs="宋体"/>
          <w:spacing w:val="-14"/>
          <w:highlight w:val="none"/>
        </w:rPr>
        <w:t>二、</w:t>
      </w:r>
      <w:r>
        <w:rPr>
          <w:rFonts w:hint="eastAsia" w:ascii="宋体" w:hAnsi="宋体" w:eastAsia="宋体" w:cs="宋体"/>
          <w:highlight w:val="none"/>
        </w:rPr>
        <w:t>除谈判文件有规定外，谈判</w:t>
      </w:r>
      <w:r>
        <w:rPr>
          <w:rFonts w:hint="eastAsia" w:cs="宋体"/>
          <w:highlight w:val="none"/>
          <w:lang w:eastAsia="zh-CN"/>
        </w:rPr>
        <w:t>响应单位</w:t>
      </w:r>
      <w:r>
        <w:rPr>
          <w:rFonts w:hint="eastAsia" w:ascii="宋体" w:hAnsi="宋体" w:eastAsia="宋体" w:cs="宋体"/>
          <w:highlight w:val="none"/>
        </w:rPr>
        <w:t>对项目只允许有一个报价，谈判组织人和采购人不接受有任何选择的报价响应。</w:t>
      </w:r>
    </w:p>
    <w:p w14:paraId="437EBFA0">
      <w:pPr>
        <w:pStyle w:val="7"/>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三、采购人与成交</w:t>
      </w:r>
      <w:r>
        <w:rPr>
          <w:rFonts w:hint="eastAsia" w:cs="宋体"/>
          <w:highlight w:val="none"/>
          <w:lang w:eastAsia="zh-CN"/>
        </w:rPr>
        <w:t>响应单位</w:t>
      </w:r>
      <w:r>
        <w:rPr>
          <w:rFonts w:hint="eastAsia" w:ascii="宋体" w:hAnsi="宋体" w:eastAsia="宋体" w:cs="宋体"/>
          <w:highlight w:val="none"/>
        </w:rPr>
        <w:t>应当在成交通知书发出之日起</w:t>
      </w:r>
      <w:r>
        <w:rPr>
          <w:rFonts w:hint="eastAsia" w:cs="宋体"/>
          <w:highlight w:val="none"/>
          <w:lang w:val="en-US" w:eastAsia="zh-CN"/>
        </w:rPr>
        <w:t>三十日</w:t>
      </w:r>
      <w:r>
        <w:rPr>
          <w:rFonts w:hint="eastAsia" w:ascii="宋体" w:hAnsi="宋体" w:eastAsia="宋体" w:cs="宋体"/>
          <w:highlight w:val="none"/>
        </w:rPr>
        <w:t>内，按照采购文件确定的事项签订政府采购合同，并在合同签订后2个工作日内负责将合同及验收结果在河南省政府采购网进行公示。</w:t>
      </w:r>
    </w:p>
    <w:p w14:paraId="46A2F5B4">
      <w:pPr>
        <w:pStyle w:val="7"/>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rPr>
        <w:t>服务</w:t>
      </w:r>
      <w:r>
        <w:rPr>
          <w:rFonts w:hint="eastAsia" w:ascii="宋体" w:hAnsi="宋体" w:eastAsia="宋体" w:cs="宋体"/>
          <w:highlight w:val="none"/>
        </w:rPr>
        <w:t>地点：采购人指定地点。</w:t>
      </w:r>
    </w:p>
    <w:p w14:paraId="3D599984">
      <w:pPr>
        <w:pStyle w:val="7"/>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五、验收：由</w:t>
      </w:r>
      <w:r>
        <w:rPr>
          <w:rFonts w:hint="eastAsia" w:ascii="宋体" w:hAnsi="宋体" w:eastAsia="宋体" w:cs="宋体"/>
          <w:highlight w:val="none"/>
          <w:lang w:val="en-US"/>
        </w:rPr>
        <w:t>采购人</w:t>
      </w:r>
      <w:r>
        <w:rPr>
          <w:rFonts w:hint="eastAsia" w:ascii="宋体" w:hAnsi="宋体" w:eastAsia="宋体" w:cs="宋体"/>
          <w:highlight w:val="none"/>
        </w:rPr>
        <w:t>组织验收。</w:t>
      </w:r>
    </w:p>
    <w:p w14:paraId="3738C181">
      <w:pPr>
        <w:pStyle w:val="7"/>
        <w:adjustRightInd w:val="0"/>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六、付款方式：</w:t>
      </w:r>
      <w:r>
        <w:rPr>
          <w:rFonts w:hint="eastAsia" w:ascii="宋体" w:hAnsi="宋体" w:cs="宋体"/>
          <w:color w:val="000000" w:themeColor="text1"/>
          <w:sz w:val="24"/>
          <w:highlight w:val="none"/>
          <w:lang w:val="en-US" w:eastAsia="zh-CN"/>
        </w:rPr>
        <w:t>详细付款方式（不得要求支付履约保证金等没有法定依据的保证金）</w:t>
      </w:r>
    </w:p>
    <w:p w14:paraId="63E54EBA">
      <w:pPr>
        <w:pStyle w:val="7"/>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七、本项目不接受联合体参与。</w:t>
      </w:r>
    </w:p>
    <w:p w14:paraId="64A15158">
      <w:pPr>
        <w:rPr>
          <w:rFonts w:hint="eastAsia" w:ascii="宋体" w:hAnsi="宋体" w:eastAsia="宋体" w:cs="宋体"/>
          <w:b/>
          <w:bCs/>
          <w:sz w:val="32"/>
          <w:szCs w:val="32"/>
          <w:lang w:val="en-US"/>
        </w:rPr>
      </w:pPr>
      <w:r>
        <w:rPr>
          <w:rFonts w:hint="eastAsia" w:ascii="宋体" w:hAnsi="宋体" w:eastAsia="宋体" w:cs="宋体"/>
          <w:b/>
          <w:bCs/>
          <w:sz w:val="32"/>
          <w:szCs w:val="32"/>
          <w:lang w:val="en-US"/>
        </w:rPr>
        <w:br w:type="page"/>
      </w:r>
    </w:p>
    <w:p w14:paraId="79AAEA03">
      <w:pPr>
        <w:pStyle w:val="19"/>
        <w:ind w:firstLine="2249" w:firstLineChars="700"/>
        <w:outlineLvl w:val="1"/>
        <w:rPr>
          <w:rFonts w:hint="eastAsia" w:ascii="宋体" w:hAnsi="宋体" w:eastAsia="宋体" w:cs="宋体"/>
          <w:b/>
          <w:bCs/>
          <w:sz w:val="32"/>
          <w:szCs w:val="32"/>
        </w:rPr>
      </w:pPr>
      <w:bookmarkStart w:id="104" w:name="_Toc27081"/>
      <w:r>
        <w:rPr>
          <w:rFonts w:hint="eastAsia" w:ascii="宋体" w:hAnsi="宋体" w:eastAsia="宋体" w:cs="宋体"/>
          <w:b/>
          <w:bCs/>
          <w:sz w:val="32"/>
          <w:szCs w:val="32"/>
          <w:lang w:val="en-US"/>
        </w:rPr>
        <w:t xml:space="preserve">第四部分 </w:t>
      </w:r>
      <w:r>
        <w:rPr>
          <w:rFonts w:hint="eastAsia" w:ascii="宋体" w:hAnsi="宋体" w:eastAsia="宋体" w:cs="宋体"/>
          <w:b/>
          <w:bCs/>
          <w:sz w:val="32"/>
          <w:szCs w:val="32"/>
        </w:rPr>
        <w:t>项目内容及技术要求</w:t>
      </w:r>
      <w:bookmarkEnd w:id="104"/>
    </w:p>
    <w:p w14:paraId="4649FE53">
      <w:pPr>
        <w:pStyle w:val="19"/>
        <w:ind w:firstLine="2249" w:firstLineChars="700"/>
        <w:rPr>
          <w:rFonts w:hint="eastAsia" w:ascii="宋体" w:hAnsi="宋体" w:eastAsia="宋体" w:cs="宋体"/>
          <w:b/>
          <w:bCs/>
          <w:sz w:val="32"/>
          <w:szCs w:val="32"/>
          <w:lang w:val="en-US"/>
        </w:rPr>
      </w:pPr>
    </w:p>
    <w:p w14:paraId="436C663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cs="宋体"/>
          <w:i w:val="0"/>
          <w:iCs w:val="0"/>
          <w:sz w:val="24"/>
          <w:szCs w:val="24"/>
          <w:lang w:val="en-US" w:eastAsia="zh-CN"/>
        </w:rPr>
      </w:pPr>
      <w:r>
        <w:rPr>
          <w:rFonts w:hint="eastAsia" w:cs="宋体"/>
          <w:i w:val="0"/>
          <w:iCs w:val="0"/>
          <w:sz w:val="24"/>
          <w:szCs w:val="24"/>
          <w:lang w:val="en-US" w:eastAsia="zh-CN"/>
        </w:rPr>
        <w:t>1、服务内容：</w:t>
      </w:r>
    </w:p>
    <w:p w14:paraId="7CF69F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bCs/>
          <w:sz w:val="32"/>
          <w:szCs w:val="32"/>
          <w:lang w:val="en-US"/>
        </w:rPr>
      </w:pPr>
      <w:r>
        <w:rPr>
          <w:rFonts w:hint="eastAsia" w:ascii="宋体" w:hAnsi="宋体" w:eastAsia="宋体" w:cs="宋体"/>
          <w:i w:val="0"/>
          <w:iCs w:val="0"/>
          <w:sz w:val="24"/>
          <w:szCs w:val="24"/>
        </w:rPr>
        <w:t xml:space="preserve">对项目进行合作边界梳理，开展财务测算，拟定项目交易结构；开展市场测试，与有关第三方进行对接、沟通、谈判；编制项目实施方案，配合完成相关部门的审核工作；协助拟制项目合同，包括投资协议、经营协议等；协助开展投资人招标，参与项目合同谈判和签署；协助项目公司成立；咨询过程中涉及的其他相关服务。 </w:t>
      </w:r>
    </w:p>
    <w:p w14:paraId="5D5D94E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lang w:val="en-US" w:eastAsia="zh-CN"/>
        </w:rPr>
      </w:pPr>
      <w:r>
        <w:rPr>
          <w:rFonts w:hint="eastAsia" w:cs="宋体"/>
          <w:i w:val="0"/>
          <w:iCs w:val="0"/>
          <w:sz w:val="24"/>
          <w:szCs w:val="24"/>
          <w:lang w:val="en-US" w:eastAsia="zh-CN"/>
        </w:rPr>
        <w:t>2、</w:t>
      </w:r>
      <w:r>
        <w:rPr>
          <w:rFonts w:hint="eastAsia" w:ascii="宋体" w:hAnsi="宋体" w:eastAsia="宋体" w:cs="宋体"/>
          <w:i w:val="0"/>
          <w:iCs w:val="0"/>
          <w:sz w:val="24"/>
          <w:szCs w:val="24"/>
          <w:lang w:val="en-US" w:eastAsia="zh-CN"/>
        </w:rPr>
        <w:t xml:space="preserve">商务要求 </w:t>
      </w:r>
    </w:p>
    <w:p w14:paraId="2D1ADAB7">
      <w:pPr>
        <w:spacing w:line="360" w:lineRule="auto"/>
        <w:ind w:firstLine="480" w:firstLineChars="200"/>
        <w:rPr>
          <w:rFonts w:hint="eastAsia"/>
          <w:sz w:val="24"/>
          <w:szCs w:val="22"/>
        </w:rPr>
      </w:pPr>
      <w:r>
        <w:rPr>
          <w:rFonts w:hint="eastAsia"/>
          <w:sz w:val="24"/>
          <w:szCs w:val="22"/>
          <w:lang w:val="en-US" w:eastAsia="zh-CN"/>
        </w:rPr>
        <w:t>2.</w:t>
      </w:r>
      <w:r>
        <w:rPr>
          <w:rFonts w:hint="eastAsia"/>
          <w:sz w:val="24"/>
          <w:szCs w:val="22"/>
        </w:rPr>
        <w:t>1质量要求：符合国家有关标准、规范和要求，达到合格标准，并通过有关部门的审查批准。</w:t>
      </w:r>
    </w:p>
    <w:p w14:paraId="4463EB9F">
      <w:pPr>
        <w:spacing w:line="360" w:lineRule="auto"/>
        <w:ind w:firstLine="480" w:firstLineChars="200"/>
        <w:rPr>
          <w:rFonts w:hint="eastAsia"/>
          <w:sz w:val="24"/>
          <w:szCs w:val="22"/>
        </w:rPr>
      </w:pPr>
      <w:r>
        <w:rPr>
          <w:rFonts w:hint="eastAsia"/>
          <w:sz w:val="24"/>
          <w:szCs w:val="22"/>
        </w:rPr>
        <w:t>2.</w:t>
      </w:r>
      <w:r>
        <w:rPr>
          <w:rFonts w:hint="eastAsia"/>
          <w:sz w:val="24"/>
          <w:szCs w:val="22"/>
          <w:lang w:val="en-US" w:eastAsia="zh-CN"/>
        </w:rPr>
        <w:t>2</w:t>
      </w:r>
      <w:r>
        <w:rPr>
          <w:rFonts w:hint="eastAsia"/>
          <w:sz w:val="24"/>
          <w:szCs w:val="22"/>
        </w:rPr>
        <w:t>服务地点：采购人指定地点。</w:t>
      </w:r>
    </w:p>
    <w:p w14:paraId="1CCDC068">
      <w:pPr>
        <w:spacing w:line="360" w:lineRule="auto"/>
        <w:ind w:firstLine="480" w:firstLineChars="200"/>
        <w:rPr>
          <w:rFonts w:hint="eastAsia" w:ascii="Times New Roman" w:hAnsi="Times New Roman" w:eastAsia="宋体" w:cs="Times New Roman"/>
          <w:sz w:val="24"/>
          <w:szCs w:val="22"/>
          <w:highlight w:val="yellow"/>
        </w:rPr>
      </w:pPr>
      <w:r>
        <w:rPr>
          <w:rFonts w:hint="eastAsia" w:ascii="Times New Roman" w:hAnsi="Times New Roman" w:eastAsia="宋体" w:cs="Times New Roman"/>
          <w:sz w:val="24"/>
          <w:szCs w:val="22"/>
          <w:lang w:val="en-US" w:eastAsia="zh-CN"/>
        </w:rPr>
        <w:t>2.</w:t>
      </w:r>
      <w:r>
        <w:rPr>
          <w:rFonts w:hint="eastAsia" w:ascii="Times New Roman" w:hAnsi="Times New Roman" w:eastAsia="宋体" w:cs="Times New Roman"/>
          <w:sz w:val="24"/>
          <w:szCs w:val="22"/>
        </w:rPr>
        <w:t>3服务期限</w:t>
      </w:r>
      <w:r>
        <w:rPr>
          <w:rFonts w:hint="eastAsia" w:ascii="Times New Roman" w:hAnsi="Times New Roman" w:eastAsia="宋体" w:cs="Times New Roman"/>
          <w:sz w:val="24"/>
          <w:szCs w:val="22"/>
          <w:highlight w:val="none"/>
        </w:rPr>
        <w:t>：</w:t>
      </w:r>
      <w:r>
        <w:rPr>
          <w:rFonts w:hint="eastAsia" w:ascii="Times New Roman" w:hAnsi="Times New Roman" w:eastAsia="宋体" w:cs="Times New Roman"/>
          <w:sz w:val="24"/>
          <w:szCs w:val="22"/>
          <w:highlight w:val="none"/>
          <w:lang w:val="en-US" w:eastAsia="zh-CN"/>
        </w:rPr>
        <w:t>投融资咨询服务期限根据服务事项按照合同约定。</w:t>
      </w:r>
    </w:p>
    <w:p w14:paraId="2EE60E6D">
      <w:pPr>
        <w:spacing w:line="360" w:lineRule="auto"/>
        <w:ind w:firstLine="480" w:firstLineChars="200"/>
        <w:rPr>
          <w:rFonts w:hint="eastAsia"/>
          <w:sz w:val="24"/>
          <w:szCs w:val="22"/>
        </w:rPr>
      </w:pPr>
      <w:r>
        <w:rPr>
          <w:rFonts w:hint="eastAsia"/>
          <w:sz w:val="24"/>
          <w:szCs w:val="22"/>
          <w:lang w:val="en-US" w:eastAsia="zh-CN"/>
        </w:rPr>
        <w:t>2.</w:t>
      </w:r>
      <w:r>
        <w:rPr>
          <w:rFonts w:hint="eastAsia"/>
          <w:sz w:val="24"/>
          <w:szCs w:val="22"/>
        </w:rPr>
        <w:t>4合同履行期限：同服务期限。</w:t>
      </w:r>
    </w:p>
    <w:p w14:paraId="06BA26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lang w:val="en-US" w:eastAsia="zh-CN"/>
        </w:rPr>
      </w:pPr>
      <w:r>
        <w:rPr>
          <w:rFonts w:hint="eastAsia"/>
          <w:sz w:val="24"/>
          <w:szCs w:val="22"/>
          <w:lang w:val="en-US" w:eastAsia="zh-CN"/>
        </w:rPr>
        <w:t>2.</w:t>
      </w:r>
      <w:r>
        <w:rPr>
          <w:rFonts w:hint="eastAsia"/>
          <w:sz w:val="24"/>
          <w:szCs w:val="22"/>
        </w:rPr>
        <w:t>5转包、分包要求：本项目不允许转包、分包。</w:t>
      </w:r>
      <w:r>
        <w:rPr>
          <w:rFonts w:ascii="宋体" w:hAnsi="宋体" w:cs="宋体"/>
          <w:sz w:val="24"/>
          <w:szCs w:val="28"/>
        </w:rPr>
        <w:br w:type="page"/>
      </w:r>
    </w:p>
    <w:p w14:paraId="01606B8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lang w:val="en-US" w:eastAsia="zh-CN"/>
        </w:rPr>
        <w:sectPr>
          <w:pgSz w:w="11850" w:h="16790"/>
          <w:pgMar w:top="1560" w:right="1180" w:bottom="920" w:left="1580" w:header="0" w:footer="721" w:gutter="0"/>
          <w:cols w:space="720" w:num="1"/>
        </w:sectPr>
      </w:pPr>
    </w:p>
    <w:p w14:paraId="6B8BEE33">
      <w:pPr>
        <w:pStyle w:val="3"/>
        <w:tabs>
          <w:tab w:val="left" w:pos="1607"/>
        </w:tabs>
        <w:spacing w:before="41"/>
        <w:rPr>
          <w:rFonts w:hint="eastAsia" w:ascii="宋体" w:hAnsi="宋体" w:eastAsia="宋体" w:cs="宋体"/>
        </w:rPr>
      </w:pPr>
      <w:bookmarkStart w:id="105" w:name="第五部分__谈判文件格式"/>
      <w:bookmarkEnd w:id="105"/>
      <w:bookmarkStart w:id="106" w:name="_Toc7827"/>
      <w:r>
        <w:rPr>
          <w:rFonts w:hint="eastAsia" w:ascii="宋体" w:hAnsi="宋体" w:eastAsia="宋体" w:cs="宋体"/>
        </w:rPr>
        <w:t>第五部分</w:t>
      </w:r>
      <w:r>
        <w:rPr>
          <w:rFonts w:hint="eastAsia" w:ascii="宋体" w:hAnsi="宋体" w:eastAsia="宋体" w:cs="宋体"/>
        </w:rPr>
        <w:tab/>
      </w:r>
      <w:r>
        <w:rPr>
          <w:rFonts w:hint="eastAsia" w:cs="宋体"/>
          <w:lang w:val="en-US" w:eastAsia="zh-CN"/>
        </w:rPr>
        <w:t>响应</w:t>
      </w:r>
      <w:r>
        <w:rPr>
          <w:rFonts w:hint="eastAsia" w:ascii="宋体" w:hAnsi="宋体" w:eastAsia="宋体" w:cs="宋体"/>
        </w:rPr>
        <w:t>文件格式</w:t>
      </w:r>
      <w:bookmarkEnd w:id="106"/>
    </w:p>
    <w:p w14:paraId="3AD5E8D3">
      <w:pPr>
        <w:pStyle w:val="7"/>
        <w:rPr>
          <w:rFonts w:hint="eastAsia" w:ascii="宋体" w:hAnsi="宋体" w:eastAsia="宋体" w:cs="宋体"/>
          <w:b/>
          <w:sz w:val="20"/>
        </w:rPr>
      </w:pPr>
    </w:p>
    <w:p w14:paraId="087823E7">
      <w:pPr>
        <w:pStyle w:val="7"/>
        <w:spacing w:before="7"/>
        <w:rPr>
          <w:rFonts w:hint="eastAsia" w:ascii="宋体" w:hAnsi="宋体" w:eastAsia="宋体" w:cs="宋体"/>
          <w:b/>
          <w:sz w:val="19"/>
        </w:rPr>
      </w:pPr>
    </w:p>
    <w:p w14:paraId="77281E67">
      <w:pPr>
        <w:rPr>
          <w:rFonts w:hint="eastAsia" w:ascii="宋体" w:hAnsi="宋体" w:cs="宋体"/>
          <w:sz w:val="32"/>
        </w:rPr>
      </w:pPr>
      <w:r>
        <w:rPr>
          <w:rFonts w:hint="eastAsia" w:ascii="宋体" w:hAnsi="宋体" w:cs="宋体"/>
          <w:sz w:val="32"/>
        </w:rPr>
        <w:t xml:space="preserve">                        </w:t>
      </w:r>
    </w:p>
    <w:p w14:paraId="11480715">
      <w:pPr>
        <w:ind w:right="320" w:firstLine="2610" w:firstLineChars="500"/>
        <w:jc w:val="both"/>
        <w:rPr>
          <w:rFonts w:hint="eastAsia" w:ascii="宋体" w:hAnsi="宋体" w:cs="宋体"/>
          <w:b/>
          <w:bCs/>
          <w:color w:val="000000"/>
          <w:sz w:val="36"/>
          <w:szCs w:val="36"/>
        </w:rPr>
      </w:pPr>
      <w:r>
        <w:rPr>
          <w:rFonts w:hint="eastAsia" w:ascii="宋体" w:hAnsi="宋体" w:cs="宋体"/>
          <w:b/>
          <w:bCs/>
          <w:color w:val="000000"/>
          <w:sz w:val="52"/>
          <w:szCs w:val="52"/>
          <w:u w:val="single"/>
          <w:lang w:eastAsia="zh-CN"/>
        </w:rPr>
        <w:t>（</w:t>
      </w:r>
      <w:r>
        <w:rPr>
          <w:rFonts w:hint="eastAsia" w:ascii="宋体" w:hAnsi="宋体" w:cs="宋体"/>
          <w:b/>
          <w:bCs/>
          <w:color w:val="000000"/>
          <w:sz w:val="52"/>
          <w:szCs w:val="52"/>
          <w:u w:val="single"/>
          <w:lang w:val="en-US" w:eastAsia="zh-CN"/>
        </w:rPr>
        <w:t>项目名称</w:t>
      </w:r>
      <w:r>
        <w:rPr>
          <w:rFonts w:hint="eastAsia" w:ascii="宋体" w:hAnsi="宋体" w:cs="宋体"/>
          <w:b/>
          <w:bCs/>
          <w:color w:val="000000"/>
          <w:sz w:val="52"/>
          <w:szCs w:val="52"/>
          <w:u w:val="single"/>
          <w:lang w:eastAsia="zh-CN"/>
        </w:rPr>
        <w:t>）</w:t>
      </w:r>
      <w:r>
        <w:rPr>
          <w:rFonts w:hint="eastAsia" w:ascii="宋体" w:hAnsi="宋体" w:cs="宋体"/>
          <w:b/>
          <w:bCs/>
          <w:color w:val="000000"/>
          <w:sz w:val="52"/>
          <w:szCs w:val="52"/>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p>
    <w:p w14:paraId="52BCF4F5">
      <w:pPr>
        <w:jc w:val="center"/>
        <w:rPr>
          <w:rFonts w:hint="eastAsia" w:ascii="宋体" w:hAnsi="宋体" w:cs="宋体"/>
          <w:b/>
          <w:bCs/>
          <w:sz w:val="96"/>
        </w:rPr>
      </w:pPr>
    </w:p>
    <w:p w14:paraId="4B0F1109">
      <w:pPr>
        <w:jc w:val="center"/>
        <w:rPr>
          <w:rFonts w:hint="eastAsia" w:ascii="宋体" w:hAnsi="宋体" w:cs="宋体"/>
          <w:b/>
          <w:bCs/>
          <w:sz w:val="96"/>
        </w:rPr>
      </w:pPr>
    </w:p>
    <w:p w14:paraId="492E460C">
      <w:pPr>
        <w:ind w:firstLine="1928" w:firstLineChars="200"/>
        <w:jc w:val="both"/>
        <w:rPr>
          <w:rFonts w:hint="eastAsia" w:ascii="宋体" w:hAnsi="宋体" w:cs="宋体"/>
          <w:b/>
          <w:bCs/>
          <w:sz w:val="96"/>
        </w:rPr>
      </w:pPr>
      <w:r>
        <w:rPr>
          <w:rFonts w:hint="eastAsia" w:ascii="宋体" w:hAnsi="宋体" w:cs="宋体"/>
          <w:b/>
          <w:bCs/>
          <w:sz w:val="96"/>
        </w:rPr>
        <w:t>响应文件</w:t>
      </w:r>
    </w:p>
    <w:p w14:paraId="1E3B3754">
      <w:pPr>
        <w:jc w:val="center"/>
        <w:rPr>
          <w:rFonts w:hint="eastAsia" w:ascii="宋体" w:hAnsi="宋体" w:cs="宋体"/>
          <w:kern w:val="0"/>
          <w:szCs w:val="24"/>
        </w:rPr>
      </w:pPr>
    </w:p>
    <w:p w14:paraId="3D19DC91">
      <w:pPr>
        <w:jc w:val="center"/>
        <w:rPr>
          <w:rFonts w:hint="eastAsia" w:ascii="宋体" w:hAnsi="宋体" w:cs="宋体"/>
          <w:kern w:val="0"/>
          <w:szCs w:val="24"/>
        </w:rPr>
      </w:pPr>
    </w:p>
    <w:p w14:paraId="29A092B8">
      <w:pPr>
        <w:rPr>
          <w:rFonts w:hint="eastAsia" w:ascii="宋体" w:hAnsi="宋体" w:cs="宋体"/>
          <w:kern w:val="0"/>
          <w:szCs w:val="24"/>
        </w:rPr>
      </w:pPr>
    </w:p>
    <w:p w14:paraId="0D2F7671">
      <w:pPr>
        <w:rPr>
          <w:rFonts w:hint="eastAsia" w:ascii="宋体" w:hAnsi="宋体" w:cs="宋体"/>
          <w:sz w:val="30"/>
        </w:rPr>
      </w:pPr>
    </w:p>
    <w:p w14:paraId="6F4444C1">
      <w:pPr>
        <w:rPr>
          <w:rFonts w:hint="eastAsia" w:ascii="宋体" w:hAnsi="宋体" w:cs="宋体"/>
          <w:sz w:val="28"/>
          <w:u w:val="single"/>
        </w:rPr>
      </w:pPr>
    </w:p>
    <w:p w14:paraId="40C58C28">
      <w:pPr>
        <w:rPr>
          <w:rFonts w:hint="eastAsia" w:ascii="宋体" w:hAnsi="宋体" w:cs="宋体"/>
          <w:sz w:val="28"/>
          <w:u w:val="single"/>
        </w:rPr>
      </w:pPr>
    </w:p>
    <w:p w14:paraId="5185C7B5">
      <w:pPr>
        <w:rPr>
          <w:rFonts w:hint="eastAsia" w:ascii="宋体" w:hAnsi="宋体" w:cs="宋体"/>
          <w:sz w:val="28"/>
          <w:u w:val="single"/>
        </w:rPr>
      </w:pPr>
    </w:p>
    <w:p w14:paraId="7660F052">
      <w:pPr>
        <w:rPr>
          <w:rFonts w:hint="eastAsia" w:ascii="宋体" w:hAnsi="宋体" w:cs="宋体"/>
          <w:sz w:val="28"/>
          <w:u w:val="single"/>
        </w:rPr>
      </w:pPr>
    </w:p>
    <w:p w14:paraId="4717E9B3">
      <w:pPr>
        <w:rPr>
          <w:rFonts w:hint="eastAsia" w:ascii="宋体" w:hAnsi="宋体" w:cs="宋体"/>
          <w:sz w:val="28"/>
          <w:u w:val="single"/>
        </w:rPr>
      </w:pPr>
    </w:p>
    <w:p w14:paraId="72288E60">
      <w:pPr>
        <w:rPr>
          <w:rFonts w:hint="eastAsia" w:ascii="宋体" w:hAnsi="宋体" w:cs="宋体"/>
          <w:sz w:val="28"/>
          <w:u w:val="single"/>
        </w:rPr>
      </w:pPr>
    </w:p>
    <w:p w14:paraId="72A2265A">
      <w:pPr>
        <w:rPr>
          <w:rFonts w:hint="eastAsia" w:ascii="宋体" w:hAnsi="宋体" w:cs="宋体"/>
          <w:sz w:val="28"/>
          <w:u w:val="single"/>
        </w:rPr>
      </w:pPr>
    </w:p>
    <w:p w14:paraId="5EF8352F">
      <w:pPr>
        <w:rPr>
          <w:rFonts w:hint="eastAsia" w:ascii="宋体" w:hAnsi="宋体" w:cs="宋体"/>
          <w:sz w:val="28"/>
          <w:u w:val="single"/>
        </w:rPr>
      </w:pPr>
    </w:p>
    <w:p w14:paraId="49F09ACF">
      <w:pPr>
        <w:rPr>
          <w:rFonts w:hint="eastAsia" w:ascii="宋体" w:hAnsi="宋体" w:cs="宋体"/>
          <w:sz w:val="28"/>
          <w:u w:val="single"/>
        </w:rPr>
      </w:pPr>
    </w:p>
    <w:p w14:paraId="5AE17AB9">
      <w:pPr>
        <w:rPr>
          <w:rFonts w:hint="eastAsia" w:ascii="宋体" w:hAnsi="宋体" w:cs="宋体"/>
          <w:sz w:val="28"/>
          <w:u w:val="single"/>
        </w:rPr>
      </w:pPr>
    </w:p>
    <w:p w14:paraId="419F27A7">
      <w:pPr>
        <w:rPr>
          <w:rFonts w:hint="eastAsia" w:ascii="宋体" w:hAnsi="宋体" w:cs="宋体"/>
          <w:sz w:val="28"/>
          <w:u w:val="single"/>
        </w:rPr>
      </w:pPr>
    </w:p>
    <w:p w14:paraId="50C198F0">
      <w:pPr>
        <w:rPr>
          <w:rFonts w:hint="eastAsia" w:ascii="宋体" w:hAnsi="宋体" w:cs="宋体"/>
          <w:sz w:val="28"/>
          <w:u w:val="single"/>
        </w:rPr>
      </w:pPr>
    </w:p>
    <w:p w14:paraId="69A8069D">
      <w:pPr>
        <w:jc w:val="left"/>
        <w:rPr>
          <w:rFonts w:hint="eastAsia" w:ascii="宋体" w:hAnsi="宋体" w:cs="宋体"/>
          <w:sz w:val="28"/>
          <w:lang w:eastAsia="zh-CN"/>
        </w:rPr>
      </w:pPr>
    </w:p>
    <w:p w14:paraId="4F5F3EE2">
      <w:pPr>
        <w:ind w:firstLine="1120" w:firstLineChars="400"/>
        <w:jc w:val="left"/>
        <w:rPr>
          <w:rFonts w:hint="eastAsia" w:ascii="宋体" w:hAnsi="宋体" w:cs="宋体"/>
          <w:sz w:val="28"/>
        </w:rPr>
      </w:pPr>
      <w:r>
        <w:rPr>
          <w:rFonts w:hint="eastAsia" w:ascii="宋体" w:hAnsi="宋体" w:cs="宋体"/>
          <w:sz w:val="28"/>
          <w:lang w:eastAsia="zh-CN"/>
        </w:rPr>
        <w:t>响应单位</w:t>
      </w:r>
      <w:r>
        <w:rPr>
          <w:rFonts w:hint="eastAsia" w:ascii="宋体" w:hAnsi="宋体" w:cs="宋体"/>
          <w:sz w:val="28"/>
        </w:rPr>
        <w:t>：</w:t>
      </w:r>
      <w:r>
        <w:rPr>
          <w:rFonts w:hint="eastAsia" w:ascii="宋体" w:hAnsi="宋体" w:cs="宋体"/>
          <w:sz w:val="28"/>
          <w:u w:val="single"/>
        </w:rPr>
        <w:t xml:space="preserve">            （盖章）</w:t>
      </w:r>
    </w:p>
    <w:p w14:paraId="26BA4E89">
      <w:pPr>
        <w:ind w:firstLine="1120" w:firstLineChars="400"/>
        <w:jc w:val="left"/>
        <w:rPr>
          <w:rFonts w:hint="eastAsia" w:ascii="宋体" w:hAnsi="宋体" w:cs="宋体"/>
          <w:sz w:val="28"/>
        </w:rPr>
      </w:pPr>
      <w:r>
        <w:rPr>
          <w:rFonts w:hint="eastAsia" w:ascii="宋体" w:hAnsi="宋体" w:cs="宋体"/>
          <w:sz w:val="28"/>
        </w:rPr>
        <w:t>法定代表人或委托代理人：</w:t>
      </w:r>
      <w:r>
        <w:rPr>
          <w:rFonts w:hint="eastAsia" w:ascii="宋体" w:hAnsi="宋体" w:cs="宋体"/>
          <w:sz w:val="28"/>
          <w:u w:val="single"/>
        </w:rPr>
        <w:t xml:space="preserve">      （签字或盖章）</w:t>
      </w:r>
    </w:p>
    <w:p w14:paraId="630F99BE">
      <w:pPr>
        <w:ind w:firstLine="1120" w:firstLineChars="400"/>
        <w:jc w:val="left"/>
        <w:rPr>
          <w:rFonts w:hint="eastAsia" w:ascii="宋体" w:hAnsi="宋体" w:eastAsia="宋体" w:cs="宋体"/>
        </w:rPr>
      </w:pPr>
      <w:r>
        <w:rPr>
          <w:rFonts w:hint="eastAsia" w:ascii="宋体" w:hAnsi="宋体" w:cs="宋体"/>
          <w:sz w:val="28"/>
        </w:rPr>
        <w:t>日期：</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r>
        <w:rPr>
          <w:rFonts w:hint="eastAsia" w:ascii="宋体" w:hAnsi="宋体" w:eastAsia="宋体" w:cs="宋体"/>
        </w:rPr>
        <w:br w:type="page"/>
      </w:r>
    </w:p>
    <w:p w14:paraId="0F2BF77E">
      <w:pPr>
        <w:pStyle w:val="3"/>
        <w:numPr>
          <w:ilvl w:val="1"/>
          <w:numId w:val="0"/>
        </w:numPr>
        <w:jc w:val="center"/>
        <w:rPr>
          <w:rFonts w:hint="eastAsia" w:ascii="宋体" w:hAnsi="宋体" w:eastAsia="宋体" w:cs="宋体"/>
          <w:b w:val="0"/>
          <w:bCs w:val="0"/>
        </w:rPr>
      </w:pPr>
      <w:bookmarkStart w:id="107" w:name="_Toc9089"/>
      <w:bookmarkStart w:id="108" w:name="_Toc3897"/>
      <w:bookmarkStart w:id="109" w:name="_Toc1640"/>
      <w:r>
        <w:rPr>
          <w:rFonts w:hint="eastAsia" w:ascii="宋体" w:hAnsi="宋体" w:eastAsia="宋体" w:cs="宋体"/>
        </w:rPr>
        <w:t>目录</w:t>
      </w:r>
      <w:bookmarkEnd w:id="107"/>
      <w:bookmarkEnd w:id="108"/>
      <w:bookmarkEnd w:id="109"/>
    </w:p>
    <w:p w14:paraId="42D1EAA2">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Style w:val="27"/>
          <w:rFonts w:hint="eastAsia" w:ascii="宋体" w:hAnsi="宋体" w:eastAsia="宋体" w:cs="宋体"/>
          <w:b w:val="0"/>
          <w:bCs/>
          <w:i w:val="0"/>
          <w:caps w:val="0"/>
          <w:color w:val="333333"/>
          <w:spacing w:val="8"/>
          <w:sz w:val="24"/>
          <w:szCs w:val="24"/>
          <w:shd w:val="clear" w:color="auto" w:fill="FFFFFF"/>
        </w:rPr>
      </w:pPr>
      <w:bookmarkStart w:id="110" w:name="_Toc2120"/>
      <w:bookmarkStart w:id="111" w:name="_Toc14408"/>
      <w:bookmarkStart w:id="112" w:name="_Toc19197"/>
      <w:r>
        <w:rPr>
          <w:rStyle w:val="27"/>
          <w:rFonts w:hint="eastAsia" w:ascii="宋体" w:hAnsi="宋体" w:eastAsia="宋体" w:cs="宋体"/>
          <w:b w:val="0"/>
          <w:bCs/>
          <w:i w:val="0"/>
          <w:caps w:val="0"/>
          <w:color w:val="333333"/>
          <w:spacing w:val="8"/>
          <w:sz w:val="24"/>
          <w:szCs w:val="24"/>
          <w:shd w:val="clear" w:color="auto" w:fill="FFFFFF"/>
          <w:lang w:val="en-US" w:eastAsia="zh-CN"/>
        </w:rPr>
        <w:t>一、</w:t>
      </w:r>
      <w:r>
        <w:rPr>
          <w:rStyle w:val="27"/>
          <w:rFonts w:hint="eastAsia" w:ascii="宋体" w:hAnsi="宋体" w:eastAsia="宋体" w:cs="宋体"/>
          <w:b w:val="0"/>
          <w:bCs/>
          <w:i w:val="0"/>
          <w:caps w:val="0"/>
          <w:color w:val="333333"/>
          <w:spacing w:val="8"/>
          <w:sz w:val="24"/>
          <w:szCs w:val="24"/>
          <w:shd w:val="clear" w:color="auto" w:fill="FFFFFF"/>
        </w:rPr>
        <w:t>投标承诺函</w:t>
      </w:r>
      <w:bookmarkEnd w:id="110"/>
      <w:bookmarkEnd w:id="111"/>
      <w:bookmarkEnd w:id="112"/>
    </w:p>
    <w:p w14:paraId="17BC2665">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Style w:val="27"/>
          <w:rFonts w:hint="eastAsia" w:ascii="宋体" w:hAnsi="宋体" w:eastAsia="宋体" w:cs="宋体"/>
          <w:b w:val="0"/>
          <w:bCs/>
          <w:i w:val="0"/>
          <w:caps w:val="0"/>
          <w:color w:val="333333"/>
          <w:spacing w:val="8"/>
          <w:sz w:val="24"/>
          <w:szCs w:val="24"/>
          <w:shd w:val="clear" w:color="auto" w:fill="FFFFFF"/>
        </w:rPr>
      </w:pPr>
      <w:bookmarkStart w:id="113" w:name="_Toc13184"/>
      <w:bookmarkStart w:id="114" w:name="_Toc23157"/>
      <w:bookmarkStart w:id="115" w:name="_Toc7410"/>
      <w:r>
        <w:rPr>
          <w:rStyle w:val="27"/>
          <w:rFonts w:hint="eastAsia" w:ascii="宋体" w:hAnsi="宋体" w:eastAsia="宋体" w:cs="宋体"/>
          <w:b w:val="0"/>
          <w:bCs/>
          <w:i w:val="0"/>
          <w:caps w:val="0"/>
          <w:color w:val="333333"/>
          <w:spacing w:val="8"/>
          <w:sz w:val="24"/>
          <w:szCs w:val="24"/>
          <w:shd w:val="clear" w:color="auto" w:fill="FFFFFF"/>
          <w:lang w:val="en-US" w:eastAsia="zh-CN"/>
        </w:rPr>
        <w:t>二、</w:t>
      </w:r>
      <w:r>
        <w:rPr>
          <w:rStyle w:val="27"/>
          <w:rFonts w:hint="eastAsia" w:ascii="宋体" w:hAnsi="宋体" w:eastAsia="宋体" w:cs="宋体"/>
          <w:b w:val="0"/>
          <w:bCs/>
          <w:i w:val="0"/>
          <w:caps w:val="0"/>
          <w:color w:val="333333"/>
          <w:spacing w:val="8"/>
          <w:sz w:val="24"/>
          <w:szCs w:val="24"/>
          <w:shd w:val="clear" w:color="auto" w:fill="FFFFFF"/>
        </w:rPr>
        <w:t>招标代理服务费承诺函</w:t>
      </w:r>
      <w:bookmarkEnd w:id="113"/>
      <w:bookmarkEnd w:id="114"/>
      <w:bookmarkEnd w:id="115"/>
    </w:p>
    <w:p w14:paraId="61E7390C">
      <w:pPr>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Style w:val="27"/>
          <w:rFonts w:hint="eastAsia" w:ascii="宋体" w:hAnsi="宋体" w:eastAsia="宋体" w:cs="宋体"/>
          <w:b w:val="0"/>
          <w:bCs/>
          <w:i w:val="0"/>
          <w:caps w:val="0"/>
          <w:color w:val="333333"/>
          <w:spacing w:val="8"/>
          <w:sz w:val="24"/>
          <w:szCs w:val="24"/>
          <w:shd w:val="clear" w:color="auto" w:fill="FFFFFF"/>
          <w:lang w:val="en-US" w:eastAsia="zh-CN"/>
        </w:rPr>
      </w:pPr>
      <w:r>
        <w:rPr>
          <w:rStyle w:val="27"/>
          <w:rFonts w:hint="eastAsia" w:ascii="宋体" w:hAnsi="宋体" w:eastAsia="宋体" w:cs="宋体"/>
          <w:b w:val="0"/>
          <w:bCs/>
          <w:i w:val="0"/>
          <w:caps w:val="0"/>
          <w:color w:val="333333"/>
          <w:spacing w:val="8"/>
          <w:sz w:val="24"/>
          <w:szCs w:val="24"/>
          <w:shd w:val="clear" w:color="auto" w:fill="FFFFFF"/>
          <w:lang w:val="en-US" w:eastAsia="zh-CN"/>
        </w:rPr>
        <w:t>三、报价函</w:t>
      </w:r>
    </w:p>
    <w:p w14:paraId="01569D22">
      <w:pPr>
        <w:pStyle w:val="5"/>
        <w:pageBreakBefore w:val="0"/>
        <w:widowControl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四、法定代表人身份证明</w:t>
      </w:r>
    </w:p>
    <w:p w14:paraId="5E56DBD8">
      <w:pPr>
        <w:pStyle w:val="5"/>
        <w:pageBreakBefore w:val="0"/>
        <w:widowControl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五、法人授权委托书</w:t>
      </w:r>
    </w:p>
    <w:p w14:paraId="5FC84143">
      <w:pPr>
        <w:pStyle w:val="5"/>
        <w:pageBreakBefore w:val="0"/>
        <w:widowControl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资格审查资料文件</w:t>
      </w:r>
    </w:p>
    <w:p w14:paraId="5A408665">
      <w:pPr>
        <w:pStyle w:val="5"/>
        <w:pageBreakBefore w:val="0"/>
        <w:widowControl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七、</w:t>
      </w:r>
      <w:r>
        <w:rPr>
          <w:rFonts w:hint="eastAsia" w:ascii="宋体" w:hAnsi="宋体" w:eastAsia="宋体" w:cs="宋体"/>
          <w:b w:val="0"/>
          <w:bCs/>
          <w:sz w:val="24"/>
          <w:szCs w:val="24"/>
        </w:rPr>
        <w:t>中小企业声明函（工程、服务）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如有</w:t>
      </w:r>
      <w:r>
        <w:rPr>
          <w:rFonts w:hint="eastAsia" w:ascii="宋体" w:hAnsi="宋体" w:eastAsia="宋体" w:cs="宋体"/>
          <w:b w:val="0"/>
          <w:bCs/>
          <w:sz w:val="24"/>
          <w:szCs w:val="24"/>
          <w:lang w:eastAsia="zh-CN"/>
        </w:rPr>
        <w:t>）</w:t>
      </w:r>
    </w:p>
    <w:p w14:paraId="15CC8FC7">
      <w:pPr>
        <w:pStyle w:val="5"/>
        <w:pageBreakBefore w:val="0"/>
        <w:widowControl w:val="0"/>
        <w:numPr>
          <w:ilvl w:val="0"/>
          <w:numId w:val="0"/>
        </w:numPr>
        <w:kinsoku/>
        <w:wordWrap/>
        <w:overflowPunct/>
        <w:topLinePunct w:val="0"/>
        <w:autoSpaceDE/>
        <w:autoSpaceDN/>
        <w:bidi w:val="0"/>
        <w:adjustRightInd/>
        <w:snapToGrid/>
        <w:spacing w:before="0" w:after="0" w:line="400" w:lineRule="exact"/>
        <w:ind w:lef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w:t>
      </w:r>
      <w:r>
        <w:rPr>
          <w:rFonts w:hint="eastAsia" w:ascii="宋体" w:hAnsi="宋体" w:eastAsia="宋体" w:cs="宋体"/>
          <w:b w:val="0"/>
          <w:bCs/>
          <w:sz w:val="24"/>
          <w:szCs w:val="24"/>
        </w:rPr>
        <w:t>残疾人福利性单位声明函（如有）</w:t>
      </w:r>
    </w:p>
    <w:p w14:paraId="444FEEA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九、</w:t>
      </w:r>
      <w:r>
        <w:rPr>
          <w:rFonts w:hint="eastAsia" w:ascii="宋体" w:hAnsi="宋体" w:eastAsia="宋体" w:cs="宋体"/>
          <w:b w:val="0"/>
          <w:bCs/>
          <w:sz w:val="24"/>
          <w:szCs w:val="24"/>
        </w:rPr>
        <w:t>监狱企业证明材料（如有）</w:t>
      </w:r>
    </w:p>
    <w:p w14:paraId="2C62B51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十、</w:t>
      </w:r>
      <w:r>
        <w:rPr>
          <w:rFonts w:hint="eastAsia" w:ascii="宋体" w:hAnsi="宋体" w:eastAsia="宋体" w:cs="宋体"/>
          <w:b w:val="0"/>
          <w:bCs/>
          <w:sz w:val="24"/>
          <w:szCs w:val="24"/>
        </w:rPr>
        <w:t>反商业贿赂承诺书</w:t>
      </w:r>
    </w:p>
    <w:p w14:paraId="49623851">
      <w:pPr>
        <w:pStyle w:val="5"/>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十一、</w:t>
      </w:r>
      <w:r>
        <w:rPr>
          <w:rFonts w:hint="eastAsia" w:ascii="宋体" w:hAnsi="宋体" w:eastAsia="宋体" w:cs="宋体"/>
          <w:b w:val="0"/>
          <w:bCs/>
          <w:sz w:val="24"/>
          <w:szCs w:val="24"/>
        </w:rPr>
        <w:t>政府采购</w:t>
      </w:r>
      <w:r>
        <w:rPr>
          <w:rFonts w:hint="eastAsia" w:ascii="宋体" w:hAnsi="宋体" w:eastAsia="宋体" w:cs="宋体"/>
          <w:b w:val="0"/>
          <w:bCs/>
          <w:sz w:val="24"/>
          <w:szCs w:val="24"/>
          <w:lang w:eastAsia="zh-CN"/>
        </w:rPr>
        <w:t>响应单位</w:t>
      </w:r>
      <w:r>
        <w:rPr>
          <w:rFonts w:hint="eastAsia" w:ascii="宋体" w:hAnsi="宋体" w:eastAsia="宋体" w:cs="宋体"/>
          <w:b w:val="0"/>
          <w:bCs/>
          <w:sz w:val="24"/>
          <w:szCs w:val="24"/>
        </w:rPr>
        <w:t>诚信承诺书</w:t>
      </w:r>
    </w:p>
    <w:p w14:paraId="7914DFFB">
      <w:pPr>
        <w:pStyle w:val="3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十二、</w:t>
      </w:r>
      <w:r>
        <w:rPr>
          <w:rFonts w:hint="eastAsia" w:ascii="宋体" w:hAnsi="宋体" w:eastAsia="宋体" w:cs="宋体"/>
          <w:b w:val="0"/>
          <w:bCs/>
          <w:sz w:val="24"/>
          <w:szCs w:val="24"/>
        </w:rPr>
        <w:t>周口市政府采购合同融资政策告知函</w:t>
      </w:r>
    </w:p>
    <w:p w14:paraId="6583A7F2">
      <w:pPr>
        <w:pStyle w:val="3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十三、</w:t>
      </w:r>
      <w:r>
        <w:rPr>
          <w:rFonts w:hint="eastAsia" w:ascii="宋体" w:hAnsi="宋体" w:eastAsia="宋体" w:cs="宋体"/>
          <w:b w:val="0"/>
          <w:bCs/>
          <w:sz w:val="24"/>
          <w:szCs w:val="24"/>
        </w:rPr>
        <w:t>其它资料</w:t>
      </w:r>
    </w:p>
    <w:p w14:paraId="4AE7369D">
      <w:pPr>
        <w:rPr>
          <w:rFonts w:hint="eastAsia" w:ascii="宋体" w:hAnsi="宋体" w:cs="宋体"/>
          <w:b/>
          <w:bCs/>
          <w:sz w:val="24"/>
        </w:rPr>
      </w:pPr>
    </w:p>
    <w:p w14:paraId="3D9FFCAA">
      <w:pPr>
        <w:pStyle w:val="3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备注：</w:t>
      </w:r>
      <w:r>
        <w:rPr>
          <w:rFonts w:hint="eastAsia" w:ascii="宋体" w:hAnsi="宋体" w:eastAsia="宋体" w:cs="宋体"/>
          <w:b/>
          <w:sz w:val="24"/>
          <w:szCs w:val="24"/>
          <w:lang w:val="en-US" w:eastAsia="zh-CN"/>
        </w:rPr>
        <w:t>响应</w:t>
      </w:r>
      <w:r>
        <w:rPr>
          <w:rFonts w:hint="eastAsia" w:ascii="宋体" w:hAnsi="宋体" w:eastAsia="宋体" w:cs="宋体"/>
          <w:b/>
          <w:sz w:val="24"/>
          <w:szCs w:val="24"/>
        </w:rPr>
        <w:t>文件</w:t>
      </w:r>
      <w:r>
        <w:rPr>
          <w:rFonts w:hint="eastAsia" w:ascii="宋体" w:hAnsi="宋体" w:eastAsia="宋体" w:cs="宋体"/>
          <w:b/>
          <w:sz w:val="24"/>
          <w:szCs w:val="24"/>
          <w:lang w:val="en-US" w:eastAsia="zh-CN"/>
        </w:rPr>
        <w:t>目录</w:t>
      </w:r>
      <w:r>
        <w:rPr>
          <w:rFonts w:hint="eastAsia" w:ascii="宋体" w:hAnsi="宋体" w:eastAsia="宋体" w:cs="宋体"/>
          <w:b/>
          <w:sz w:val="24"/>
          <w:szCs w:val="24"/>
        </w:rPr>
        <w:t>是</w:t>
      </w:r>
      <w:r>
        <w:rPr>
          <w:rFonts w:hint="eastAsia" w:ascii="宋体" w:hAnsi="宋体" w:eastAsia="宋体" w:cs="宋体"/>
          <w:b/>
          <w:sz w:val="24"/>
          <w:szCs w:val="24"/>
          <w:lang w:val="en-US" w:eastAsia="zh-CN"/>
        </w:rPr>
        <w:t>响应单位</w:t>
      </w:r>
      <w:r>
        <w:rPr>
          <w:rFonts w:hint="eastAsia" w:ascii="宋体" w:hAnsi="宋体" w:eastAsia="宋体" w:cs="宋体"/>
          <w:b/>
          <w:sz w:val="24"/>
          <w:szCs w:val="24"/>
        </w:rPr>
        <w:t>制作</w:t>
      </w:r>
      <w:r>
        <w:rPr>
          <w:rFonts w:hint="eastAsia" w:ascii="宋体" w:hAnsi="宋体" w:eastAsia="宋体" w:cs="宋体"/>
          <w:b/>
          <w:sz w:val="24"/>
          <w:szCs w:val="24"/>
          <w:lang w:val="en-US" w:eastAsia="zh-CN"/>
        </w:rPr>
        <w:t>响应</w:t>
      </w:r>
      <w:r>
        <w:rPr>
          <w:rFonts w:hint="eastAsia" w:ascii="宋体" w:hAnsi="宋体" w:eastAsia="宋体" w:cs="宋体"/>
          <w:b/>
          <w:sz w:val="24"/>
          <w:szCs w:val="24"/>
        </w:rPr>
        <w:t>文件的参考格式，并非必须格式，请各</w:t>
      </w:r>
      <w:r>
        <w:rPr>
          <w:rFonts w:hint="eastAsia" w:ascii="宋体" w:hAnsi="宋体" w:eastAsia="宋体" w:cs="宋体"/>
          <w:b/>
          <w:sz w:val="24"/>
          <w:szCs w:val="24"/>
          <w:lang w:val="en-US" w:eastAsia="zh-CN"/>
        </w:rPr>
        <w:t>响应单位</w:t>
      </w:r>
      <w:r>
        <w:rPr>
          <w:rFonts w:hint="eastAsia" w:ascii="宋体" w:hAnsi="宋体" w:eastAsia="宋体" w:cs="宋体"/>
          <w:b/>
          <w:sz w:val="24"/>
          <w:szCs w:val="24"/>
        </w:rPr>
        <w:t>根据所投项目需要自行增减，是否依据了本格式或自行增减了多少格式并不是废标的条款。</w:t>
      </w:r>
    </w:p>
    <w:p w14:paraId="520F30BE">
      <w:pPr>
        <w:pStyle w:val="3"/>
        <w:numPr>
          <w:ilvl w:val="0"/>
          <w:numId w:val="21"/>
        </w:numPr>
        <w:jc w:val="center"/>
        <w:rPr>
          <w:rFonts w:hint="eastAsia" w:ascii="宋体" w:hAnsi="宋体" w:eastAsia="宋体" w:cs="宋体"/>
        </w:rPr>
      </w:pPr>
      <w:r>
        <w:rPr>
          <w:rFonts w:hint="eastAsia" w:ascii="宋体" w:hAnsi="宋体" w:eastAsia="宋体" w:cs="宋体"/>
        </w:rPr>
        <w:br w:type="page"/>
      </w:r>
      <w:bookmarkStart w:id="116" w:name="_Toc11666"/>
      <w:bookmarkStart w:id="117" w:name="_Toc14494"/>
      <w:bookmarkStart w:id="118" w:name="_Toc19498"/>
      <w:r>
        <w:rPr>
          <w:rFonts w:hint="eastAsia" w:ascii="宋体" w:hAnsi="宋体" w:eastAsia="宋体" w:cs="宋体"/>
        </w:rPr>
        <w:t>投标承诺函</w:t>
      </w:r>
      <w:bookmarkEnd w:id="116"/>
      <w:bookmarkEnd w:id="117"/>
      <w:bookmarkEnd w:id="118"/>
    </w:p>
    <w:p w14:paraId="2BAA1FA8">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u w:val="single"/>
        </w:rPr>
        <w:t>致</w:t>
      </w:r>
      <w:r>
        <w:rPr>
          <w:rFonts w:hint="eastAsia" w:asciiTheme="minorEastAsia" w:hAnsiTheme="minorEastAsia" w:eastAsiaTheme="minorEastAsia" w:cstheme="minorEastAsia"/>
          <w:sz w:val="24"/>
          <w:szCs w:val="24"/>
          <w:u w:val="single"/>
        </w:rPr>
        <w:t>（采购人及采购代理机构）</w:t>
      </w:r>
      <w:r>
        <w:rPr>
          <w:rFonts w:hint="eastAsia" w:asciiTheme="minorEastAsia" w:hAnsiTheme="minorEastAsia" w:eastAsiaTheme="minorEastAsia" w:cstheme="minorEastAsia"/>
          <w:sz w:val="24"/>
          <w:szCs w:val="24"/>
        </w:rPr>
        <w:t>：</w:t>
      </w:r>
    </w:p>
    <w:p w14:paraId="71B89B04">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我公司作为本次采购项目的</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文件要求，现郑重承诺如下：</w:t>
      </w:r>
    </w:p>
    <w:p w14:paraId="6B4CE0D7">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一、具备《中华人民共和国政府采购法》第二十二条第一款和本项目规定的条件：</w:t>
      </w:r>
    </w:p>
    <w:p w14:paraId="773C18F1">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 　　</w:t>
      </w:r>
    </w:p>
    <w:p w14:paraId="7DDECD2F">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（二）具有良好的商业信誉和健全的财务会计制度； 　</w:t>
      </w:r>
    </w:p>
    <w:p w14:paraId="36670128">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（三）具有履行合同所必需的设备和专业技术能力； 　　</w:t>
      </w:r>
    </w:p>
    <w:p w14:paraId="5C165EC6">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（四）有依法缴纳税收和社会保障资金的良好记录； 　　</w:t>
      </w:r>
    </w:p>
    <w:p w14:paraId="4B0D1C95">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（五）参加政府采购活动前三年内，在经营活动中没有重大违法记录；</w:t>
      </w:r>
    </w:p>
    <w:p w14:paraId="7EE27F65">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（六）法律、行政法规规定的其他条件；</w:t>
      </w:r>
    </w:p>
    <w:p w14:paraId="4AD57412">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（七）根据采购项目提出的特殊条件。</w:t>
      </w:r>
    </w:p>
    <w:p w14:paraId="28A5F965">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二、完全接受和满足本项目</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文件中规定的实质性要求，如对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文件有异议，已经在投标截止时间届满前依法进行维权救济，不存在对</w:t>
      </w:r>
      <w:r>
        <w:rPr>
          <w:rFonts w:hint="eastAsia" w:asciiTheme="minorEastAsia" w:hAnsiTheme="minorEastAsia" w:eastAsiaTheme="minorEastAsia" w:cstheme="minorEastAsia"/>
          <w:sz w:val="24"/>
          <w:szCs w:val="24"/>
          <w:lang w:eastAsia="zh-CN"/>
        </w:rPr>
        <w:t>谈判文件</w:t>
      </w:r>
      <w:r>
        <w:rPr>
          <w:rFonts w:hint="eastAsia" w:asciiTheme="minorEastAsia" w:hAnsiTheme="minorEastAsia" w:eastAsiaTheme="minorEastAsia" w:cstheme="minorEastAsia"/>
          <w:sz w:val="24"/>
          <w:szCs w:val="24"/>
        </w:rPr>
        <w:t>有异议的同时又参加投标以求侥幸中标或者为实现其他非法目的的行为。</w:t>
      </w:r>
    </w:p>
    <w:p w14:paraId="279E4B65">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三、参加本次</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采购活动，不存在与单位负责人为同一人或者存在直接控股、管理关系的其他</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参与同一合同项下的政府采购活动的行为。    </w:t>
      </w:r>
    </w:p>
    <w:p w14:paraId="626BE818">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四、参加本次</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采购活动，不存在为采购项目提供整体设计、规范编制或者项目管理、监理、检测等服务的行为。</w:t>
      </w:r>
    </w:p>
    <w:p w14:paraId="6A737676">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五、参加本次</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采购活动，不存在和其他</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在同一合同项下的采购项目中，同时委托同一个自然人、同一家庭的人员、同一单位的人员作为代理人的行为。</w:t>
      </w:r>
    </w:p>
    <w:p w14:paraId="3497D94F">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参加本次政府采购活动要求在近三年内</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和其法定代表人没有行贿犯罪行为。</w:t>
      </w:r>
    </w:p>
    <w:p w14:paraId="3100F101">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七、参加本次</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采购活动，不存在联合体投标。</w:t>
      </w:r>
    </w:p>
    <w:p w14:paraId="71DC4B74">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中提供的能够给予我公司带来优惠、好处的任何材料资料和技术、服务、商务等响应承诺情况都是真实的、有效的、合法的。  </w:t>
      </w:r>
    </w:p>
    <w:p w14:paraId="205F4734">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、存在以下行为之一的愿意接受相关部门的处理：</w:t>
      </w:r>
    </w:p>
    <w:p w14:paraId="102A5498">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（一）投标有效期内撤销</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的；</w:t>
      </w:r>
    </w:p>
    <w:p w14:paraId="23B82DE2">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（二）在采购人确定中标人以前放弃中标候选资格的；</w:t>
      </w:r>
    </w:p>
    <w:p w14:paraId="0395C082">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（三）由于中标人的原因未能按照</w:t>
      </w:r>
      <w:r>
        <w:rPr>
          <w:rFonts w:hint="eastAsia" w:asciiTheme="minorEastAsia" w:hAnsiTheme="minorEastAsia" w:eastAsiaTheme="minorEastAsia" w:cstheme="minorEastAsia"/>
          <w:sz w:val="24"/>
          <w:szCs w:val="24"/>
          <w:lang w:eastAsia="zh-CN"/>
        </w:rPr>
        <w:t>谈判文件</w:t>
      </w:r>
      <w:r>
        <w:rPr>
          <w:rFonts w:hint="eastAsia" w:asciiTheme="minorEastAsia" w:hAnsiTheme="minorEastAsia" w:eastAsiaTheme="minorEastAsia" w:cstheme="minorEastAsia"/>
          <w:sz w:val="24"/>
          <w:szCs w:val="24"/>
        </w:rPr>
        <w:t>的规定与采购人签订合同；</w:t>
      </w:r>
    </w:p>
    <w:p w14:paraId="64548951">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中提供虚假材料谋取中标；</w:t>
      </w:r>
    </w:p>
    <w:p w14:paraId="2C424309">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）与采购人、其他</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或者采购代理机构恶意串通的；</w:t>
      </w:r>
    </w:p>
    <w:p w14:paraId="1F0C2C4E">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）投标有效期内，</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在政府采购活动中有违法、违规、违纪行为。</w:t>
      </w:r>
    </w:p>
    <w:p w14:paraId="618E9395">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由此产生的一切法律后果和责任由我公司承担。我公司声明放弃对此提出任何异议和追索的权利。</w:t>
      </w:r>
    </w:p>
    <w:p w14:paraId="54230DB5">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本公司对上述承诺的内容事项真实性负责。如经查实上述承诺的内容事项存在虚假，我公司愿意接受以提供虚假材料谋取中标追究法律责任。</w:t>
      </w:r>
    </w:p>
    <w:p w14:paraId="04BC14C5">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36BA54D2">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响应单位</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（盖章）</w:t>
      </w:r>
    </w:p>
    <w:p w14:paraId="760B888D">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（签字或盖章）</w:t>
      </w:r>
    </w:p>
    <w:p w14:paraId="2385E344">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w:t>
      </w:r>
    </w:p>
    <w:p w14:paraId="21F599A3">
      <w:pPr>
        <w:numPr>
          <w:ilvl w:val="0"/>
          <w:numId w:val="0"/>
        </w:numPr>
        <w:rPr>
          <w:rFonts w:hint="eastAsia"/>
        </w:rPr>
      </w:pPr>
    </w:p>
    <w:p w14:paraId="146259DF">
      <w:pPr>
        <w:pStyle w:val="3"/>
        <w:numPr>
          <w:ilvl w:val="0"/>
          <w:numId w:val="21"/>
        </w:numPr>
        <w:jc w:val="center"/>
      </w:pPr>
      <w:r>
        <w:rPr>
          <w:rFonts w:hint="eastAsia" w:ascii="宋体" w:hAnsi="宋体" w:cs="宋体"/>
          <w:b w:val="0"/>
          <w:bCs w:val="0"/>
          <w:sz w:val="32"/>
          <w:szCs w:val="32"/>
        </w:rPr>
        <w:br w:type="page"/>
      </w:r>
      <w:bookmarkStart w:id="119" w:name="_Toc4667"/>
      <w:bookmarkStart w:id="120" w:name="_Toc687"/>
      <w:bookmarkStart w:id="121" w:name="_Toc6818"/>
      <w:r>
        <w:rPr>
          <w:rFonts w:hint="eastAsia" w:ascii="宋体" w:hAnsi="宋体" w:eastAsia="宋体" w:cs="宋体"/>
        </w:rPr>
        <w:t>招标代理服务费承诺函</w:t>
      </w:r>
      <w:bookmarkEnd w:id="119"/>
      <w:bookmarkEnd w:id="120"/>
      <w:bookmarkEnd w:id="121"/>
    </w:p>
    <w:p w14:paraId="2FA28584">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致</w:t>
      </w:r>
      <w:r>
        <w:rPr>
          <w:rFonts w:hint="eastAsia" w:asciiTheme="minorEastAsia" w:hAnsiTheme="minorEastAsia" w:eastAsiaTheme="minorEastAsia" w:cstheme="minorEastAsia"/>
          <w:sz w:val="24"/>
          <w:szCs w:val="24"/>
          <w:u w:val="single"/>
        </w:rPr>
        <w:t>采购代理机</w:t>
      </w:r>
      <w:r>
        <w:rPr>
          <w:rFonts w:hint="eastAsia" w:asciiTheme="minorEastAsia" w:hAnsiTheme="minorEastAsia" w:eastAsiaTheme="minorEastAsia" w:cstheme="minorEastAsia"/>
          <w:sz w:val="24"/>
          <w:szCs w:val="24"/>
          <w:u w:val="single"/>
          <w:lang w:val="en-US" w:eastAsia="zh-CN"/>
        </w:rPr>
        <w:t>构</w:t>
      </w:r>
      <w:r>
        <w:rPr>
          <w:rFonts w:hint="eastAsia" w:asciiTheme="minorEastAsia" w:hAnsiTheme="minorEastAsia" w:eastAsiaTheme="minorEastAsia" w:cstheme="minorEastAsia"/>
          <w:sz w:val="24"/>
          <w:szCs w:val="24"/>
        </w:rPr>
        <w:t>：</w:t>
      </w:r>
    </w:p>
    <w:p w14:paraId="1A54414F">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我们在贵公司组织的（</w:t>
      </w:r>
      <w:r>
        <w:rPr>
          <w:rFonts w:hint="eastAsia" w:asciiTheme="minorEastAsia" w:hAnsiTheme="minorEastAsia" w:eastAsiaTheme="minorEastAsia" w:cstheme="minorEastAsia"/>
          <w:sz w:val="24"/>
          <w:szCs w:val="24"/>
          <w:u w:val="none"/>
        </w:rPr>
        <w:t>项目名称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，采购编号：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中若获中标，我们保证在</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公告发布后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个工作日内，按</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文件的规定，以支票、银行转账、汇票或现金，向贵公司一次性支付招标代理服务费用。否则，由此产生的一切法律后果和责任由我公司承担。我公司声明放弃对此提出任何异议和追索的权利。</w:t>
      </w:r>
    </w:p>
    <w:p w14:paraId="585E720D">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72A91B49">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2C41BC90">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4850E145">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响应单位</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（盖章）</w:t>
      </w:r>
    </w:p>
    <w:p w14:paraId="509AA515">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（签字或盖章）</w:t>
      </w:r>
    </w:p>
    <w:p w14:paraId="50624C4F">
      <w:pPr>
        <w:pStyle w:val="11"/>
        <w:keepNext w:val="0"/>
        <w:keepLines w:val="0"/>
        <w:pageBreakBefore w:val="0"/>
        <w:widowControl w:val="0"/>
        <w:kinsoku/>
        <w:wordWrap/>
        <w:overflowPunct/>
        <w:topLinePunct w:val="0"/>
        <w:autoSpaceDE/>
        <w:autoSpaceDN/>
        <w:bidi w:val="0"/>
        <w:adjustRightInd w:val="0"/>
        <w:snapToGrid w:val="0"/>
        <w:spacing w:line="440" w:lineRule="exact"/>
        <w:ind w:left="1"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w:t>
      </w:r>
    </w:p>
    <w:p w14:paraId="1E2E0398">
      <w:pPr>
        <w:pStyle w:val="3"/>
        <w:numPr>
          <w:ilvl w:val="0"/>
          <w:numId w:val="21"/>
        </w:numPr>
        <w:jc w:val="center"/>
        <w:rPr>
          <w:rFonts w:hint="default" w:eastAsia="宋体"/>
          <w:lang w:val="en-US" w:eastAsia="zh-CN"/>
        </w:rPr>
      </w:pPr>
      <w:r>
        <w:rPr>
          <w:rFonts w:hint="eastAsia" w:ascii="宋体" w:hAnsi="宋体" w:cs="宋体"/>
          <w:b w:val="0"/>
          <w:bCs w:val="0"/>
          <w:sz w:val="32"/>
          <w:szCs w:val="32"/>
        </w:rPr>
        <w:br w:type="page"/>
      </w:r>
      <w:bookmarkStart w:id="122" w:name="_Toc20330"/>
      <w:bookmarkStart w:id="123" w:name="_Toc26998"/>
      <w:bookmarkStart w:id="124" w:name="_Toc14405"/>
      <w:r>
        <w:rPr>
          <w:rFonts w:hint="eastAsia" w:ascii="宋体" w:hAnsi="宋体" w:eastAsia="宋体" w:cs="宋体"/>
          <w:lang w:val="en-US" w:eastAsia="zh-CN"/>
        </w:rPr>
        <w:t>报价函</w:t>
      </w:r>
      <w:bookmarkEnd w:id="122"/>
      <w:bookmarkEnd w:id="123"/>
      <w:bookmarkEnd w:id="124"/>
    </w:p>
    <w:p w14:paraId="29BB8EA6">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eastAsia="zh-CN"/>
        </w:rPr>
        <w:t>采购人</w:t>
      </w:r>
      <w:r>
        <w:rPr>
          <w:rFonts w:hint="eastAsia" w:asciiTheme="minorEastAsia" w:hAnsiTheme="minorEastAsia" w:eastAsiaTheme="minorEastAsia" w:cstheme="minorEastAsia"/>
          <w:sz w:val="24"/>
          <w:szCs w:val="24"/>
          <w:u w:val="single"/>
        </w:rPr>
        <w:t>名称）</w:t>
      </w:r>
    </w:p>
    <w:p w14:paraId="00A55012">
      <w:pPr>
        <w:pStyle w:val="22"/>
        <w:keepNext w:val="0"/>
        <w:keepLines w:val="0"/>
        <w:pageBreakBefore w:val="0"/>
        <w:widowControl/>
        <w:kinsoku/>
        <w:wordWrap/>
        <w:overflowPunct/>
        <w:topLinePunct w:val="0"/>
        <w:bidi w:val="0"/>
        <w:adjustRightInd/>
        <w:snapToGrid/>
        <w:spacing w:line="44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根据贵方的</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项目名称</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竞争性谈判文件，签字代表</w:t>
      </w:r>
      <w:r>
        <w:rPr>
          <w:rFonts w:hint="eastAsia" w:asciiTheme="minorEastAsia" w:hAnsiTheme="minorEastAsia" w:eastAsiaTheme="minorEastAsia" w:cstheme="minorEastAsia"/>
          <w:sz w:val="24"/>
          <w:szCs w:val="24"/>
          <w:u w:val="single"/>
        </w:rPr>
        <w:t>（全名、职务</w:t>
      </w:r>
      <w:r>
        <w:rPr>
          <w:rFonts w:hint="eastAsia" w:asciiTheme="minorEastAsia" w:hAnsiTheme="minorEastAsia" w:eastAsiaTheme="minorEastAsia" w:cstheme="minorEastAsia"/>
          <w:sz w:val="24"/>
          <w:szCs w:val="24"/>
        </w:rPr>
        <w:t>）经正式授权并代表</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eastAsia="zh-CN"/>
        </w:rPr>
        <w:t>响应单位</w:t>
      </w:r>
      <w:r>
        <w:rPr>
          <w:rFonts w:hint="eastAsia" w:asciiTheme="minorEastAsia" w:hAnsiTheme="minorEastAsia" w:eastAsiaTheme="minorEastAsia" w:cstheme="minorEastAsia"/>
          <w:sz w:val="24"/>
          <w:szCs w:val="24"/>
          <w:u w:val="single"/>
        </w:rPr>
        <w:t>名称、地址</w:t>
      </w:r>
      <w:r>
        <w:rPr>
          <w:rFonts w:hint="eastAsia" w:asciiTheme="minorEastAsia" w:hAnsiTheme="minorEastAsia" w:eastAsiaTheme="minorEastAsia" w:cstheme="minorEastAsia"/>
          <w:sz w:val="24"/>
          <w:szCs w:val="24"/>
        </w:rPr>
        <w:t>）提交下述文件，并对之负法律责任。据此函，签字代表宣布同意如下：</w:t>
      </w:r>
    </w:p>
    <w:p w14:paraId="22F82E2B">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根据分析计算，我方愿以人民币</w:t>
      </w:r>
      <w:r>
        <w:rPr>
          <w:rFonts w:hint="eastAsia" w:asciiTheme="minorEastAsia" w:hAnsiTheme="minorEastAsia" w:eastAsiaTheme="minorEastAsia" w:cstheme="minorEastAsia"/>
          <w:sz w:val="24"/>
          <w:szCs w:val="24"/>
          <w:u w:val="single"/>
        </w:rPr>
        <w:t>（大写）        （¥       ）</w:t>
      </w:r>
      <w:r>
        <w:rPr>
          <w:rFonts w:hint="eastAsia" w:asciiTheme="minorEastAsia" w:hAnsiTheme="minorEastAsia" w:eastAsiaTheme="minorEastAsia" w:cstheme="minorEastAsia"/>
          <w:sz w:val="24"/>
          <w:szCs w:val="24"/>
        </w:rPr>
        <w:t>总报价，</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周期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，按合同约定完成。</w:t>
      </w:r>
    </w:p>
    <w:p w14:paraId="4F2CDB08">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27308892">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3）如果我们的响应文件被接受，将履行谈判文件中规定的各项要求。</w:t>
      </w:r>
    </w:p>
    <w:p w14:paraId="1F0F0BDD">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4）我们愿提供谈判文件中要求的所有文件资料。</w:t>
      </w:r>
    </w:p>
    <w:p w14:paraId="5F2F77A6">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5）我们已经详细审核全部谈判文件，包括修改、补充的文件和参考资料及有关附件，我们完全理解并同意放弃这方面有不明及误解的权利。</w:t>
      </w:r>
    </w:p>
    <w:p w14:paraId="6B05BDC8">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6）我们愿按照《中华人民共和国合同法》履行自己的全部责任。</w:t>
      </w:r>
    </w:p>
    <w:p w14:paraId="607DEC08">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7）我方同意在谈判小组要求的时间内提供最终报价，该最终报价将代替响应文件中的报价。</w:t>
      </w:r>
    </w:p>
    <w:p w14:paraId="04435F17">
      <w:pPr>
        <w:pStyle w:val="22"/>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8）与本</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谈判有关的正式通讯地址：</w:t>
      </w:r>
    </w:p>
    <w:p w14:paraId="2DEDA47E">
      <w:pPr>
        <w:pStyle w:val="21"/>
        <w:keepNext w:val="0"/>
        <w:keepLines w:val="0"/>
        <w:pageBreakBefore w:val="0"/>
        <w:widowControl/>
        <w:kinsoku/>
        <w:wordWrap/>
        <w:overflowPunct/>
        <w:topLinePunct w:val="0"/>
        <w:bidi w:val="0"/>
        <w:adjustRightInd/>
        <w:snapToGrid/>
        <w:spacing w:line="440" w:lineRule="exact"/>
        <w:ind w:left="440" w:leftChars="200" w:firstLine="480" w:firstLineChars="200"/>
        <w:contextualSpacing/>
        <w:textAlignment w:val="auto"/>
        <w:rPr>
          <w:rFonts w:hint="eastAsia" w:asciiTheme="minorEastAsia" w:hAnsiTheme="minorEastAsia" w:eastAsiaTheme="minorEastAsia" w:cstheme="minorEastAsia"/>
          <w:sz w:val="24"/>
          <w:szCs w:val="24"/>
        </w:rPr>
      </w:pPr>
    </w:p>
    <w:p w14:paraId="17C80364">
      <w:pPr>
        <w:pStyle w:val="21"/>
        <w:widowControl/>
        <w:ind w:left="440" w:leftChars="200" w:firstLine="480" w:firstLineChars="200"/>
        <w:contextualSpacing/>
        <w:rPr>
          <w:rFonts w:hint="eastAsia" w:asciiTheme="minorEastAsia" w:hAnsiTheme="minorEastAsia" w:eastAsiaTheme="minorEastAsia" w:cstheme="minorEastAsia"/>
          <w:sz w:val="24"/>
          <w:szCs w:val="24"/>
        </w:rPr>
      </w:pPr>
    </w:p>
    <w:p w14:paraId="07533E3D">
      <w:pPr>
        <w:pStyle w:val="21"/>
        <w:widowControl/>
        <w:spacing w:line="480" w:lineRule="auto"/>
        <w:ind w:left="440" w:leftChars="200" w:firstLine="2880" w:firstLineChars="1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名称（公章）：</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xml:space="preserve"> </w:t>
      </w:r>
    </w:p>
    <w:p w14:paraId="66547519">
      <w:pPr>
        <w:pStyle w:val="21"/>
        <w:widowControl/>
        <w:spacing w:line="480" w:lineRule="auto"/>
        <w:ind w:firstLine="3360" w:firstLineChars="14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w:t>
      </w:r>
      <w:r>
        <w:rPr>
          <w:rFonts w:hint="eastAsia" w:asciiTheme="minorEastAsia" w:hAnsiTheme="minorEastAsia" w:eastAsiaTheme="minorEastAsia" w:cstheme="minorEastAsia"/>
          <w:sz w:val="24"/>
          <w:szCs w:val="24"/>
          <w:u w:val="single"/>
        </w:rPr>
        <w:t>　　　    　　　　　</w:t>
      </w:r>
    </w:p>
    <w:p w14:paraId="34B93671">
      <w:pPr>
        <w:pStyle w:val="21"/>
        <w:widowControl/>
        <w:spacing w:line="480" w:lineRule="auto"/>
        <w:ind w:firstLine="3360" w:firstLineChars="14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w:t>
      </w:r>
    </w:p>
    <w:p w14:paraId="2BD8EDED">
      <w:pPr>
        <w:pStyle w:val="21"/>
        <w:widowControl/>
        <w:spacing w:line="480" w:lineRule="auto"/>
        <w:ind w:left="440" w:leftChars="200" w:firstLine="2880" w:firstLineChars="1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xml:space="preserve">     </w:t>
      </w:r>
    </w:p>
    <w:p w14:paraId="3C6A352B">
      <w:pPr>
        <w:pStyle w:val="21"/>
        <w:spacing w:line="480" w:lineRule="auto"/>
        <w:ind w:left="440" w:leftChars="200" w:firstLine="2880" w:firstLineChars="1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w:t>
      </w:r>
      <w:r>
        <w:rPr>
          <w:rFonts w:hint="eastAsia" w:asciiTheme="minorEastAsia" w:hAnsiTheme="minorEastAsia" w:eastAsiaTheme="minorEastAsia" w:cstheme="minorEastAsia"/>
          <w:sz w:val="24"/>
          <w:szCs w:val="24"/>
          <w:u w:val="single"/>
        </w:rPr>
        <w:t>　　　</w:t>
      </w:r>
    </w:p>
    <w:p w14:paraId="5BEC695D">
      <w:pPr>
        <w:pStyle w:val="21"/>
        <w:spacing w:line="480" w:lineRule="auto"/>
        <w:ind w:left="440" w:leftChars="200"/>
        <w:jc w:val="center"/>
        <w:rPr>
          <w:rFonts w:hint="eastAsia" w:ascii="宋体" w:hAnsi="宋体" w:cs="宋体"/>
        </w:rPr>
      </w:pPr>
      <w:r>
        <w:rPr>
          <w:rFonts w:hint="eastAsia" w:ascii="宋体" w:hAnsi="宋体" w:cs="宋体"/>
          <w:szCs w:val="22"/>
        </w:rPr>
        <w:t xml:space="preserve">               </w:t>
      </w:r>
      <w:r>
        <w:rPr>
          <w:rFonts w:hint="eastAsia" w:ascii="宋体" w:hAnsi="宋体" w:cs="宋体"/>
          <w:szCs w:val="22"/>
          <w:u w:val="single"/>
        </w:rPr>
        <w:t>　　　</w:t>
      </w:r>
      <w:r>
        <w:rPr>
          <w:rFonts w:hint="eastAsia" w:ascii="宋体" w:hAnsi="宋体" w:cs="宋体"/>
          <w:szCs w:val="22"/>
        </w:rPr>
        <w:t>年</w:t>
      </w:r>
      <w:r>
        <w:rPr>
          <w:rFonts w:hint="eastAsia" w:ascii="宋体" w:hAnsi="宋体" w:cs="宋体"/>
          <w:szCs w:val="22"/>
          <w:u w:val="single"/>
        </w:rPr>
        <w:t>　　　</w:t>
      </w:r>
      <w:r>
        <w:rPr>
          <w:rFonts w:hint="eastAsia" w:ascii="宋体" w:hAnsi="宋体" w:cs="宋体"/>
          <w:szCs w:val="22"/>
        </w:rPr>
        <w:t>月</w:t>
      </w:r>
      <w:r>
        <w:rPr>
          <w:rFonts w:hint="eastAsia" w:ascii="宋体" w:hAnsi="宋体" w:cs="宋体"/>
          <w:szCs w:val="22"/>
          <w:u w:val="single"/>
        </w:rPr>
        <w:t>　　　</w:t>
      </w:r>
      <w:r>
        <w:rPr>
          <w:rFonts w:hint="eastAsia" w:ascii="宋体" w:hAnsi="宋体" w:cs="宋体"/>
          <w:szCs w:val="22"/>
        </w:rPr>
        <w:t>日</w:t>
      </w:r>
    </w:p>
    <w:p w14:paraId="02D87FBD">
      <w:pPr>
        <w:rPr>
          <w:rFonts w:hint="default"/>
          <w:lang w:val="en-US" w:eastAsia="zh-CN"/>
        </w:rPr>
      </w:pPr>
    </w:p>
    <w:p w14:paraId="21148B93">
      <w:pPr>
        <w:widowControl/>
        <w:jc w:val="center"/>
        <w:rPr>
          <w:rFonts w:hint="eastAsia" w:ascii="宋体" w:hAnsi="宋体" w:cs="宋体"/>
          <w:sz w:val="32"/>
          <w:szCs w:val="32"/>
        </w:rPr>
      </w:pPr>
      <w:r>
        <w:rPr>
          <w:rFonts w:hint="eastAsia" w:ascii="宋体" w:hAnsi="宋体" w:cs="宋体"/>
          <w:b/>
          <w:bCs/>
          <w:sz w:val="32"/>
          <w:szCs w:val="32"/>
        </w:rPr>
        <w:br w:type="page"/>
      </w:r>
      <w:r>
        <w:rPr>
          <w:rFonts w:hint="eastAsia" w:ascii="宋体" w:hAnsi="宋体" w:cs="宋体"/>
          <w:b/>
          <w:bCs/>
          <w:sz w:val="32"/>
          <w:szCs w:val="32"/>
        </w:rPr>
        <w:t>第一次报价表</w:t>
      </w:r>
    </w:p>
    <w:tbl>
      <w:tblPr>
        <w:tblStyle w:val="24"/>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7726"/>
      </w:tblGrid>
      <w:tr w14:paraId="317A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913" w:type="dxa"/>
            <w:noWrap w:val="0"/>
            <w:vAlign w:val="center"/>
          </w:tcPr>
          <w:p w14:paraId="6D105048">
            <w:pPr>
              <w:spacing w:before="331" w:beforeLines="100" w:after="331" w:afterLine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726" w:type="dxa"/>
            <w:noWrap w:val="0"/>
            <w:vAlign w:val="center"/>
          </w:tcPr>
          <w:p w14:paraId="2BA6F5B9">
            <w:pPr>
              <w:jc w:val="center"/>
              <w:rPr>
                <w:rFonts w:hint="eastAsia" w:asciiTheme="minorEastAsia" w:hAnsiTheme="minorEastAsia" w:eastAsiaTheme="minorEastAsia" w:cstheme="minorEastAsia"/>
                <w:sz w:val="24"/>
                <w:szCs w:val="24"/>
              </w:rPr>
            </w:pPr>
          </w:p>
        </w:tc>
      </w:tr>
      <w:tr w14:paraId="64B4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13" w:type="dxa"/>
            <w:noWrap w:val="0"/>
            <w:vAlign w:val="center"/>
          </w:tcPr>
          <w:p w14:paraId="179721ED">
            <w:pPr>
              <w:spacing w:before="331" w:beforeLines="100" w:after="331" w:afterLines="10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响应单位</w:t>
            </w:r>
          </w:p>
        </w:tc>
        <w:tc>
          <w:tcPr>
            <w:tcW w:w="7726" w:type="dxa"/>
            <w:noWrap w:val="0"/>
            <w:vAlign w:val="center"/>
          </w:tcPr>
          <w:p w14:paraId="013FEFD8">
            <w:pPr>
              <w:jc w:val="center"/>
              <w:rPr>
                <w:rFonts w:hint="eastAsia" w:asciiTheme="minorEastAsia" w:hAnsiTheme="minorEastAsia" w:eastAsiaTheme="minorEastAsia" w:cstheme="minorEastAsia"/>
                <w:sz w:val="24"/>
                <w:szCs w:val="24"/>
              </w:rPr>
            </w:pPr>
          </w:p>
        </w:tc>
      </w:tr>
      <w:tr w14:paraId="565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13" w:type="dxa"/>
            <w:noWrap w:val="0"/>
            <w:vAlign w:val="center"/>
          </w:tcPr>
          <w:p w14:paraId="655B2931">
            <w:pPr>
              <w:spacing w:before="331" w:beforeLines="100" w:after="331" w:afterLine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谈判范围</w:t>
            </w:r>
          </w:p>
        </w:tc>
        <w:tc>
          <w:tcPr>
            <w:tcW w:w="7726" w:type="dxa"/>
            <w:noWrap w:val="0"/>
            <w:vAlign w:val="center"/>
          </w:tcPr>
          <w:p w14:paraId="06D0FD83">
            <w:pPr>
              <w:jc w:val="center"/>
              <w:rPr>
                <w:rFonts w:hint="eastAsia" w:asciiTheme="minorEastAsia" w:hAnsiTheme="minorEastAsia" w:eastAsiaTheme="minorEastAsia" w:cstheme="minorEastAsia"/>
                <w:sz w:val="24"/>
                <w:szCs w:val="24"/>
              </w:rPr>
            </w:pPr>
          </w:p>
        </w:tc>
      </w:tr>
      <w:tr w14:paraId="4EB2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3" w:type="dxa"/>
            <w:noWrap w:val="0"/>
            <w:vAlign w:val="center"/>
          </w:tcPr>
          <w:p w14:paraId="20E4D2B4">
            <w:pPr>
              <w:spacing w:before="331" w:beforeLines="100" w:after="331" w:afterLine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tc>
        <w:tc>
          <w:tcPr>
            <w:tcW w:w="7726" w:type="dxa"/>
            <w:noWrap w:val="0"/>
            <w:vAlign w:val="center"/>
          </w:tcPr>
          <w:p w14:paraId="06F5F827">
            <w:pPr>
              <w:jc w:val="center"/>
              <w:rPr>
                <w:rFonts w:hint="eastAsia" w:asciiTheme="minorEastAsia" w:hAnsiTheme="minorEastAsia" w:eastAsiaTheme="minorEastAsia" w:cstheme="minorEastAsia"/>
                <w:sz w:val="24"/>
                <w:szCs w:val="24"/>
              </w:rPr>
            </w:pPr>
          </w:p>
        </w:tc>
      </w:tr>
      <w:tr w14:paraId="42A2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3" w:type="dxa"/>
            <w:noWrap w:val="0"/>
            <w:vAlign w:val="center"/>
          </w:tcPr>
          <w:p w14:paraId="3651A8E8">
            <w:pPr>
              <w:spacing w:before="331" w:beforeLines="100" w:after="331" w:afterLine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i w:val="0"/>
                <w:iCs w:val="0"/>
                <w:sz w:val="24"/>
                <w:szCs w:val="24"/>
                <w:highlight w:val="none"/>
                <w:lang w:val="en-US" w:eastAsia="zh-CN"/>
              </w:rPr>
              <w:t>服务地点</w:t>
            </w:r>
          </w:p>
        </w:tc>
        <w:tc>
          <w:tcPr>
            <w:tcW w:w="7726" w:type="dxa"/>
            <w:noWrap w:val="0"/>
            <w:vAlign w:val="center"/>
          </w:tcPr>
          <w:p w14:paraId="47DF0182">
            <w:pPr>
              <w:jc w:val="center"/>
              <w:rPr>
                <w:rFonts w:hint="eastAsia" w:asciiTheme="minorEastAsia" w:hAnsiTheme="minorEastAsia" w:eastAsiaTheme="minorEastAsia" w:cstheme="minorEastAsia"/>
                <w:sz w:val="24"/>
                <w:szCs w:val="24"/>
              </w:rPr>
            </w:pPr>
          </w:p>
        </w:tc>
      </w:tr>
      <w:tr w14:paraId="3D01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3" w:type="dxa"/>
            <w:noWrap w:val="0"/>
            <w:vAlign w:val="center"/>
          </w:tcPr>
          <w:p w14:paraId="3665B31A">
            <w:pPr>
              <w:spacing w:before="331" w:beforeLines="100" w:after="331" w:afterLine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第一轮谈判报价</w:t>
            </w:r>
          </w:p>
        </w:tc>
        <w:tc>
          <w:tcPr>
            <w:tcW w:w="7726" w:type="dxa"/>
            <w:noWrap w:val="0"/>
            <w:vAlign w:val="center"/>
          </w:tcPr>
          <w:p w14:paraId="2A2DE57D">
            <w:pPr>
              <w:spacing w:before="165" w:beforeLines="50"/>
              <w:ind w:firstLine="960" w:firstLineChars="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p>
          <w:p w14:paraId="76909FB8">
            <w:pPr>
              <w:spacing w:before="165" w:beforeLines="50"/>
              <w:ind w:firstLine="960" w:firstLineChars="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tc>
      </w:tr>
      <w:tr w14:paraId="5DAA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3" w:type="dxa"/>
            <w:noWrap w:val="0"/>
            <w:vAlign w:val="center"/>
          </w:tcPr>
          <w:p w14:paraId="01509BF1">
            <w:pPr>
              <w:spacing w:before="331" w:beforeLines="100" w:after="331" w:afterLine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周期</w:t>
            </w:r>
          </w:p>
        </w:tc>
        <w:tc>
          <w:tcPr>
            <w:tcW w:w="7726" w:type="dxa"/>
            <w:noWrap w:val="0"/>
            <w:vAlign w:val="center"/>
          </w:tcPr>
          <w:p w14:paraId="22E91F8F">
            <w:pPr>
              <w:autoSpaceDE w:val="0"/>
              <w:autoSpaceDN w:val="0"/>
              <w:spacing w:line="400" w:lineRule="exact"/>
              <w:ind w:left="1323" w:leftChars="56" w:hanging="1200" w:hangingChars="500"/>
              <w:jc w:val="center"/>
              <w:rPr>
                <w:rFonts w:hint="eastAsia" w:asciiTheme="minorEastAsia" w:hAnsiTheme="minorEastAsia" w:eastAsiaTheme="minorEastAsia" w:cstheme="minorEastAsia"/>
                <w:kern w:val="0"/>
                <w:sz w:val="24"/>
                <w:szCs w:val="24"/>
              </w:rPr>
            </w:pPr>
          </w:p>
        </w:tc>
      </w:tr>
      <w:tr w14:paraId="77B6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3" w:type="dxa"/>
            <w:noWrap w:val="0"/>
            <w:vAlign w:val="center"/>
          </w:tcPr>
          <w:p w14:paraId="0626893E">
            <w:pPr>
              <w:spacing w:before="331" w:beforeLines="100" w:after="331" w:afterLine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合同履行期限</w:t>
            </w:r>
          </w:p>
        </w:tc>
        <w:tc>
          <w:tcPr>
            <w:tcW w:w="7726" w:type="dxa"/>
            <w:noWrap w:val="0"/>
            <w:vAlign w:val="center"/>
          </w:tcPr>
          <w:p w14:paraId="77BF5F36">
            <w:pPr>
              <w:autoSpaceDE w:val="0"/>
              <w:autoSpaceDN w:val="0"/>
              <w:spacing w:line="400" w:lineRule="exact"/>
              <w:ind w:left="1323" w:leftChars="56" w:hanging="1200" w:hangingChars="500"/>
              <w:jc w:val="center"/>
              <w:rPr>
                <w:rFonts w:hint="eastAsia" w:asciiTheme="minorEastAsia" w:hAnsiTheme="minorEastAsia" w:eastAsiaTheme="minorEastAsia" w:cstheme="minorEastAsia"/>
                <w:kern w:val="0"/>
                <w:sz w:val="24"/>
                <w:szCs w:val="24"/>
              </w:rPr>
            </w:pPr>
          </w:p>
        </w:tc>
      </w:tr>
      <w:tr w14:paraId="3883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13" w:type="dxa"/>
            <w:noWrap w:val="0"/>
            <w:vAlign w:val="center"/>
          </w:tcPr>
          <w:p w14:paraId="05DFED44">
            <w:pPr>
              <w:spacing w:before="331" w:beforeLines="100" w:after="331" w:afterLine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726" w:type="dxa"/>
            <w:noWrap w:val="0"/>
            <w:vAlign w:val="center"/>
          </w:tcPr>
          <w:p w14:paraId="356BF6EB">
            <w:pPr>
              <w:jc w:val="center"/>
              <w:rPr>
                <w:rFonts w:hint="eastAsia" w:asciiTheme="minorEastAsia" w:hAnsiTheme="minorEastAsia" w:eastAsiaTheme="minorEastAsia" w:cstheme="minorEastAsia"/>
                <w:sz w:val="24"/>
                <w:szCs w:val="24"/>
              </w:rPr>
            </w:pPr>
          </w:p>
        </w:tc>
      </w:tr>
    </w:tbl>
    <w:p w14:paraId="09B26A86">
      <w:pPr>
        <w:ind w:firstLine="3360" w:firstLineChars="1400"/>
        <w:rPr>
          <w:rFonts w:hint="eastAsia" w:asciiTheme="minorEastAsia" w:hAnsiTheme="minorEastAsia" w:eastAsiaTheme="minorEastAsia" w:cstheme="minorEastAsia"/>
          <w:sz w:val="24"/>
          <w:szCs w:val="24"/>
        </w:rPr>
      </w:pPr>
    </w:p>
    <w:p w14:paraId="54D79634">
      <w:pPr>
        <w:spacing w:line="480" w:lineRule="auto"/>
        <w:ind w:firstLine="3360" w:firstLineChars="1400"/>
        <w:rPr>
          <w:rFonts w:hint="eastAsia" w:asciiTheme="minorEastAsia" w:hAnsiTheme="minorEastAsia" w:eastAsiaTheme="minorEastAsia" w:cstheme="minorEastAsia"/>
          <w:sz w:val="24"/>
          <w:szCs w:val="24"/>
          <w:lang w:eastAsia="zh-CN"/>
        </w:rPr>
      </w:pPr>
    </w:p>
    <w:p w14:paraId="6B7CF752">
      <w:pPr>
        <w:spacing w:line="480" w:lineRule="auto"/>
        <w:ind w:firstLine="3360" w:firstLineChars="1400"/>
        <w:rPr>
          <w:rFonts w:hint="eastAsia" w:asciiTheme="minorEastAsia" w:hAnsiTheme="minorEastAsia" w:eastAsiaTheme="minorEastAsia" w:cstheme="minorEastAsia"/>
          <w:sz w:val="24"/>
          <w:szCs w:val="24"/>
          <w:lang w:eastAsia="zh-CN"/>
        </w:rPr>
      </w:pPr>
    </w:p>
    <w:p w14:paraId="4107ECDA">
      <w:pPr>
        <w:spacing w:line="480" w:lineRule="auto"/>
        <w:ind w:firstLine="3360" w:firstLine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（盖单位章）</w:t>
      </w:r>
    </w:p>
    <w:p w14:paraId="2D7984ED">
      <w:pPr>
        <w:spacing w:line="480" w:lineRule="auto"/>
        <w:ind w:firstLine="3360" w:firstLineChars="1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电子签章或</w:t>
      </w:r>
      <w:r>
        <w:rPr>
          <w:rFonts w:hint="eastAsia" w:asciiTheme="minorEastAsia" w:hAnsiTheme="minorEastAsia" w:eastAsiaTheme="minorEastAsia" w:cstheme="minorEastAsia"/>
          <w:sz w:val="24"/>
          <w:szCs w:val="24"/>
          <w:u w:val="single"/>
        </w:rPr>
        <w:t>签字）</w:t>
      </w:r>
      <w:bookmarkStart w:id="125" w:name="_Toc1332"/>
    </w:p>
    <w:p w14:paraId="057048F3">
      <w:pPr>
        <w:spacing w:line="480" w:lineRule="auto"/>
        <w:ind w:firstLine="3600" w:firstLineChars="1500"/>
        <w:rPr>
          <w:rFonts w:hint="eastAsia" w:ascii="宋体" w:hAnsi="宋体" w:cs="宋体"/>
          <w:b/>
          <w:bCs/>
          <w:sz w:val="32"/>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D963796">
      <w:pPr>
        <w:rPr>
          <w:rFonts w:hint="eastAsia" w:ascii="宋体" w:hAnsi="宋体" w:eastAsia="宋体" w:cs="宋体"/>
          <w:lang w:val="en-US" w:eastAsia="zh-CN"/>
        </w:rPr>
      </w:pPr>
      <w:bookmarkStart w:id="126" w:name="_Toc375233601"/>
      <w:bookmarkStart w:id="127" w:name="_Toc383433760"/>
      <w:bookmarkStart w:id="128" w:name="_Toc397244566"/>
      <w:bookmarkStart w:id="129" w:name="_Toc383433662"/>
      <w:bookmarkStart w:id="130" w:name="_Toc381941234"/>
      <w:bookmarkStart w:id="131" w:name="_Toc397244494"/>
      <w:r>
        <w:rPr>
          <w:rFonts w:hint="eastAsia" w:ascii="宋体" w:hAnsi="宋体" w:eastAsia="宋体" w:cs="宋体"/>
          <w:lang w:val="en-US" w:eastAsia="zh-CN"/>
        </w:rPr>
        <w:br w:type="page"/>
      </w:r>
    </w:p>
    <w:p w14:paraId="48A3D36A">
      <w:pPr>
        <w:pStyle w:val="3"/>
        <w:numPr>
          <w:ilvl w:val="0"/>
          <w:numId w:val="0"/>
        </w:numPr>
        <w:tabs>
          <w:tab w:val="left" w:pos="0"/>
        </w:tabs>
        <w:jc w:val="center"/>
        <w:rPr>
          <w:rFonts w:hint="eastAsia" w:ascii="宋体" w:hAnsi="宋体" w:eastAsia="宋体" w:cs="宋体"/>
        </w:rPr>
      </w:pPr>
      <w:bookmarkStart w:id="132" w:name="_Toc23295"/>
      <w:bookmarkStart w:id="133" w:name="_Toc21449"/>
      <w:bookmarkStart w:id="134" w:name="_Toc13970"/>
      <w:r>
        <w:rPr>
          <w:rFonts w:hint="eastAsia" w:ascii="宋体" w:hAnsi="宋体" w:eastAsia="宋体" w:cs="宋体"/>
          <w:lang w:val="en-US" w:eastAsia="zh-CN"/>
        </w:rPr>
        <w:t>四、</w:t>
      </w:r>
      <w:r>
        <w:rPr>
          <w:rFonts w:hint="eastAsia" w:ascii="宋体" w:hAnsi="宋体" w:eastAsia="宋体" w:cs="宋体"/>
        </w:rPr>
        <w:t>法定代表人身份证明</w:t>
      </w:r>
      <w:bookmarkEnd w:id="126"/>
      <w:bookmarkEnd w:id="127"/>
      <w:bookmarkEnd w:id="128"/>
      <w:bookmarkEnd w:id="129"/>
      <w:bookmarkEnd w:id="130"/>
      <w:bookmarkEnd w:id="131"/>
      <w:bookmarkEnd w:id="132"/>
      <w:bookmarkEnd w:id="133"/>
      <w:bookmarkEnd w:id="134"/>
    </w:p>
    <w:p w14:paraId="470764FE">
      <w:pPr>
        <w:spacing w:line="480" w:lineRule="auto"/>
        <w:ind w:firstLine="480"/>
        <w:rPr>
          <w:rFonts w:hint="eastAsia" w:ascii="宋体" w:hAnsi="宋体" w:cs="宋体"/>
          <w:szCs w:val="24"/>
          <w:lang w:eastAsia="zh-CN"/>
        </w:rPr>
      </w:pPr>
    </w:p>
    <w:p w14:paraId="01A70238">
      <w:pPr>
        <w:spacing w:line="480" w:lineRule="auto"/>
        <w:ind w:firstLine="480"/>
        <w:rPr>
          <w:rFonts w:hint="eastAsia" w:ascii="宋体" w:hAnsi="宋体" w:cs="宋体"/>
          <w:sz w:val="24"/>
          <w:szCs w:val="24"/>
          <w:u w:val="single"/>
        </w:rPr>
      </w:pPr>
      <w:r>
        <w:rPr>
          <w:rFonts w:hint="eastAsia" w:ascii="宋体" w:hAnsi="宋体" w:cs="宋体"/>
          <w:sz w:val="24"/>
          <w:szCs w:val="24"/>
          <w:lang w:eastAsia="zh-CN"/>
        </w:rPr>
        <w:t>响应单位</w:t>
      </w:r>
      <w:r>
        <w:rPr>
          <w:rFonts w:hint="eastAsia" w:ascii="宋体" w:hAnsi="宋体" w:cs="宋体"/>
          <w:sz w:val="24"/>
          <w:szCs w:val="24"/>
        </w:rPr>
        <w:t>：</w:t>
      </w:r>
      <w:r>
        <w:rPr>
          <w:rFonts w:hint="eastAsia" w:ascii="宋体" w:hAnsi="宋体" w:cs="宋体"/>
          <w:sz w:val="24"/>
          <w:szCs w:val="24"/>
          <w:u w:val="single"/>
        </w:rPr>
        <w:t xml:space="preserve">                 </w:t>
      </w:r>
    </w:p>
    <w:p w14:paraId="5D7E3A91">
      <w:pPr>
        <w:spacing w:line="480" w:lineRule="auto"/>
        <w:ind w:firstLine="480"/>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p>
    <w:p w14:paraId="324D56FF">
      <w:pPr>
        <w:spacing w:line="480" w:lineRule="auto"/>
        <w:ind w:firstLine="480"/>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394A85B">
      <w:pPr>
        <w:spacing w:line="480" w:lineRule="auto"/>
        <w:ind w:firstLine="480"/>
        <w:rPr>
          <w:rFonts w:hint="eastAsia"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 xml:space="preserve">                 </w:t>
      </w:r>
    </w:p>
    <w:p w14:paraId="3C9EC88D">
      <w:pPr>
        <w:spacing w:line="480" w:lineRule="auto"/>
        <w:ind w:firstLine="48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p>
    <w:p w14:paraId="51D4260A">
      <w:pPr>
        <w:spacing w:line="480" w:lineRule="auto"/>
        <w:ind w:firstLine="480"/>
        <w:rPr>
          <w:rFonts w:hint="eastAsia" w:ascii="宋体" w:hAnsi="宋体" w:cs="宋体"/>
          <w:sz w:val="24"/>
          <w:szCs w:val="24"/>
          <w:u w:val="single"/>
        </w:rPr>
      </w:pP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6E971236">
      <w:pPr>
        <w:spacing w:line="480" w:lineRule="auto"/>
        <w:ind w:firstLine="48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u w:val="single"/>
          <w:lang w:eastAsia="zh-CN"/>
        </w:rPr>
        <w:t>响应单位</w:t>
      </w:r>
      <w:r>
        <w:rPr>
          <w:rFonts w:hint="eastAsia" w:ascii="宋体" w:hAnsi="宋体" w:cs="宋体"/>
          <w:sz w:val="24"/>
          <w:szCs w:val="24"/>
          <w:u w:val="single"/>
        </w:rPr>
        <w:t>名称）</w:t>
      </w:r>
      <w:r>
        <w:rPr>
          <w:rFonts w:hint="eastAsia" w:ascii="宋体" w:hAnsi="宋体" w:cs="宋体"/>
          <w:sz w:val="24"/>
          <w:szCs w:val="24"/>
        </w:rPr>
        <w:t>的法定代表人。</w:t>
      </w:r>
    </w:p>
    <w:p w14:paraId="16F907CF">
      <w:pPr>
        <w:spacing w:line="480" w:lineRule="auto"/>
        <w:ind w:firstLine="480"/>
        <w:rPr>
          <w:rFonts w:hint="eastAsia" w:ascii="宋体" w:hAnsi="宋体" w:cs="宋体"/>
          <w:sz w:val="24"/>
          <w:szCs w:val="24"/>
        </w:rPr>
      </w:pPr>
      <w:r>
        <w:rPr>
          <w:rFonts w:hint="eastAsia" w:ascii="宋体" w:hAnsi="宋体" w:cs="宋体"/>
          <w:sz w:val="24"/>
          <w:szCs w:val="24"/>
        </w:rPr>
        <w:t>特此证明。</w:t>
      </w:r>
    </w:p>
    <w:p w14:paraId="34A03442">
      <w:pPr>
        <w:ind w:firstLine="480"/>
        <w:rPr>
          <w:rFonts w:hint="eastAsia" w:ascii="宋体" w:hAnsi="宋体" w:cs="宋体"/>
          <w:sz w:val="24"/>
          <w:szCs w:val="24"/>
        </w:rPr>
      </w:pPr>
    </w:p>
    <w:p w14:paraId="2E1658E6">
      <w:pPr>
        <w:wordWrap w:val="0"/>
        <w:spacing w:before="165" w:beforeLines="50" w:after="165" w:afterLines="50"/>
        <w:ind w:right="480" w:firstLine="482"/>
        <w:jc w:val="center"/>
        <w:rPr>
          <w:rFonts w:hint="eastAsia" w:ascii="宋体" w:hAnsi="宋体" w:cs="宋体"/>
          <w:sz w:val="24"/>
          <w:szCs w:val="24"/>
        </w:rPr>
      </w:pPr>
      <w:r>
        <w:rPr>
          <w:rFonts w:hint="eastAsia" w:ascii="宋体" w:hAnsi="宋体" w:cs="宋体"/>
          <w:sz w:val="24"/>
          <w:szCs w:val="24"/>
          <w:lang w:eastAsia="zh-CN"/>
        </w:rPr>
        <w:t>响应单位</w:t>
      </w:r>
      <w:r>
        <w:rPr>
          <w:rFonts w:hint="eastAsia" w:ascii="宋体" w:hAnsi="宋体" w:cs="宋体"/>
          <w:sz w:val="24"/>
          <w:szCs w:val="24"/>
        </w:rPr>
        <w:t>：</w:t>
      </w:r>
      <w:r>
        <w:rPr>
          <w:rFonts w:hint="eastAsia" w:ascii="宋体" w:hAnsi="宋体" w:cs="宋体"/>
          <w:sz w:val="24"/>
          <w:szCs w:val="24"/>
          <w:u w:val="single"/>
        </w:rPr>
        <w:t xml:space="preserve">            （盖单位章）</w:t>
      </w:r>
    </w:p>
    <w:p w14:paraId="69A02370">
      <w:pPr>
        <w:widowControl/>
        <w:ind w:firstLine="3600" w:firstLineChars="1500"/>
        <w:rPr>
          <w:rFonts w:hint="eastAsia" w:ascii="宋体" w:hAnsi="宋体" w:cs="宋体"/>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Cs w:val="24"/>
        </w:rPr>
        <w:br w:type="page"/>
      </w:r>
    </w:p>
    <w:bookmarkEnd w:id="125"/>
    <w:p w14:paraId="33F49D1A">
      <w:pPr>
        <w:pStyle w:val="14"/>
        <w:ind w:firstLine="321" w:firstLineChars="100"/>
        <w:jc w:val="center"/>
        <w:outlineLvl w:val="1"/>
        <w:rPr>
          <w:rFonts w:hint="eastAsia" w:ascii="宋体" w:hAnsi="宋体" w:cs="宋体"/>
          <w:b/>
          <w:bCs/>
          <w:sz w:val="32"/>
          <w:szCs w:val="32"/>
        </w:rPr>
      </w:pPr>
      <w:bookmarkStart w:id="135" w:name="_Toc1273"/>
      <w:bookmarkStart w:id="136" w:name="_Toc28548"/>
      <w:bookmarkStart w:id="137" w:name="_Toc31632"/>
      <w:r>
        <w:rPr>
          <w:rFonts w:hint="eastAsia" w:ascii="宋体" w:hAnsi="宋体" w:cs="宋体"/>
          <w:b/>
          <w:bCs/>
          <w:sz w:val="32"/>
          <w:szCs w:val="32"/>
          <w:lang w:val="en-US" w:eastAsia="zh-CN"/>
        </w:rPr>
        <w:t>五</w:t>
      </w:r>
      <w:r>
        <w:rPr>
          <w:rFonts w:hint="eastAsia" w:ascii="宋体" w:hAnsi="宋体" w:cs="宋体"/>
          <w:b/>
          <w:bCs/>
          <w:sz w:val="32"/>
          <w:szCs w:val="32"/>
        </w:rPr>
        <w:t>、法人授权委托书</w:t>
      </w:r>
      <w:bookmarkEnd w:id="135"/>
      <w:bookmarkEnd w:id="136"/>
      <w:bookmarkEnd w:id="137"/>
    </w:p>
    <w:p w14:paraId="5A057D1F">
      <w:pPr>
        <w:pStyle w:val="14"/>
        <w:spacing w:line="48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w:t>
      </w:r>
      <w:r>
        <w:rPr>
          <w:rFonts w:hint="eastAsia" w:ascii="宋体" w:hAnsi="宋体" w:cs="宋体"/>
          <w:sz w:val="24"/>
          <w:szCs w:val="24"/>
          <w:u w:val="single"/>
          <w:lang w:eastAsia="zh-CN"/>
        </w:rPr>
        <w:t>采购人</w:t>
      </w:r>
      <w:r>
        <w:rPr>
          <w:rFonts w:hint="eastAsia" w:ascii="宋体" w:hAnsi="宋体" w:cs="宋体"/>
          <w:sz w:val="24"/>
          <w:szCs w:val="24"/>
          <w:u w:val="single"/>
        </w:rPr>
        <w:t>名称）</w:t>
      </w:r>
    </w:p>
    <w:p w14:paraId="7A5556DE">
      <w:pPr>
        <w:spacing w:line="480" w:lineRule="auto"/>
        <w:ind w:firstLine="630"/>
        <w:rPr>
          <w:rFonts w:hint="eastAsia" w:ascii="宋体" w:hAnsi="宋体" w:cs="宋体"/>
          <w:sz w:val="24"/>
          <w:szCs w:val="24"/>
          <w:u w:val="single"/>
        </w:rPr>
      </w:pPr>
      <w:r>
        <w:rPr>
          <w:rFonts w:hint="eastAsia" w:ascii="宋体" w:hAnsi="宋体" w:cs="宋体"/>
          <w:sz w:val="24"/>
          <w:szCs w:val="24"/>
        </w:rPr>
        <w:t>本授权书声明：注册于</w:t>
      </w:r>
      <w:r>
        <w:rPr>
          <w:rFonts w:hint="eastAsia" w:ascii="宋体" w:hAnsi="宋体" w:cs="宋体"/>
          <w:sz w:val="24"/>
          <w:szCs w:val="24"/>
          <w:u w:val="single"/>
        </w:rPr>
        <w:t xml:space="preserve">    （注册地址）</w:t>
      </w:r>
      <w:r>
        <w:rPr>
          <w:rFonts w:hint="eastAsia" w:ascii="宋体" w:hAnsi="宋体" w:cs="宋体"/>
          <w:sz w:val="24"/>
          <w:szCs w:val="24"/>
        </w:rPr>
        <w:t>的</w:t>
      </w:r>
      <w:r>
        <w:rPr>
          <w:rFonts w:hint="eastAsia" w:ascii="宋体" w:hAnsi="宋体" w:cs="宋体"/>
          <w:sz w:val="24"/>
          <w:szCs w:val="24"/>
          <w:u w:val="single"/>
        </w:rPr>
        <w:t xml:space="preserve">     （公司名称）</w:t>
      </w:r>
      <w:r>
        <w:rPr>
          <w:rFonts w:hint="eastAsia" w:ascii="宋体" w:hAnsi="宋体" w:cs="宋体"/>
          <w:sz w:val="24"/>
          <w:szCs w:val="24"/>
        </w:rPr>
        <w:t>的在下面签字的（</w:t>
      </w:r>
      <w:r>
        <w:rPr>
          <w:rFonts w:hint="eastAsia" w:ascii="宋体" w:hAnsi="宋体" w:cs="宋体"/>
          <w:sz w:val="24"/>
          <w:szCs w:val="24"/>
          <w:u w:val="single"/>
        </w:rPr>
        <w:t>法人代表姓名、职务）</w:t>
      </w:r>
      <w:r>
        <w:rPr>
          <w:rFonts w:hint="eastAsia" w:ascii="宋体" w:hAnsi="宋体" w:cs="宋体"/>
          <w:sz w:val="24"/>
          <w:szCs w:val="24"/>
        </w:rPr>
        <w:t>代表本公司授权在下面签字的</w:t>
      </w:r>
      <w:r>
        <w:rPr>
          <w:rFonts w:hint="eastAsia" w:ascii="宋体" w:hAnsi="宋体" w:cs="宋体"/>
          <w:sz w:val="24"/>
          <w:szCs w:val="24"/>
          <w:u w:val="single"/>
        </w:rPr>
        <w:t xml:space="preserve"> （被授权人的姓名、职务）</w:t>
      </w:r>
      <w:r>
        <w:rPr>
          <w:rFonts w:hint="eastAsia" w:ascii="宋体" w:hAnsi="宋体" w:cs="宋体"/>
          <w:sz w:val="24"/>
          <w:szCs w:val="24"/>
        </w:rPr>
        <w:t>为本公司的合法代理人，就</w:t>
      </w:r>
      <w:r>
        <w:rPr>
          <w:rFonts w:hint="eastAsia" w:ascii="宋体" w:hAnsi="宋体" w:cs="宋体"/>
          <w:sz w:val="24"/>
          <w:szCs w:val="24"/>
          <w:u w:val="single"/>
        </w:rPr>
        <w:t xml:space="preserve"> （项目名称）</w:t>
      </w:r>
      <w:r>
        <w:rPr>
          <w:rFonts w:hint="eastAsia" w:ascii="宋体" w:hAnsi="宋体" w:cs="宋体"/>
          <w:sz w:val="24"/>
          <w:szCs w:val="24"/>
        </w:rPr>
        <w:t>竞争性谈判、响应及合同的执行和完成，以本公司名义处理一切与之有关的事宜，其法律后果由我方承担。</w:t>
      </w:r>
    </w:p>
    <w:p w14:paraId="5C4D1275">
      <w:pPr>
        <w:spacing w:line="480" w:lineRule="auto"/>
        <w:ind w:firstLine="630"/>
        <w:rPr>
          <w:rFonts w:hint="eastAsia" w:ascii="华康宋体W7" w:hAnsi="华康宋体W7" w:eastAsia="宋体" w:cs="华康宋体W7"/>
          <w:sz w:val="24"/>
          <w:szCs w:val="24"/>
          <w:lang w:val="en-US" w:eastAsia="zh-CN"/>
        </w:rPr>
      </w:pPr>
      <w:r>
        <w:rPr>
          <w:rFonts w:hint="eastAsia" w:ascii="宋体" w:hAnsi="宋体" w:cs="宋体"/>
          <w:sz w:val="24"/>
          <w:szCs w:val="24"/>
        </w:rPr>
        <w:t>本授权书于</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日签字生效，特此声明。</w:t>
      </w:r>
      <w:r>
        <w:rPr>
          <w:rFonts w:hint="eastAsia" w:ascii="宋体" w:hAnsi="宋体" w:cs="宋体"/>
          <w:sz w:val="24"/>
          <w:szCs w:val="24"/>
          <w:lang w:val="en-US" w:eastAsia="zh-CN"/>
        </w:rPr>
        <w:t xml:space="preserve"> </w:t>
      </w:r>
    </w:p>
    <w:p w14:paraId="2A8FC3CA">
      <w:pPr>
        <w:wordWrap w:val="0"/>
        <w:spacing w:before="165" w:beforeLines="50" w:after="165" w:afterLines="50" w:line="480" w:lineRule="auto"/>
        <w:ind w:firstLine="482"/>
        <w:rPr>
          <w:rFonts w:hint="eastAsia" w:ascii="宋体" w:hAnsi="宋体" w:cs="宋体"/>
          <w:sz w:val="24"/>
          <w:szCs w:val="24"/>
        </w:rPr>
      </w:pPr>
      <w:r>
        <w:rPr>
          <w:rFonts w:hint="eastAsia" w:ascii="宋体" w:hAnsi="宋体" w:cs="宋体"/>
          <w:sz w:val="24"/>
          <w:szCs w:val="24"/>
        </w:rPr>
        <w:t>附：法定代表人和委托代理人身份证复印件。</w:t>
      </w:r>
    </w:p>
    <w:p w14:paraId="3F1DC32F">
      <w:pPr>
        <w:wordWrap w:val="0"/>
        <w:spacing w:before="165" w:beforeLines="50" w:after="165" w:afterLines="50" w:line="440" w:lineRule="exact"/>
        <w:ind w:firstLine="482"/>
        <w:jc w:val="right"/>
        <w:rPr>
          <w:rFonts w:hint="eastAsia" w:ascii="宋体" w:hAnsi="宋体" w:cs="宋体"/>
          <w:szCs w:val="24"/>
        </w:rPr>
      </w:pPr>
    </w:p>
    <w:p w14:paraId="673A14C4">
      <w:pPr>
        <w:tabs>
          <w:tab w:val="left" w:pos="4962"/>
        </w:tabs>
        <w:wordWrap w:val="0"/>
        <w:spacing w:before="165" w:beforeLines="50" w:after="165" w:afterLines="50" w:line="440" w:lineRule="exact"/>
        <w:ind w:right="15" w:firstLine="3720" w:firstLineChars="1550"/>
        <w:rPr>
          <w:rFonts w:hint="eastAsia" w:ascii="宋体" w:hAnsi="宋体" w:cs="宋体"/>
          <w:sz w:val="24"/>
          <w:szCs w:val="24"/>
          <w:u w:val="single"/>
        </w:rPr>
      </w:pPr>
      <w:r>
        <w:rPr>
          <w:rFonts w:hint="eastAsia" w:ascii="宋体" w:hAnsi="宋体" w:cs="宋体"/>
          <w:sz w:val="24"/>
          <w:szCs w:val="24"/>
          <w:lang w:eastAsia="zh-CN"/>
        </w:rPr>
        <w:t>响应单位</w:t>
      </w:r>
      <w:r>
        <w:rPr>
          <w:rFonts w:hint="eastAsia" w:ascii="宋体" w:hAnsi="宋体" w:cs="宋体"/>
          <w:sz w:val="24"/>
          <w:szCs w:val="24"/>
        </w:rPr>
        <w:t>：</w:t>
      </w:r>
      <w:r>
        <w:rPr>
          <w:rFonts w:hint="eastAsia" w:ascii="宋体" w:hAnsi="宋体" w:cs="宋体"/>
          <w:sz w:val="24"/>
          <w:szCs w:val="24"/>
          <w:u w:val="single"/>
        </w:rPr>
        <w:t xml:space="preserve">         （盖单位章）</w:t>
      </w:r>
    </w:p>
    <w:p w14:paraId="1717B6AC">
      <w:pPr>
        <w:tabs>
          <w:tab w:val="left" w:pos="4962"/>
          <w:tab w:val="left" w:pos="8931"/>
        </w:tabs>
        <w:wordWrap w:val="0"/>
        <w:spacing w:before="165" w:beforeLines="50" w:after="165" w:afterLines="50" w:line="440" w:lineRule="exact"/>
        <w:ind w:right="15" w:firstLine="3720" w:firstLineChars="15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电子签章</w:t>
      </w:r>
      <w:r>
        <w:rPr>
          <w:rFonts w:hint="eastAsia" w:ascii="宋体" w:hAnsi="宋体" w:cs="宋体"/>
          <w:sz w:val="24"/>
          <w:szCs w:val="24"/>
          <w:u w:val="single"/>
        </w:rPr>
        <w:t>）</w:t>
      </w:r>
    </w:p>
    <w:p w14:paraId="05350AD5">
      <w:pPr>
        <w:tabs>
          <w:tab w:val="left" w:pos="4962"/>
        </w:tabs>
        <w:wordWrap w:val="0"/>
        <w:spacing w:before="165" w:beforeLines="50" w:after="165" w:afterLines="50" w:line="440" w:lineRule="exact"/>
        <w:ind w:right="15" w:firstLine="3720" w:firstLineChars="1550"/>
        <w:rPr>
          <w:rFonts w:hint="eastAsia" w:ascii="宋体" w:hAnsi="宋体" w:cs="宋体"/>
          <w:sz w:val="24"/>
          <w:szCs w:val="24"/>
          <w:u w:val="single"/>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 xml:space="preserve"> </w:t>
      </w:r>
    </w:p>
    <w:p w14:paraId="6D7AED6E">
      <w:pPr>
        <w:tabs>
          <w:tab w:val="left" w:pos="4962"/>
        </w:tabs>
        <w:wordWrap w:val="0"/>
        <w:spacing w:before="165" w:beforeLines="50" w:after="165" w:afterLines="50" w:line="440" w:lineRule="exact"/>
        <w:ind w:right="15" w:firstLine="3720" w:firstLineChars="1550"/>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（签字）</w:t>
      </w:r>
    </w:p>
    <w:p w14:paraId="60FBA6D6">
      <w:pPr>
        <w:ind w:left="4493" w:leftChars="1824" w:hanging="480" w:hangingChars="200"/>
        <w:rPr>
          <w:rFonts w:hint="eastAsia" w:ascii="宋体" w:hAnsi="宋体" w:cs="宋体"/>
          <w:sz w:val="24"/>
          <w:szCs w:val="24"/>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rPr>
        <w:br w:type="textWrapping"/>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D6F8C7E">
      <w:pPr>
        <w:widowControl/>
        <w:rPr>
          <w:rFonts w:hint="eastAsia" w:ascii="宋体" w:hAnsi="宋体" w:cs="宋体"/>
          <w:b/>
          <w:sz w:val="24"/>
          <w:szCs w:val="24"/>
        </w:rPr>
      </w:pPr>
    </w:p>
    <w:p w14:paraId="56F0357D">
      <w:pPr>
        <w:spacing w:line="600" w:lineRule="atLeast"/>
        <w:rPr>
          <w:rFonts w:hint="eastAsia" w:ascii="宋体" w:hAnsi="宋体" w:cs="宋体"/>
          <w:kern w:val="0"/>
        </w:rPr>
      </w:pPr>
    </w:p>
    <w:p w14:paraId="74E7B1D5">
      <w:pPr>
        <w:spacing w:line="600" w:lineRule="atLeast"/>
        <w:rPr>
          <w:rFonts w:hint="eastAsia" w:ascii="宋体" w:hAnsi="宋体" w:cs="宋体"/>
          <w:kern w:val="0"/>
        </w:rPr>
      </w:pPr>
    </w:p>
    <w:p w14:paraId="58AC35C8">
      <w:pPr>
        <w:spacing w:line="600" w:lineRule="atLeast"/>
        <w:rPr>
          <w:rFonts w:hint="eastAsia" w:ascii="宋体" w:hAnsi="宋体" w:cs="宋体"/>
          <w:kern w:val="0"/>
        </w:rPr>
      </w:pPr>
    </w:p>
    <w:p w14:paraId="692A4C03">
      <w:pPr>
        <w:spacing w:line="600" w:lineRule="atLeast"/>
        <w:rPr>
          <w:rFonts w:hint="eastAsia" w:ascii="宋体" w:hAnsi="宋体" w:cs="宋体"/>
          <w:kern w:val="0"/>
        </w:rPr>
      </w:pPr>
    </w:p>
    <w:p w14:paraId="1A457AF0">
      <w:pPr>
        <w:spacing w:line="600" w:lineRule="atLeast"/>
        <w:rPr>
          <w:rFonts w:hint="eastAsia" w:ascii="宋体" w:hAnsi="宋体" w:cs="宋体"/>
          <w:kern w:val="0"/>
        </w:rPr>
      </w:pPr>
    </w:p>
    <w:p w14:paraId="56BA800B">
      <w:pPr>
        <w:spacing w:line="600" w:lineRule="atLeast"/>
        <w:rPr>
          <w:rFonts w:hint="eastAsia" w:ascii="宋体" w:hAnsi="宋体" w:cs="宋体"/>
          <w:kern w:val="0"/>
        </w:rPr>
      </w:pPr>
    </w:p>
    <w:p w14:paraId="12CCE488">
      <w:pPr>
        <w:wordWrap w:val="0"/>
        <w:spacing w:before="165" w:beforeLines="50" w:after="165" w:afterLines="50" w:line="440" w:lineRule="exact"/>
        <w:rPr>
          <w:rFonts w:hint="eastAsia" w:ascii="宋体" w:hAnsi="宋体" w:eastAsia="宋体" w:cs="宋体"/>
          <w:lang w:eastAsia="zh-CN"/>
        </w:rPr>
      </w:pPr>
    </w:p>
    <w:p w14:paraId="6F96BB77">
      <w:pPr>
        <w:pStyle w:val="3"/>
        <w:tabs>
          <w:tab w:val="left" w:pos="0"/>
        </w:tabs>
        <w:ind w:firstLine="3213" w:firstLineChars="1000"/>
        <w:jc w:val="both"/>
        <w:rPr>
          <w:rFonts w:hint="eastAsia" w:ascii="宋体" w:hAnsi="宋体" w:eastAsia="宋体" w:cs="宋体"/>
        </w:rPr>
      </w:pPr>
      <w:r>
        <w:rPr>
          <w:rFonts w:hint="eastAsia" w:ascii="宋体" w:hAnsi="宋体" w:eastAsia="宋体" w:cs="宋体"/>
        </w:rPr>
        <w:br w:type="page"/>
      </w:r>
      <w:bookmarkStart w:id="138" w:name="_Toc17937"/>
      <w:bookmarkStart w:id="139" w:name="_Toc22991"/>
      <w:bookmarkStart w:id="140" w:name="_Toc822"/>
      <w:r>
        <w:rPr>
          <w:rFonts w:hint="eastAsia" w:ascii="宋体" w:hAnsi="宋体" w:eastAsia="宋体" w:cs="宋体"/>
          <w:lang w:val="en-US" w:eastAsia="zh-CN"/>
        </w:rPr>
        <w:t>六</w:t>
      </w:r>
      <w:r>
        <w:rPr>
          <w:rFonts w:hint="eastAsia" w:ascii="宋体" w:hAnsi="宋体" w:eastAsia="宋体" w:cs="宋体"/>
        </w:rPr>
        <w:t>、资格审查资料文件</w:t>
      </w:r>
      <w:bookmarkEnd w:id="138"/>
      <w:bookmarkEnd w:id="139"/>
      <w:bookmarkEnd w:id="140"/>
    </w:p>
    <w:p w14:paraId="6ABAA53B">
      <w:pPr>
        <w:pStyle w:val="5"/>
        <w:ind w:left="210"/>
        <w:jc w:val="center"/>
        <w:rPr>
          <w:rFonts w:hint="eastAsia" w:ascii="宋体" w:hAnsi="宋体" w:cs="宋体"/>
        </w:rPr>
      </w:pPr>
      <w:bookmarkStart w:id="141" w:name="_Toc25583"/>
      <w:bookmarkStart w:id="142" w:name="_Toc22359"/>
      <w:bookmarkStart w:id="143" w:name="_Toc511723488"/>
      <w:bookmarkStart w:id="144" w:name="_Toc23133"/>
      <w:r>
        <w:rPr>
          <w:rFonts w:hint="eastAsia" w:ascii="宋体" w:hAnsi="宋体" w:cs="宋体"/>
        </w:rPr>
        <w:t>（一）</w:t>
      </w:r>
      <w:r>
        <w:rPr>
          <w:rFonts w:hint="eastAsia" w:ascii="宋体" w:hAnsi="宋体" w:cs="宋体"/>
          <w:lang w:eastAsia="zh-CN"/>
        </w:rPr>
        <w:t>响应单位</w:t>
      </w:r>
      <w:r>
        <w:rPr>
          <w:rFonts w:hint="eastAsia" w:ascii="宋体" w:hAnsi="宋体" w:cs="宋体"/>
        </w:rPr>
        <w:t>基本情况表</w:t>
      </w:r>
      <w:bookmarkEnd w:id="141"/>
      <w:bookmarkEnd w:id="142"/>
      <w:bookmarkEnd w:id="143"/>
      <w:bookmarkEnd w:id="144"/>
    </w:p>
    <w:tbl>
      <w:tblPr>
        <w:tblStyle w:val="24"/>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978"/>
        <w:gridCol w:w="1595"/>
        <w:gridCol w:w="1208"/>
        <w:gridCol w:w="1409"/>
        <w:gridCol w:w="1050"/>
        <w:gridCol w:w="1480"/>
      </w:tblGrid>
      <w:tr w14:paraId="4E47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741705B5">
            <w:pPr>
              <w:spacing w:before="165" w:beforeLines="50"/>
              <w:jc w:val="center"/>
              <w:rPr>
                <w:rFonts w:hint="eastAsia" w:ascii="宋体" w:hAnsi="宋体" w:cs="宋体"/>
                <w:szCs w:val="24"/>
              </w:rPr>
            </w:pPr>
            <w:r>
              <w:rPr>
                <w:rFonts w:hint="eastAsia" w:ascii="宋体" w:hAnsi="宋体" w:cs="宋体"/>
                <w:szCs w:val="24"/>
                <w:lang w:eastAsia="zh-CN"/>
              </w:rPr>
              <w:t>响应单位</w:t>
            </w:r>
            <w:r>
              <w:rPr>
                <w:rFonts w:hint="eastAsia" w:ascii="宋体" w:hAnsi="宋体" w:cs="宋体"/>
                <w:szCs w:val="24"/>
              </w:rPr>
              <w:t>名称</w:t>
            </w:r>
          </w:p>
        </w:tc>
        <w:tc>
          <w:tcPr>
            <w:tcW w:w="7720" w:type="dxa"/>
            <w:gridSpan w:val="6"/>
            <w:noWrap w:val="0"/>
            <w:vAlign w:val="center"/>
          </w:tcPr>
          <w:p w14:paraId="7AC8CCC2">
            <w:pPr>
              <w:spacing w:before="165" w:beforeLines="50"/>
              <w:jc w:val="center"/>
              <w:rPr>
                <w:rFonts w:hint="eastAsia" w:ascii="宋体" w:hAnsi="宋体" w:cs="宋体"/>
                <w:szCs w:val="24"/>
              </w:rPr>
            </w:pPr>
          </w:p>
        </w:tc>
      </w:tr>
      <w:tr w14:paraId="39AB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50F0BFD1">
            <w:pPr>
              <w:spacing w:before="165" w:beforeLines="50"/>
              <w:jc w:val="center"/>
              <w:rPr>
                <w:rFonts w:hint="eastAsia" w:ascii="宋体" w:hAnsi="宋体" w:cs="宋体"/>
                <w:szCs w:val="24"/>
              </w:rPr>
            </w:pPr>
            <w:r>
              <w:rPr>
                <w:rFonts w:hint="eastAsia" w:ascii="宋体" w:hAnsi="宋体" w:cs="宋体"/>
                <w:szCs w:val="24"/>
              </w:rPr>
              <w:t>注册地址</w:t>
            </w:r>
          </w:p>
        </w:tc>
        <w:tc>
          <w:tcPr>
            <w:tcW w:w="3781" w:type="dxa"/>
            <w:gridSpan w:val="3"/>
            <w:noWrap w:val="0"/>
            <w:vAlign w:val="center"/>
          </w:tcPr>
          <w:p w14:paraId="476CAC81">
            <w:pPr>
              <w:spacing w:before="165" w:beforeLines="50"/>
              <w:jc w:val="center"/>
              <w:rPr>
                <w:rFonts w:hint="eastAsia" w:ascii="宋体" w:hAnsi="宋体" w:cs="宋体"/>
                <w:szCs w:val="24"/>
              </w:rPr>
            </w:pPr>
          </w:p>
        </w:tc>
        <w:tc>
          <w:tcPr>
            <w:tcW w:w="1409" w:type="dxa"/>
            <w:noWrap w:val="0"/>
            <w:vAlign w:val="center"/>
          </w:tcPr>
          <w:p w14:paraId="22B6012C">
            <w:pPr>
              <w:spacing w:before="165" w:beforeLines="50"/>
              <w:jc w:val="center"/>
              <w:rPr>
                <w:rFonts w:hint="eastAsia" w:ascii="宋体" w:hAnsi="宋体" w:cs="宋体"/>
                <w:szCs w:val="24"/>
              </w:rPr>
            </w:pPr>
            <w:r>
              <w:rPr>
                <w:rFonts w:hint="eastAsia" w:ascii="宋体" w:hAnsi="宋体" w:cs="宋体"/>
                <w:szCs w:val="24"/>
              </w:rPr>
              <w:t>邮政编码</w:t>
            </w:r>
          </w:p>
        </w:tc>
        <w:tc>
          <w:tcPr>
            <w:tcW w:w="2530" w:type="dxa"/>
            <w:gridSpan w:val="2"/>
            <w:noWrap w:val="0"/>
            <w:vAlign w:val="center"/>
          </w:tcPr>
          <w:p w14:paraId="59667A80">
            <w:pPr>
              <w:spacing w:before="165" w:beforeLines="50"/>
              <w:jc w:val="center"/>
              <w:rPr>
                <w:rFonts w:hint="eastAsia" w:ascii="宋体" w:hAnsi="宋体" w:cs="宋体"/>
                <w:szCs w:val="24"/>
              </w:rPr>
            </w:pPr>
          </w:p>
        </w:tc>
      </w:tr>
      <w:tr w14:paraId="6704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Merge w:val="restart"/>
            <w:noWrap w:val="0"/>
            <w:vAlign w:val="center"/>
          </w:tcPr>
          <w:p w14:paraId="3FA40050">
            <w:pPr>
              <w:spacing w:before="165" w:beforeLines="50"/>
              <w:jc w:val="center"/>
              <w:rPr>
                <w:rFonts w:hint="eastAsia" w:ascii="宋体" w:hAnsi="宋体" w:cs="宋体"/>
                <w:szCs w:val="24"/>
              </w:rPr>
            </w:pPr>
            <w:r>
              <w:rPr>
                <w:rFonts w:hint="eastAsia" w:ascii="宋体" w:hAnsi="宋体" w:cs="宋体"/>
                <w:szCs w:val="24"/>
              </w:rPr>
              <w:t>联系方式</w:t>
            </w:r>
          </w:p>
        </w:tc>
        <w:tc>
          <w:tcPr>
            <w:tcW w:w="978" w:type="dxa"/>
            <w:noWrap w:val="0"/>
            <w:vAlign w:val="center"/>
          </w:tcPr>
          <w:p w14:paraId="48132B78">
            <w:pPr>
              <w:spacing w:before="165" w:beforeLines="50"/>
              <w:jc w:val="center"/>
              <w:rPr>
                <w:rFonts w:hint="eastAsia" w:ascii="宋体" w:hAnsi="宋体" w:cs="宋体"/>
                <w:szCs w:val="24"/>
              </w:rPr>
            </w:pPr>
            <w:r>
              <w:rPr>
                <w:rFonts w:hint="eastAsia" w:ascii="宋体" w:hAnsi="宋体" w:cs="宋体"/>
                <w:szCs w:val="24"/>
              </w:rPr>
              <w:t>联系人</w:t>
            </w:r>
          </w:p>
        </w:tc>
        <w:tc>
          <w:tcPr>
            <w:tcW w:w="2803" w:type="dxa"/>
            <w:gridSpan w:val="2"/>
            <w:noWrap w:val="0"/>
            <w:vAlign w:val="center"/>
          </w:tcPr>
          <w:p w14:paraId="4E476C66">
            <w:pPr>
              <w:spacing w:before="165" w:beforeLines="50"/>
              <w:jc w:val="center"/>
              <w:rPr>
                <w:rFonts w:hint="eastAsia" w:ascii="宋体" w:hAnsi="宋体" w:cs="宋体"/>
                <w:szCs w:val="24"/>
              </w:rPr>
            </w:pPr>
          </w:p>
        </w:tc>
        <w:tc>
          <w:tcPr>
            <w:tcW w:w="1409" w:type="dxa"/>
            <w:noWrap w:val="0"/>
            <w:vAlign w:val="center"/>
          </w:tcPr>
          <w:p w14:paraId="2D6A2CCB">
            <w:pPr>
              <w:spacing w:before="165" w:beforeLines="50"/>
              <w:jc w:val="center"/>
              <w:rPr>
                <w:rFonts w:hint="eastAsia" w:ascii="宋体" w:hAnsi="宋体" w:cs="宋体"/>
                <w:szCs w:val="24"/>
              </w:rPr>
            </w:pPr>
            <w:r>
              <w:rPr>
                <w:rFonts w:hint="eastAsia" w:ascii="宋体" w:hAnsi="宋体" w:cs="宋体"/>
                <w:szCs w:val="24"/>
              </w:rPr>
              <w:t>电　　话</w:t>
            </w:r>
          </w:p>
        </w:tc>
        <w:tc>
          <w:tcPr>
            <w:tcW w:w="2530" w:type="dxa"/>
            <w:gridSpan w:val="2"/>
            <w:noWrap w:val="0"/>
            <w:vAlign w:val="center"/>
          </w:tcPr>
          <w:p w14:paraId="5714DD2F">
            <w:pPr>
              <w:spacing w:before="165" w:beforeLines="50"/>
              <w:jc w:val="center"/>
              <w:rPr>
                <w:rFonts w:hint="eastAsia" w:ascii="宋体" w:hAnsi="宋体" w:cs="宋体"/>
                <w:szCs w:val="24"/>
              </w:rPr>
            </w:pPr>
          </w:p>
        </w:tc>
      </w:tr>
      <w:tr w14:paraId="04B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Merge w:val="continue"/>
            <w:noWrap w:val="0"/>
            <w:vAlign w:val="center"/>
          </w:tcPr>
          <w:p w14:paraId="655860F5">
            <w:pPr>
              <w:spacing w:before="165" w:beforeLines="50"/>
              <w:jc w:val="center"/>
              <w:rPr>
                <w:rFonts w:hint="eastAsia" w:ascii="宋体" w:hAnsi="宋体" w:cs="宋体"/>
                <w:szCs w:val="24"/>
              </w:rPr>
            </w:pPr>
          </w:p>
        </w:tc>
        <w:tc>
          <w:tcPr>
            <w:tcW w:w="978" w:type="dxa"/>
            <w:noWrap w:val="0"/>
            <w:vAlign w:val="center"/>
          </w:tcPr>
          <w:p w14:paraId="46EEB6EA">
            <w:pPr>
              <w:spacing w:before="165" w:beforeLines="50"/>
              <w:jc w:val="center"/>
              <w:rPr>
                <w:rFonts w:hint="eastAsia" w:ascii="宋体" w:hAnsi="宋体" w:cs="宋体"/>
                <w:szCs w:val="24"/>
              </w:rPr>
            </w:pPr>
            <w:r>
              <w:rPr>
                <w:rFonts w:hint="eastAsia" w:ascii="宋体" w:hAnsi="宋体" w:cs="宋体"/>
                <w:szCs w:val="24"/>
              </w:rPr>
              <w:t>传　真</w:t>
            </w:r>
          </w:p>
        </w:tc>
        <w:tc>
          <w:tcPr>
            <w:tcW w:w="2803" w:type="dxa"/>
            <w:gridSpan w:val="2"/>
            <w:noWrap w:val="0"/>
            <w:vAlign w:val="center"/>
          </w:tcPr>
          <w:p w14:paraId="18E7F841">
            <w:pPr>
              <w:spacing w:before="165" w:beforeLines="50"/>
              <w:jc w:val="center"/>
              <w:rPr>
                <w:rFonts w:hint="eastAsia" w:ascii="宋体" w:hAnsi="宋体" w:cs="宋体"/>
                <w:szCs w:val="24"/>
              </w:rPr>
            </w:pPr>
          </w:p>
        </w:tc>
        <w:tc>
          <w:tcPr>
            <w:tcW w:w="1409" w:type="dxa"/>
            <w:noWrap w:val="0"/>
            <w:vAlign w:val="center"/>
          </w:tcPr>
          <w:p w14:paraId="50205533">
            <w:pPr>
              <w:spacing w:before="165" w:beforeLines="50"/>
              <w:jc w:val="center"/>
              <w:rPr>
                <w:rFonts w:hint="eastAsia" w:ascii="宋体" w:hAnsi="宋体" w:cs="宋体"/>
                <w:szCs w:val="24"/>
              </w:rPr>
            </w:pPr>
            <w:r>
              <w:rPr>
                <w:rFonts w:hint="eastAsia" w:ascii="宋体" w:hAnsi="宋体" w:cs="宋体"/>
                <w:szCs w:val="24"/>
              </w:rPr>
              <w:t>电子邮件</w:t>
            </w:r>
          </w:p>
        </w:tc>
        <w:tc>
          <w:tcPr>
            <w:tcW w:w="2530" w:type="dxa"/>
            <w:gridSpan w:val="2"/>
            <w:noWrap w:val="0"/>
            <w:vAlign w:val="center"/>
          </w:tcPr>
          <w:p w14:paraId="45C18BB6">
            <w:pPr>
              <w:spacing w:before="165" w:beforeLines="50"/>
              <w:jc w:val="center"/>
              <w:rPr>
                <w:rFonts w:hint="eastAsia" w:ascii="宋体" w:hAnsi="宋体" w:cs="宋体"/>
                <w:szCs w:val="24"/>
              </w:rPr>
            </w:pPr>
          </w:p>
        </w:tc>
      </w:tr>
      <w:tr w14:paraId="4FA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2C3ECB03">
            <w:pPr>
              <w:spacing w:before="165" w:beforeLines="50"/>
              <w:jc w:val="center"/>
              <w:rPr>
                <w:rFonts w:hint="eastAsia" w:ascii="宋体" w:hAnsi="宋体" w:cs="宋体"/>
                <w:szCs w:val="24"/>
              </w:rPr>
            </w:pPr>
            <w:r>
              <w:rPr>
                <w:rFonts w:hint="eastAsia" w:ascii="宋体" w:hAnsi="宋体" w:cs="宋体"/>
                <w:szCs w:val="24"/>
              </w:rPr>
              <w:t>法定代表人</w:t>
            </w:r>
          </w:p>
        </w:tc>
        <w:tc>
          <w:tcPr>
            <w:tcW w:w="978" w:type="dxa"/>
            <w:noWrap w:val="0"/>
            <w:vAlign w:val="center"/>
          </w:tcPr>
          <w:p w14:paraId="09E5703D">
            <w:pPr>
              <w:spacing w:before="165" w:beforeLines="50"/>
              <w:jc w:val="center"/>
              <w:rPr>
                <w:rFonts w:hint="eastAsia" w:ascii="宋体" w:hAnsi="宋体" w:cs="宋体"/>
                <w:szCs w:val="24"/>
              </w:rPr>
            </w:pPr>
            <w:r>
              <w:rPr>
                <w:rFonts w:hint="eastAsia" w:ascii="宋体" w:hAnsi="宋体" w:cs="宋体"/>
                <w:szCs w:val="24"/>
              </w:rPr>
              <w:t>姓　名</w:t>
            </w:r>
          </w:p>
        </w:tc>
        <w:tc>
          <w:tcPr>
            <w:tcW w:w="1595" w:type="dxa"/>
            <w:noWrap w:val="0"/>
            <w:vAlign w:val="center"/>
          </w:tcPr>
          <w:p w14:paraId="6EC7E696">
            <w:pPr>
              <w:spacing w:before="165" w:beforeLines="50"/>
              <w:jc w:val="center"/>
              <w:rPr>
                <w:rFonts w:hint="eastAsia" w:ascii="宋体" w:hAnsi="宋体" w:cs="宋体"/>
                <w:szCs w:val="24"/>
              </w:rPr>
            </w:pPr>
          </w:p>
        </w:tc>
        <w:tc>
          <w:tcPr>
            <w:tcW w:w="1208" w:type="dxa"/>
            <w:noWrap w:val="0"/>
            <w:vAlign w:val="center"/>
          </w:tcPr>
          <w:p w14:paraId="4E5D9013">
            <w:pPr>
              <w:spacing w:before="165" w:beforeLines="50"/>
              <w:jc w:val="center"/>
              <w:rPr>
                <w:rFonts w:hint="eastAsia" w:ascii="宋体" w:hAnsi="宋体" w:cs="宋体"/>
                <w:szCs w:val="24"/>
              </w:rPr>
            </w:pPr>
            <w:r>
              <w:rPr>
                <w:rFonts w:hint="eastAsia" w:ascii="宋体" w:hAnsi="宋体" w:cs="宋体"/>
                <w:szCs w:val="24"/>
              </w:rPr>
              <w:t>技术职称</w:t>
            </w:r>
          </w:p>
        </w:tc>
        <w:tc>
          <w:tcPr>
            <w:tcW w:w="1409" w:type="dxa"/>
            <w:noWrap w:val="0"/>
            <w:vAlign w:val="center"/>
          </w:tcPr>
          <w:p w14:paraId="398DC1A9">
            <w:pPr>
              <w:spacing w:before="165" w:beforeLines="50"/>
              <w:jc w:val="center"/>
              <w:rPr>
                <w:rFonts w:hint="eastAsia" w:ascii="宋体" w:hAnsi="宋体" w:cs="宋体"/>
                <w:szCs w:val="24"/>
              </w:rPr>
            </w:pPr>
          </w:p>
        </w:tc>
        <w:tc>
          <w:tcPr>
            <w:tcW w:w="1050" w:type="dxa"/>
            <w:noWrap w:val="0"/>
            <w:vAlign w:val="center"/>
          </w:tcPr>
          <w:p w14:paraId="68F1A7BE">
            <w:pPr>
              <w:spacing w:before="165" w:beforeLines="50"/>
              <w:jc w:val="center"/>
              <w:rPr>
                <w:rFonts w:hint="eastAsia" w:ascii="宋体" w:hAnsi="宋体" w:cs="宋体"/>
                <w:szCs w:val="24"/>
              </w:rPr>
            </w:pPr>
            <w:r>
              <w:rPr>
                <w:rFonts w:hint="eastAsia" w:ascii="宋体" w:hAnsi="宋体" w:cs="宋体"/>
                <w:szCs w:val="24"/>
              </w:rPr>
              <w:t>电　话</w:t>
            </w:r>
          </w:p>
        </w:tc>
        <w:tc>
          <w:tcPr>
            <w:tcW w:w="1480" w:type="dxa"/>
            <w:noWrap w:val="0"/>
            <w:vAlign w:val="center"/>
          </w:tcPr>
          <w:p w14:paraId="4DAEAF1E">
            <w:pPr>
              <w:spacing w:before="165" w:beforeLines="50"/>
              <w:jc w:val="center"/>
              <w:rPr>
                <w:rFonts w:hint="eastAsia" w:ascii="宋体" w:hAnsi="宋体" w:cs="宋体"/>
                <w:szCs w:val="24"/>
              </w:rPr>
            </w:pPr>
          </w:p>
        </w:tc>
      </w:tr>
      <w:tr w14:paraId="00F9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5E89D0B6">
            <w:pPr>
              <w:spacing w:before="165" w:beforeLines="50"/>
              <w:jc w:val="center"/>
              <w:rPr>
                <w:rFonts w:hint="eastAsia" w:ascii="宋体" w:hAnsi="宋体" w:cs="宋体"/>
                <w:szCs w:val="24"/>
              </w:rPr>
            </w:pPr>
            <w:r>
              <w:rPr>
                <w:rFonts w:hint="eastAsia" w:ascii="宋体" w:hAnsi="宋体" w:cs="宋体"/>
                <w:szCs w:val="24"/>
              </w:rPr>
              <w:t>技术负责人</w:t>
            </w:r>
          </w:p>
        </w:tc>
        <w:tc>
          <w:tcPr>
            <w:tcW w:w="978" w:type="dxa"/>
            <w:noWrap w:val="0"/>
            <w:vAlign w:val="center"/>
          </w:tcPr>
          <w:p w14:paraId="721FCD46">
            <w:pPr>
              <w:spacing w:before="165" w:beforeLines="50"/>
              <w:jc w:val="center"/>
              <w:rPr>
                <w:rFonts w:hint="eastAsia" w:ascii="宋体" w:hAnsi="宋体" w:cs="宋体"/>
                <w:szCs w:val="24"/>
              </w:rPr>
            </w:pPr>
            <w:r>
              <w:rPr>
                <w:rFonts w:hint="eastAsia" w:ascii="宋体" w:hAnsi="宋体" w:cs="宋体"/>
                <w:szCs w:val="24"/>
              </w:rPr>
              <w:t>姓　名</w:t>
            </w:r>
          </w:p>
        </w:tc>
        <w:tc>
          <w:tcPr>
            <w:tcW w:w="1595" w:type="dxa"/>
            <w:noWrap w:val="0"/>
            <w:vAlign w:val="center"/>
          </w:tcPr>
          <w:p w14:paraId="3C592784">
            <w:pPr>
              <w:spacing w:before="165" w:beforeLines="50"/>
              <w:jc w:val="center"/>
              <w:rPr>
                <w:rFonts w:hint="eastAsia" w:ascii="宋体" w:hAnsi="宋体" w:cs="宋体"/>
                <w:szCs w:val="24"/>
              </w:rPr>
            </w:pPr>
          </w:p>
        </w:tc>
        <w:tc>
          <w:tcPr>
            <w:tcW w:w="1208" w:type="dxa"/>
            <w:noWrap w:val="0"/>
            <w:vAlign w:val="center"/>
          </w:tcPr>
          <w:p w14:paraId="5B57B35C">
            <w:pPr>
              <w:spacing w:before="165" w:beforeLines="50"/>
              <w:jc w:val="center"/>
              <w:rPr>
                <w:rFonts w:hint="eastAsia" w:ascii="宋体" w:hAnsi="宋体" w:cs="宋体"/>
                <w:szCs w:val="24"/>
              </w:rPr>
            </w:pPr>
            <w:r>
              <w:rPr>
                <w:rFonts w:hint="eastAsia" w:ascii="宋体" w:hAnsi="宋体" w:cs="宋体"/>
                <w:szCs w:val="24"/>
              </w:rPr>
              <w:t>技术职称</w:t>
            </w:r>
          </w:p>
        </w:tc>
        <w:tc>
          <w:tcPr>
            <w:tcW w:w="1409" w:type="dxa"/>
            <w:noWrap w:val="0"/>
            <w:vAlign w:val="center"/>
          </w:tcPr>
          <w:p w14:paraId="26A1E5F9">
            <w:pPr>
              <w:spacing w:before="165" w:beforeLines="50"/>
              <w:jc w:val="center"/>
              <w:rPr>
                <w:rFonts w:hint="eastAsia" w:ascii="宋体" w:hAnsi="宋体" w:cs="宋体"/>
                <w:szCs w:val="24"/>
              </w:rPr>
            </w:pPr>
          </w:p>
        </w:tc>
        <w:tc>
          <w:tcPr>
            <w:tcW w:w="1050" w:type="dxa"/>
            <w:noWrap w:val="0"/>
            <w:vAlign w:val="center"/>
          </w:tcPr>
          <w:p w14:paraId="0DBF8D0F">
            <w:pPr>
              <w:spacing w:before="165" w:beforeLines="50"/>
              <w:jc w:val="center"/>
              <w:rPr>
                <w:rFonts w:hint="eastAsia" w:ascii="宋体" w:hAnsi="宋体" w:cs="宋体"/>
                <w:szCs w:val="24"/>
              </w:rPr>
            </w:pPr>
            <w:r>
              <w:rPr>
                <w:rFonts w:hint="eastAsia" w:ascii="宋体" w:hAnsi="宋体" w:cs="宋体"/>
                <w:szCs w:val="24"/>
              </w:rPr>
              <w:t>电　话</w:t>
            </w:r>
          </w:p>
        </w:tc>
        <w:tc>
          <w:tcPr>
            <w:tcW w:w="1480" w:type="dxa"/>
            <w:noWrap w:val="0"/>
            <w:vAlign w:val="center"/>
          </w:tcPr>
          <w:p w14:paraId="29C2F70B">
            <w:pPr>
              <w:spacing w:before="165" w:beforeLines="50"/>
              <w:jc w:val="center"/>
              <w:rPr>
                <w:rFonts w:hint="eastAsia" w:ascii="宋体" w:hAnsi="宋体" w:cs="宋体"/>
                <w:szCs w:val="24"/>
              </w:rPr>
            </w:pPr>
          </w:p>
        </w:tc>
      </w:tr>
      <w:tr w14:paraId="3679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2680DDDC">
            <w:pPr>
              <w:spacing w:before="165" w:beforeLines="50"/>
              <w:jc w:val="center"/>
              <w:rPr>
                <w:rFonts w:hint="eastAsia" w:ascii="宋体" w:hAnsi="宋体" w:cs="宋体"/>
                <w:szCs w:val="24"/>
              </w:rPr>
            </w:pPr>
            <w:r>
              <w:rPr>
                <w:rFonts w:hint="eastAsia" w:ascii="宋体" w:hAnsi="宋体" w:cs="宋体"/>
                <w:szCs w:val="24"/>
              </w:rPr>
              <w:t>营业执照号</w:t>
            </w:r>
          </w:p>
        </w:tc>
        <w:tc>
          <w:tcPr>
            <w:tcW w:w="3781" w:type="dxa"/>
            <w:gridSpan w:val="3"/>
            <w:noWrap w:val="0"/>
            <w:vAlign w:val="center"/>
          </w:tcPr>
          <w:p w14:paraId="41EB2F1F">
            <w:pPr>
              <w:spacing w:before="165" w:beforeLines="50"/>
              <w:jc w:val="center"/>
              <w:rPr>
                <w:rFonts w:hint="eastAsia" w:ascii="宋体" w:hAnsi="宋体" w:cs="宋体"/>
                <w:szCs w:val="24"/>
              </w:rPr>
            </w:pPr>
          </w:p>
        </w:tc>
        <w:tc>
          <w:tcPr>
            <w:tcW w:w="3939" w:type="dxa"/>
            <w:gridSpan w:val="3"/>
            <w:vMerge w:val="restart"/>
            <w:noWrap w:val="0"/>
            <w:vAlign w:val="center"/>
          </w:tcPr>
          <w:p w14:paraId="6C0EA728">
            <w:pPr>
              <w:spacing w:before="165" w:beforeLines="50"/>
              <w:rPr>
                <w:rFonts w:hint="eastAsia" w:ascii="宋体" w:hAnsi="宋体" w:cs="宋体"/>
                <w:szCs w:val="24"/>
              </w:rPr>
            </w:pPr>
            <w:r>
              <w:rPr>
                <w:rFonts w:hint="eastAsia" w:ascii="宋体" w:hAnsi="宋体" w:cs="宋体"/>
                <w:szCs w:val="24"/>
              </w:rPr>
              <w:t>员工总人数：</w:t>
            </w:r>
          </w:p>
        </w:tc>
      </w:tr>
      <w:tr w14:paraId="1491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765B954A">
            <w:pPr>
              <w:spacing w:before="165" w:beforeLines="50"/>
              <w:jc w:val="center"/>
              <w:rPr>
                <w:rFonts w:hint="eastAsia" w:ascii="宋体" w:hAnsi="宋体" w:cs="宋体"/>
                <w:szCs w:val="24"/>
              </w:rPr>
            </w:pPr>
            <w:r>
              <w:rPr>
                <w:rFonts w:hint="eastAsia" w:ascii="宋体" w:hAnsi="宋体" w:cs="宋体"/>
                <w:szCs w:val="24"/>
              </w:rPr>
              <w:t>注册资本</w:t>
            </w:r>
          </w:p>
        </w:tc>
        <w:tc>
          <w:tcPr>
            <w:tcW w:w="3781" w:type="dxa"/>
            <w:gridSpan w:val="3"/>
            <w:noWrap w:val="0"/>
            <w:vAlign w:val="center"/>
          </w:tcPr>
          <w:p w14:paraId="55181C81">
            <w:pPr>
              <w:spacing w:before="165" w:beforeLines="50"/>
              <w:jc w:val="center"/>
              <w:rPr>
                <w:rFonts w:hint="eastAsia" w:ascii="宋体" w:hAnsi="宋体" w:cs="宋体"/>
                <w:szCs w:val="24"/>
              </w:rPr>
            </w:pPr>
          </w:p>
        </w:tc>
        <w:tc>
          <w:tcPr>
            <w:tcW w:w="3939" w:type="dxa"/>
            <w:gridSpan w:val="3"/>
            <w:vMerge w:val="continue"/>
            <w:noWrap w:val="0"/>
            <w:vAlign w:val="center"/>
          </w:tcPr>
          <w:p w14:paraId="0B1DAC14">
            <w:pPr>
              <w:spacing w:before="165" w:beforeLines="50"/>
              <w:jc w:val="center"/>
              <w:rPr>
                <w:rFonts w:hint="eastAsia" w:ascii="宋体" w:hAnsi="宋体" w:cs="宋体"/>
                <w:szCs w:val="24"/>
              </w:rPr>
            </w:pPr>
          </w:p>
        </w:tc>
      </w:tr>
      <w:tr w14:paraId="2C20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66E02B9C">
            <w:pPr>
              <w:spacing w:before="165" w:beforeLines="50"/>
              <w:jc w:val="center"/>
              <w:rPr>
                <w:rFonts w:hint="eastAsia" w:ascii="宋体" w:hAnsi="宋体" w:cs="宋体"/>
                <w:szCs w:val="24"/>
              </w:rPr>
            </w:pPr>
            <w:r>
              <w:rPr>
                <w:rFonts w:hint="eastAsia" w:ascii="宋体" w:hAnsi="宋体" w:cs="宋体"/>
                <w:szCs w:val="24"/>
              </w:rPr>
              <w:t>成立日期</w:t>
            </w:r>
          </w:p>
        </w:tc>
        <w:tc>
          <w:tcPr>
            <w:tcW w:w="3781" w:type="dxa"/>
            <w:gridSpan w:val="3"/>
            <w:noWrap w:val="0"/>
            <w:vAlign w:val="center"/>
          </w:tcPr>
          <w:p w14:paraId="10002BB9">
            <w:pPr>
              <w:spacing w:before="165" w:beforeLines="50"/>
              <w:jc w:val="center"/>
              <w:rPr>
                <w:rFonts w:hint="eastAsia" w:ascii="宋体" w:hAnsi="宋体" w:cs="宋体"/>
                <w:szCs w:val="24"/>
              </w:rPr>
            </w:pPr>
          </w:p>
        </w:tc>
        <w:tc>
          <w:tcPr>
            <w:tcW w:w="3939" w:type="dxa"/>
            <w:gridSpan w:val="3"/>
            <w:vMerge w:val="continue"/>
            <w:noWrap w:val="0"/>
            <w:vAlign w:val="center"/>
          </w:tcPr>
          <w:p w14:paraId="0A93F2C4">
            <w:pPr>
              <w:spacing w:before="165" w:beforeLines="50"/>
              <w:jc w:val="center"/>
              <w:rPr>
                <w:rFonts w:hint="eastAsia" w:ascii="宋体" w:hAnsi="宋体" w:cs="宋体"/>
                <w:szCs w:val="24"/>
              </w:rPr>
            </w:pPr>
          </w:p>
        </w:tc>
      </w:tr>
      <w:tr w14:paraId="1A4A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6D88916A">
            <w:pPr>
              <w:spacing w:before="165" w:beforeLines="50"/>
              <w:jc w:val="center"/>
              <w:rPr>
                <w:rFonts w:hint="eastAsia" w:ascii="宋体" w:hAnsi="宋体" w:cs="宋体"/>
                <w:szCs w:val="24"/>
              </w:rPr>
            </w:pPr>
            <w:r>
              <w:rPr>
                <w:rFonts w:hint="eastAsia" w:ascii="宋体" w:hAnsi="宋体" w:cs="宋体"/>
                <w:szCs w:val="24"/>
              </w:rPr>
              <w:t>基本账户开户</w:t>
            </w:r>
          </w:p>
          <w:p w14:paraId="4E33E053">
            <w:pPr>
              <w:spacing w:before="165" w:beforeLines="50"/>
              <w:jc w:val="center"/>
              <w:rPr>
                <w:rFonts w:hint="eastAsia" w:ascii="宋体" w:hAnsi="宋体" w:cs="宋体"/>
                <w:szCs w:val="24"/>
              </w:rPr>
            </w:pPr>
            <w:r>
              <w:rPr>
                <w:rFonts w:hint="eastAsia" w:ascii="宋体" w:hAnsi="宋体" w:cs="宋体"/>
                <w:szCs w:val="24"/>
              </w:rPr>
              <w:t>银行</w:t>
            </w:r>
          </w:p>
        </w:tc>
        <w:tc>
          <w:tcPr>
            <w:tcW w:w="3781" w:type="dxa"/>
            <w:gridSpan w:val="3"/>
            <w:noWrap w:val="0"/>
            <w:vAlign w:val="center"/>
          </w:tcPr>
          <w:p w14:paraId="0EECEE9D">
            <w:pPr>
              <w:spacing w:before="165" w:beforeLines="50"/>
              <w:jc w:val="center"/>
              <w:rPr>
                <w:rFonts w:hint="eastAsia" w:ascii="宋体" w:hAnsi="宋体" w:cs="宋体"/>
                <w:szCs w:val="24"/>
              </w:rPr>
            </w:pPr>
          </w:p>
        </w:tc>
        <w:tc>
          <w:tcPr>
            <w:tcW w:w="3939" w:type="dxa"/>
            <w:gridSpan w:val="3"/>
            <w:vMerge w:val="continue"/>
            <w:noWrap w:val="0"/>
            <w:vAlign w:val="center"/>
          </w:tcPr>
          <w:p w14:paraId="52A8C726">
            <w:pPr>
              <w:spacing w:before="165" w:beforeLines="50"/>
              <w:jc w:val="center"/>
              <w:rPr>
                <w:rFonts w:hint="eastAsia" w:ascii="宋体" w:hAnsi="宋体" w:cs="宋体"/>
                <w:szCs w:val="24"/>
              </w:rPr>
            </w:pPr>
          </w:p>
        </w:tc>
      </w:tr>
      <w:tr w14:paraId="2A82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3F9CB72F">
            <w:pPr>
              <w:spacing w:before="165" w:beforeLines="50"/>
              <w:jc w:val="center"/>
              <w:rPr>
                <w:rFonts w:hint="eastAsia" w:ascii="宋体" w:hAnsi="宋体" w:cs="宋体"/>
                <w:szCs w:val="24"/>
              </w:rPr>
            </w:pPr>
            <w:r>
              <w:rPr>
                <w:rFonts w:hint="eastAsia" w:ascii="宋体" w:hAnsi="宋体" w:cs="宋体"/>
                <w:szCs w:val="24"/>
              </w:rPr>
              <w:t>经营范围</w:t>
            </w:r>
          </w:p>
        </w:tc>
        <w:tc>
          <w:tcPr>
            <w:tcW w:w="7720" w:type="dxa"/>
            <w:gridSpan w:val="6"/>
            <w:noWrap w:val="0"/>
            <w:vAlign w:val="center"/>
          </w:tcPr>
          <w:p w14:paraId="5AA185AF">
            <w:pPr>
              <w:spacing w:before="165" w:beforeLines="50"/>
              <w:rPr>
                <w:rFonts w:hint="eastAsia" w:ascii="宋体" w:hAnsi="宋体" w:cs="宋体"/>
                <w:szCs w:val="24"/>
              </w:rPr>
            </w:pPr>
          </w:p>
        </w:tc>
      </w:tr>
      <w:tr w14:paraId="6E3F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09F68D59">
            <w:pPr>
              <w:spacing w:before="165" w:beforeLines="50"/>
              <w:jc w:val="center"/>
              <w:rPr>
                <w:rFonts w:hint="eastAsia" w:ascii="宋体" w:hAnsi="宋体" w:cs="宋体"/>
                <w:szCs w:val="24"/>
              </w:rPr>
            </w:pPr>
            <w:r>
              <w:rPr>
                <w:rFonts w:hint="eastAsia" w:ascii="宋体" w:hAnsi="宋体" w:cs="宋体"/>
                <w:szCs w:val="24"/>
                <w:lang w:eastAsia="zh-CN"/>
              </w:rPr>
              <w:t>响应单位</w:t>
            </w:r>
            <w:r>
              <w:rPr>
                <w:rFonts w:hint="eastAsia" w:ascii="宋体" w:hAnsi="宋体" w:cs="宋体"/>
                <w:szCs w:val="24"/>
              </w:rPr>
              <w:t>关联</w:t>
            </w:r>
          </w:p>
          <w:p w14:paraId="1B30DC2C">
            <w:pPr>
              <w:spacing w:before="165" w:beforeLines="50"/>
              <w:jc w:val="center"/>
              <w:rPr>
                <w:rFonts w:hint="eastAsia" w:ascii="宋体" w:hAnsi="宋体" w:cs="宋体"/>
                <w:szCs w:val="24"/>
              </w:rPr>
            </w:pPr>
            <w:r>
              <w:rPr>
                <w:rFonts w:hint="eastAsia" w:ascii="宋体" w:hAnsi="宋体" w:cs="宋体"/>
                <w:szCs w:val="24"/>
              </w:rPr>
              <w:t>企业情况</w:t>
            </w:r>
          </w:p>
        </w:tc>
        <w:tc>
          <w:tcPr>
            <w:tcW w:w="7720" w:type="dxa"/>
            <w:gridSpan w:val="6"/>
            <w:noWrap w:val="0"/>
            <w:vAlign w:val="center"/>
          </w:tcPr>
          <w:p w14:paraId="6411BA59">
            <w:pPr>
              <w:spacing w:before="165" w:beforeLines="50"/>
              <w:rPr>
                <w:rFonts w:hint="eastAsia" w:ascii="宋体" w:hAnsi="宋体" w:cs="宋体"/>
                <w:szCs w:val="24"/>
              </w:rPr>
            </w:pPr>
          </w:p>
        </w:tc>
      </w:tr>
      <w:tr w14:paraId="391D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noWrap w:val="0"/>
            <w:vAlign w:val="center"/>
          </w:tcPr>
          <w:p w14:paraId="4920E16C">
            <w:pPr>
              <w:spacing w:before="165" w:beforeLines="50"/>
              <w:jc w:val="center"/>
              <w:rPr>
                <w:rFonts w:hint="eastAsia" w:ascii="宋体" w:hAnsi="宋体" w:cs="宋体"/>
                <w:szCs w:val="24"/>
              </w:rPr>
            </w:pPr>
            <w:r>
              <w:rPr>
                <w:rFonts w:hint="eastAsia" w:ascii="宋体" w:hAnsi="宋体" w:cs="宋体"/>
                <w:szCs w:val="24"/>
              </w:rPr>
              <w:t>备注</w:t>
            </w:r>
          </w:p>
        </w:tc>
        <w:tc>
          <w:tcPr>
            <w:tcW w:w="7720" w:type="dxa"/>
            <w:gridSpan w:val="6"/>
            <w:noWrap w:val="0"/>
            <w:vAlign w:val="center"/>
          </w:tcPr>
          <w:p w14:paraId="48E0DCEC">
            <w:pPr>
              <w:spacing w:before="165" w:beforeLines="50"/>
              <w:jc w:val="center"/>
              <w:rPr>
                <w:rFonts w:hint="eastAsia" w:ascii="宋体" w:hAnsi="宋体" w:cs="宋体"/>
                <w:szCs w:val="24"/>
              </w:rPr>
            </w:pPr>
          </w:p>
        </w:tc>
      </w:tr>
    </w:tbl>
    <w:p w14:paraId="7ADBB47D">
      <w:pPr>
        <w:snapToGrid w:val="0"/>
        <w:spacing w:before="165" w:beforeLines="50"/>
        <w:ind w:firstLine="480"/>
        <w:rPr>
          <w:rFonts w:hint="eastAsia" w:ascii="宋体" w:hAnsi="宋体" w:cs="宋体"/>
          <w:szCs w:val="24"/>
        </w:rPr>
      </w:pPr>
      <w:r>
        <w:rPr>
          <w:rFonts w:hint="eastAsia" w:ascii="宋体" w:hAnsi="宋体" w:cs="宋体"/>
          <w:szCs w:val="24"/>
        </w:rPr>
        <w:t>注：后附</w:t>
      </w:r>
      <w:r>
        <w:rPr>
          <w:rFonts w:hint="eastAsia" w:ascii="宋体" w:hAnsi="宋体" w:cs="宋体"/>
          <w:szCs w:val="24"/>
          <w:lang w:eastAsia="zh-CN"/>
        </w:rPr>
        <w:t>响应单位</w:t>
      </w:r>
      <w:r>
        <w:rPr>
          <w:rFonts w:hint="eastAsia" w:ascii="宋体" w:hAnsi="宋体" w:cs="宋体"/>
          <w:szCs w:val="24"/>
        </w:rPr>
        <w:t>经年检的有效企业法人营业执照（副本）、组织机构代码证、税务登记证书(或三证合一的营业执照)和资质证书等加盖公章的复印件。</w:t>
      </w:r>
    </w:p>
    <w:p w14:paraId="67BF11CC">
      <w:pPr>
        <w:rPr>
          <w:rFonts w:hint="eastAsia" w:ascii="宋体" w:hAnsi="宋体" w:cs="宋体"/>
          <w:szCs w:val="24"/>
        </w:rPr>
      </w:pPr>
    </w:p>
    <w:p w14:paraId="1FBD200A">
      <w:pPr>
        <w:widowControl/>
        <w:rPr>
          <w:rFonts w:hint="eastAsia" w:ascii="宋体" w:hAnsi="宋体" w:cs="宋体"/>
        </w:rPr>
      </w:pPr>
    </w:p>
    <w:p w14:paraId="2FCFDF11">
      <w:pPr>
        <w:rPr>
          <w:rFonts w:hint="eastAsia" w:ascii="宋体" w:hAnsi="宋体" w:cs="宋体"/>
        </w:rPr>
      </w:pPr>
      <w:r>
        <w:rPr>
          <w:rFonts w:hint="eastAsia" w:ascii="宋体" w:hAnsi="宋体" w:cs="宋体"/>
        </w:rPr>
        <w:br w:type="page"/>
      </w:r>
    </w:p>
    <w:p w14:paraId="2AEC9CDD">
      <w:pPr>
        <w:pStyle w:val="5"/>
        <w:jc w:val="center"/>
        <w:rPr>
          <w:rFonts w:hint="eastAsia" w:ascii="宋体" w:hAnsi="宋体" w:cs="宋体"/>
          <w:lang w:val="en-US" w:eastAsia="zh-CN"/>
        </w:rPr>
      </w:pPr>
      <w:r>
        <w:rPr>
          <w:rFonts w:hint="eastAsia" w:ascii="宋体" w:hAnsi="宋体" w:cs="宋体"/>
        </w:rPr>
        <w:t>（</w:t>
      </w:r>
      <w:r>
        <w:rPr>
          <w:rFonts w:hint="eastAsia" w:ascii="宋体" w:hAnsi="宋体" w:cs="宋体"/>
          <w:lang w:val="en-US" w:eastAsia="zh-CN"/>
        </w:rPr>
        <w:t>二</w:t>
      </w:r>
      <w:r>
        <w:rPr>
          <w:rFonts w:hint="eastAsia" w:ascii="宋体" w:hAnsi="宋体" w:cs="宋体"/>
        </w:rPr>
        <w:t>）</w:t>
      </w:r>
      <w:r>
        <w:rPr>
          <w:rFonts w:hint="eastAsia" w:ascii="宋体" w:hAnsi="宋体" w:cs="宋体"/>
          <w:lang w:val="en-US" w:eastAsia="zh-CN"/>
        </w:rPr>
        <w:t>资格承诺声明函</w:t>
      </w:r>
    </w:p>
    <w:p w14:paraId="53F312A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u w:val="single"/>
          <w:lang w:val="en-US" w:eastAsia="zh-CN"/>
        </w:rPr>
        <w:t>致(本项目采购单位)</w:t>
      </w:r>
      <w:r>
        <w:rPr>
          <w:rFonts w:hint="eastAsia" w:ascii="宋体" w:hAnsi="宋体" w:eastAsia="宋体" w:cs="宋体"/>
          <w:kern w:val="0"/>
          <w:sz w:val="24"/>
          <w:szCs w:val="24"/>
          <w:lang w:val="en-US" w:eastAsia="zh-CN"/>
        </w:rPr>
        <w:t>：</w:t>
      </w:r>
    </w:p>
    <w:p w14:paraId="3BD63EF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我单位自愿参加本次政府釆购活动,严格遵守《中华人民共和国政府采购法》及相关法律法规,依法诚信经营,依法遵守本次政府采购活动的各项规定。我单位郑重承诺声明如下:</w:t>
      </w:r>
    </w:p>
    <w:p w14:paraId="14C6464B">
      <w:pPr>
        <w:keepNext w:val="0"/>
        <w:keepLines w:val="0"/>
        <w:pageBreakBefore w:val="0"/>
        <w:widowControl w:val="0"/>
        <w:numPr>
          <w:ilvl w:val="0"/>
          <w:numId w:val="22"/>
        </w:numPr>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lang w:val="en-US" w:eastAsia="zh-CN"/>
        </w:rPr>
        <w:t>我单位全称为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w:t>
      </w:r>
      <w:r>
        <w:rPr>
          <w:rFonts w:hint="eastAsia" w:ascii="宋体" w:hAnsi="宋体" w:eastAsia="宋体" w:cs="宋体"/>
          <w:kern w:val="0"/>
          <w:sz w:val="24"/>
          <w:szCs w:val="24"/>
          <w:lang w:val="en-US" w:eastAsia="zh-CN"/>
        </w:rPr>
        <w:t>注册地点为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w:t>
      </w:r>
      <w:r>
        <w:rPr>
          <w:rFonts w:hint="eastAsia" w:ascii="宋体" w:hAnsi="宋体" w:eastAsia="宋体" w:cs="宋体"/>
          <w:kern w:val="0"/>
          <w:sz w:val="24"/>
          <w:szCs w:val="24"/>
          <w:lang w:val="en-US" w:eastAsia="zh-CN"/>
        </w:rPr>
        <w:t xml:space="preserve"> 统一社会信用代码为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，法定代表人（单位负责人）为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，联系方式为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w:t>
      </w:r>
    </w:p>
    <w:p w14:paraId="70D3918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二、我单位具有独立承担民事责任的能力。</w:t>
      </w:r>
    </w:p>
    <w:p w14:paraId="3B57B6C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三、我单位具有良好的商业信誉和健全的财务会计制度。</w:t>
      </w:r>
    </w:p>
    <w:p w14:paraId="754BCF6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四、我单位具有履行合同所必需的设备和专业技术能力。</w:t>
      </w:r>
    </w:p>
    <w:p w14:paraId="7A15A04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五、我单位有依法缴纳税收和社会保障资金的良好记录。</w:t>
      </w:r>
    </w:p>
    <w:p w14:paraId="43F4C3A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六、我单位参加政府采购活动前三年内，在经营活动中没有重大违法记录。（重大违法记录，是指响应单位因违法经营受到刑事处罚或者责令停产停业、吊销许可证或者执照、较大数额罚款等行政处罚。）</w:t>
      </w:r>
    </w:p>
    <w:p w14:paraId="23B3E2A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七、我单位具备法律、行政法规规定的其他条件。</w:t>
      </w:r>
    </w:p>
    <w:p w14:paraId="009D4B4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我单位保证上述声明的事项都是真实的，符合《中华人民共和国政府采购法》规定的响应单位资格条件，如有弄虚作假，我单位愿意按照“</w:t>
      </w:r>
      <w:r>
        <w:rPr>
          <w:rFonts w:hint="eastAsia" w:ascii="宋体" w:hAnsi="宋体" w:eastAsia="宋体" w:cs="宋体"/>
          <w:b/>
          <w:bCs/>
          <w:sz w:val="24"/>
          <w:szCs w:val="24"/>
          <w:lang w:val="en-US" w:eastAsia="zh-CN"/>
        </w:rPr>
        <w:t>提供虚假材料谋取中标、成交</w:t>
      </w:r>
      <w:r>
        <w:rPr>
          <w:rFonts w:hint="eastAsia" w:ascii="宋体" w:hAnsi="宋体" w:eastAsia="宋体" w:cs="宋体"/>
          <w:sz w:val="24"/>
          <w:szCs w:val="24"/>
          <w:lang w:val="en-US" w:eastAsia="zh-CN"/>
        </w:rPr>
        <w:t>”承担相应的法律责任，同意将违背承诺行为作为失信行为记录到社会信用信息平台，并承担因此所造成的一切损失。</w:t>
      </w:r>
    </w:p>
    <w:p w14:paraId="3410A7FF">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p>
    <w:p w14:paraId="795DF31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p>
    <w:p w14:paraId="53369CD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承诺单位（盖章）：</w:t>
      </w:r>
    </w:p>
    <w:p w14:paraId="7050FAEF">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法定代表人或授权代表（签名或盖章）：</w:t>
      </w:r>
    </w:p>
    <w:p w14:paraId="045E0B1A">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日期：年   月   日  </w:t>
      </w:r>
    </w:p>
    <w:p w14:paraId="67C5DAE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p>
    <w:p w14:paraId="5541E888">
      <w:pPr>
        <w:ind w:firstLine="482" w:firstLineChars="200"/>
        <w:rPr>
          <w:rFonts w:hint="default" w:eastAsia="宋体"/>
          <w:b/>
          <w:bCs/>
          <w:lang w:val="en-US" w:eastAsia="zh-CN"/>
        </w:rPr>
      </w:pPr>
      <w:r>
        <w:rPr>
          <w:rFonts w:hint="eastAsia" w:ascii="宋体" w:hAnsi="宋体" w:eastAsia="宋体" w:cs="宋体"/>
          <w:b/>
          <w:bCs/>
          <w:sz w:val="24"/>
          <w:szCs w:val="24"/>
          <w:lang w:val="en-US" w:eastAsia="zh-CN"/>
        </w:rPr>
        <w:t>注：1.响应单位须在响应文件中按此模板提供承诺函，未提供视为未实质性响应谈判文件要求，按无效投标处理。2.响应单位的法定代表人或者授权代表的签字或盖章应真实、有效。</w:t>
      </w:r>
    </w:p>
    <w:p w14:paraId="47E00F50">
      <w:pPr>
        <w:pStyle w:val="5"/>
        <w:jc w:val="center"/>
        <w:rPr>
          <w:rFonts w:hint="eastAsia" w:ascii="宋体" w:hAnsi="宋体" w:cs="宋体"/>
          <w:szCs w:val="24"/>
        </w:rPr>
      </w:pPr>
    </w:p>
    <w:p w14:paraId="279413D6">
      <w:pPr>
        <w:widowControl/>
        <w:rPr>
          <w:rFonts w:hint="eastAsia" w:ascii="宋体" w:hAnsi="宋体" w:cs="宋体"/>
          <w:szCs w:val="24"/>
        </w:rPr>
      </w:pPr>
    </w:p>
    <w:p w14:paraId="640EFFD6">
      <w:pPr>
        <w:rPr>
          <w:rFonts w:hint="eastAsia" w:ascii="宋体" w:hAnsi="宋体" w:cs="宋体"/>
        </w:rPr>
      </w:pPr>
      <w:bookmarkStart w:id="145" w:name="_Toc381259887"/>
      <w:bookmarkStart w:id="146" w:name="_Toc18262"/>
      <w:bookmarkStart w:id="147" w:name="_Toc340431007"/>
      <w:bookmarkStart w:id="148" w:name="_Toc28301"/>
      <w:bookmarkStart w:id="149" w:name="_Toc29223"/>
      <w:bookmarkStart w:id="150" w:name="_Toc511723495"/>
    </w:p>
    <w:bookmarkEnd w:id="145"/>
    <w:bookmarkEnd w:id="146"/>
    <w:bookmarkEnd w:id="147"/>
    <w:bookmarkEnd w:id="148"/>
    <w:bookmarkEnd w:id="149"/>
    <w:p w14:paraId="67185676">
      <w:pPr>
        <w:rPr>
          <w:rFonts w:hint="eastAsia" w:ascii="宋体" w:hAnsi="宋体" w:eastAsia="宋体" w:cs="宋体"/>
          <w:lang w:val="en-US" w:eastAsia="zh-CN"/>
        </w:rPr>
      </w:pPr>
      <w:r>
        <w:rPr>
          <w:rFonts w:hint="eastAsia" w:ascii="宋体" w:hAnsi="宋体" w:eastAsia="宋体" w:cs="宋体"/>
          <w:lang w:val="en-US" w:eastAsia="zh-CN"/>
        </w:rPr>
        <w:br w:type="page"/>
      </w:r>
    </w:p>
    <w:p w14:paraId="18EDA4EF">
      <w:pPr>
        <w:pStyle w:val="3"/>
        <w:tabs>
          <w:tab w:val="left" w:pos="0"/>
        </w:tabs>
        <w:ind w:firstLine="1928" w:firstLineChars="600"/>
        <w:jc w:val="both"/>
        <w:rPr>
          <w:rFonts w:hint="eastAsia" w:ascii="宋体" w:hAnsi="宋体" w:eastAsia="宋体" w:cs="宋体"/>
          <w:lang w:eastAsia="zh-CN"/>
        </w:rPr>
      </w:pPr>
      <w:bookmarkStart w:id="151" w:name="_Toc20131"/>
      <w:bookmarkStart w:id="152" w:name="_Toc14778"/>
      <w:bookmarkStart w:id="153" w:name="_Toc11526"/>
      <w:r>
        <w:rPr>
          <w:rFonts w:hint="eastAsia" w:ascii="宋体" w:hAnsi="宋体" w:eastAsia="宋体" w:cs="宋体"/>
          <w:lang w:val="en-US" w:eastAsia="zh-CN"/>
        </w:rPr>
        <w:t>七、</w:t>
      </w:r>
      <w:r>
        <w:rPr>
          <w:rFonts w:hint="eastAsia" w:ascii="宋体" w:hAnsi="宋体" w:eastAsia="宋体" w:cs="宋体"/>
        </w:rPr>
        <w:t>中小企业声明函（工程、服务）</w:t>
      </w:r>
      <w:r>
        <w:rPr>
          <w:rFonts w:hint="eastAsia" w:ascii="宋体" w:hAnsi="宋体" w:eastAsia="宋体" w:cs="宋体"/>
          <w:lang w:eastAsia="zh-CN"/>
        </w:rPr>
        <w:t>（</w:t>
      </w:r>
      <w:r>
        <w:rPr>
          <w:rFonts w:hint="eastAsia" w:ascii="宋体" w:hAnsi="宋体" w:eastAsia="宋体" w:cs="宋体"/>
          <w:lang w:val="en-US" w:eastAsia="zh-CN"/>
        </w:rPr>
        <w:t>如有</w:t>
      </w:r>
      <w:r>
        <w:rPr>
          <w:rFonts w:hint="eastAsia" w:ascii="宋体" w:hAnsi="宋体" w:eastAsia="宋体" w:cs="宋体"/>
          <w:lang w:eastAsia="zh-CN"/>
        </w:rPr>
        <w:t>）</w:t>
      </w:r>
      <w:bookmarkEnd w:id="151"/>
      <w:bookmarkEnd w:id="152"/>
      <w:bookmarkEnd w:id="153"/>
    </w:p>
    <w:p w14:paraId="6FBFDC40">
      <w:pPr>
        <w:spacing w:line="360" w:lineRule="auto"/>
        <w:ind w:firstLine="480" w:firstLineChars="200"/>
        <w:rPr>
          <w:rFonts w:hint="eastAsia" w:ascii="宋体" w:hAnsi="宋体" w:cs="宋体"/>
          <w:sz w:val="24"/>
          <w:szCs w:val="24"/>
        </w:rPr>
      </w:pPr>
    </w:p>
    <w:p w14:paraId="3CD94408">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w:t>
      </w:r>
      <w:r>
        <w:rPr>
          <w:rFonts w:hint="eastAsia" w:ascii="宋体" w:hAnsi="宋体" w:cs="宋体"/>
          <w:sz w:val="24"/>
          <w:szCs w:val="24"/>
          <w:u w:val="single"/>
        </w:rPr>
        <w:t>（或者：服务全部由符合政策要求的中小企业承接）</w:t>
      </w:r>
      <w:r>
        <w:rPr>
          <w:rFonts w:hint="eastAsia" w:ascii="宋体" w:hAnsi="宋体" w:cs="宋体"/>
          <w:sz w:val="24"/>
          <w:szCs w:val="24"/>
        </w:rPr>
        <w:t>。相关企业</w:t>
      </w:r>
      <w:r>
        <w:rPr>
          <w:rFonts w:hint="eastAsia" w:ascii="宋体" w:hAnsi="宋体" w:cs="宋体"/>
          <w:sz w:val="24"/>
          <w:szCs w:val="24"/>
          <w:u w:val="single"/>
        </w:rPr>
        <w:t>（含联合 体中的中小企业、签订分包意向协议的中小企业）</w:t>
      </w:r>
      <w:r>
        <w:rPr>
          <w:rFonts w:hint="eastAsia" w:ascii="宋体" w:hAnsi="宋体" w:cs="宋体"/>
          <w:sz w:val="24"/>
          <w:szCs w:val="24"/>
        </w:rPr>
        <w:t>的具体情 况如下：</w:t>
      </w:r>
    </w:p>
    <w:p w14:paraId="307EE5F3">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承建（承接）企业为（企业名称），从业人员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万元，属于（中型企业、小型企业、微型企业）； </w:t>
      </w:r>
    </w:p>
    <w:p w14:paraId="4B0A5333">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w:t>
      </w:r>
    </w:p>
    <w:p w14:paraId="501831D2">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 为大企业的情形，也不存在与大企业的负责人为同一人的情形。</w:t>
      </w:r>
    </w:p>
    <w:p w14:paraId="50182468">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6A5D2D96">
      <w:pPr>
        <w:spacing w:line="360" w:lineRule="auto"/>
        <w:ind w:firstLine="3600" w:firstLineChars="1500"/>
        <w:rPr>
          <w:rFonts w:hint="eastAsia" w:ascii="宋体" w:hAnsi="宋体" w:cs="宋体"/>
          <w:sz w:val="24"/>
          <w:szCs w:val="24"/>
        </w:rPr>
      </w:pPr>
      <w:r>
        <w:rPr>
          <w:rFonts w:hint="eastAsia" w:ascii="宋体" w:hAnsi="宋体" w:cs="宋体"/>
          <w:sz w:val="24"/>
          <w:szCs w:val="24"/>
        </w:rPr>
        <w:t xml:space="preserve">企业名称（盖章）： </w:t>
      </w:r>
    </w:p>
    <w:p w14:paraId="2C2AE82B">
      <w:pPr>
        <w:spacing w:line="360" w:lineRule="auto"/>
        <w:ind w:firstLine="4800" w:firstLineChars="2000"/>
        <w:rPr>
          <w:rFonts w:hint="eastAsia" w:ascii="宋体" w:hAnsi="宋体" w:cs="宋体"/>
          <w:sz w:val="24"/>
          <w:szCs w:val="24"/>
        </w:rPr>
      </w:pPr>
      <w:r>
        <w:rPr>
          <w:rFonts w:hint="eastAsia" w:ascii="宋体" w:hAnsi="宋体" w:cs="宋体"/>
          <w:sz w:val="24"/>
          <w:szCs w:val="24"/>
        </w:rPr>
        <w:t xml:space="preserve">日 期： </w:t>
      </w:r>
    </w:p>
    <w:p w14:paraId="050A0421">
      <w:pPr>
        <w:pStyle w:val="33"/>
        <w:rPr>
          <w:rFonts w:hint="eastAsia" w:ascii="宋体" w:hAnsi="宋体" w:cs="宋体"/>
          <w:sz w:val="24"/>
          <w:szCs w:val="24"/>
        </w:rPr>
      </w:pPr>
    </w:p>
    <w:p w14:paraId="47ED8FCF">
      <w:pPr>
        <w:pStyle w:val="6"/>
        <w:rPr>
          <w:rFonts w:hint="eastAsia"/>
          <w:b/>
          <w:bCs/>
        </w:rPr>
      </w:pPr>
    </w:p>
    <w:p w14:paraId="38DBAA71">
      <w:pPr>
        <w:spacing w:line="360" w:lineRule="auto"/>
        <w:rPr>
          <w:rFonts w:hint="eastAsia"/>
          <w:b/>
          <w:bCs/>
        </w:rPr>
      </w:pPr>
      <w:r>
        <w:rPr>
          <w:rFonts w:hint="eastAsia"/>
          <w:b/>
          <w:bCs/>
        </w:rPr>
        <w:t>注：1.从业人员、营业收入、资产总额填报上一年度数据，无上一年度数据的新成立企业可不填报。</w:t>
      </w:r>
    </w:p>
    <w:p w14:paraId="315FCCE8">
      <w:pPr>
        <w:spacing w:line="360" w:lineRule="auto"/>
        <w:ind w:firstLine="442" w:firstLineChars="200"/>
        <w:rPr>
          <w:rFonts w:hint="eastAsia"/>
          <w:b/>
          <w:bCs/>
        </w:rPr>
      </w:pPr>
      <w:r>
        <w:rPr>
          <w:rFonts w:hint="eastAsia"/>
          <w:b/>
          <w:bCs/>
        </w:rPr>
        <w:t>2.</w:t>
      </w:r>
      <w:r>
        <w:rPr>
          <w:rFonts w:hint="eastAsia" w:ascii="宋体" w:hAnsi="宋体" w:cs="宋体"/>
          <w:b/>
          <w:bCs/>
          <w:sz w:val="24"/>
        </w:rPr>
        <w:t>非中小企业可不填或填无或不提供</w:t>
      </w:r>
      <w:r>
        <w:rPr>
          <w:rFonts w:hint="eastAsia"/>
          <w:b/>
          <w:bCs/>
        </w:rPr>
        <w:t>。</w:t>
      </w:r>
    </w:p>
    <w:p w14:paraId="57498FC7">
      <w:pPr>
        <w:spacing w:line="360" w:lineRule="auto"/>
        <w:ind w:firstLine="442" w:firstLineChars="200"/>
        <w:rPr>
          <w:rFonts w:hint="eastAsia"/>
          <w:b/>
          <w:bCs/>
        </w:rPr>
      </w:pPr>
      <w:r>
        <w:rPr>
          <w:rFonts w:hint="eastAsia"/>
          <w:b/>
          <w:bCs/>
        </w:rPr>
        <w:t>3.此格式仅供参考。</w:t>
      </w:r>
    </w:p>
    <w:p w14:paraId="13C43886">
      <w:pPr>
        <w:widowControl/>
        <w:spacing w:before="100" w:beforeAutospacing="1" w:after="100" w:afterAutospacing="1" w:line="440" w:lineRule="exact"/>
        <w:rPr>
          <w:rFonts w:ascii="宋体" w:hAnsi="宋体" w:cs="宋体"/>
          <w:kern w:val="0"/>
          <w:sz w:val="24"/>
          <w:szCs w:val="24"/>
        </w:rPr>
      </w:pPr>
      <w:r>
        <w:rPr>
          <w:rFonts w:hint="eastAsia" w:ascii="宋体" w:hAnsi="宋体" w:cs="宋体"/>
          <w:kern w:val="0"/>
          <w:sz w:val="24"/>
          <w:szCs w:val="24"/>
        </w:rPr>
        <w:t>附：</w:t>
      </w:r>
      <w:bookmarkStart w:id="154" w:name="_Toc1817875417_WPSOffice_Level2"/>
      <w:r>
        <w:rPr>
          <w:rFonts w:hint="eastAsia" w:ascii="宋体" w:hAnsi="宋体" w:cs="宋体"/>
          <w:kern w:val="0"/>
          <w:sz w:val="24"/>
          <w:szCs w:val="24"/>
        </w:rPr>
        <w:t xml:space="preserve">                     </w:t>
      </w:r>
      <w:r>
        <w:rPr>
          <w:rFonts w:hint="eastAsia" w:ascii="宋体" w:hAnsi="宋体" w:cs="宋体"/>
          <w:b/>
          <w:bCs/>
          <w:kern w:val="0"/>
          <w:sz w:val="24"/>
          <w:szCs w:val="24"/>
        </w:rPr>
        <w:t>中小企业划型标准规定</w:t>
      </w:r>
      <w:bookmarkEnd w:id="154"/>
    </w:p>
    <w:p w14:paraId="18F16DEC">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一、根据《中华人民共和国中小企业促进法》和《国务院关于进一步促进中小企业发展的若干意见》(国发〔2009〕36号)，制定本规定。</w:t>
      </w:r>
    </w:p>
    <w:p w14:paraId="554D7B06">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二、中小企业划分为中型、小型、微型三种类型，具体标准根据企业从业人员、营业收入、资产总额等指标，结合行业特点制定。</w:t>
      </w:r>
    </w:p>
    <w:p w14:paraId="24CEAB85">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B410856">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四、各行业划型标准为：</w:t>
      </w:r>
    </w:p>
    <w:p w14:paraId="205C65AF">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（一）农、林、牧、渔业。营业收入20000万元以下的为中小微型企业。其中，营业收入500万元及以上的为中型企业，营业收入50万元及以上的为小型企业，营业收入50万元以下的为微型企业。</w:t>
      </w:r>
    </w:p>
    <w:p w14:paraId="5DC76358">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7360130">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5EB554">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F007C9">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79311C">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3616F5">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0D50C8">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D5BB74">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1F5A5B">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82EA34">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CA77DF">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0F1B816">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892787">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896E82">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6B8B18">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（十六）其他未列明行业。从业人员300人以下的为中小微型企业。其中，从业人员100人及以上的为中型企业；从业人员10人及以上的为小型企业；从业人员10人以下的为微型企业。</w:t>
      </w:r>
    </w:p>
    <w:p w14:paraId="1EB230A7">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五、企业类型的划分以统计部门的统计数据为依据。</w:t>
      </w:r>
    </w:p>
    <w:p w14:paraId="1CE66AF9">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六、本规定适用于在中华人民共和国境内依法设立的各类所有制和各种组织形式的企业。个体工商户和本规定以外的行业，参照本规定进行划型。</w:t>
      </w:r>
    </w:p>
    <w:p w14:paraId="0C8F8871">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DD9D97E">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八、本规定由工业和信息化部、国家统计局会同有关部门根据《国民经济行业分类》修订情况和企业发展变化情况适时修订。</w:t>
      </w:r>
    </w:p>
    <w:p w14:paraId="1A808008">
      <w:pPr>
        <w:widowControl/>
        <w:spacing w:before="100" w:beforeAutospacing="1" w:after="100" w:afterAutospacing="1" w:line="44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九、本规定由工业和信息化部、国家统计局会同有关部门负责解释。</w:t>
      </w:r>
    </w:p>
    <w:p w14:paraId="5DD65C27">
      <w:pPr>
        <w:spacing w:after="120"/>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十、本规定自发布之日起执行，原国家经贸委、原国家计委、财政部和国家统计局2003年颁布的《中小企业标准暂行规定》同时废止。</w:t>
      </w:r>
    </w:p>
    <w:p w14:paraId="4CF127DC">
      <w:pPr>
        <w:widowControl/>
        <w:jc w:val="left"/>
      </w:pPr>
    </w:p>
    <w:p w14:paraId="3A10AA14">
      <w:pPr>
        <w:pStyle w:val="30"/>
        <w:ind w:firstLine="0" w:firstLineChars="0"/>
        <w:rPr>
          <w:rFonts w:hint="eastAsia" w:ascii="宋体" w:hAnsi="宋体" w:cs="宋体"/>
          <w:sz w:val="24"/>
          <w:szCs w:val="24"/>
        </w:rPr>
      </w:pPr>
    </w:p>
    <w:bookmarkEnd w:id="150"/>
    <w:p w14:paraId="717B1EDB">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79DA5DB4">
      <w:pPr>
        <w:spacing w:line="380" w:lineRule="exact"/>
        <w:jc w:val="center"/>
      </w:pPr>
      <w:r>
        <w:rPr>
          <w:rFonts w:hint="eastAsia" w:ascii="宋体" w:hAnsi="宋体" w:cs="宋体"/>
          <w:b/>
          <w:sz w:val="28"/>
          <w:szCs w:val="28"/>
          <w:lang w:val="en-US" w:eastAsia="zh-CN"/>
        </w:rPr>
        <w:t>八、</w:t>
      </w:r>
      <w:r>
        <w:rPr>
          <w:rFonts w:hint="eastAsia" w:ascii="宋体" w:hAnsi="宋体" w:cs="宋体"/>
          <w:b/>
          <w:sz w:val="28"/>
          <w:szCs w:val="28"/>
        </w:rPr>
        <w:t>残疾人福利性单位声明函（如有）</w:t>
      </w:r>
    </w:p>
    <w:p w14:paraId="09302FD6">
      <w:pPr>
        <w:spacing w:line="380" w:lineRule="exact"/>
        <w:ind w:firstLine="480" w:firstLineChars="200"/>
        <w:jc w:val="left"/>
        <w:rPr>
          <w:rFonts w:hint="eastAsia" w:ascii="宋体" w:hAnsi="宋体" w:cs="宋体"/>
          <w:sz w:val="24"/>
        </w:rPr>
      </w:pPr>
    </w:p>
    <w:p w14:paraId="587AFC81">
      <w:pPr>
        <w:spacing w:line="48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项目采购活动提供本单位制造的货物（由本单位承担工程/提供服务），或者提供其他残疾人福利性单位制造的货物（不包括使用非残疾人福利性单位注册商标的货物）。</w:t>
      </w:r>
    </w:p>
    <w:p w14:paraId="1D51CE01">
      <w:pPr>
        <w:spacing w:line="380" w:lineRule="exact"/>
        <w:ind w:firstLine="360" w:firstLineChars="150"/>
        <w:jc w:val="left"/>
        <w:rPr>
          <w:rFonts w:hint="eastAsia" w:ascii="宋体" w:hAnsi="宋体" w:cs="宋体"/>
          <w:sz w:val="24"/>
        </w:rPr>
      </w:pPr>
      <w:r>
        <w:rPr>
          <w:rFonts w:hint="eastAsia" w:ascii="宋体" w:hAnsi="宋体" w:cs="宋体"/>
          <w:sz w:val="24"/>
        </w:rPr>
        <w:t>本单位对上述声明的真实性负责。如有虚假，将依法承担相应责任。</w:t>
      </w:r>
    </w:p>
    <w:p w14:paraId="51A77CD7">
      <w:pPr>
        <w:widowControl/>
        <w:spacing w:line="360" w:lineRule="auto"/>
        <w:jc w:val="right"/>
        <w:rPr>
          <w:rFonts w:hint="eastAsia" w:ascii="宋体" w:hAnsi="宋体" w:cs="宋体"/>
          <w:color w:val="000000"/>
          <w:kern w:val="0"/>
          <w:sz w:val="24"/>
          <w:szCs w:val="24"/>
          <w:lang w:bidi="ar"/>
        </w:rPr>
      </w:pPr>
    </w:p>
    <w:p w14:paraId="00BFD1A9">
      <w:pPr>
        <w:widowControl/>
        <w:spacing w:line="360" w:lineRule="auto"/>
        <w:jc w:val="right"/>
        <w:rPr>
          <w:rFonts w:hint="eastAsia" w:ascii="宋体" w:hAnsi="宋体" w:cs="宋体"/>
          <w:color w:val="000000"/>
          <w:kern w:val="0"/>
          <w:sz w:val="24"/>
          <w:szCs w:val="24"/>
          <w:u w:val="single"/>
          <w:lang w:bidi="ar"/>
        </w:rPr>
      </w:pPr>
      <w:r>
        <w:rPr>
          <w:rFonts w:hint="eastAsia" w:ascii="宋体" w:hAnsi="宋体" w:cs="宋体"/>
          <w:color w:val="000000"/>
          <w:kern w:val="0"/>
          <w:sz w:val="24"/>
          <w:szCs w:val="24"/>
          <w:lang w:eastAsia="zh-CN" w:bidi="ar"/>
        </w:rPr>
        <w:t>响应单位</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(盖章）</w:t>
      </w:r>
    </w:p>
    <w:p w14:paraId="754D75F2">
      <w:pPr>
        <w:widowControl/>
        <w:spacing w:line="360" w:lineRule="auto"/>
        <w:jc w:val="center"/>
        <w:rPr>
          <w:rFonts w:hint="eastAsia" w:ascii="宋体" w:hAnsi="宋体" w:cs="宋体"/>
          <w:sz w:val="24"/>
          <w:szCs w:val="24"/>
        </w:rPr>
      </w:pPr>
      <w:r>
        <w:rPr>
          <w:rFonts w:hint="eastAsia" w:ascii="宋体" w:hAnsi="宋体" w:cs="宋体"/>
          <w:color w:val="000000"/>
          <w:kern w:val="0"/>
          <w:sz w:val="24"/>
          <w:szCs w:val="24"/>
          <w:lang w:bidi="ar"/>
        </w:rPr>
        <w:t xml:space="preserve">                                          日  期： </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年</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月</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日</w:t>
      </w:r>
    </w:p>
    <w:p w14:paraId="7340AC68">
      <w:pPr>
        <w:spacing w:line="380" w:lineRule="exact"/>
        <w:ind w:firstLine="361" w:firstLineChars="150"/>
        <w:jc w:val="left"/>
        <w:rPr>
          <w:rFonts w:hint="eastAsia" w:ascii="宋体" w:hAnsi="宋体" w:cs="宋体"/>
          <w:b/>
          <w:bCs/>
          <w:sz w:val="24"/>
        </w:rPr>
      </w:pPr>
      <w:r>
        <w:rPr>
          <w:rFonts w:hint="eastAsia" w:ascii="宋体" w:hAnsi="宋体" w:cs="宋体"/>
          <w:b/>
          <w:bCs/>
          <w:sz w:val="24"/>
        </w:rPr>
        <w:t>注：非残疾人福利单位可不填或填无或不提供。</w:t>
      </w:r>
    </w:p>
    <w:p w14:paraId="07D3A122">
      <w:pPr>
        <w:pStyle w:val="3"/>
        <w:rPr>
          <w:rFonts w:hint="eastAsia" w:ascii="宋体" w:hAnsi="宋体" w:eastAsia="宋体" w:cs="宋体"/>
          <w:sz w:val="24"/>
          <w:szCs w:val="24"/>
        </w:rPr>
      </w:pPr>
    </w:p>
    <w:p w14:paraId="5059192C">
      <w:pPr>
        <w:widowControl/>
        <w:jc w:val="left"/>
      </w:pPr>
    </w:p>
    <w:p w14:paraId="1F1E2863">
      <w:pPr>
        <w:widowControl/>
        <w:jc w:val="left"/>
      </w:pPr>
    </w:p>
    <w:p w14:paraId="087F712C">
      <w:pPr>
        <w:spacing w:line="380" w:lineRule="exact"/>
        <w:jc w:val="center"/>
        <w:rPr>
          <w:rFonts w:hint="eastAsia"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监狱企业证明材料（如有）</w:t>
      </w:r>
    </w:p>
    <w:p w14:paraId="420B3637">
      <w:pPr>
        <w:widowControl/>
        <w:jc w:val="left"/>
      </w:pPr>
    </w:p>
    <w:p w14:paraId="46736E5F">
      <w:pPr>
        <w:spacing w:line="380" w:lineRule="exact"/>
        <w:ind w:firstLine="480" w:firstLineChars="200"/>
        <w:jc w:val="left"/>
        <w:rPr>
          <w:rFonts w:hint="eastAsia" w:ascii="宋体" w:hAnsi="宋体" w:cs="宋体"/>
          <w:sz w:val="24"/>
        </w:rPr>
      </w:pPr>
      <w:r>
        <w:rPr>
          <w:rFonts w:hint="eastAsia" w:ascii="宋体" w:hAnsi="宋体" w:cs="宋体"/>
          <w:sz w:val="24"/>
        </w:rPr>
        <w:t>由</w:t>
      </w:r>
      <w:r>
        <w:rPr>
          <w:rFonts w:hint="eastAsia" w:ascii="宋体" w:hAnsi="宋体" w:cs="宋体"/>
          <w:sz w:val="24"/>
          <w:lang w:eastAsia="zh-CN"/>
        </w:rPr>
        <w:t>响应单位</w:t>
      </w:r>
      <w:r>
        <w:rPr>
          <w:rFonts w:hint="eastAsia" w:ascii="宋体" w:hAnsi="宋体" w:cs="宋体"/>
          <w:sz w:val="24"/>
        </w:rPr>
        <w:t>提供由省级以上监狱管理局、戒毒管理局（含新疆生产建设兵团）出具的属于监狱企业的证明文件。</w:t>
      </w:r>
    </w:p>
    <w:p w14:paraId="2FF3A321">
      <w:pPr>
        <w:widowControl/>
        <w:spacing w:line="360" w:lineRule="auto"/>
        <w:jc w:val="right"/>
        <w:rPr>
          <w:rFonts w:hint="eastAsia" w:ascii="宋体" w:hAnsi="宋体" w:cs="宋体"/>
          <w:color w:val="000000"/>
          <w:kern w:val="0"/>
          <w:sz w:val="24"/>
          <w:szCs w:val="24"/>
          <w:lang w:bidi="ar"/>
        </w:rPr>
      </w:pPr>
    </w:p>
    <w:p w14:paraId="1B8ABE99">
      <w:pPr>
        <w:widowControl/>
        <w:spacing w:line="360" w:lineRule="auto"/>
        <w:jc w:val="right"/>
        <w:rPr>
          <w:rFonts w:hint="eastAsia" w:ascii="宋体" w:hAnsi="宋体" w:cs="宋体"/>
          <w:color w:val="000000"/>
          <w:kern w:val="0"/>
          <w:sz w:val="24"/>
          <w:szCs w:val="24"/>
          <w:u w:val="single"/>
          <w:lang w:bidi="ar"/>
        </w:rPr>
      </w:pPr>
      <w:r>
        <w:rPr>
          <w:rFonts w:hint="eastAsia" w:ascii="宋体" w:hAnsi="宋体" w:cs="宋体"/>
          <w:color w:val="000000"/>
          <w:kern w:val="0"/>
          <w:sz w:val="24"/>
          <w:szCs w:val="24"/>
          <w:lang w:eastAsia="zh-CN" w:bidi="ar"/>
        </w:rPr>
        <w:t>响应单位</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(盖章）</w:t>
      </w:r>
    </w:p>
    <w:p w14:paraId="1DC81A30">
      <w:pPr>
        <w:widowControl/>
        <w:spacing w:line="360" w:lineRule="auto"/>
        <w:jc w:val="center"/>
        <w:rPr>
          <w:rFonts w:hint="eastAsia" w:ascii="宋体" w:hAnsi="宋体" w:cs="宋体"/>
          <w:sz w:val="24"/>
          <w:szCs w:val="24"/>
        </w:rPr>
      </w:pPr>
      <w:r>
        <w:rPr>
          <w:rFonts w:hint="eastAsia" w:ascii="宋体" w:hAnsi="宋体" w:cs="宋体"/>
          <w:color w:val="000000"/>
          <w:kern w:val="0"/>
          <w:sz w:val="24"/>
          <w:szCs w:val="24"/>
          <w:lang w:bidi="ar"/>
        </w:rPr>
        <w:t xml:space="preserve">                                          日  期： </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年</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月</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日</w:t>
      </w:r>
    </w:p>
    <w:p w14:paraId="1EC83A45">
      <w:pPr>
        <w:pStyle w:val="30"/>
        <w:ind w:firstLine="210"/>
        <w:rPr>
          <w:rFonts w:hint="eastAsia" w:ascii="宋体" w:hAnsi="宋体" w:cs="宋体"/>
        </w:rPr>
      </w:pPr>
    </w:p>
    <w:p w14:paraId="780007BC">
      <w:pPr>
        <w:spacing w:line="380" w:lineRule="exact"/>
        <w:ind w:firstLine="361" w:firstLineChars="150"/>
        <w:jc w:val="left"/>
        <w:rPr>
          <w:rFonts w:hint="eastAsia" w:ascii="宋体" w:hAnsi="宋体" w:cs="宋体"/>
          <w:b/>
          <w:bCs/>
          <w:sz w:val="24"/>
        </w:rPr>
      </w:pPr>
      <w:r>
        <w:rPr>
          <w:rFonts w:hint="eastAsia" w:ascii="宋体" w:hAnsi="宋体" w:cs="宋体"/>
          <w:b/>
          <w:bCs/>
          <w:sz w:val="24"/>
        </w:rPr>
        <w:t>注：非监狱企业可不填或填无或不提供。</w:t>
      </w:r>
    </w:p>
    <w:p w14:paraId="665F86B5">
      <w:pPr>
        <w:pStyle w:val="23"/>
        <w:ind w:left="0" w:leftChars="0" w:firstLine="0" w:firstLineChars="0"/>
        <w:rPr>
          <w:rFonts w:hint="eastAsia" w:ascii="宋体" w:hAnsi="宋体" w:cs="宋体"/>
        </w:rPr>
      </w:pPr>
    </w:p>
    <w:p w14:paraId="46D08AC2">
      <w:pPr>
        <w:pStyle w:val="23"/>
        <w:ind w:left="480" w:firstLine="480"/>
        <w:rPr>
          <w:rFonts w:hint="eastAsia" w:ascii="宋体" w:hAnsi="宋体" w:cs="宋体"/>
        </w:rPr>
      </w:pPr>
    </w:p>
    <w:p w14:paraId="74FC84BE">
      <w:pPr>
        <w:pStyle w:val="23"/>
        <w:ind w:left="0" w:leftChars="0" w:firstLine="0" w:firstLineChars="0"/>
        <w:rPr>
          <w:rFonts w:hint="eastAsia" w:ascii="宋体" w:hAnsi="宋体" w:cs="宋体"/>
        </w:rPr>
      </w:pPr>
    </w:p>
    <w:p w14:paraId="7110AFBF">
      <w:pPr>
        <w:rPr>
          <w:rFonts w:hint="eastAsia" w:ascii="宋体" w:hAnsi="宋体" w:cs="宋体"/>
        </w:rPr>
      </w:pPr>
    </w:p>
    <w:p w14:paraId="454FAAF8">
      <w:pPr>
        <w:pStyle w:val="5"/>
        <w:rPr>
          <w:rFonts w:hint="eastAsia" w:ascii="宋体" w:hAnsi="宋体" w:cs="宋体"/>
        </w:rPr>
      </w:pPr>
    </w:p>
    <w:p w14:paraId="671AB93E">
      <w:pPr>
        <w:rPr>
          <w:rFonts w:hint="eastAsia" w:ascii="宋体" w:hAnsi="宋体" w:cs="宋体"/>
        </w:rPr>
      </w:pPr>
    </w:p>
    <w:p w14:paraId="152B5CCD">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34E2E0A8">
      <w:pPr>
        <w:spacing w:line="380" w:lineRule="exact"/>
        <w:jc w:val="center"/>
        <w:rPr>
          <w:rFonts w:hint="eastAsia" w:ascii="宋体" w:hAnsi="宋体" w:cs="宋体"/>
          <w:sz w:val="28"/>
          <w:szCs w:val="28"/>
        </w:rPr>
      </w:pPr>
      <w:r>
        <w:rPr>
          <w:rFonts w:hint="eastAsia" w:ascii="宋体" w:hAnsi="宋体" w:eastAsia="宋体" w:cs="宋体"/>
          <w:b/>
          <w:sz w:val="28"/>
          <w:szCs w:val="28"/>
          <w:lang w:val="en-US" w:eastAsia="zh-CN"/>
        </w:rPr>
        <w:t>十</w:t>
      </w:r>
      <w:r>
        <w:rPr>
          <w:rFonts w:hint="eastAsia" w:ascii="宋体" w:hAnsi="宋体" w:eastAsia="宋体" w:cs="宋体"/>
          <w:b/>
          <w:sz w:val="28"/>
          <w:szCs w:val="28"/>
          <w:lang w:eastAsia="zh-CN"/>
        </w:rPr>
        <w:t>、</w:t>
      </w:r>
      <w:r>
        <w:rPr>
          <w:rFonts w:hint="eastAsia" w:ascii="宋体" w:hAnsi="宋体" w:eastAsia="宋体" w:cs="宋体"/>
          <w:b/>
          <w:sz w:val="28"/>
          <w:szCs w:val="28"/>
        </w:rPr>
        <w:t>反商业</w:t>
      </w:r>
      <w:r>
        <w:rPr>
          <w:rFonts w:hint="eastAsia" w:ascii="宋体" w:hAnsi="宋体" w:cs="宋体"/>
          <w:b/>
          <w:sz w:val="28"/>
          <w:szCs w:val="28"/>
        </w:rPr>
        <w:t>贿赂承诺书</w:t>
      </w:r>
    </w:p>
    <w:p w14:paraId="2FCF56FB">
      <w:pPr>
        <w:spacing w:line="380" w:lineRule="exact"/>
        <w:ind w:firstLine="840" w:firstLineChars="350"/>
        <w:jc w:val="left"/>
        <w:rPr>
          <w:rFonts w:hint="eastAsia" w:ascii="宋体" w:hAnsi="宋体" w:cs="宋体"/>
          <w:sz w:val="24"/>
        </w:rPr>
      </w:pPr>
      <w:bookmarkStart w:id="155" w:name="_Toc220232403"/>
      <w:r>
        <w:rPr>
          <w:rFonts w:hint="eastAsia" w:ascii="宋体" w:hAnsi="宋体" w:cs="宋体"/>
          <w:sz w:val="24"/>
        </w:rPr>
        <w:t xml:space="preserve">我方承诺： </w:t>
      </w:r>
    </w:p>
    <w:p w14:paraId="04783D56">
      <w:pPr>
        <w:spacing w:line="380" w:lineRule="exact"/>
        <w:ind w:firstLine="840" w:firstLineChars="350"/>
        <w:jc w:val="left"/>
        <w:rPr>
          <w:rFonts w:hint="eastAsia" w:ascii="宋体" w:hAnsi="宋体" w:cs="宋体"/>
          <w:sz w:val="24"/>
        </w:rPr>
      </w:pPr>
      <w:r>
        <w:rPr>
          <w:rFonts w:hint="eastAsia" w:ascii="宋体" w:hAnsi="宋体" w:cs="宋体"/>
          <w:sz w:val="24"/>
        </w:rPr>
        <w:t>在</w:t>
      </w:r>
      <w:r>
        <w:rPr>
          <w:rFonts w:hint="eastAsia" w:ascii="宋体" w:hAnsi="宋体" w:cs="宋体"/>
          <w:sz w:val="24"/>
          <w:lang w:val="en-US" w:eastAsia="zh-CN"/>
        </w:rPr>
        <w:t>谈判</w:t>
      </w:r>
      <w:r>
        <w:rPr>
          <w:rFonts w:hint="eastAsia" w:ascii="宋体" w:hAnsi="宋体" w:cs="宋体"/>
          <w:sz w:val="24"/>
        </w:rPr>
        <w:t xml:space="preserve">活动中，我方保证做到： </w:t>
      </w:r>
    </w:p>
    <w:p w14:paraId="5A76939F">
      <w:pPr>
        <w:spacing w:line="380" w:lineRule="exact"/>
        <w:ind w:firstLine="840" w:firstLineChars="350"/>
        <w:jc w:val="left"/>
        <w:rPr>
          <w:rFonts w:hint="eastAsia" w:ascii="宋体" w:hAnsi="宋体" w:cs="宋体"/>
          <w:sz w:val="24"/>
        </w:rPr>
      </w:pPr>
      <w:r>
        <w:rPr>
          <w:rFonts w:hint="eastAsia" w:ascii="宋体" w:hAnsi="宋体" w:cs="宋体"/>
          <w:sz w:val="24"/>
        </w:rPr>
        <w:t>一、公平竞争参加本次</w:t>
      </w:r>
      <w:r>
        <w:rPr>
          <w:rFonts w:hint="eastAsia" w:ascii="宋体" w:hAnsi="宋体" w:cs="宋体"/>
          <w:sz w:val="24"/>
          <w:lang w:val="en-US" w:eastAsia="zh-CN"/>
        </w:rPr>
        <w:t>谈判</w:t>
      </w:r>
      <w:r>
        <w:rPr>
          <w:rFonts w:hint="eastAsia" w:ascii="宋体" w:hAnsi="宋体" w:cs="宋体"/>
          <w:sz w:val="24"/>
        </w:rPr>
        <w:t xml:space="preserve">活动。 </w:t>
      </w:r>
    </w:p>
    <w:p w14:paraId="358635C2">
      <w:pPr>
        <w:spacing w:line="380" w:lineRule="exact"/>
        <w:ind w:firstLine="840" w:firstLineChars="350"/>
        <w:jc w:val="left"/>
        <w:rPr>
          <w:rFonts w:hint="eastAsia" w:ascii="宋体" w:hAnsi="宋体" w:cs="宋体"/>
          <w:sz w:val="24"/>
        </w:rPr>
      </w:pPr>
      <w:r>
        <w:rPr>
          <w:rFonts w:hint="eastAsia" w:ascii="宋体" w:hAnsi="宋体" w:cs="宋体"/>
          <w:sz w:val="24"/>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702A3F42">
      <w:pPr>
        <w:spacing w:line="380" w:lineRule="exact"/>
        <w:ind w:firstLine="840" w:firstLineChars="350"/>
        <w:jc w:val="left"/>
        <w:rPr>
          <w:rFonts w:hint="eastAsia" w:ascii="宋体" w:hAnsi="宋体" w:cs="宋体"/>
          <w:sz w:val="24"/>
        </w:rPr>
      </w:pPr>
      <w:r>
        <w:rPr>
          <w:rFonts w:hint="eastAsia" w:ascii="宋体" w:hAnsi="宋体" w:cs="宋体"/>
          <w:sz w:val="24"/>
        </w:rPr>
        <w:t>三、若出现上述行为，我方及参与投标的工作人员愿意接受按照国家法律法规等有关规定给予的处罚。</w:t>
      </w:r>
    </w:p>
    <w:p w14:paraId="5DA5C73B">
      <w:pPr>
        <w:rPr>
          <w:rFonts w:hint="eastAsia" w:ascii="宋体" w:hAnsi="宋体" w:cs="宋体"/>
          <w:sz w:val="28"/>
          <w:szCs w:val="28"/>
        </w:rPr>
      </w:pPr>
    </w:p>
    <w:bookmarkEnd w:id="155"/>
    <w:p w14:paraId="2F8B483D">
      <w:pPr>
        <w:widowControl/>
        <w:spacing w:line="480" w:lineRule="auto"/>
        <w:jc w:val="left"/>
        <w:rPr>
          <w:rFonts w:hint="eastAsia" w:ascii="宋体" w:hAnsi="宋体" w:cs="宋体"/>
          <w:sz w:val="24"/>
          <w:szCs w:val="24"/>
        </w:rPr>
      </w:pPr>
      <w:bookmarkStart w:id="156" w:name="_Hlt526418111"/>
      <w:bookmarkEnd w:id="156"/>
      <w:bookmarkStart w:id="157" w:name="_Hlt526418103"/>
      <w:bookmarkEnd w:id="157"/>
      <w:r>
        <w:rPr>
          <w:rFonts w:hint="eastAsia" w:ascii="宋体" w:hAnsi="宋体" w:cs="宋体"/>
          <w:color w:val="000000"/>
          <w:kern w:val="0"/>
          <w:sz w:val="24"/>
          <w:szCs w:val="24"/>
          <w:lang w:val="en-US" w:eastAsia="zh-CN" w:bidi="ar"/>
        </w:rPr>
        <w:t>响应单位</w:t>
      </w:r>
      <w:r>
        <w:rPr>
          <w:rFonts w:hint="eastAsia" w:ascii="宋体" w:hAnsi="宋体" w:cs="宋体"/>
          <w:color w:val="000000"/>
          <w:kern w:val="0"/>
          <w:sz w:val="24"/>
          <w:szCs w:val="24"/>
          <w:lang w:bidi="ar"/>
        </w:rPr>
        <w:t xml:space="preserve">： </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(电子签章) </w:t>
      </w:r>
    </w:p>
    <w:p w14:paraId="2A9A9839">
      <w:pPr>
        <w:widowControl/>
        <w:spacing w:line="480" w:lineRule="auto"/>
        <w:jc w:val="left"/>
        <w:rPr>
          <w:rFonts w:hint="eastAsia" w:ascii="宋体" w:hAnsi="宋体" w:cs="宋体"/>
          <w:sz w:val="24"/>
          <w:szCs w:val="24"/>
        </w:rPr>
      </w:pPr>
      <w:r>
        <w:rPr>
          <w:rFonts w:hint="eastAsia" w:ascii="宋体" w:hAnsi="宋体" w:cs="宋体"/>
          <w:color w:val="000000"/>
          <w:kern w:val="0"/>
          <w:sz w:val="24"/>
          <w:szCs w:val="24"/>
          <w:lang w:bidi="ar"/>
        </w:rPr>
        <w:t xml:space="preserve">法定代表人： </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(电子签章) </w:t>
      </w:r>
    </w:p>
    <w:p w14:paraId="26DF04A0">
      <w:pPr>
        <w:widowControl/>
        <w:spacing w:line="480" w:lineRule="auto"/>
        <w:jc w:val="left"/>
        <w:rPr>
          <w:rFonts w:hint="eastAsia" w:ascii="宋体" w:hAnsi="宋体" w:cs="宋体"/>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月</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日</w:t>
      </w:r>
    </w:p>
    <w:p w14:paraId="52FD074D">
      <w:pPr>
        <w:spacing w:line="480" w:lineRule="auto"/>
        <w:jc w:val="center"/>
        <w:rPr>
          <w:rFonts w:hint="eastAsia" w:ascii="宋体" w:hAnsi="宋体" w:cs="宋体"/>
          <w:b/>
          <w:sz w:val="28"/>
          <w:szCs w:val="28"/>
        </w:rPr>
      </w:pPr>
      <w:r>
        <w:rPr>
          <w:rFonts w:hint="eastAsia" w:hAnsi="宋体" w:cs="宋体"/>
          <w:sz w:val="28"/>
        </w:rPr>
        <w:br w:type="page"/>
      </w:r>
      <w:r>
        <w:rPr>
          <w:rFonts w:hint="eastAsia" w:ascii="宋体" w:hAnsi="宋体" w:cs="宋体"/>
          <w:b/>
          <w:sz w:val="28"/>
          <w:szCs w:val="28"/>
        </w:rPr>
        <w:t>十</w:t>
      </w:r>
      <w:r>
        <w:rPr>
          <w:rFonts w:hint="eastAsia" w:ascii="宋体" w:hAnsi="宋体" w:cs="宋体"/>
          <w:b/>
          <w:sz w:val="28"/>
          <w:szCs w:val="28"/>
          <w:lang w:val="en-US" w:eastAsia="zh-CN"/>
        </w:rPr>
        <w:t>一、</w:t>
      </w:r>
      <w:r>
        <w:rPr>
          <w:rFonts w:hint="eastAsia" w:ascii="宋体" w:hAnsi="宋体" w:cs="宋体"/>
          <w:b/>
          <w:sz w:val="28"/>
          <w:szCs w:val="28"/>
        </w:rPr>
        <w:t>政府采购</w:t>
      </w:r>
      <w:r>
        <w:rPr>
          <w:rFonts w:hint="eastAsia" w:ascii="宋体" w:hAnsi="宋体" w:cs="宋体"/>
          <w:b/>
          <w:sz w:val="28"/>
          <w:szCs w:val="28"/>
          <w:lang w:eastAsia="zh-CN"/>
        </w:rPr>
        <w:t>响应单位</w:t>
      </w:r>
      <w:r>
        <w:rPr>
          <w:rFonts w:hint="eastAsia" w:ascii="宋体" w:hAnsi="宋体" w:cs="宋体"/>
          <w:b/>
          <w:sz w:val="28"/>
          <w:szCs w:val="28"/>
        </w:rPr>
        <w:t>诚信承诺书</w:t>
      </w:r>
    </w:p>
    <w:p w14:paraId="6DA3D739">
      <w:pPr>
        <w:spacing w:line="380" w:lineRule="exact"/>
        <w:ind w:firstLine="480" w:firstLineChars="200"/>
        <w:rPr>
          <w:rFonts w:hint="eastAsia" w:asciiTheme="minorEastAsia" w:hAnsiTheme="minorEastAsia" w:eastAsiaTheme="minorEastAsia" w:cstheme="minorEastAsia"/>
          <w:sz w:val="24"/>
        </w:rPr>
      </w:pPr>
    </w:p>
    <w:p w14:paraId="5CA2C12D">
      <w:pPr>
        <w:spacing w:line="3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CD0403D">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（一）提供虚假材料谋取中标;</w:t>
      </w:r>
    </w:p>
    <w:p w14:paraId="04FCC1A9">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（二）采取不正当手段诋毁、排挤其他</w:t>
      </w:r>
      <w:r>
        <w:rPr>
          <w:rFonts w:hint="eastAsia" w:asciiTheme="minorEastAsia" w:hAnsiTheme="minorEastAsia" w:eastAsiaTheme="minorEastAsia" w:cstheme="minorEastAsia"/>
          <w:sz w:val="24"/>
          <w:lang w:eastAsia="zh-CN"/>
        </w:rPr>
        <w:t>响应单位</w:t>
      </w:r>
      <w:r>
        <w:rPr>
          <w:rFonts w:hint="eastAsia" w:asciiTheme="minorEastAsia" w:hAnsiTheme="minorEastAsia" w:eastAsiaTheme="minorEastAsia" w:cstheme="minorEastAsia"/>
          <w:sz w:val="24"/>
        </w:rPr>
        <w:t>;</w:t>
      </w:r>
    </w:p>
    <w:p w14:paraId="18476DC2">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（三）与招标采购单位、其他</w:t>
      </w:r>
      <w:r>
        <w:rPr>
          <w:rFonts w:hint="eastAsia" w:asciiTheme="minorEastAsia" w:hAnsiTheme="minorEastAsia" w:eastAsiaTheme="minorEastAsia" w:cstheme="minorEastAsia"/>
          <w:sz w:val="24"/>
          <w:lang w:eastAsia="zh-CN"/>
        </w:rPr>
        <w:t>响应单位</w:t>
      </w:r>
      <w:r>
        <w:rPr>
          <w:rFonts w:hint="eastAsia" w:asciiTheme="minorEastAsia" w:hAnsiTheme="minorEastAsia" w:eastAsiaTheme="minorEastAsia" w:cstheme="minorEastAsia"/>
          <w:sz w:val="24"/>
        </w:rPr>
        <w:t>恶意串通;</w:t>
      </w:r>
    </w:p>
    <w:p w14:paraId="2680B8CB">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（四）向招标采购单位或提供其他不正当利益;</w:t>
      </w:r>
    </w:p>
    <w:p w14:paraId="1E8506E6">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（五）在招标过程中与招标采购单位进行协商谈判、不按照招标文件和投标文件订立合同，或者与采购人另立背离合同实质性内容协议;</w:t>
      </w:r>
    </w:p>
    <w:p w14:paraId="130DCFE4">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（六）开标后擅自撤销投标，影响招标继续进行的或领取招标文件纳投标保证金后不投标导致废标;</w:t>
      </w:r>
    </w:p>
    <w:p w14:paraId="54A66867">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（七）中标后无正当理由，在规定时间内不与采购单位签订合同;</w:t>
      </w:r>
    </w:p>
    <w:p w14:paraId="5844892C">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（八）将中标项目转让给他人或非法分包他人;</w:t>
      </w:r>
    </w:p>
    <w:p w14:paraId="1BC6C422">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（九）无正当理由，拒绝履行合同义务;</w:t>
      </w:r>
    </w:p>
    <w:p w14:paraId="2018447C">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（十）无正当理由放弃中标（成交）项目;</w:t>
      </w:r>
    </w:p>
    <w:p w14:paraId="2D6436C7">
      <w:pPr>
        <w:spacing w:line="380" w:lineRule="exact"/>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（十一）擅自与采购人串通或接受采购人要求，在履约合同中通过减少服务数量，更服务标准等，却仍按原合同进行虚假验收或终止政府采购合同;</w:t>
      </w:r>
    </w:p>
    <w:p w14:paraId="5D753A9A">
      <w:pPr>
        <w:spacing w:line="380" w:lineRule="exact"/>
        <w:ind w:firstLine="403" w:firstLineChars="168"/>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（十二）与采购人串通，对尚未履约完毕的采购项目出具虚假验收报告；</w:t>
      </w:r>
    </w:p>
    <w:p w14:paraId="5E819B84">
      <w:pPr>
        <w:spacing w:line="380" w:lineRule="exact"/>
        <w:ind w:firstLine="403" w:firstLineChars="168"/>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（十三）无不可抗力因素，拒绝提供售后服务、售后服务态度恶劣、故意提高维修配件价格（高于市场平均价）；</w:t>
      </w:r>
    </w:p>
    <w:p w14:paraId="4C5DDF16">
      <w:pPr>
        <w:spacing w:line="380" w:lineRule="exact"/>
        <w:ind w:firstLine="360" w:firstLineChars="1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（十四）开标后对招标文件的相关内容再进行质疑；</w:t>
      </w:r>
    </w:p>
    <w:p w14:paraId="59BAD075">
      <w:pPr>
        <w:spacing w:line="380" w:lineRule="exact"/>
        <w:ind w:firstLine="360" w:firstLineChars="1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（十五）恶意投诉的行为：投诉经查无实据的、捏造事实或者提供虚假</w:t>
      </w:r>
      <w:r>
        <w:rPr>
          <w:rFonts w:hint="eastAsia" w:asciiTheme="minorEastAsia" w:hAnsiTheme="minorEastAsia" w:eastAsiaTheme="minorEastAsia" w:cstheme="minorEastAsia"/>
          <w:sz w:val="24"/>
          <w:lang w:val="en-US" w:eastAsia="zh-CN"/>
        </w:rPr>
        <w:t>投</w:t>
      </w:r>
      <w:r>
        <w:rPr>
          <w:rFonts w:hint="eastAsia" w:asciiTheme="minorEastAsia" w:hAnsiTheme="minorEastAsia" w:eastAsiaTheme="minorEastAsia" w:cstheme="minorEastAsia"/>
          <w:sz w:val="24"/>
        </w:rPr>
        <w:t>诉材料；</w:t>
      </w:r>
    </w:p>
    <w:p w14:paraId="4C319F2A">
      <w:pPr>
        <w:spacing w:line="380" w:lineRule="exact"/>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（十六）拒绝有关部门监督检查或者提供虚假情况；</w:t>
      </w:r>
    </w:p>
    <w:p w14:paraId="56036F94">
      <w:pPr>
        <w:spacing w:line="380" w:lineRule="exact"/>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（十七）政府采购监管部门认定的其他政府采购活动中的不诚信行为。</w:t>
      </w:r>
    </w:p>
    <w:p w14:paraId="65CF07CC">
      <w:pPr>
        <w:spacing w:line="380" w:lineRule="exact"/>
        <w:jc w:val="center"/>
        <w:rPr>
          <w:rFonts w:hint="eastAsia" w:asciiTheme="minorEastAsia" w:hAnsiTheme="minorEastAsia" w:eastAsiaTheme="minorEastAsia" w:cstheme="minorEastAsia"/>
          <w:sz w:val="24"/>
        </w:rPr>
      </w:pPr>
    </w:p>
    <w:p w14:paraId="2E5594E3">
      <w:pPr>
        <w:spacing w:line="3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响应单位</w:t>
      </w:r>
      <w:r>
        <w:rPr>
          <w:rFonts w:hint="eastAsia" w:asciiTheme="minorEastAsia" w:hAnsiTheme="minorEastAsia" w:eastAsiaTheme="minorEastAsia" w:cstheme="minorEastAsia"/>
          <w:sz w:val="24"/>
        </w:rPr>
        <w:t>名称：（电子公章）</w:t>
      </w:r>
    </w:p>
    <w:p w14:paraId="7687A4DE">
      <w:pPr>
        <w:spacing w:line="3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9CA9CFE">
      <w:pPr>
        <w:spacing w:line="3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法人代表或授权委托人：（签字）</w:t>
      </w:r>
    </w:p>
    <w:p w14:paraId="5B1B169E">
      <w:pPr>
        <w:spacing w:line="380" w:lineRule="exact"/>
        <w:jc w:val="center"/>
        <w:rPr>
          <w:rFonts w:hint="eastAsia" w:asciiTheme="minorEastAsia" w:hAnsiTheme="minorEastAsia" w:eastAsiaTheme="minorEastAsia" w:cstheme="minorEastAsia"/>
          <w:sz w:val="24"/>
        </w:rPr>
      </w:pPr>
    </w:p>
    <w:p w14:paraId="46161CB7">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日期：      年   月    日</w:t>
      </w:r>
    </w:p>
    <w:p w14:paraId="0DF41418">
      <w:pPr>
        <w:pStyle w:val="5"/>
        <w:rPr>
          <w:rFonts w:hint="eastAsia" w:ascii="宋体" w:hAnsi="宋体" w:cs="宋体"/>
        </w:rPr>
      </w:pPr>
    </w:p>
    <w:p w14:paraId="59E54399">
      <w:pPr>
        <w:rPr>
          <w:rFonts w:hint="eastAsia" w:ascii="宋体" w:hAnsi="宋体" w:cs="宋体"/>
        </w:rPr>
      </w:pPr>
    </w:p>
    <w:p w14:paraId="3D84E5B0">
      <w:pPr>
        <w:pStyle w:val="5"/>
        <w:rPr>
          <w:rFonts w:hint="eastAsia" w:ascii="宋体" w:hAnsi="宋体" w:cs="宋体"/>
        </w:rPr>
      </w:pPr>
    </w:p>
    <w:p w14:paraId="1156ACD4">
      <w:pPr>
        <w:rPr>
          <w:rFonts w:hint="eastAsia" w:ascii="宋体" w:hAnsi="宋体" w:cs="宋体"/>
        </w:rPr>
      </w:pPr>
    </w:p>
    <w:p w14:paraId="763825AE">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E0FBAFC">
      <w:pPr>
        <w:pStyle w:val="30"/>
        <w:ind w:firstLine="321"/>
        <w:jc w:val="center"/>
        <w:rPr>
          <w:rFonts w:hint="eastAsia" w:ascii="宋体" w:hAnsi="宋体" w:eastAsia="宋体" w:cs="宋体"/>
          <w:b/>
          <w:sz w:val="32"/>
          <w:szCs w:val="32"/>
        </w:rPr>
      </w:pPr>
      <w:r>
        <w:rPr>
          <w:rFonts w:hint="eastAsia" w:ascii="宋体" w:hAnsi="宋体" w:eastAsia="宋体" w:cs="宋体"/>
          <w:b/>
          <w:sz w:val="32"/>
          <w:szCs w:val="32"/>
          <w:lang w:val="en-US" w:eastAsia="zh-CN"/>
        </w:rPr>
        <w:t>十二、</w:t>
      </w:r>
      <w:r>
        <w:rPr>
          <w:rFonts w:hint="eastAsia" w:ascii="宋体" w:hAnsi="宋体" w:eastAsia="宋体" w:cs="宋体"/>
          <w:b/>
          <w:sz w:val="32"/>
          <w:szCs w:val="32"/>
        </w:rPr>
        <w:t>周口市政府采购合同融资政策告知函</w:t>
      </w:r>
    </w:p>
    <w:p w14:paraId="16ADB706">
      <w:pPr>
        <w:pStyle w:val="30"/>
        <w:spacing w:line="480" w:lineRule="auto"/>
        <w:ind w:firstLine="2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w:t>
      </w:r>
      <w:r>
        <w:rPr>
          <w:rFonts w:hint="eastAsia" w:asciiTheme="minorEastAsia" w:hAnsiTheme="minorEastAsia" w:eastAsiaTheme="minorEastAsia" w:cstheme="minorEastAsia"/>
          <w:sz w:val="24"/>
          <w:lang w:eastAsia="zh-CN"/>
        </w:rPr>
        <w:t>响应单位</w:t>
      </w:r>
      <w:r>
        <w:rPr>
          <w:rFonts w:hint="eastAsia" w:asciiTheme="minorEastAsia" w:hAnsiTheme="minorEastAsia" w:eastAsiaTheme="minorEastAsia" w:cstheme="minorEastAsia"/>
          <w:sz w:val="24"/>
        </w:rPr>
        <w:t>：</w:t>
      </w:r>
    </w:p>
    <w:p w14:paraId="3FA6FA3C">
      <w:pPr>
        <w:pStyle w:val="30"/>
        <w:spacing w:line="480" w:lineRule="auto"/>
        <w:ind w:firstLine="2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欢迎贵公司参与周口市政府采购活动！</w:t>
      </w:r>
    </w:p>
    <w:p w14:paraId="57E48379">
      <w:pPr>
        <w:pStyle w:val="30"/>
        <w:spacing w:line="480" w:lineRule="auto"/>
        <w:ind w:firstLine="2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政府采购合同融资是河南省财政厅支持中小微企业发展，针对参与政府采购活动的</w:t>
      </w:r>
      <w:r>
        <w:rPr>
          <w:rFonts w:hint="eastAsia" w:asciiTheme="minorEastAsia" w:hAnsiTheme="minorEastAsia" w:eastAsiaTheme="minorEastAsia" w:cstheme="minorEastAsia"/>
          <w:sz w:val="24"/>
          <w:lang w:eastAsia="zh-CN"/>
        </w:rPr>
        <w:t>响应单位</w:t>
      </w:r>
      <w:r>
        <w:rPr>
          <w:rFonts w:hint="eastAsia" w:asciiTheme="minorEastAsia" w:hAnsiTheme="minorEastAsia" w:eastAsiaTheme="minorEastAsia" w:cstheme="minorEastAsia"/>
          <w:sz w:val="24"/>
        </w:rPr>
        <w:t>融资难、融资贵问题推出的一项融资政策。贵公司若成为本次政府采购项目的中标成交</w:t>
      </w:r>
      <w:r>
        <w:rPr>
          <w:rFonts w:hint="eastAsia" w:asciiTheme="minorEastAsia" w:hAnsiTheme="minorEastAsia" w:eastAsiaTheme="minorEastAsia" w:cstheme="minorEastAsia"/>
          <w:sz w:val="24"/>
          <w:lang w:eastAsia="zh-CN"/>
        </w:rPr>
        <w:t>响应单位</w:t>
      </w:r>
      <w:r>
        <w:rPr>
          <w:rFonts w:hint="eastAsia" w:asciiTheme="minorEastAsia" w:hAnsiTheme="minorEastAsia" w:eastAsiaTheme="minorEastAsia" w:cstheme="minorEastAsia"/>
          <w:sz w:val="24"/>
        </w:rPr>
        <w:t>，可持政府采购合同向金融机构申请贷款，无需抵押、担保，融资机构将根据《河南省政府采购合同融资工作实施方案》（豫财购〔2017〕10号），按照双方自愿的原则提供便捷、优惠的贷款服务。</w:t>
      </w:r>
    </w:p>
    <w:p w14:paraId="72DA808B">
      <w:pPr>
        <w:pStyle w:val="30"/>
        <w:spacing w:line="480" w:lineRule="auto"/>
        <w:ind w:firstLine="2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贷款渠道和提供贷款的金融机构，可在河南省政府采购网“河南省政府采购合同融资平台”查询联系。</w:t>
      </w:r>
    </w:p>
    <w:p w14:paraId="509F8914">
      <w:pPr>
        <w:pStyle w:val="5"/>
        <w:rPr>
          <w:rFonts w:hint="eastAsia" w:ascii="宋体" w:hAnsi="宋体" w:eastAsia="宋体" w:cs="宋体"/>
          <w:lang w:val="en-US" w:eastAsia="zh-CN"/>
        </w:rPr>
      </w:pPr>
    </w:p>
    <w:p w14:paraId="1F7934BE">
      <w:pPr>
        <w:rPr>
          <w:rFonts w:hint="eastAsia" w:ascii="宋体" w:hAnsi="宋体" w:cs="宋体"/>
        </w:rPr>
      </w:pPr>
    </w:p>
    <w:p w14:paraId="0CB81173">
      <w:pPr>
        <w:pStyle w:val="3"/>
        <w:jc w:val="center"/>
        <w:rPr>
          <w:rFonts w:hint="eastAsia" w:ascii="宋体" w:hAnsi="宋体" w:eastAsia="宋体" w:cs="宋体"/>
        </w:rPr>
      </w:pPr>
      <w:r>
        <w:rPr>
          <w:rFonts w:hint="eastAsia" w:ascii="宋体" w:hAnsi="宋体" w:eastAsia="宋体" w:cs="宋体"/>
          <w:lang w:val="en-US" w:eastAsia="zh-CN"/>
        </w:rPr>
        <w:br w:type="page"/>
      </w:r>
      <w:bookmarkStart w:id="158" w:name="_Toc29746"/>
      <w:bookmarkStart w:id="159" w:name="_Toc30363"/>
      <w:bookmarkStart w:id="160" w:name="_Toc25353"/>
      <w:r>
        <w:rPr>
          <w:rFonts w:hint="eastAsia" w:ascii="宋体" w:hAnsi="宋体" w:eastAsia="宋体" w:cs="宋体"/>
          <w:lang w:val="en-US" w:eastAsia="zh-CN"/>
        </w:rPr>
        <w:t>十三</w:t>
      </w:r>
      <w:r>
        <w:rPr>
          <w:rFonts w:hint="eastAsia" w:ascii="宋体" w:hAnsi="宋体" w:eastAsia="宋体" w:cs="宋体"/>
        </w:rPr>
        <w:t>、其它资料</w:t>
      </w:r>
      <w:bookmarkEnd w:id="158"/>
      <w:bookmarkEnd w:id="159"/>
      <w:bookmarkEnd w:id="160"/>
    </w:p>
    <w:p w14:paraId="26EF8CF0">
      <w:pPr>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1.服务承诺。</w:t>
      </w:r>
    </w:p>
    <w:p w14:paraId="49F3F2DD">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可另行添加认为有必要的资料</w:t>
      </w:r>
      <w:r>
        <w:rPr>
          <w:rFonts w:hint="eastAsia" w:asciiTheme="minorEastAsia" w:hAnsiTheme="minorEastAsia" w:eastAsiaTheme="minorEastAsia" w:cstheme="minorEastAsia"/>
          <w:sz w:val="24"/>
          <w:szCs w:val="24"/>
          <w:lang w:eastAsia="zh-CN"/>
        </w:rPr>
        <w:t>。</w:t>
      </w:r>
    </w:p>
    <w:p w14:paraId="43436549">
      <w:pPr>
        <w:pStyle w:val="49"/>
        <w:spacing w:line="440" w:lineRule="exact"/>
        <w:jc w:val="both"/>
        <w:rPr>
          <w:rFonts w:hint="eastAsia" w:ascii="宋体" w:hAnsi="宋体" w:eastAsia="宋体" w:cs="宋体"/>
          <w:sz w:val="19"/>
        </w:rPr>
        <w:sectPr>
          <w:pgSz w:w="11850" w:h="16790"/>
          <w:pgMar w:top="1400" w:right="1180" w:bottom="920" w:left="1580" w:header="0" w:footer="721" w:gutter="0"/>
          <w:cols w:space="720" w:num="1"/>
        </w:sectPr>
      </w:pPr>
      <w:r>
        <w:rPr>
          <w:rFonts w:hint="eastAsia"/>
          <w:lang w:eastAsia="zh-CN"/>
        </w:rPr>
        <w:br w:type="page"/>
      </w:r>
      <w:bookmarkStart w:id="161" w:name="_Toc501543762"/>
      <w:bookmarkEnd w:id="161"/>
      <w:bookmarkStart w:id="162" w:name="_Toc501543763"/>
      <w:bookmarkEnd w:id="162"/>
      <w:bookmarkStart w:id="163" w:name="_Toc501543764"/>
      <w:bookmarkEnd w:id="163"/>
    </w:p>
    <w:p w14:paraId="71C9BCF4">
      <w:pPr>
        <w:pStyle w:val="3"/>
        <w:spacing w:before="0" w:after="0" w:line="500" w:lineRule="exact"/>
        <w:ind w:firstLine="0"/>
        <w:rPr>
          <w:rFonts w:hint="eastAsia" w:ascii="宋体" w:hAnsi="宋体" w:eastAsia="宋体" w:cs="宋体"/>
          <w:b/>
          <w:bCs w:val="0"/>
          <w:sz w:val="32"/>
          <w:szCs w:val="32"/>
          <w:lang w:val="en-US"/>
        </w:rPr>
      </w:pPr>
      <w:bookmarkStart w:id="164" w:name="_Toc3030"/>
      <w:r>
        <w:rPr>
          <w:rFonts w:hint="eastAsia" w:ascii="宋体" w:hAnsi="宋体" w:eastAsia="宋体" w:cs="宋体"/>
          <w:b/>
          <w:bCs/>
          <w:sz w:val="32"/>
          <w:szCs w:val="32"/>
          <w:lang w:val="en-US"/>
        </w:rPr>
        <w:t xml:space="preserve">第六部分  </w:t>
      </w:r>
      <w:r>
        <w:rPr>
          <w:rFonts w:hint="eastAsia" w:ascii="宋体" w:hAnsi="宋体" w:eastAsia="宋体" w:cs="宋体"/>
          <w:b/>
          <w:bCs w:val="0"/>
          <w:w w:val="92"/>
          <w:sz w:val="32"/>
          <w:szCs w:val="32"/>
          <w:lang w:val="en-US"/>
        </w:rPr>
        <w:t>周口市</w:t>
      </w:r>
      <w:r>
        <w:rPr>
          <w:rFonts w:hint="eastAsia" w:ascii="宋体" w:hAnsi="宋体" w:eastAsia="宋体" w:cs="宋体"/>
          <w:b/>
          <w:bCs w:val="0"/>
          <w:sz w:val="32"/>
          <w:szCs w:val="32"/>
          <w:lang w:val="en-US"/>
        </w:rPr>
        <w:t>政府采购合同（服务类）标准文本</w:t>
      </w:r>
      <w:bookmarkEnd w:id="164"/>
    </w:p>
    <w:p w14:paraId="4DCC59F6">
      <w:pPr>
        <w:ind w:firstLine="640" w:firstLineChars="200"/>
        <w:jc w:val="both"/>
        <w:rPr>
          <w:rFonts w:hint="eastAsia" w:ascii="宋体" w:hAnsi="宋体" w:eastAsia="宋体" w:cs="宋体"/>
          <w:sz w:val="32"/>
          <w:szCs w:val="32"/>
          <w:lang w:val="en-US"/>
        </w:rPr>
      </w:pPr>
    </w:p>
    <w:p w14:paraId="6CF02978">
      <w:pPr>
        <w:pStyle w:val="44"/>
        <w:spacing w:beforeLines="0" w:afterLines="0"/>
        <w:ind w:left="0" w:firstLine="640" w:firstLineChars="200"/>
        <w:jc w:val="both"/>
        <w:rPr>
          <w:rFonts w:hint="eastAsia" w:ascii="宋体" w:hAnsi="宋体" w:eastAsia="宋体" w:cs="宋体"/>
          <w:sz w:val="32"/>
          <w:szCs w:val="32"/>
          <w:lang w:val="en-US"/>
        </w:rPr>
      </w:pPr>
    </w:p>
    <w:p w14:paraId="267DF183">
      <w:pPr>
        <w:pStyle w:val="44"/>
        <w:spacing w:beforeLines="0" w:afterLines="0"/>
        <w:ind w:left="0" w:firstLine="640" w:firstLineChars="200"/>
        <w:jc w:val="both"/>
        <w:rPr>
          <w:rFonts w:hint="eastAsia" w:ascii="宋体" w:hAnsi="宋体" w:eastAsia="宋体" w:cs="宋体"/>
          <w:sz w:val="32"/>
          <w:szCs w:val="32"/>
          <w:lang w:val="en-US"/>
        </w:rPr>
      </w:pPr>
    </w:p>
    <w:p w14:paraId="491A9592">
      <w:pPr>
        <w:pStyle w:val="44"/>
        <w:spacing w:beforeLines="0" w:afterLines="0"/>
        <w:ind w:left="0" w:firstLine="600" w:firstLineChars="200"/>
        <w:jc w:val="both"/>
        <w:rPr>
          <w:rFonts w:hint="eastAsia" w:ascii="宋体" w:hAnsi="宋体" w:eastAsia="宋体" w:cs="宋体"/>
          <w:sz w:val="30"/>
          <w:szCs w:val="30"/>
          <w:lang w:val="en-US"/>
        </w:rPr>
      </w:pPr>
    </w:p>
    <w:p w14:paraId="00399900">
      <w:pPr>
        <w:pStyle w:val="44"/>
        <w:spacing w:beforeLines="0" w:afterLines="0"/>
        <w:ind w:left="0" w:firstLine="600" w:firstLineChars="200"/>
        <w:jc w:val="both"/>
        <w:rPr>
          <w:rFonts w:hint="eastAsia" w:ascii="宋体" w:hAnsi="宋体" w:eastAsia="宋体" w:cs="宋体"/>
          <w:sz w:val="30"/>
          <w:szCs w:val="30"/>
          <w:lang w:val="en-US"/>
        </w:rPr>
      </w:pPr>
    </w:p>
    <w:p w14:paraId="08FC9DF4">
      <w:pPr>
        <w:pStyle w:val="44"/>
        <w:spacing w:beforeLines="0" w:afterLines="0"/>
        <w:ind w:left="0" w:firstLine="600" w:firstLineChars="200"/>
        <w:jc w:val="both"/>
        <w:rPr>
          <w:rFonts w:hint="eastAsia" w:ascii="宋体" w:hAnsi="宋体" w:eastAsia="宋体" w:cs="宋体"/>
          <w:sz w:val="30"/>
          <w:szCs w:val="30"/>
          <w:lang w:val="en-US"/>
        </w:rPr>
      </w:pPr>
    </w:p>
    <w:p w14:paraId="087F60C7">
      <w:pPr>
        <w:pStyle w:val="44"/>
        <w:spacing w:beforeLines="0" w:afterLines="0"/>
        <w:ind w:left="0" w:firstLine="600" w:firstLineChars="200"/>
        <w:jc w:val="both"/>
        <w:rPr>
          <w:rFonts w:hint="eastAsia" w:ascii="宋体" w:hAnsi="宋体" w:eastAsia="宋体" w:cs="宋体"/>
          <w:sz w:val="30"/>
          <w:szCs w:val="30"/>
          <w:lang w:val="en-US"/>
        </w:rPr>
      </w:pPr>
    </w:p>
    <w:p w14:paraId="28CA166C">
      <w:pPr>
        <w:pStyle w:val="44"/>
        <w:spacing w:beforeLines="0" w:afterLines="0"/>
        <w:ind w:left="0" w:firstLine="600" w:firstLineChars="200"/>
        <w:jc w:val="both"/>
        <w:rPr>
          <w:rFonts w:hint="eastAsia" w:ascii="宋体" w:hAnsi="宋体" w:eastAsia="宋体" w:cs="宋体"/>
          <w:sz w:val="30"/>
          <w:szCs w:val="30"/>
          <w:lang w:val="en-US"/>
        </w:rPr>
      </w:pPr>
    </w:p>
    <w:p w14:paraId="3BF4FC60">
      <w:pPr>
        <w:pStyle w:val="44"/>
        <w:spacing w:beforeLines="0" w:afterLines="0"/>
        <w:ind w:left="0" w:firstLine="600" w:firstLineChars="200"/>
        <w:jc w:val="both"/>
        <w:rPr>
          <w:rFonts w:hint="eastAsia" w:ascii="宋体" w:hAnsi="宋体" w:eastAsia="宋体" w:cs="宋体"/>
          <w:sz w:val="30"/>
          <w:szCs w:val="30"/>
          <w:lang w:val="en-US"/>
        </w:rPr>
      </w:pPr>
    </w:p>
    <w:p w14:paraId="14734FC1">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32062B41">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32608524">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31A30D4F">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47E9808B">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4A5DC315">
      <w:pPr>
        <w:pStyle w:val="44"/>
        <w:spacing w:beforeLines="0" w:afterLines="0" w:line="480" w:lineRule="auto"/>
        <w:ind w:left="0" w:firstLine="600" w:firstLineChars="200"/>
        <w:jc w:val="both"/>
        <w:rPr>
          <w:rFonts w:hint="eastAsia" w:ascii="宋体" w:hAnsi="宋体" w:eastAsia="宋体" w:cs="宋体"/>
          <w:sz w:val="30"/>
          <w:szCs w:val="30"/>
          <w:lang w:val="en-US"/>
        </w:rPr>
      </w:pPr>
    </w:p>
    <w:p w14:paraId="3D76B61A">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14:paraId="1E5EC6DE">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14:paraId="13DBEAB9">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14:paraId="605AB483">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14:paraId="22CD165B">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14:paraId="4AD50983">
      <w:pPr>
        <w:pStyle w:val="44"/>
        <w:spacing w:beforeLines="0" w:afterLines="0" w:line="480" w:lineRule="auto"/>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14:paraId="563AD6D0">
      <w:pPr>
        <w:pStyle w:val="44"/>
        <w:spacing w:beforeLines="0" w:afterLines="0" w:line="440" w:lineRule="exact"/>
        <w:ind w:left="0"/>
        <w:jc w:val="center"/>
        <w:rPr>
          <w:rFonts w:hint="eastAsia" w:ascii="宋体" w:hAnsi="宋体" w:eastAsia="宋体" w:cs="宋体"/>
          <w:b/>
          <w:bCs/>
          <w:sz w:val="32"/>
          <w:szCs w:val="32"/>
        </w:rPr>
      </w:pPr>
      <w:r>
        <w:rPr>
          <w:rFonts w:hint="eastAsia" w:ascii="宋体" w:hAnsi="宋体" w:eastAsia="宋体" w:cs="宋体"/>
          <w:b/>
          <w:bCs/>
          <w:sz w:val="32"/>
          <w:szCs w:val="32"/>
        </w:rPr>
        <w:t>合同签订指引</w:t>
      </w:r>
    </w:p>
    <w:p w14:paraId="5F2C3BCB">
      <w:pPr>
        <w:pStyle w:val="44"/>
        <w:spacing w:beforeLines="0" w:afterLines="0" w:line="440" w:lineRule="exact"/>
        <w:ind w:left="0"/>
        <w:jc w:val="both"/>
        <w:rPr>
          <w:rFonts w:hint="eastAsia" w:ascii="宋体" w:hAnsi="宋体" w:eastAsia="宋体" w:cs="宋体"/>
          <w:sz w:val="30"/>
          <w:szCs w:val="30"/>
        </w:rPr>
      </w:pPr>
    </w:p>
    <w:p w14:paraId="41214F84">
      <w:pPr>
        <w:pStyle w:val="44"/>
        <w:spacing w:beforeLines="0" w:afterLines="0" w:line="440" w:lineRule="exact"/>
        <w:ind w:left="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一、采购人在签订合同时应提供的资料：</w:t>
      </w:r>
    </w:p>
    <w:p w14:paraId="2053414E">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1、该政府采购项目的</w:t>
      </w:r>
      <w:r>
        <w:rPr>
          <w:rFonts w:hint="eastAsia" w:ascii="宋体" w:hAnsi="宋体" w:eastAsia="宋体" w:cs="宋体"/>
          <w:sz w:val="24"/>
          <w:szCs w:val="24"/>
        </w:rPr>
        <w:t>招标采购文件（以网上发布内容为准）；</w:t>
      </w:r>
    </w:p>
    <w:p w14:paraId="4A19B5BA">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2、该政府采购项目</w:t>
      </w:r>
      <w:r>
        <w:rPr>
          <w:rFonts w:hint="eastAsia" w:cs="宋体"/>
          <w:sz w:val="24"/>
          <w:szCs w:val="24"/>
          <w:lang w:eastAsia="zh-CN"/>
        </w:rPr>
        <w:t>谈判文件</w:t>
      </w:r>
      <w:r>
        <w:rPr>
          <w:rFonts w:hint="eastAsia" w:ascii="宋体" w:hAnsi="宋体" w:eastAsia="宋体" w:cs="宋体"/>
          <w:sz w:val="24"/>
          <w:szCs w:val="24"/>
        </w:rPr>
        <w:t>的澄清和修改内容（公告内容）；</w:t>
      </w:r>
    </w:p>
    <w:p w14:paraId="3B6337D6">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3、该政府采购项目评审报告；</w:t>
      </w:r>
    </w:p>
    <w:p w14:paraId="4346DD60">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4、采购单位法人授权委托书（法人到场并签字的除外）；</w:t>
      </w:r>
    </w:p>
    <w:p w14:paraId="2D8D02BF">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5、采购单位被授权人身份证件（法人到场并签字的除外）；</w:t>
      </w:r>
    </w:p>
    <w:p w14:paraId="21390ACC">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6、采购人和中标</w:t>
      </w:r>
      <w:r>
        <w:rPr>
          <w:rFonts w:hint="eastAsia" w:cs="宋体"/>
          <w:sz w:val="24"/>
          <w:szCs w:val="24"/>
          <w:lang w:val="en-US" w:eastAsia="zh-CN"/>
        </w:rPr>
        <w:t>响应单位</w:t>
      </w:r>
      <w:r>
        <w:rPr>
          <w:rFonts w:hint="eastAsia" w:ascii="宋体" w:hAnsi="宋体" w:eastAsia="宋体" w:cs="宋体"/>
          <w:sz w:val="24"/>
          <w:szCs w:val="24"/>
          <w:lang w:val="en-US"/>
        </w:rPr>
        <w:t>（或服务商，下同）约定的其它内容（不得超出</w:t>
      </w:r>
      <w:r>
        <w:rPr>
          <w:rFonts w:hint="eastAsia" w:ascii="宋体" w:hAnsi="宋体" w:eastAsia="宋体" w:cs="宋体"/>
          <w:sz w:val="24"/>
          <w:szCs w:val="24"/>
        </w:rPr>
        <w:t>招标采购文件实质性内容</w:t>
      </w:r>
      <w:r>
        <w:rPr>
          <w:rFonts w:hint="eastAsia" w:ascii="宋体" w:hAnsi="宋体" w:eastAsia="宋体" w:cs="宋体"/>
          <w:sz w:val="24"/>
          <w:szCs w:val="24"/>
          <w:lang w:val="en-US"/>
        </w:rPr>
        <w:t>）。</w:t>
      </w:r>
    </w:p>
    <w:p w14:paraId="739937CE">
      <w:pPr>
        <w:pStyle w:val="44"/>
        <w:spacing w:beforeLines="0" w:afterLines="0" w:line="440" w:lineRule="exact"/>
        <w:ind w:left="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en-US"/>
        </w:rPr>
        <w:t>二、</w:t>
      </w:r>
      <w:r>
        <w:rPr>
          <w:rFonts w:hint="eastAsia" w:cs="宋体"/>
          <w:b/>
          <w:bCs/>
          <w:sz w:val="24"/>
          <w:szCs w:val="24"/>
          <w:lang w:eastAsia="zh-CN"/>
        </w:rPr>
        <w:t>响应单位</w:t>
      </w:r>
      <w:r>
        <w:rPr>
          <w:rFonts w:hint="eastAsia" w:ascii="宋体" w:hAnsi="宋体" w:eastAsia="宋体" w:cs="宋体"/>
          <w:b/>
          <w:bCs/>
          <w:sz w:val="24"/>
          <w:szCs w:val="24"/>
        </w:rPr>
        <w:t>在签订合同时应提供的资料：</w:t>
      </w:r>
    </w:p>
    <w:p w14:paraId="22E9C885">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1、该政府采购项目的</w:t>
      </w:r>
      <w:r>
        <w:rPr>
          <w:rFonts w:hint="eastAsia" w:ascii="宋体" w:hAnsi="宋体" w:eastAsia="宋体" w:cs="宋体"/>
          <w:sz w:val="24"/>
          <w:szCs w:val="24"/>
        </w:rPr>
        <w:t>投标文件（纸质或</w:t>
      </w:r>
      <w:r>
        <w:rPr>
          <w:rFonts w:hint="eastAsia" w:ascii="宋体" w:hAnsi="宋体" w:eastAsia="宋体" w:cs="宋体"/>
          <w:sz w:val="24"/>
          <w:szCs w:val="24"/>
          <w:lang w:val="en-US"/>
        </w:rPr>
        <w:t>DPF格式的电子</w:t>
      </w:r>
      <w:r>
        <w:rPr>
          <w:rFonts w:hint="eastAsia" w:ascii="宋体" w:hAnsi="宋体" w:eastAsia="宋体" w:cs="宋体"/>
          <w:sz w:val="24"/>
          <w:szCs w:val="24"/>
        </w:rPr>
        <w:t>投标文件）；</w:t>
      </w:r>
    </w:p>
    <w:p w14:paraId="489128EC">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2、针对该项目评审时评审委员会提出的质询答复（纸质并签章）；</w:t>
      </w:r>
    </w:p>
    <w:p w14:paraId="2B6AC134">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3、该政府采购项目中标通知书；</w:t>
      </w:r>
    </w:p>
    <w:p w14:paraId="5DF9562E">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4、</w:t>
      </w:r>
      <w:r>
        <w:rPr>
          <w:rFonts w:hint="eastAsia" w:cs="宋体"/>
          <w:sz w:val="24"/>
          <w:szCs w:val="24"/>
          <w:lang w:val="en-US" w:eastAsia="zh-CN"/>
        </w:rPr>
        <w:t>响应单位</w:t>
      </w:r>
      <w:r>
        <w:rPr>
          <w:rFonts w:hint="eastAsia" w:ascii="宋体" w:hAnsi="宋体" w:eastAsia="宋体" w:cs="宋体"/>
          <w:sz w:val="24"/>
          <w:szCs w:val="24"/>
          <w:lang w:val="en-US"/>
        </w:rPr>
        <w:t>法人授权委托书（法人到场并签字的除外）；</w:t>
      </w:r>
    </w:p>
    <w:p w14:paraId="773942D8">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cs="宋体"/>
          <w:sz w:val="24"/>
          <w:szCs w:val="24"/>
          <w:lang w:val="en-US" w:eastAsia="zh-CN"/>
        </w:rPr>
        <w:t>响应单位</w:t>
      </w:r>
      <w:r>
        <w:rPr>
          <w:rFonts w:hint="eastAsia" w:ascii="宋体" w:hAnsi="宋体" w:eastAsia="宋体" w:cs="宋体"/>
          <w:sz w:val="24"/>
          <w:szCs w:val="24"/>
          <w:lang w:val="en-US"/>
        </w:rPr>
        <w:t>被授权人身份证件（法人到场并签字的除外）；</w:t>
      </w:r>
    </w:p>
    <w:p w14:paraId="3E2A492E">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6、</w:t>
      </w:r>
      <w:r>
        <w:rPr>
          <w:rFonts w:hint="eastAsia" w:cs="宋体"/>
          <w:sz w:val="24"/>
          <w:szCs w:val="24"/>
          <w:lang w:val="en-US" w:eastAsia="zh-CN"/>
        </w:rPr>
        <w:t>响应单位</w:t>
      </w:r>
      <w:r>
        <w:rPr>
          <w:rFonts w:hint="eastAsia" w:ascii="宋体" w:hAnsi="宋体" w:eastAsia="宋体" w:cs="宋体"/>
          <w:sz w:val="24"/>
          <w:szCs w:val="24"/>
          <w:lang w:val="en-US"/>
        </w:rPr>
        <w:t>和采购人约定的其它内容（不得超出</w:t>
      </w:r>
      <w:r>
        <w:rPr>
          <w:rFonts w:hint="eastAsia" w:ascii="宋体" w:hAnsi="宋体" w:eastAsia="宋体" w:cs="宋体"/>
          <w:sz w:val="24"/>
          <w:szCs w:val="24"/>
        </w:rPr>
        <w:t>招标采购文件实质性内容</w:t>
      </w:r>
      <w:r>
        <w:rPr>
          <w:rFonts w:hint="eastAsia" w:ascii="宋体" w:hAnsi="宋体" w:eastAsia="宋体" w:cs="宋体"/>
          <w:sz w:val="24"/>
          <w:szCs w:val="24"/>
          <w:lang w:val="en-US"/>
        </w:rPr>
        <w:t>）。</w:t>
      </w:r>
    </w:p>
    <w:p w14:paraId="050E6791">
      <w:pPr>
        <w:pStyle w:val="44"/>
        <w:spacing w:beforeLines="0" w:afterLines="0" w:line="440" w:lineRule="exact"/>
        <w:ind w:left="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三、本合同签订后二个工作日内有采购人在“周口市政府采购网”上进行合同公示。</w:t>
      </w:r>
    </w:p>
    <w:p w14:paraId="2087B144">
      <w:pPr>
        <w:pStyle w:val="44"/>
        <w:spacing w:beforeLines="0" w:afterLines="0" w:line="440" w:lineRule="exact"/>
        <w:ind w:left="0"/>
        <w:jc w:val="center"/>
        <w:rPr>
          <w:rFonts w:hint="eastAsia" w:ascii="宋体" w:hAnsi="宋体" w:eastAsia="宋体" w:cs="宋体"/>
          <w:bCs/>
          <w:sz w:val="32"/>
          <w:szCs w:val="32"/>
        </w:rPr>
      </w:pPr>
    </w:p>
    <w:p w14:paraId="4E276C73">
      <w:pPr>
        <w:pStyle w:val="44"/>
        <w:spacing w:beforeLines="0" w:afterLines="0" w:line="440" w:lineRule="exact"/>
        <w:ind w:left="0"/>
        <w:jc w:val="center"/>
        <w:rPr>
          <w:rFonts w:hint="eastAsia" w:ascii="宋体" w:hAnsi="宋体" w:eastAsia="宋体" w:cs="宋体"/>
          <w:b/>
          <w:bCs w:val="0"/>
          <w:sz w:val="32"/>
          <w:szCs w:val="32"/>
        </w:rPr>
      </w:pPr>
      <w:r>
        <w:rPr>
          <w:rFonts w:hint="eastAsia" w:cs="宋体"/>
          <w:b/>
          <w:bCs w:val="0"/>
          <w:sz w:val="32"/>
          <w:szCs w:val="32"/>
          <w:lang w:eastAsia="zh-CN"/>
        </w:rPr>
        <w:t>响应单位</w:t>
      </w:r>
      <w:r>
        <w:rPr>
          <w:rFonts w:hint="eastAsia" w:ascii="宋体" w:hAnsi="宋体" w:eastAsia="宋体" w:cs="宋体"/>
          <w:b/>
          <w:bCs w:val="0"/>
          <w:sz w:val="32"/>
          <w:szCs w:val="32"/>
        </w:rPr>
        <w:t>履约验收指引</w:t>
      </w:r>
    </w:p>
    <w:p w14:paraId="6B9A726D">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cs="宋体"/>
          <w:sz w:val="24"/>
          <w:szCs w:val="24"/>
          <w:lang w:val="en-US" w:eastAsia="zh-CN"/>
        </w:rPr>
        <w:t>响应单位</w:t>
      </w:r>
      <w:r>
        <w:rPr>
          <w:rFonts w:hint="eastAsia" w:ascii="宋体" w:hAnsi="宋体" w:eastAsia="宋体" w:cs="宋体"/>
          <w:sz w:val="24"/>
          <w:szCs w:val="24"/>
          <w:lang w:val="en-US"/>
        </w:rPr>
        <w:t>不得</w:t>
      </w:r>
      <w:r>
        <w:rPr>
          <w:rFonts w:hint="eastAsia" w:ascii="宋体" w:hAnsi="宋体" w:eastAsia="宋体" w:cs="宋体"/>
          <w:sz w:val="24"/>
          <w:szCs w:val="24"/>
        </w:rPr>
        <w:t>擅自变更合同标的服务内容；</w:t>
      </w:r>
    </w:p>
    <w:p w14:paraId="140F18BF">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不得以次充优，随意降低服务标准和水平；</w:t>
      </w:r>
    </w:p>
    <w:p w14:paraId="4F4B89CF">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对因客观上采购人采购需求发生变化造成的，应提供采、供双方的纸质备忘录材料；</w:t>
      </w:r>
    </w:p>
    <w:p w14:paraId="3B8FBB00">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4、在满足</w:t>
      </w:r>
      <w:r>
        <w:rPr>
          <w:rFonts w:hint="eastAsia" w:ascii="宋体" w:hAnsi="宋体" w:eastAsia="宋体" w:cs="宋体"/>
          <w:sz w:val="24"/>
          <w:szCs w:val="24"/>
        </w:rPr>
        <w:t>验收条件</w:t>
      </w:r>
      <w:r>
        <w:rPr>
          <w:rFonts w:hint="eastAsia" w:ascii="宋体" w:hAnsi="宋体" w:eastAsia="宋体" w:cs="宋体"/>
          <w:sz w:val="24"/>
          <w:szCs w:val="24"/>
          <w:lang w:val="en-US"/>
        </w:rPr>
        <w:t>5个工作日</w:t>
      </w:r>
      <w:r>
        <w:rPr>
          <w:rFonts w:hint="eastAsia" w:ascii="宋体" w:hAnsi="宋体" w:eastAsia="宋体" w:cs="宋体"/>
          <w:sz w:val="24"/>
          <w:szCs w:val="24"/>
        </w:rPr>
        <w:t>内通知采购人组织验收；</w:t>
      </w:r>
    </w:p>
    <w:p w14:paraId="6B2E6B8E">
      <w:pPr>
        <w:pStyle w:val="44"/>
        <w:spacing w:beforeLines="0" w:afterLines="0" w:line="440" w:lineRule="exact"/>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cs="宋体"/>
          <w:sz w:val="24"/>
          <w:szCs w:val="24"/>
          <w:lang w:val="en-US" w:eastAsia="zh-CN"/>
        </w:rPr>
        <w:t>响应单位</w:t>
      </w:r>
      <w:r>
        <w:rPr>
          <w:rFonts w:hint="eastAsia" w:ascii="宋体" w:hAnsi="宋体" w:eastAsia="宋体" w:cs="宋体"/>
          <w:sz w:val="24"/>
          <w:szCs w:val="24"/>
          <w:lang w:val="en-US"/>
        </w:rPr>
        <w:t>应提供需验收服务的清单、标准、达到的水平等量化资料；</w:t>
      </w:r>
    </w:p>
    <w:p w14:paraId="55F33BF2">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6、采、供</w:t>
      </w:r>
      <w:r>
        <w:rPr>
          <w:rFonts w:hint="eastAsia" w:ascii="宋体" w:hAnsi="宋体" w:eastAsia="宋体" w:cs="宋体"/>
          <w:sz w:val="24"/>
          <w:szCs w:val="24"/>
        </w:rPr>
        <w:t>双方约定的验收机构及相关人员组成情况。</w:t>
      </w:r>
    </w:p>
    <w:p w14:paraId="3D4B4E26">
      <w:pPr>
        <w:pStyle w:val="44"/>
        <w:spacing w:beforeLines="0" w:afterLines="0" w:line="440" w:lineRule="exact"/>
        <w:ind w:lef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7、督促采购人在项目验收结束并达到相关要求后一个工作日内，在</w:t>
      </w:r>
      <w:r>
        <w:rPr>
          <w:rFonts w:hint="eastAsia" w:ascii="宋体" w:hAnsi="宋体" w:eastAsia="宋体" w:cs="宋体"/>
          <w:sz w:val="24"/>
          <w:szCs w:val="24"/>
        </w:rPr>
        <w:t>“周口市政府采购网”上进行“履约验收”公示。</w:t>
      </w:r>
    </w:p>
    <w:p w14:paraId="0CEBDECE">
      <w:pPr>
        <w:pStyle w:val="3"/>
        <w:spacing w:before="0" w:after="0" w:line="500" w:lineRule="exact"/>
        <w:ind w:firstLine="0"/>
        <w:jc w:val="both"/>
        <w:rPr>
          <w:rFonts w:hint="eastAsia" w:ascii="宋体" w:hAnsi="宋体" w:eastAsia="宋体" w:cs="宋体"/>
          <w:b w:val="0"/>
          <w:bCs w:val="0"/>
          <w:sz w:val="21"/>
          <w:szCs w:val="21"/>
        </w:rPr>
      </w:pPr>
    </w:p>
    <w:p w14:paraId="049BAB90">
      <w:pPr>
        <w:pStyle w:val="3"/>
        <w:spacing w:before="0" w:after="0" w:line="500" w:lineRule="exact"/>
        <w:ind w:firstLine="0"/>
        <w:rPr>
          <w:rFonts w:hint="eastAsia" w:ascii="宋体" w:hAnsi="宋体" w:eastAsia="宋体" w:cs="宋体"/>
          <w:b w:val="0"/>
          <w:sz w:val="44"/>
          <w:szCs w:val="44"/>
        </w:rPr>
      </w:pPr>
    </w:p>
    <w:p w14:paraId="248F0FC0">
      <w:pPr>
        <w:pStyle w:val="44"/>
        <w:spacing w:beforeLines="0" w:afterLines="0" w:line="440" w:lineRule="exact"/>
        <w:ind w:left="0"/>
        <w:jc w:val="center"/>
        <w:rPr>
          <w:rFonts w:hint="eastAsia" w:ascii="宋体" w:hAnsi="宋体" w:eastAsia="宋体" w:cs="宋体"/>
          <w:b/>
          <w:bCs w:val="0"/>
          <w:sz w:val="32"/>
          <w:szCs w:val="32"/>
        </w:rPr>
      </w:pPr>
      <w:r>
        <w:rPr>
          <w:rFonts w:hint="eastAsia" w:ascii="宋体" w:hAnsi="宋体" w:eastAsia="宋体" w:cs="宋体"/>
          <w:b/>
          <w:bCs w:val="0"/>
          <w:sz w:val="32"/>
          <w:szCs w:val="32"/>
        </w:rPr>
        <w:t>服务合同内容</w:t>
      </w:r>
    </w:p>
    <w:p w14:paraId="00C179EC">
      <w:pPr>
        <w:spacing w:line="360" w:lineRule="auto"/>
        <w:ind w:firstLine="440" w:firstLineChars="200"/>
        <w:jc w:val="both"/>
        <w:rPr>
          <w:rFonts w:hint="eastAsia" w:ascii="宋体" w:hAnsi="宋体" w:eastAsia="宋体" w:cs="宋体"/>
          <w:szCs w:val="27"/>
        </w:rPr>
      </w:pPr>
    </w:p>
    <w:p w14:paraId="2C7FA3B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采购人（甲方）： </w:t>
      </w:r>
    </w:p>
    <w:p w14:paraId="6E242BD4">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响应单位</w:t>
      </w:r>
      <w:r>
        <w:rPr>
          <w:rFonts w:hint="eastAsia" w:asciiTheme="minorEastAsia" w:hAnsiTheme="minorEastAsia" w:eastAsiaTheme="minorEastAsia" w:cstheme="minorEastAsia"/>
          <w:sz w:val="24"/>
          <w:szCs w:val="24"/>
        </w:rPr>
        <w:t>（乙方）：</w:t>
      </w:r>
    </w:p>
    <w:p w14:paraId="5AEA274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签订地点：</w:t>
      </w:r>
    </w:p>
    <w:p w14:paraId="5632D520">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w:t>
      </w:r>
    </w:p>
    <w:p w14:paraId="587DF86B">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项目编号：</w:t>
      </w:r>
    </w:p>
    <w:p w14:paraId="77E79B74">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财政委托号：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(财政资金项目必须填写)</w:t>
      </w:r>
    </w:p>
    <w:p w14:paraId="27B5EF1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本项目经批准采用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采购方式，经本项目评审委员会认真评审，决定将采购合同授予乙方。为进一步明确双方的责任，确保合同的顺利履行，根据《中华人民共和国采购</w:t>
      </w:r>
      <w:r>
        <w:rPr>
          <w:rFonts w:hint="eastAsia" w:asciiTheme="minorEastAsia" w:hAnsiTheme="minorEastAsia" w:eastAsiaTheme="minorEastAsia" w:cstheme="minorEastAsia"/>
          <w:sz w:val="24"/>
          <w:szCs w:val="24"/>
          <w:lang w:val="en-US" w:eastAsia="zh-CN"/>
        </w:rPr>
        <w:t>法</w:t>
      </w:r>
      <w:r>
        <w:rPr>
          <w:rFonts w:hint="eastAsia" w:asciiTheme="minorEastAsia" w:hAnsiTheme="minorEastAsia" w:eastAsiaTheme="minorEastAsia" w:cstheme="minorEastAsia"/>
          <w:sz w:val="24"/>
          <w:szCs w:val="24"/>
        </w:rPr>
        <w:t>》、《中华人民共和国合同法》之规定，经甲乙双方充分协商，特订立本合同，以便共同遵守。</w:t>
      </w:r>
    </w:p>
    <w:p w14:paraId="55FB7704">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服务的内容、标准、数量和价格：（若服务项目过多则见附表，如有附表则必须加盖印章）</w:t>
      </w:r>
    </w:p>
    <w:tbl>
      <w:tblPr>
        <w:tblStyle w:val="24"/>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681B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F83E79E">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1623" w:type="dxa"/>
            <w:noWrap w:val="0"/>
            <w:vAlign w:val="top"/>
          </w:tcPr>
          <w:p w14:paraId="7F053A06">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标准水平</w:t>
            </w:r>
          </w:p>
        </w:tc>
        <w:tc>
          <w:tcPr>
            <w:tcW w:w="902" w:type="dxa"/>
            <w:noWrap w:val="0"/>
            <w:vAlign w:val="top"/>
          </w:tcPr>
          <w:p w14:paraId="2AD53655">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902" w:type="dxa"/>
            <w:noWrap w:val="0"/>
            <w:vAlign w:val="top"/>
          </w:tcPr>
          <w:p w14:paraId="2B1D2178">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071" w:type="dxa"/>
            <w:noWrap w:val="0"/>
            <w:vAlign w:val="top"/>
          </w:tcPr>
          <w:p w14:paraId="3281E7A9">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250" w:type="dxa"/>
            <w:noWrap w:val="0"/>
            <w:vAlign w:val="top"/>
          </w:tcPr>
          <w:p w14:paraId="1F1B0F03">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小计</w:t>
            </w:r>
          </w:p>
        </w:tc>
        <w:tc>
          <w:tcPr>
            <w:tcW w:w="1106" w:type="dxa"/>
            <w:noWrap w:val="0"/>
            <w:vAlign w:val="top"/>
          </w:tcPr>
          <w:p w14:paraId="06781208">
            <w:pPr>
              <w:keepNext w:val="0"/>
              <w:keepLines w:val="0"/>
              <w:pageBreakBefore w:val="0"/>
              <w:widowControl w:val="0"/>
              <w:wordWrap/>
              <w:topLinePunct w:val="0"/>
              <w:autoSpaceDE w:val="0"/>
              <w:autoSpaceDN w:val="0"/>
              <w:bidi w:val="0"/>
              <w:adjustRightInd/>
              <w:snapToGrid/>
              <w:spacing w:line="400" w:lineRule="exact"/>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132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196E3AB">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623" w:type="dxa"/>
            <w:noWrap w:val="0"/>
            <w:vAlign w:val="top"/>
          </w:tcPr>
          <w:p w14:paraId="2847D0E0">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5C0E7A67">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77EACD90">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071" w:type="dxa"/>
            <w:noWrap w:val="0"/>
            <w:vAlign w:val="top"/>
          </w:tcPr>
          <w:p w14:paraId="379F09D8">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250" w:type="dxa"/>
            <w:noWrap w:val="0"/>
            <w:vAlign w:val="top"/>
          </w:tcPr>
          <w:p w14:paraId="1A8DD00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106" w:type="dxa"/>
            <w:noWrap w:val="0"/>
            <w:vAlign w:val="top"/>
          </w:tcPr>
          <w:p w14:paraId="127DDB7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r>
      <w:tr w14:paraId="1DAB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75953A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623" w:type="dxa"/>
            <w:noWrap w:val="0"/>
            <w:vAlign w:val="top"/>
          </w:tcPr>
          <w:p w14:paraId="54C89CA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35A0B0A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3A6A0A23">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071" w:type="dxa"/>
            <w:noWrap w:val="0"/>
            <w:vAlign w:val="top"/>
          </w:tcPr>
          <w:p w14:paraId="1B5C0A4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250" w:type="dxa"/>
            <w:noWrap w:val="0"/>
            <w:vAlign w:val="top"/>
          </w:tcPr>
          <w:p w14:paraId="1B2A978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106" w:type="dxa"/>
            <w:noWrap w:val="0"/>
            <w:vAlign w:val="top"/>
          </w:tcPr>
          <w:p w14:paraId="66B5A906">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r>
      <w:tr w14:paraId="6421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7E69B1B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623" w:type="dxa"/>
            <w:noWrap w:val="0"/>
            <w:vAlign w:val="top"/>
          </w:tcPr>
          <w:p w14:paraId="3BCCF82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0B55326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902" w:type="dxa"/>
            <w:noWrap w:val="0"/>
            <w:vAlign w:val="top"/>
          </w:tcPr>
          <w:p w14:paraId="7F60108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071" w:type="dxa"/>
            <w:noWrap w:val="0"/>
            <w:vAlign w:val="top"/>
          </w:tcPr>
          <w:p w14:paraId="5F7AED84">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250" w:type="dxa"/>
            <w:noWrap w:val="0"/>
            <w:vAlign w:val="top"/>
          </w:tcPr>
          <w:p w14:paraId="4B4ACCD3">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c>
          <w:tcPr>
            <w:tcW w:w="1106" w:type="dxa"/>
            <w:noWrap w:val="0"/>
            <w:vAlign w:val="top"/>
          </w:tcPr>
          <w:p w14:paraId="710D00B0">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tc>
      </w:tr>
      <w:tr w14:paraId="5E9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07DBD23E">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合同总价款（大小写）：</w:t>
            </w:r>
          </w:p>
          <w:p w14:paraId="62069BA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备注：上述服务包含相关设备购置、人员工资及售后服务、税金、劳保基金、人员培训等费用。</w:t>
            </w:r>
          </w:p>
        </w:tc>
      </w:tr>
    </w:tbl>
    <w:p w14:paraId="3B5D29D5">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sz w:val="24"/>
          <w:szCs w:val="24"/>
        </w:rPr>
        <w:t>服务标准（包括达到的水平要求），按下列第（ ）项执行：</w:t>
      </w:r>
    </w:p>
    <w:p w14:paraId="42E0D5E7">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①按国家标准执行；</w:t>
      </w:r>
    </w:p>
    <w:p w14:paraId="36C72FD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②按部颁标准执行；</w:t>
      </w:r>
    </w:p>
    <w:p w14:paraId="535D413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③若无以上标准，则应不低于同行业服务标准；</w:t>
      </w:r>
    </w:p>
    <w:p w14:paraId="28F26A0B">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④有特殊要求的，按甲乙双方在合同中商定的要求执行；</w:t>
      </w:r>
    </w:p>
    <w:p w14:paraId="7BA07180">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乙方提供的服务标准和水平应与招标采购文件规定的标准和水平相一致。</w:t>
      </w:r>
    </w:p>
    <w:p w14:paraId="73F39CF6">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第三条  </w:t>
      </w:r>
      <w:r>
        <w:rPr>
          <w:rFonts w:hint="eastAsia" w:asciiTheme="minorEastAsia" w:hAnsiTheme="minorEastAsia" w:eastAsiaTheme="minorEastAsia" w:cstheme="minorEastAsia"/>
          <w:sz w:val="24"/>
          <w:szCs w:val="24"/>
        </w:rPr>
        <w:t>服务的方式、方法、、地点和期限</w:t>
      </w:r>
    </w:p>
    <w:p w14:paraId="24299CB8">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1、服务方式：</w:t>
      </w:r>
    </w:p>
    <w:p w14:paraId="40E41986">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2、服务方法：</w:t>
      </w:r>
    </w:p>
    <w:p w14:paraId="7AC2C7F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w:t>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p>
    <w:p w14:paraId="03FD1CC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3、服务期限：</w:t>
      </w:r>
    </w:p>
    <w:p w14:paraId="7EDB636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费用及支付方式</w:t>
      </w:r>
    </w:p>
    <w:p w14:paraId="2F80EFA0">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(一)本项目</w:t>
      </w:r>
      <w:r>
        <w:rPr>
          <w:rFonts w:hint="eastAsia" w:asciiTheme="minorEastAsia" w:hAnsiTheme="minorEastAsia" w:eastAsiaTheme="minorEastAsia" w:cstheme="minorEastAsia"/>
          <w:b/>
          <w:sz w:val="24"/>
          <w:szCs w:val="24"/>
          <w:lang w:val="en-US"/>
        </w:rPr>
        <w:t>费用有以</w:t>
      </w:r>
      <w:r>
        <w:rPr>
          <w:rFonts w:hint="eastAsia" w:asciiTheme="minorEastAsia" w:hAnsiTheme="minorEastAsia" w:eastAsiaTheme="minorEastAsia" w:cstheme="minorEastAsia"/>
          <w:b/>
          <w:sz w:val="24"/>
          <w:szCs w:val="24"/>
        </w:rPr>
        <w:t>下组成：</w:t>
      </w:r>
    </w:p>
    <w:p w14:paraId="59636FDD">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1、XX 万元；</w:t>
      </w:r>
    </w:p>
    <w:p w14:paraId="7309C8A7">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2、XX 万元；</w:t>
      </w:r>
    </w:p>
    <w:p w14:paraId="64A56A30">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p>
    <w:p w14:paraId="71EF4385">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(二)费用支付方式：</w:t>
      </w:r>
    </w:p>
    <w:p w14:paraId="2F1F1504">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1、XXXX；</w:t>
      </w:r>
    </w:p>
    <w:p w14:paraId="6AA24C67">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2、XXXX ；</w:t>
      </w:r>
    </w:p>
    <w:p w14:paraId="15FC1B4A">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3、在支付前甲方对乙方的服务进行考核或验收，合格的支付相应款 项。乙方须向甲方出具合法有效完整的完税发票及凭证资料进行支付结算。</w:t>
      </w:r>
    </w:p>
    <w:p w14:paraId="0E4AABFD">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lang w:val="en-US"/>
        </w:rPr>
        <w:t xml:space="preserve">  </w:t>
      </w:r>
      <w:r>
        <w:rPr>
          <w:rFonts w:hint="eastAsia" w:asciiTheme="minorEastAsia" w:hAnsiTheme="minorEastAsia" w:eastAsiaTheme="minorEastAsia" w:cstheme="minorEastAsia"/>
          <w:b/>
          <w:sz w:val="24"/>
          <w:szCs w:val="24"/>
        </w:rPr>
        <w:t xml:space="preserve">付款条件   </w:t>
      </w:r>
      <w:r>
        <w:rPr>
          <w:rFonts w:hint="eastAsia" w:asciiTheme="minorEastAsia" w:hAnsiTheme="minorEastAsia" w:eastAsiaTheme="minorEastAsia" w:cstheme="minorEastAsia"/>
          <w:sz w:val="24"/>
          <w:szCs w:val="24"/>
        </w:rPr>
        <w:t xml:space="preserve">               </w:t>
      </w:r>
    </w:p>
    <w:p w14:paraId="1F1E393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本合同以人民币付款。</w:t>
      </w:r>
    </w:p>
    <w:p w14:paraId="41410428">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该项目是否实行预付款：</w:t>
      </w:r>
    </w:p>
    <w:p w14:paraId="575A9E3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实行预付款的条件和比例：</w:t>
      </w:r>
    </w:p>
    <w:p w14:paraId="16A04DD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合同款项结算方式和支付比例：</w:t>
      </w:r>
      <w:r>
        <w:rPr>
          <w:rFonts w:hint="eastAsia" w:asciiTheme="minorEastAsia" w:hAnsiTheme="minorEastAsia" w:eastAsiaTheme="minorEastAsia" w:cstheme="minorEastAsia"/>
          <w:sz w:val="24"/>
          <w:szCs w:val="24"/>
          <w:lang w:val="en-US"/>
        </w:rPr>
        <w:t xml:space="preserve">   </w:t>
      </w:r>
    </w:p>
    <w:p w14:paraId="4B8F3116">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具体付款方式</w:t>
      </w:r>
      <w:r>
        <w:rPr>
          <w:rFonts w:hint="eastAsia" w:asciiTheme="minorEastAsia" w:hAnsiTheme="minorEastAsia" w:eastAsiaTheme="minorEastAsia" w:cstheme="minorEastAsia"/>
          <w:sz w:val="24"/>
          <w:szCs w:val="24"/>
          <w:u w:val="single"/>
        </w:rPr>
        <w:t>按</w:t>
      </w:r>
      <w:r>
        <w:rPr>
          <w:rFonts w:hint="eastAsia" w:asciiTheme="minorEastAsia" w:hAnsiTheme="minorEastAsia" w:eastAsiaTheme="minorEastAsia" w:cstheme="minorEastAsia"/>
          <w:sz w:val="24"/>
          <w:szCs w:val="24"/>
          <w:u w:val="single"/>
          <w:lang w:eastAsia="zh-CN"/>
        </w:rPr>
        <w:t>响应单位</w:t>
      </w:r>
      <w:r>
        <w:rPr>
          <w:rFonts w:hint="eastAsia" w:asciiTheme="minorEastAsia" w:hAnsiTheme="minorEastAsia" w:eastAsiaTheme="minorEastAsia" w:cstheme="minorEastAsia"/>
          <w:sz w:val="24"/>
          <w:szCs w:val="24"/>
          <w:u w:val="single"/>
        </w:rPr>
        <w:t>须知前附表以及采、购双方的具体约定</w:t>
      </w:r>
    </w:p>
    <w:p w14:paraId="77E0A014">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bookmarkStart w:id="165" w:name="_Toc6360"/>
      <w:bookmarkStart w:id="166" w:name="_Toc25946"/>
      <w:bookmarkStart w:id="167" w:name="_Toc28204"/>
      <w:r>
        <w:rPr>
          <w:rFonts w:hint="eastAsia" w:asciiTheme="minorEastAsia" w:hAnsiTheme="minorEastAsia" w:eastAsiaTheme="minorEastAsia" w:cstheme="minorEastAsia"/>
          <w:b/>
          <w:bCs/>
          <w:kern w:val="2"/>
          <w:sz w:val="24"/>
          <w:szCs w:val="24"/>
          <w:lang w:val="en-US" w:eastAsia="zh-CN" w:bidi="ar-SA"/>
        </w:rPr>
        <w:t>第六条  验收方法</w:t>
      </w:r>
      <w:bookmarkEnd w:id="165"/>
      <w:bookmarkEnd w:id="166"/>
      <w:bookmarkEnd w:id="167"/>
    </w:p>
    <w:p w14:paraId="743BC35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1E64569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9C2ACA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3、甲方视情况可以邀请参加本项目的其他响应单位或者第三方机构参与验收，参与验收的响应单位或者第三方机构的意见作为验收书的参考资料一并存档。</w:t>
      </w:r>
    </w:p>
    <w:p w14:paraId="371C5DD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4、涉及安全、消防、环保等其他需要由质检或行业主管部门进行验收的项目，必须邀请相关部门或相关专家参与验收。涉及社会化服务的项目，甲方将要求社会公众人员参与验收。</w:t>
      </w:r>
    </w:p>
    <w:p w14:paraId="12104FFE">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检测、验收费用承担方式：</w:t>
      </w:r>
    </w:p>
    <w:p w14:paraId="672183D9">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知识产权</w:t>
      </w:r>
    </w:p>
    <w:p w14:paraId="6AFC6E86">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乙方应保证所提供的服务或其任何一部分均不会侵犯任何第三方的专利权、商标权或著作权。</w:t>
      </w:r>
    </w:p>
    <w:p w14:paraId="455ED66F">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bookmarkStart w:id="168" w:name="_Toc17611"/>
      <w:bookmarkStart w:id="169" w:name="_Toc8086"/>
      <w:bookmarkStart w:id="170" w:name="_Toc15091"/>
      <w:r>
        <w:rPr>
          <w:rFonts w:hint="eastAsia" w:asciiTheme="minorEastAsia" w:hAnsiTheme="minorEastAsia" w:eastAsiaTheme="minorEastAsia" w:cstheme="minorEastAsia"/>
          <w:b/>
          <w:bCs/>
          <w:kern w:val="2"/>
          <w:sz w:val="24"/>
          <w:szCs w:val="24"/>
          <w:lang w:val="en-US" w:eastAsia="zh-CN" w:bidi="ar-SA"/>
        </w:rPr>
        <w:t>第八条 无产权瑕疵条款</w:t>
      </w:r>
      <w:bookmarkEnd w:id="168"/>
      <w:bookmarkEnd w:id="169"/>
      <w:bookmarkEnd w:id="170"/>
    </w:p>
    <w:p w14:paraId="1D6ECB18">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乙方保证所提供的服务的所有权完全属于乙方且无任何抵押、查封等产权瑕疵。如有产权瑕疵的，视为乙方违约。乙方应负担由此而产生的一切损失。</w:t>
      </w:r>
    </w:p>
    <w:p w14:paraId="75CD7CD9">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第九条  </w:t>
      </w:r>
      <w:r>
        <w:rPr>
          <w:rFonts w:hint="eastAsia" w:asciiTheme="minorEastAsia" w:hAnsiTheme="minorEastAsia" w:eastAsiaTheme="minorEastAsia" w:cstheme="minorEastAsia"/>
          <w:sz w:val="24"/>
          <w:szCs w:val="24"/>
        </w:rPr>
        <w:t>履约（或质量）保证金</w:t>
      </w:r>
    </w:p>
    <w:p w14:paraId="65C92E08">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32AA827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2.若确需质量保证金的，质量保证金不得超过合同总价款的5%</w:t>
      </w:r>
    </w:p>
    <w:p w14:paraId="4BF10FEB">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3.如乙方未能履行其合同规定的任何义务，甲方有权从履约保证金中取得补偿。</w:t>
      </w:r>
    </w:p>
    <w:p w14:paraId="0DEAE7B0">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bookmarkStart w:id="171" w:name="_Toc17752"/>
      <w:bookmarkStart w:id="172" w:name="_Toc23803"/>
      <w:bookmarkStart w:id="173" w:name="_Toc14855"/>
      <w:r>
        <w:rPr>
          <w:rFonts w:hint="eastAsia" w:asciiTheme="minorEastAsia" w:hAnsiTheme="minorEastAsia" w:eastAsiaTheme="minorEastAsia" w:cstheme="minorEastAsia"/>
          <w:b/>
          <w:bCs/>
          <w:kern w:val="2"/>
          <w:sz w:val="24"/>
          <w:szCs w:val="24"/>
          <w:lang w:val="en-US" w:eastAsia="zh-CN" w:bidi="ar-SA"/>
        </w:rPr>
        <w:t>第十条 甲方的权利和义务</w:t>
      </w:r>
      <w:bookmarkEnd w:id="171"/>
      <w:bookmarkEnd w:id="172"/>
      <w:bookmarkEnd w:id="173"/>
    </w:p>
    <w:p w14:paraId="11B3FE0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4BC044A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2、甲方有权依据双方签订的考评办法对乙方提供的服务进行定期考评。当考评结果未达到标准时，有权依据考评办法约定的数额扣除履约保证金。</w:t>
      </w:r>
    </w:p>
    <w:p w14:paraId="72A7949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3、负责检查监督乙方管理工作的实施及制度的执行情况。</w:t>
      </w:r>
    </w:p>
    <w:p w14:paraId="4FED2BF7">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4、根据本合同规定，按时向乙方支付应付服务费用。</w:t>
      </w:r>
    </w:p>
    <w:p w14:paraId="490B49E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5、国家法律、法规所规定由甲方承担的其他责任    </w:t>
      </w:r>
      <w:r>
        <w:rPr>
          <w:rFonts w:hint="eastAsia" w:asciiTheme="minorEastAsia" w:hAnsiTheme="minorEastAsia" w:eastAsiaTheme="minorEastAsia" w:cstheme="minorEastAsia"/>
          <w:sz w:val="24"/>
          <w:szCs w:val="24"/>
          <w:lang w:val="en-US"/>
        </w:rPr>
        <w:t xml:space="preserve">           </w:t>
      </w:r>
    </w:p>
    <w:p w14:paraId="5E4C6849">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 乙方的权利和义务</w:t>
      </w:r>
    </w:p>
    <w:p w14:paraId="1E71B7EB">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1、对本合同规定的委托服务范围内的项目享有管理权及服务义务。</w:t>
      </w:r>
    </w:p>
    <w:p w14:paraId="251CCEDF">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2、根据本合同的规定向甲方收取相关服务费用，并有权在本项目管理范围内管理及合理使用。</w:t>
      </w:r>
    </w:p>
    <w:p w14:paraId="74736FF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3、及时向甲方通告本项目服务范围内有关服务的重大事项，及时配合处理投诉。</w:t>
      </w:r>
    </w:p>
    <w:p w14:paraId="24CFD50D">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4、接受项目行业管理部门及政府有关部门的指导，接受甲方的监督。</w:t>
      </w:r>
    </w:p>
    <w:p w14:paraId="08DFD00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5、国家法律、法规所规定由乙方承担的其它责任。</w:t>
      </w:r>
    </w:p>
    <w:p w14:paraId="3B11350E">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 违约责任</w:t>
      </w:r>
    </w:p>
    <w:p w14:paraId="1E702589">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1、甲乙双方必须遵守本合同并执行合同中的各项规定，保证本合同的正常履行。</w:t>
      </w:r>
    </w:p>
    <w:p w14:paraId="37A07110">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2、甲方逾期付款的，除应及时付足款项外，应向乙方偿付欠款总额万分之 /天的违约金；逾期付款超过 天的，乙方有权终止合同。</w:t>
      </w:r>
    </w:p>
    <w:p w14:paraId="13059CCD">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CF9C6B4">
      <w:pPr>
        <w:pStyle w:val="7"/>
        <w:keepNext w:val="0"/>
        <w:keepLines w:val="0"/>
        <w:pageBreakBefore w:val="0"/>
        <w:widowControl w:val="0"/>
        <w:kinsoku w:val="0"/>
        <w:wordWrap/>
        <w:overflowPunct w:val="0"/>
        <w:topLinePunct w:val="0"/>
        <w:autoSpaceDE w:val="0"/>
        <w:autoSpaceDN w:val="0"/>
        <w:bidi w:val="0"/>
        <w:adjustRightInd/>
        <w:snapToGrid/>
        <w:spacing w:line="400" w:lineRule="exact"/>
        <w:ind w:left="0" w:right="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4、变更、中止或者终止合同，有过错的一方应当承担赔偿责任，双方都有过错的，各自承担相应的责任。</w:t>
      </w:r>
    </w:p>
    <w:p w14:paraId="724E7872">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 xml:space="preserve">第十三条 </w:t>
      </w:r>
      <w:r>
        <w:rPr>
          <w:rFonts w:hint="eastAsia" w:asciiTheme="minorEastAsia" w:hAnsiTheme="minorEastAsia" w:eastAsiaTheme="minorEastAsia" w:cstheme="minorEastAsia"/>
          <w:bCs/>
          <w:sz w:val="24"/>
          <w:szCs w:val="24"/>
        </w:rPr>
        <w:t>转让与分包</w:t>
      </w:r>
    </w:p>
    <w:p w14:paraId="527309E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1.除甲方事先书面同意外，乙方不得部分转让或全部转让其应履行的合同义务。</w:t>
      </w:r>
    </w:p>
    <w:p w14:paraId="37068403">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2.乙方应在投标文件中或以其他书面形式对甲方确认本合同项下所授予的所有分包合同。但该确认不解除乙方承担的本合同下的任何责任或义务。意即在本合同项下，乙方对甲方负总责。</w:t>
      </w:r>
    </w:p>
    <w:p w14:paraId="1AF74476">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 xml:space="preserve">第十四条 </w:t>
      </w:r>
      <w:r>
        <w:rPr>
          <w:rFonts w:hint="eastAsia" w:asciiTheme="minorEastAsia" w:hAnsiTheme="minorEastAsia" w:eastAsiaTheme="minorEastAsia" w:cstheme="minorEastAsia"/>
          <w:bCs/>
          <w:sz w:val="24"/>
          <w:szCs w:val="24"/>
        </w:rPr>
        <w:t>合同文件及资料的使用</w:t>
      </w:r>
    </w:p>
    <w:p w14:paraId="13FB0BAD">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1.乙方在未经甲方同意的情况下，不得将合同、合同中的规定、有关计划、图纸、样本或甲方为上述内容向乙方提供的资料透露给任何人。</w:t>
      </w:r>
    </w:p>
    <w:p w14:paraId="26BDB91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2.除非执行合同需要，在事先未得到甲方同意的情况下，乙方不得使用前款所列的任何文件和资料。</w:t>
      </w:r>
    </w:p>
    <w:p w14:paraId="105DAC22">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bookmarkStart w:id="174" w:name="_Toc29665"/>
      <w:bookmarkStart w:id="175" w:name="_Toc17038"/>
      <w:bookmarkStart w:id="176" w:name="_Toc16753"/>
      <w:r>
        <w:rPr>
          <w:rFonts w:hint="eastAsia" w:asciiTheme="minorEastAsia" w:hAnsiTheme="minorEastAsia" w:eastAsiaTheme="minorEastAsia" w:cstheme="minorEastAsia"/>
          <w:b/>
          <w:bCs/>
          <w:kern w:val="2"/>
          <w:sz w:val="24"/>
          <w:szCs w:val="24"/>
          <w:lang w:val="en-US" w:eastAsia="zh-CN" w:bidi="ar-SA"/>
        </w:rPr>
        <w:t>第十五条 不可抗力事件处理</w:t>
      </w:r>
      <w:bookmarkEnd w:id="174"/>
      <w:bookmarkEnd w:id="175"/>
      <w:bookmarkEnd w:id="176"/>
    </w:p>
    <w:p w14:paraId="33D5267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D41A285">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76B42A0">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bookmarkStart w:id="177" w:name="_Toc27179"/>
      <w:bookmarkStart w:id="178" w:name="_Toc15616"/>
      <w:bookmarkStart w:id="179" w:name="_Toc18801"/>
      <w:r>
        <w:rPr>
          <w:rFonts w:hint="eastAsia" w:asciiTheme="minorEastAsia" w:hAnsiTheme="minorEastAsia" w:eastAsiaTheme="minorEastAsia" w:cstheme="minorEastAsia"/>
          <w:b/>
          <w:bCs/>
          <w:kern w:val="2"/>
          <w:sz w:val="24"/>
          <w:szCs w:val="24"/>
          <w:lang w:val="en-US" w:eastAsia="zh-CN" w:bidi="ar-SA"/>
        </w:rPr>
        <w:t>第十六条 合同纠纷调处</w:t>
      </w:r>
      <w:bookmarkEnd w:id="177"/>
      <w:bookmarkEnd w:id="178"/>
      <w:bookmarkEnd w:id="179"/>
    </w:p>
    <w:p w14:paraId="70C813A6">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1.按本合同规定应该偿付的违约金、赔偿金、保管保养费和各种经济损失，应当在明确责任后10天内，按银行规定的结算办法付清，否则按逾期付款处理。</w:t>
      </w:r>
    </w:p>
    <w:p w14:paraId="77601B3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Theme="minorEastAsia" w:hAnsiTheme="minorEastAsia" w:eastAsiaTheme="minorEastAsia" w:cstheme="minorEastAsia"/>
          <w:b/>
          <w:bCs/>
          <w:sz w:val="24"/>
          <w:szCs w:val="24"/>
          <w:u w:val="single"/>
        </w:rPr>
        <w:t>周口仲裁委员会</w:t>
      </w:r>
      <w:r>
        <w:rPr>
          <w:rFonts w:hint="eastAsia" w:asciiTheme="minorEastAsia" w:hAnsiTheme="minorEastAsia" w:eastAsiaTheme="minorEastAsia" w:cstheme="minorEastAsia"/>
          <w:sz w:val="24"/>
          <w:szCs w:val="24"/>
        </w:rPr>
        <w:t>申请仲裁。②向合同签订地有级别管辖权的人民法院起诉。</w:t>
      </w:r>
    </w:p>
    <w:p w14:paraId="3ED1052D">
      <w:pPr>
        <w:pStyle w:val="2"/>
        <w:keepNext w:val="0"/>
        <w:keepLines w:val="0"/>
        <w:pageBreakBefore w:val="0"/>
        <w:widowControl w:val="0"/>
        <w:kinsoku w:val="0"/>
        <w:wordWrap/>
        <w:overflowPunct w:val="0"/>
        <w:topLinePunct w:val="0"/>
        <w:autoSpaceDE w:val="0"/>
        <w:autoSpaceDN w:val="0"/>
        <w:bidi w:val="0"/>
        <w:adjustRightInd/>
        <w:snapToGrid/>
        <w:spacing w:before="0" w:line="400" w:lineRule="exact"/>
        <w:ind w:left="0" w:right="0"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bookmarkStart w:id="180" w:name="_Toc7160"/>
      <w:bookmarkStart w:id="181" w:name="_Toc27085"/>
      <w:bookmarkStart w:id="182" w:name="_Toc5509"/>
      <w:r>
        <w:rPr>
          <w:rFonts w:hint="eastAsia" w:asciiTheme="minorEastAsia" w:hAnsiTheme="minorEastAsia" w:eastAsiaTheme="minorEastAsia" w:cstheme="minorEastAsia"/>
          <w:b w:val="0"/>
          <w:bCs w:val="0"/>
          <w:kern w:val="2"/>
          <w:sz w:val="24"/>
          <w:szCs w:val="24"/>
          <w:lang w:val="en-US" w:eastAsia="zh-CN" w:bidi="ar-SA"/>
        </w:rPr>
        <w:t>3、甲、乙双方均有权利向本项目具有监管职能的政府采购监督管理部门举报反映对方在合同履约中的违法违纪行为。</w:t>
      </w:r>
      <w:bookmarkEnd w:id="180"/>
      <w:bookmarkEnd w:id="181"/>
      <w:bookmarkEnd w:id="182"/>
    </w:p>
    <w:p w14:paraId="16EE3927">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第十七条 其他</w:t>
      </w:r>
    </w:p>
    <w:p w14:paraId="298AFBA7">
      <w:pPr>
        <w:keepNext w:val="0"/>
        <w:keepLines w:val="0"/>
        <w:pageBreakBefore w:val="0"/>
        <w:widowControl w:val="0"/>
        <w:wordWrap/>
        <w:topLinePunct w:val="0"/>
        <w:autoSpaceDE w:val="0"/>
        <w:autoSpaceDN w:val="0"/>
        <w:bidi w:val="0"/>
        <w:adjustRightInd/>
        <w:snapToGrid/>
        <w:spacing w:line="400" w:lineRule="exact"/>
        <w:ind w:right="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下列关于</w:t>
      </w:r>
      <w:r>
        <w:rPr>
          <w:rFonts w:hint="eastAsia" w:asciiTheme="minorEastAsia" w:hAnsiTheme="minorEastAsia" w:eastAsiaTheme="minorEastAsia" w:cstheme="minorEastAsia"/>
          <w:sz w:val="24"/>
          <w:szCs w:val="24"/>
          <w:u w:val="single"/>
        </w:rPr>
        <w:t>某项目（项目编号：某编号）</w:t>
      </w:r>
      <w:r>
        <w:rPr>
          <w:rFonts w:hint="eastAsia" w:asciiTheme="minorEastAsia" w:hAnsiTheme="minorEastAsia" w:eastAsiaTheme="minorEastAsia" w:cstheme="minorEastAsia"/>
          <w:sz w:val="24"/>
          <w:szCs w:val="24"/>
        </w:rPr>
        <w:t>的采购文件及有关附件是本合同不可分割的组成部分，与本合同具有同等法律效力，这些文件包括但不限于：①</w:t>
      </w:r>
      <w:r>
        <w:rPr>
          <w:rFonts w:hint="eastAsia" w:asciiTheme="minorEastAsia" w:hAnsiTheme="minorEastAsia" w:eastAsiaTheme="minorEastAsia" w:cstheme="minorEastAsia"/>
          <w:sz w:val="24"/>
          <w:szCs w:val="24"/>
          <w:lang w:eastAsia="zh-CN"/>
        </w:rPr>
        <w:t>谈判文件</w:t>
      </w:r>
      <w:r>
        <w:rPr>
          <w:rFonts w:hint="eastAsia" w:asciiTheme="minorEastAsia" w:hAnsiTheme="minorEastAsia" w:eastAsiaTheme="minorEastAsia" w:cstheme="minorEastAsia"/>
          <w:sz w:val="24"/>
          <w:szCs w:val="24"/>
        </w:rPr>
        <w:t>；②乙方提供的投标文件；③服务承诺；④甲乙双方商定的其他文件。以上附件顺序在前的具有优先解释权。</w:t>
      </w:r>
    </w:p>
    <w:p w14:paraId="36531E39">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份，自双方当事人签字盖章之日起生效。</w:t>
      </w:r>
    </w:p>
    <w:p w14:paraId="14742D34">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p>
    <w:p w14:paraId="4BC04664">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采购人（甲方）：    （公章）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供货人（乙方）：     （公章）  </w:t>
      </w:r>
    </w:p>
    <w:p w14:paraId="7F2F230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地址：</w:t>
      </w:r>
    </w:p>
    <w:p w14:paraId="0D683472">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7BB2B31D">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                         委托代理人：</w:t>
      </w:r>
    </w:p>
    <w:p w14:paraId="3278B03A">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电话：</w:t>
      </w:r>
    </w:p>
    <w:p w14:paraId="513BBDF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开户银行：</w:t>
      </w:r>
    </w:p>
    <w:p w14:paraId="4471F65C">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                               账号：</w:t>
      </w:r>
    </w:p>
    <w:p w14:paraId="6E8B8BE1">
      <w:pPr>
        <w:keepNext w:val="0"/>
        <w:keepLines w:val="0"/>
        <w:pageBreakBefore w:val="0"/>
        <w:widowControl w:val="0"/>
        <w:wordWrap/>
        <w:topLinePunct w:val="0"/>
        <w:autoSpaceDE w:val="0"/>
        <w:autoSpaceDN w:val="0"/>
        <w:bidi w:val="0"/>
        <w:adjustRightInd/>
        <w:snapToGrid/>
        <w:spacing w:line="400" w:lineRule="exact"/>
        <w:ind w:right="0" w:firstLine="480" w:firstLineChars="200"/>
        <w:jc w:val="both"/>
        <w:textAlignment w:val="auto"/>
        <w:rPr>
          <w:rFonts w:hint="eastAsia" w:asciiTheme="minorEastAsia" w:hAnsiTheme="minorEastAsia" w:eastAsiaTheme="minorEastAsia" w:cstheme="minorEastAsia"/>
          <w:sz w:val="24"/>
          <w:szCs w:val="24"/>
          <w:u w:val="single"/>
        </w:rPr>
      </w:pPr>
    </w:p>
    <w:p w14:paraId="6C6928A9">
      <w:pPr>
        <w:pStyle w:val="30"/>
        <w:keepNext w:val="0"/>
        <w:keepLines w:val="0"/>
        <w:pageBreakBefore w:val="0"/>
        <w:widowControl w:val="0"/>
        <w:wordWrap/>
        <w:topLinePunct w:val="0"/>
        <w:autoSpaceDE w:val="0"/>
        <w:autoSpaceDN w:val="0"/>
        <w:bidi w:val="0"/>
        <w:adjustRightInd/>
        <w:snapToGrid/>
        <w:spacing w:after="0" w:line="400" w:lineRule="exact"/>
        <w:ind w:right="0" w:firstLine="321"/>
        <w:jc w:val="center"/>
        <w:textAlignment w:val="auto"/>
        <w:rPr>
          <w:rFonts w:hint="eastAsia" w:ascii="方正仿宋_GB2312" w:hAnsi="方正仿宋_GB2312" w:eastAsia="方正仿宋_GB2312" w:cs="方正仿宋_GB2312"/>
          <w:b/>
          <w:sz w:val="28"/>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日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eastAsia="宋体" w:cs="宋体"/>
          <w:szCs w:val="27"/>
          <w:u w:val="single"/>
        </w:rPr>
        <w:t xml:space="preserve"> </w:t>
      </w:r>
      <w:r>
        <w:rPr>
          <w:rFonts w:hint="eastAsia" w:cs="宋体"/>
          <w:szCs w:val="27"/>
          <w:lang w:val="en-US" w:eastAsia="zh-CN"/>
        </w:rPr>
        <w:t>日</w:t>
      </w:r>
      <w:r>
        <w:rPr>
          <w:rFonts w:hint="eastAsia" w:ascii="宋体" w:hAnsi="宋体" w:eastAsia="宋体" w:cs="宋体"/>
          <w:szCs w:val="27"/>
        </w:rPr>
        <w:t xml:space="preserve"> </w:t>
      </w: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康宋体W7">
    <w:panose1 w:val="02020709000000000000"/>
    <w:charset w:val="86"/>
    <w:family w:val="auto"/>
    <w:pitch w:val="default"/>
    <w:sig w:usb0="800002BF" w:usb1="184F6CFA" w:usb2="00000012" w:usb3="00000000" w:csb0="00040001" w:csb1="00000000"/>
    <w:embedRegular r:id="rId1" w:fontKey="{A9BBC952-AF61-497D-87F0-448FEE04B480}"/>
  </w:font>
  <w:font w:name="方正仿宋_GB2312">
    <w:panose1 w:val="02000000000000000000"/>
    <w:charset w:val="86"/>
    <w:family w:val="auto"/>
    <w:pitch w:val="default"/>
    <w:sig w:usb0="A00002BF" w:usb1="184F6CFA" w:usb2="00000012" w:usb3="00000000" w:csb0="00040001" w:csb1="00000000"/>
    <w:embedRegular r:id="rId2" w:fontKey="{08B15191-EB8F-4ABC-B768-62551AE56C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4064">
    <w:pPr>
      <w:pStyle w:val="7"/>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713BA8A2">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363CB688">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ACC7">
    <w:pPr>
      <w:pStyle w:val="16"/>
    </w:pPr>
    <w:r>
      <w:rPr>
        <w:lang w:val="en-US" w:bidi="ar-SA"/>
      </w:rPr>
      <w:pict>
        <v:shape id="文本框 20"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1BF92E7A">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FEF8">
    <w:pPr>
      <w:pStyle w:val="7"/>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14:paraId="34954837">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3">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2FA52AE"/>
    <w:multiLevelType w:val="singleLevel"/>
    <w:tmpl w:val="C2FA52AE"/>
    <w:lvl w:ilvl="0" w:tentative="0">
      <w:start w:val="1"/>
      <w:numFmt w:val="chineseCounting"/>
      <w:suff w:val="nothing"/>
      <w:lvlText w:val="%1、"/>
      <w:lvlJc w:val="left"/>
      <w:rPr>
        <w:rFonts w:hint="eastAsia"/>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A8B5F5"/>
    <w:multiLevelType w:val="singleLevel"/>
    <w:tmpl w:val="03A8B5F5"/>
    <w:lvl w:ilvl="0" w:tentative="0">
      <w:start w:val="1"/>
      <w:numFmt w:val="upperLetter"/>
      <w:suff w:val="nothing"/>
      <w:lvlText w:val="%1、"/>
      <w:lvlJc w:val="left"/>
    </w:lvl>
  </w:abstractNum>
  <w:abstractNum w:abstractNumId="11">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43F489ED"/>
    <w:multiLevelType w:val="singleLevel"/>
    <w:tmpl w:val="43F489ED"/>
    <w:lvl w:ilvl="0" w:tentative="0">
      <w:start w:val="1"/>
      <w:numFmt w:val="chineseCounting"/>
      <w:suff w:val="nothing"/>
      <w:lvlText w:val="%1、"/>
      <w:lvlJc w:val="left"/>
      <w:rPr>
        <w:rFonts w:hint="eastAsia"/>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B981B81"/>
    <w:multiLevelType w:val="singleLevel"/>
    <w:tmpl w:val="6B981B81"/>
    <w:lvl w:ilvl="0" w:tentative="0">
      <w:start w:val="7"/>
      <w:numFmt w:val="chineseCounting"/>
      <w:suff w:val="nothing"/>
      <w:lvlText w:val="%1、"/>
      <w:lvlJc w:val="left"/>
      <w:rPr>
        <w:rFonts w:hint="eastAsia"/>
      </w:rPr>
    </w:lvl>
  </w:abstractNum>
  <w:num w:numId="1">
    <w:abstractNumId w:val="20"/>
  </w:num>
  <w:num w:numId="2">
    <w:abstractNumId w:val="21"/>
  </w:num>
  <w:num w:numId="3">
    <w:abstractNumId w:val="10"/>
  </w:num>
  <w:num w:numId="4">
    <w:abstractNumId w:val="18"/>
  </w:num>
  <w:num w:numId="5">
    <w:abstractNumId w:val="3"/>
  </w:num>
  <w:num w:numId="6">
    <w:abstractNumId w:val="2"/>
  </w:num>
  <w:num w:numId="7">
    <w:abstractNumId w:val="11"/>
  </w:num>
  <w:num w:numId="8">
    <w:abstractNumId w:val="13"/>
  </w:num>
  <w:num w:numId="9">
    <w:abstractNumId w:val="9"/>
  </w:num>
  <w:num w:numId="10">
    <w:abstractNumId w:val="0"/>
  </w:num>
  <w:num w:numId="11">
    <w:abstractNumId w:val="19"/>
  </w:num>
  <w:num w:numId="12">
    <w:abstractNumId w:val="5"/>
  </w:num>
  <w:num w:numId="13">
    <w:abstractNumId w:val="17"/>
  </w:num>
  <w:num w:numId="14">
    <w:abstractNumId w:val="8"/>
  </w:num>
  <w:num w:numId="15">
    <w:abstractNumId w:val="7"/>
  </w:num>
  <w:num w:numId="16">
    <w:abstractNumId w:val="6"/>
  </w:num>
  <w:num w:numId="17">
    <w:abstractNumId w:val="1"/>
  </w:num>
  <w:num w:numId="18">
    <w:abstractNumId w:val="16"/>
  </w:num>
  <w:num w:numId="19">
    <w:abstractNumId w:val="12"/>
  </w:num>
  <w:num w:numId="20">
    <w:abstractNumId w:val="15"/>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15653"/>
    <w:rsid w:val="000214D3"/>
    <w:rsid w:val="00023D3A"/>
    <w:rsid w:val="00075905"/>
    <w:rsid w:val="000856A5"/>
    <w:rsid w:val="0008746A"/>
    <w:rsid w:val="000A1862"/>
    <w:rsid w:val="000C5FF6"/>
    <w:rsid w:val="001266FE"/>
    <w:rsid w:val="00135FCC"/>
    <w:rsid w:val="00151E8C"/>
    <w:rsid w:val="00172551"/>
    <w:rsid w:val="00182A80"/>
    <w:rsid w:val="00191CEA"/>
    <w:rsid w:val="00196EA5"/>
    <w:rsid w:val="001A2D55"/>
    <w:rsid w:val="001D3B9F"/>
    <w:rsid w:val="002063F4"/>
    <w:rsid w:val="002235E2"/>
    <w:rsid w:val="00240BDE"/>
    <w:rsid w:val="002546D1"/>
    <w:rsid w:val="00263B4C"/>
    <w:rsid w:val="00274BF5"/>
    <w:rsid w:val="00283CF1"/>
    <w:rsid w:val="002B52D9"/>
    <w:rsid w:val="00333D7F"/>
    <w:rsid w:val="00456B6E"/>
    <w:rsid w:val="004673C7"/>
    <w:rsid w:val="00497D7C"/>
    <w:rsid w:val="004B0A3A"/>
    <w:rsid w:val="004D4DB6"/>
    <w:rsid w:val="004F785D"/>
    <w:rsid w:val="004F7EBF"/>
    <w:rsid w:val="00581A9B"/>
    <w:rsid w:val="005854FB"/>
    <w:rsid w:val="005954C6"/>
    <w:rsid w:val="00654A68"/>
    <w:rsid w:val="006638DB"/>
    <w:rsid w:val="0068329A"/>
    <w:rsid w:val="006C53F2"/>
    <w:rsid w:val="006D0AEC"/>
    <w:rsid w:val="00721EBE"/>
    <w:rsid w:val="00724211"/>
    <w:rsid w:val="00750807"/>
    <w:rsid w:val="007A2FBC"/>
    <w:rsid w:val="007B7866"/>
    <w:rsid w:val="007E2CB1"/>
    <w:rsid w:val="00843AE4"/>
    <w:rsid w:val="00851436"/>
    <w:rsid w:val="00852A09"/>
    <w:rsid w:val="008572E6"/>
    <w:rsid w:val="00875A2C"/>
    <w:rsid w:val="008E71B4"/>
    <w:rsid w:val="008F1008"/>
    <w:rsid w:val="009916E4"/>
    <w:rsid w:val="009B4128"/>
    <w:rsid w:val="009C756A"/>
    <w:rsid w:val="009E6A20"/>
    <w:rsid w:val="00A557B4"/>
    <w:rsid w:val="00A720BE"/>
    <w:rsid w:val="00A951D8"/>
    <w:rsid w:val="00AB504B"/>
    <w:rsid w:val="00AC0049"/>
    <w:rsid w:val="00B2427C"/>
    <w:rsid w:val="00B25F3B"/>
    <w:rsid w:val="00B3159F"/>
    <w:rsid w:val="00B534EB"/>
    <w:rsid w:val="00B557AD"/>
    <w:rsid w:val="00B67FCF"/>
    <w:rsid w:val="00BA3651"/>
    <w:rsid w:val="00BC362E"/>
    <w:rsid w:val="00BC45A2"/>
    <w:rsid w:val="00BF4944"/>
    <w:rsid w:val="00C11572"/>
    <w:rsid w:val="00C60953"/>
    <w:rsid w:val="00CA58F6"/>
    <w:rsid w:val="00CB4A77"/>
    <w:rsid w:val="00CD4EC9"/>
    <w:rsid w:val="00D01EA3"/>
    <w:rsid w:val="00D53501"/>
    <w:rsid w:val="00D53921"/>
    <w:rsid w:val="00D74B6D"/>
    <w:rsid w:val="00D84250"/>
    <w:rsid w:val="00DA1D2A"/>
    <w:rsid w:val="00DA7631"/>
    <w:rsid w:val="00DB56DF"/>
    <w:rsid w:val="00DE00BA"/>
    <w:rsid w:val="00DF279C"/>
    <w:rsid w:val="00DF4EAB"/>
    <w:rsid w:val="00DF50A1"/>
    <w:rsid w:val="00E21414"/>
    <w:rsid w:val="00E21BA0"/>
    <w:rsid w:val="00E56BC8"/>
    <w:rsid w:val="00E6485D"/>
    <w:rsid w:val="00EA18C3"/>
    <w:rsid w:val="00EA4BDD"/>
    <w:rsid w:val="00EA6208"/>
    <w:rsid w:val="00EB0F60"/>
    <w:rsid w:val="00F04AD1"/>
    <w:rsid w:val="00F47B0F"/>
    <w:rsid w:val="00F510F5"/>
    <w:rsid w:val="00F55CEF"/>
    <w:rsid w:val="00F61B16"/>
    <w:rsid w:val="00F75AF7"/>
    <w:rsid w:val="00F77257"/>
    <w:rsid w:val="00F87D7F"/>
    <w:rsid w:val="00FD399A"/>
    <w:rsid w:val="01EC3E90"/>
    <w:rsid w:val="024B5FC9"/>
    <w:rsid w:val="02A14C7A"/>
    <w:rsid w:val="03153493"/>
    <w:rsid w:val="03F90AE6"/>
    <w:rsid w:val="04C4144C"/>
    <w:rsid w:val="05AB68B0"/>
    <w:rsid w:val="05C50C80"/>
    <w:rsid w:val="0619721E"/>
    <w:rsid w:val="06895DF3"/>
    <w:rsid w:val="07726BE5"/>
    <w:rsid w:val="078F7797"/>
    <w:rsid w:val="07E7749E"/>
    <w:rsid w:val="082A74C0"/>
    <w:rsid w:val="08F359E4"/>
    <w:rsid w:val="09AA0603"/>
    <w:rsid w:val="09C05B27"/>
    <w:rsid w:val="09C519BD"/>
    <w:rsid w:val="0C104C1F"/>
    <w:rsid w:val="0C7E602C"/>
    <w:rsid w:val="0CAA6E21"/>
    <w:rsid w:val="0CD67C16"/>
    <w:rsid w:val="0CEC743A"/>
    <w:rsid w:val="0D107451"/>
    <w:rsid w:val="0D445FC5"/>
    <w:rsid w:val="0E4868F2"/>
    <w:rsid w:val="0EC60D89"/>
    <w:rsid w:val="0EE77A94"/>
    <w:rsid w:val="0F0E720B"/>
    <w:rsid w:val="124F64A1"/>
    <w:rsid w:val="1291411B"/>
    <w:rsid w:val="13386F35"/>
    <w:rsid w:val="13B04B28"/>
    <w:rsid w:val="140137CB"/>
    <w:rsid w:val="15080B89"/>
    <w:rsid w:val="157D1577"/>
    <w:rsid w:val="164B6F7F"/>
    <w:rsid w:val="168E0C63"/>
    <w:rsid w:val="16B411DA"/>
    <w:rsid w:val="17C42D0C"/>
    <w:rsid w:val="17E86A50"/>
    <w:rsid w:val="1854384B"/>
    <w:rsid w:val="18C82B09"/>
    <w:rsid w:val="19884974"/>
    <w:rsid w:val="19D11E39"/>
    <w:rsid w:val="1A0C09A2"/>
    <w:rsid w:val="1A9E23A9"/>
    <w:rsid w:val="1ABF6E1E"/>
    <w:rsid w:val="1C00080C"/>
    <w:rsid w:val="1C844F99"/>
    <w:rsid w:val="1CBC0BD7"/>
    <w:rsid w:val="1DB373D4"/>
    <w:rsid w:val="1DB418AE"/>
    <w:rsid w:val="1E036392"/>
    <w:rsid w:val="1E1A5D67"/>
    <w:rsid w:val="1E3D7258"/>
    <w:rsid w:val="1E691E83"/>
    <w:rsid w:val="1E6E6F0E"/>
    <w:rsid w:val="1EB3600A"/>
    <w:rsid w:val="1F0A7D4F"/>
    <w:rsid w:val="1FA92F69"/>
    <w:rsid w:val="20414457"/>
    <w:rsid w:val="20436B8B"/>
    <w:rsid w:val="22D327D6"/>
    <w:rsid w:val="24B14DCC"/>
    <w:rsid w:val="25182E53"/>
    <w:rsid w:val="253071E7"/>
    <w:rsid w:val="25555909"/>
    <w:rsid w:val="26526108"/>
    <w:rsid w:val="272B7C0B"/>
    <w:rsid w:val="274A3283"/>
    <w:rsid w:val="27A24E6D"/>
    <w:rsid w:val="27F136FF"/>
    <w:rsid w:val="28E363FB"/>
    <w:rsid w:val="2A7523C5"/>
    <w:rsid w:val="2A834AE2"/>
    <w:rsid w:val="2AD01CF1"/>
    <w:rsid w:val="2BC90C1A"/>
    <w:rsid w:val="2C1D5107"/>
    <w:rsid w:val="2C556E2E"/>
    <w:rsid w:val="2CF73565"/>
    <w:rsid w:val="2D7B56CD"/>
    <w:rsid w:val="2DE12C65"/>
    <w:rsid w:val="2E1168A9"/>
    <w:rsid w:val="2EA27E53"/>
    <w:rsid w:val="2F6C023B"/>
    <w:rsid w:val="2F6F1AD9"/>
    <w:rsid w:val="2F754C15"/>
    <w:rsid w:val="2FD724F6"/>
    <w:rsid w:val="308B46F0"/>
    <w:rsid w:val="30E20088"/>
    <w:rsid w:val="31DC6234"/>
    <w:rsid w:val="340B78F6"/>
    <w:rsid w:val="343C3F54"/>
    <w:rsid w:val="34637732"/>
    <w:rsid w:val="34C91C8B"/>
    <w:rsid w:val="353C245D"/>
    <w:rsid w:val="356B0BA7"/>
    <w:rsid w:val="364352D3"/>
    <w:rsid w:val="370C60C1"/>
    <w:rsid w:val="372272F7"/>
    <w:rsid w:val="37E101C1"/>
    <w:rsid w:val="38156C05"/>
    <w:rsid w:val="399C7DC6"/>
    <w:rsid w:val="3A103972"/>
    <w:rsid w:val="3AF410E4"/>
    <w:rsid w:val="3B954675"/>
    <w:rsid w:val="3BA448B8"/>
    <w:rsid w:val="3D5440BC"/>
    <w:rsid w:val="3DC54FBA"/>
    <w:rsid w:val="3E6622F9"/>
    <w:rsid w:val="3EC160B0"/>
    <w:rsid w:val="3F2F421C"/>
    <w:rsid w:val="3F6D76B7"/>
    <w:rsid w:val="3FFA79B7"/>
    <w:rsid w:val="4006602A"/>
    <w:rsid w:val="40507E9C"/>
    <w:rsid w:val="40ED0AAF"/>
    <w:rsid w:val="41DF42F8"/>
    <w:rsid w:val="41F52311"/>
    <w:rsid w:val="41FF0A9A"/>
    <w:rsid w:val="4202058A"/>
    <w:rsid w:val="427E2307"/>
    <w:rsid w:val="42F623AE"/>
    <w:rsid w:val="44C61D43"/>
    <w:rsid w:val="452A22D2"/>
    <w:rsid w:val="458539AC"/>
    <w:rsid w:val="46431172"/>
    <w:rsid w:val="479447C0"/>
    <w:rsid w:val="47E744AA"/>
    <w:rsid w:val="482D18CF"/>
    <w:rsid w:val="48BD520B"/>
    <w:rsid w:val="49885819"/>
    <w:rsid w:val="49C8030C"/>
    <w:rsid w:val="4A286FFC"/>
    <w:rsid w:val="4B7D2687"/>
    <w:rsid w:val="4BA6642B"/>
    <w:rsid w:val="4BEB5E3E"/>
    <w:rsid w:val="4BED5E07"/>
    <w:rsid w:val="4CFD651E"/>
    <w:rsid w:val="4D830B1D"/>
    <w:rsid w:val="4E90520C"/>
    <w:rsid w:val="4E9E788D"/>
    <w:rsid w:val="4F0F2539"/>
    <w:rsid w:val="4F1F09CE"/>
    <w:rsid w:val="4F69460D"/>
    <w:rsid w:val="4F99594A"/>
    <w:rsid w:val="502F1FA3"/>
    <w:rsid w:val="504265F4"/>
    <w:rsid w:val="505020D0"/>
    <w:rsid w:val="50E11586"/>
    <w:rsid w:val="5133250E"/>
    <w:rsid w:val="525A4689"/>
    <w:rsid w:val="532D7DD8"/>
    <w:rsid w:val="533B1B4E"/>
    <w:rsid w:val="53CE651E"/>
    <w:rsid w:val="551501A8"/>
    <w:rsid w:val="5569480F"/>
    <w:rsid w:val="55FA184D"/>
    <w:rsid w:val="569F7D08"/>
    <w:rsid w:val="57234DD3"/>
    <w:rsid w:val="576B22D6"/>
    <w:rsid w:val="57E430A4"/>
    <w:rsid w:val="587970CA"/>
    <w:rsid w:val="596D0588"/>
    <w:rsid w:val="5993111F"/>
    <w:rsid w:val="5A8B5169"/>
    <w:rsid w:val="5B3550D5"/>
    <w:rsid w:val="5BCC3C8B"/>
    <w:rsid w:val="5C4E28F2"/>
    <w:rsid w:val="5D04455F"/>
    <w:rsid w:val="5D883BE2"/>
    <w:rsid w:val="5DCD7847"/>
    <w:rsid w:val="5E2D4789"/>
    <w:rsid w:val="5F9E3464"/>
    <w:rsid w:val="5FF7504F"/>
    <w:rsid w:val="5FFC04A5"/>
    <w:rsid w:val="60253E1D"/>
    <w:rsid w:val="6057507C"/>
    <w:rsid w:val="6105554A"/>
    <w:rsid w:val="61F71336"/>
    <w:rsid w:val="639A4B0E"/>
    <w:rsid w:val="64746C6E"/>
    <w:rsid w:val="64A755D5"/>
    <w:rsid w:val="658971FF"/>
    <w:rsid w:val="661853E7"/>
    <w:rsid w:val="66666A8A"/>
    <w:rsid w:val="66B90625"/>
    <w:rsid w:val="67BB4BB4"/>
    <w:rsid w:val="67D7195F"/>
    <w:rsid w:val="684C312C"/>
    <w:rsid w:val="685C5F78"/>
    <w:rsid w:val="68FA09FF"/>
    <w:rsid w:val="69244569"/>
    <w:rsid w:val="696C155D"/>
    <w:rsid w:val="6A6F729D"/>
    <w:rsid w:val="6AAE2ABB"/>
    <w:rsid w:val="6B5670CE"/>
    <w:rsid w:val="6C181DDA"/>
    <w:rsid w:val="6C8E0AE9"/>
    <w:rsid w:val="6C992857"/>
    <w:rsid w:val="6CBD0A56"/>
    <w:rsid w:val="6CD81D64"/>
    <w:rsid w:val="6DC72F6B"/>
    <w:rsid w:val="6F6B010C"/>
    <w:rsid w:val="6F6D49E6"/>
    <w:rsid w:val="708E2E66"/>
    <w:rsid w:val="714D3798"/>
    <w:rsid w:val="719973DC"/>
    <w:rsid w:val="719B1CDE"/>
    <w:rsid w:val="71BA7C8A"/>
    <w:rsid w:val="730D09BA"/>
    <w:rsid w:val="748A7DE8"/>
    <w:rsid w:val="748C3B60"/>
    <w:rsid w:val="74F0472E"/>
    <w:rsid w:val="751F3D74"/>
    <w:rsid w:val="7670364D"/>
    <w:rsid w:val="76EB49F4"/>
    <w:rsid w:val="76EC08E6"/>
    <w:rsid w:val="778D28DE"/>
    <w:rsid w:val="78D34938"/>
    <w:rsid w:val="78E81581"/>
    <w:rsid w:val="78E92B94"/>
    <w:rsid w:val="7A1861EE"/>
    <w:rsid w:val="7A9F54C7"/>
    <w:rsid w:val="7AC37DD1"/>
    <w:rsid w:val="7BBA0FB3"/>
    <w:rsid w:val="7DF739F6"/>
    <w:rsid w:val="7E851D4C"/>
    <w:rsid w:val="7FD15576"/>
    <w:rsid w:val="7FFB7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8"/>
    <w:link w:val="40"/>
    <w:qFormat/>
    <w:uiPriority w:val="1"/>
    <w:rPr>
      <w:sz w:val="24"/>
      <w:szCs w:val="24"/>
    </w:rPr>
  </w:style>
  <w:style w:type="paragraph" w:styleId="8">
    <w:name w:val="Body Text 2"/>
    <w:basedOn w:val="1"/>
    <w:next w:val="7"/>
    <w:qFormat/>
    <w:uiPriority w:val="0"/>
    <w:pPr>
      <w:adjustRightInd w:val="0"/>
      <w:snapToGrid w:val="0"/>
      <w:spacing w:line="480" w:lineRule="atLeast"/>
    </w:pPr>
    <w:rPr>
      <w:rFonts w:ascii="宋体" w:hAnsi="宋体" w:eastAsia="宋体" w:cs="Times New Roman"/>
      <w:sz w:val="28"/>
    </w:rPr>
  </w:style>
  <w:style w:type="paragraph" w:styleId="9">
    <w:name w:val="Body Text Indent"/>
    <w:basedOn w:val="1"/>
    <w:next w:val="10"/>
    <w:qFormat/>
    <w:uiPriority w:val="0"/>
    <w:pPr>
      <w:spacing w:after="120"/>
      <w:ind w:left="420" w:leftChars="200"/>
    </w:pPr>
    <w:rPr>
      <w:sz w:val="20"/>
    </w:rPr>
  </w:style>
  <w:style w:type="paragraph" w:styleId="10">
    <w:name w:val="envelope return"/>
    <w:basedOn w:val="1"/>
    <w:unhideWhenUsed/>
    <w:qFormat/>
    <w:uiPriority w:val="99"/>
    <w:rPr>
      <w:rFonts w:ascii="Arial" w:hAnsi="Arial"/>
    </w:rPr>
  </w:style>
  <w:style w:type="paragraph" w:styleId="11">
    <w:name w:val="List 2"/>
    <w:basedOn w:val="1"/>
    <w:qFormat/>
    <w:uiPriority w:val="0"/>
    <w:pPr>
      <w:ind w:left="100" w:leftChars="200" w:hanging="200" w:hanging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eastAsiaTheme="minorEastAsia" w:cstheme="minorBidi"/>
      <w:szCs w:val="22"/>
    </w:rPr>
  </w:style>
  <w:style w:type="paragraph" w:styleId="14">
    <w:name w:val="Date"/>
    <w:basedOn w:val="1"/>
    <w:next w:val="1"/>
    <w:qFormat/>
    <w:uiPriority w:val="99"/>
    <w:rPr>
      <w:kern w:val="0"/>
      <w:sz w:val="20"/>
    </w:rPr>
  </w:style>
  <w:style w:type="paragraph" w:styleId="15">
    <w:name w:val="Balloon Text"/>
    <w:basedOn w:val="1"/>
    <w:link w:val="39"/>
    <w:qFormat/>
    <w:uiPriority w:val="0"/>
    <w:rPr>
      <w:sz w:val="18"/>
      <w:szCs w:val="18"/>
    </w:rPr>
  </w:style>
  <w:style w:type="paragraph" w:styleId="16">
    <w:name w:val="footer"/>
    <w:basedOn w:val="1"/>
    <w:link w:val="38"/>
    <w:qFormat/>
    <w:uiPriority w:val="0"/>
    <w:pPr>
      <w:tabs>
        <w:tab w:val="center" w:pos="4153"/>
        <w:tab w:val="right" w:pos="8306"/>
      </w:tabs>
      <w:snapToGrid w:val="0"/>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1"/>
    <w:pPr>
      <w:spacing w:before="186"/>
      <w:ind w:left="218"/>
    </w:pPr>
    <w:rPr>
      <w:sz w:val="28"/>
      <w:szCs w:val="28"/>
    </w:rPr>
  </w:style>
  <w:style w:type="paragraph" w:styleId="19">
    <w:name w:val="footnote text"/>
    <w:basedOn w:val="1"/>
    <w:qFormat/>
    <w:uiPriority w:val="99"/>
    <w:pPr>
      <w:snapToGrid w:val="0"/>
    </w:pPr>
    <w:rPr>
      <w:sz w:val="18"/>
      <w:szCs w:val="18"/>
    </w:rPr>
  </w:style>
  <w:style w:type="paragraph" w:styleId="20">
    <w:name w:val="toc 2"/>
    <w:basedOn w:val="1"/>
    <w:next w:val="1"/>
    <w:qFormat/>
    <w:uiPriority w:val="0"/>
    <w:pPr>
      <w:ind w:left="420" w:leftChars="200"/>
    </w:pPr>
  </w:style>
  <w:style w:type="paragraph" w:styleId="21">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22">
    <w:name w:val="Body Text First Indent"/>
    <w:basedOn w:val="7"/>
    <w:next w:val="23"/>
    <w:qFormat/>
    <w:uiPriority w:val="0"/>
    <w:pPr>
      <w:ind w:firstLine="420" w:firstLineChars="100"/>
    </w:pPr>
  </w:style>
  <w:style w:type="paragraph" w:styleId="23">
    <w:name w:val="Body Text First Indent 2"/>
    <w:basedOn w:val="9"/>
    <w:next w:val="1"/>
    <w:unhideWhenUsed/>
    <w:qFormat/>
    <w:uiPriority w:val="0"/>
    <w:pPr>
      <w:widowControl/>
      <w:ind w:firstLine="200" w:firstLineChars="200"/>
    </w:pPr>
    <w:rPr>
      <w:rFonts w:ascii="Calibri" w:hAnsi="Calibri" w:cs="Times New Roman"/>
      <w:sz w:val="28"/>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qFormat/>
    <w:uiPriority w:val="0"/>
    <w:rPr>
      <w:color w:val="444444"/>
      <w:sz w:val="21"/>
      <w:szCs w:val="21"/>
      <w:u w:val="none"/>
    </w:rPr>
  </w:style>
  <w:style w:type="character" w:styleId="29">
    <w:name w:val="Hyperlink"/>
    <w:basedOn w:val="26"/>
    <w:qFormat/>
    <w:uiPriority w:val="0"/>
    <w:rPr>
      <w:color w:val="0000FF" w:themeColor="hyperlink"/>
      <w:u w:val="single"/>
    </w:rPr>
  </w:style>
  <w:style w:type="paragraph" w:customStyle="1" w:styleId="30">
    <w:name w:val="BodyText1I"/>
    <w:basedOn w:val="31"/>
    <w:qFormat/>
    <w:uiPriority w:val="99"/>
    <w:pPr>
      <w:ind w:firstLine="420" w:firstLineChars="100"/>
    </w:pPr>
  </w:style>
  <w:style w:type="paragraph" w:customStyle="1" w:styleId="31">
    <w:name w:val="BodyText"/>
    <w:basedOn w:val="1"/>
    <w:qFormat/>
    <w:uiPriority w:val="99"/>
    <w:pPr>
      <w:spacing w:after="120"/>
    </w:pPr>
  </w:style>
  <w:style w:type="paragraph" w:customStyle="1" w:styleId="3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3">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218" w:firstLine="239"/>
    </w:pPr>
  </w:style>
  <w:style w:type="paragraph" w:customStyle="1" w:styleId="36">
    <w:name w:val="Table Paragraph"/>
    <w:basedOn w:val="1"/>
    <w:qFormat/>
    <w:uiPriority w:val="1"/>
  </w:style>
  <w:style w:type="character" w:customStyle="1" w:styleId="37">
    <w:name w:val="页眉 Char"/>
    <w:basedOn w:val="26"/>
    <w:link w:val="17"/>
    <w:qFormat/>
    <w:uiPriority w:val="0"/>
    <w:rPr>
      <w:rFonts w:ascii="宋体" w:hAnsi="宋体" w:cs="宋体"/>
      <w:sz w:val="18"/>
      <w:szCs w:val="18"/>
      <w:lang w:val="zh-CN" w:bidi="zh-CN"/>
    </w:rPr>
  </w:style>
  <w:style w:type="character" w:customStyle="1" w:styleId="38">
    <w:name w:val="页脚 Char"/>
    <w:basedOn w:val="26"/>
    <w:link w:val="16"/>
    <w:qFormat/>
    <w:uiPriority w:val="0"/>
    <w:rPr>
      <w:rFonts w:ascii="宋体" w:hAnsi="宋体" w:cs="宋体"/>
      <w:sz w:val="18"/>
      <w:szCs w:val="18"/>
      <w:lang w:val="zh-CN" w:bidi="zh-CN"/>
    </w:rPr>
  </w:style>
  <w:style w:type="character" w:customStyle="1" w:styleId="39">
    <w:name w:val="批注框文本 Char"/>
    <w:basedOn w:val="26"/>
    <w:link w:val="15"/>
    <w:qFormat/>
    <w:uiPriority w:val="0"/>
    <w:rPr>
      <w:rFonts w:ascii="宋体" w:hAnsi="宋体" w:cs="宋体"/>
      <w:sz w:val="18"/>
      <w:szCs w:val="18"/>
      <w:lang w:val="zh-CN" w:bidi="zh-CN"/>
    </w:rPr>
  </w:style>
  <w:style w:type="character" w:customStyle="1" w:styleId="40">
    <w:name w:val="正文文本 Char"/>
    <w:basedOn w:val="26"/>
    <w:link w:val="7"/>
    <w:qFormat/>
    <w:uiPriority w:val="1"/>
    <w:rPr>
      <w:rFonts w:ascii="宋体" w:hAnsi="宋体" w:cs="宋体"/>
      <w:sz w:val="24"/>
      <w:szCs w:val="24"/>
      <w:lang w:val="zh-CN" w:bidi="zh-CN"/>
    </w:rPr>
  </w:style>
  <w:style w:type="paragraph" w:customStyle="1" w:styleId="41">
    <w:name w:val="列出段落1"/>
    <w:basedOn w:val="1"/>
    <w:qFormat/>
    <w:uiPriority w:val="0"/>
    <w:pPr>
      <w:ind w:left="218" w:firstLine="239"/>
    </w:pPr>
    <w:rPr>
      <w:lang w:bidi="ar-SA"/>
    </w:rPr>
  </w:style>
  <w:style w:type="paragraph" w:customStyle="1" w:styleId="42">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customStyle="1" w:styleId="43">
    <w:name w:val="正文文本缩进1"/>
    <w:basedOn w:val="1"/>
    <w:qFormat/>
    <w:uiPriority w:val="0"/>
    <w:pPr>
      <w:widowControl/>
      <w:spacing w:line="400" w:lineRule="exact"/>
      <w:ind w:firstLine="420" w:firstLineChars="200"/>
    </w:pPr>
    <w:rPr>
      <w:sz w:val="20"/>
      <w:szCs w:val="20"/>
    </w:rPr>
  </w:style>
  <w:style w:type="paragraph" w:customStyle="1" w:styleId="44">
    <w:name w:val="正文1"/>
    <w:basedOn w:val="1"/>
    <w:qFormat/>
    <w:uiPriority w:val="0"/>
    <w:pPr>
      <w:widowControl/>
      <w:topLinePunct/>
      <w:spacing w:beforeLines="50" w:afterLines="50" w:line="300" w:lineRule="auto"/>
      <w:ind w:left="420"/>
    </w:pPr>
  </w:style>
  <w:style w:type="character" w:customStyle="1" w:styleId="45">
    <w:name w:val="NormalCharacter"/>
    <w:qFormat/>
    <w:uiPriority w:val="0"/>
  </w:style>
  <w:style w:type="character" w:customStyle="1" w:styleId="46">
    <w:name w:val="hover17"/>
    <w:basedOn w:val="26"/>
    <w:qFormat/>
    <w:uiPriority w:val="0"/>
  </w:style>
  <w:style w:type="character" w:customStyle="1" w:styleId="47">
    <w:name w:val="infodetailattachzk1"/>
    <w:basedOn w:val="26"/>
    <w:qFormat/>
    <w:uiPriority w:val="0"/>
    <w:rPr>
      <w:sz w:val="28"/>
      <w:szCs w:val="28"/>
    </w:rPr>
  </w:style>
  <w:style w:type="paragraph" w:customStyle="1" w:styleId="48">
    <w:name w:val="文档正文"/>
    <w:basedOn w:val="1"/>
    <w:qFormat/>
    <w:uiPriority w:val="99"/>
    <w:pPr>
      <w:adjustRightInd w:val="0"/>
      <w:spacing w:line="480" w:lineRule="atLeast"/>
      <w:ind w:firstLine="567"/>
      <w:textAlignment w:val="baseline"/>
    </w:pPr>
    <w:rPr>
      <w:rFonts w:ascii="仿宋_GB2312" w:eastAsia="仿宋_GB2312"/>
      <w:kern w:val="0"/>
      <w:sz w:val="28"/>
    </w:rPr>
  </w:style>
  <w:style w:type="paragraph" w:customStyle="1" w:styleId="49">
    <w:name w:val="正文_6_0"/>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100"/>
    <customShpInfo spid="_x0000_s4099"/>
    <customShpInfo spid="_x0000_s4098"/>
    <customShpInfo spid="_x0000_s4097"/>
  </customShpExts>
</s:customData>
</file>

<file path=customXml/item2.xml><?xml version="1.0" encoding="utf-8"?>
<contractReview xmlns="http://schemas.wps.cn/vas-ai-hub/contract-review">
  <reviewItems>
    <reviewItem>
      <errorID>a6f488a0-e586-46df-aeba-1317757a956e</errorID>
      <errorWord>(</errorWord>
      <group>L1_Format</group>
      <groupName>格式问题</groupName>
      <ability>L2_HalfPunc</ability>
      <abilityName>全半角检查</abilityName>
      <candidateList>
        <item>（</item>
      </candidateList>
      <explain>文本全半角错误。</explain>
      <paraID>31AA4A17</paraID>
      <start>22</start>
      <end>23</end>
      <status>ignored</status>
      <modifiedWord/>
      <trackRevisions>false</trackRevisions>
    </reviewItem>
    <reviewItem>
      <errorID>ecd159bd-136f-43c0-8cbd-938fa31eceb7</errorID>
      <errorWord>)</errorWord>
      <group>L1_Format</group>
      <groupName>格式问题</groupName>
      <ability>L2_HalfPunc</ability>
      <abilityName>全半角检查</abilityName>
      <candidateList>
        <item>）</item>
      </candidateList>
      <explain>文本全半角错误。</explain>
      <paraID>31AA4A17</paraID>
      <start>26</start>
      <end>27</end>
      <status>ignored</status>
      <modifiedWord/>
      <trackRevisions>false</trackRevisions>
    </reviewItem>
    <reviewItem>
      <errorID>156f990a-8483-4ea8-b398-beb8fe791dad</errorID>
      <errorWord>(</errorWord>
      <group>L1_Format</group>
      <groupName>格式问题</groupName>
      <ability>L2_HalfPunc</ability>
      <abilityName>全半角检查</abilityName>
      <candidateList>
        <item>（</item>
      </candidateList>
      <explain>文本全半角错误。</explain>
      <paraID>6B005E43</paraID>
      <start>23</start>
      <end>24</end>
      <status>ignored</status>
      <modifiedWord/>
      <trackRevisions>false</trackRevisions>
    </reviewItem>
    <reviewItem>
      <errorID>9f7922ae-f3f8-435c-944e-a50ba2d3bc1f</errorID>
      <errorWord>)</errorWord>
      <group>L1_Format</group>
      <groupName>格式问题</groupName>
      <ability>L2_HalfPunc</ability>
      <abilityName>全半角检查</abilityName>
      <candidateList>
        <item>）</item>
      </candidateList>
      <explain>文本全半角错误。</explain>
      <paraID>6B005E43</paraID>
      <start>27</start>
      <end>28</end>
      <status>unmodified</status>
      <modifiedWord/>
      <trackRevisions>false</trackRevisions>
    </reviewItem>
    <reviewItem>
      <errorID>c87bee11-b6f1-483c-b7fc-9089a780dcf6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4F7085C7</paraID>
      <start>0</start>
      <end>2</end>
      <status>unmodified</status>
      <modifiedWord/>
      <trackRevisions>false</trackRevisions>
    </reviewItem>
    <reviewItem>
      <errorID>6f903cf5-24e6-4d09-80cf-adb01ce2f24c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765C1200</paraID>
      <start>0</start>
      <end>2</end>
      <status>unmodified</status>
      <modifiedWord/>
      <trackRevisions>false</trackRevisions>
    </reviewItem>
    <reviewItem>
      <errorID>2ed1b962-7661-4ea0-bed2-526da5c16d04</errorID>
      <errorWord>(</errorWord>
      <group>L1_Format</group>
      <groupName>格式问题</groupName>
      <ability>L2_HalfPunc</ability>
      <abilityName>全半角检查</abilityName>
      <candidateList>
        <item>（</item>
      </candidateList>
      <explain>文本全半角错误。</explain>
      <paraID>765C1200</paraID>
      <start>29</start>
      <end>30</end>
      <status>unmodified</status>
      <modifiedWord/>
      <trackRevisions>false</trackRevisions>
    </reviewItem>
    <reviewItem>
      <errorID>6ec8e8be-683b-44f7-a3a7-c2db6c98ce6f</errorID>
      <errorWord>)</errorWord>
      <group>L1_Format</group>
      <groupName>格式问题</groupName>
      <ability>L2_HalfPunc</ability>
      <abilityName>全半角检查</abilityName>
      <candidateList>
        <item>）</item>
      </candidateList>
      <explain>文本全半角错误。</explain>
      <paraID>765C1200</paraID>
      <start>33</start>
      <end>34</end>
      <status>unmodified</status>
      <modifiedWord/>
      <trackRevisions>false</trackRevisions>
    </reviewItem>
    <reviewItem>
      <errorID>5b9f5218-293f-4125-9308-a560dd956244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6CBB15BE</paraID>
      <start>0</start>
      <end>2</end>
      <status>unmodified</status>
      <modifiedWord/>
      <trackRevisions>false</trackRevisions>
    </reviewItem>
    <reviewItem>
      <errorID>c180daf5-b1c6-4d7b-b881-b5b6f4f0d9cc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48CF2EA2</paraID>
      <start>0</start>
      <end>2</end>
      <status>unmodified</status>
      <modifiedWord/>
      <trackRevisions>false</trackRevisions>
    </reviewItem>
    <reviewItem>
      <errorID>a32fd5ef-f808-4060-b6e0-76919aca3e3f</errorID>
      <errorWord>(</errorWord>
      <group>L1_Format</group>
      <groupName>格式问题</groupName>
      <ability>L2_HalfPunc</ability>
      <abilityName>全半角检查</abilityName>
      <candidateList>
        <item>（</item>
      </candidateList>
      <explain>文本全半角错误。</explain>
      <paraID>15E90427</paraID>
      <start>22</start>
      <end>23</end>
      <status>unmodified</status>
      <modifiedWord/>
      <trackRevisions>false</trackRevisions>
    </reviewItem>
    <reviewItem>
      <errorID>566fdd2e-625e-4377-9c6d-12d4041f6ba2</errorID>
      <errorWord>)</errorWord>
      <group>L1_Format</group>
      <groupName>格式问题</groupName>
      <ability>L2_HalfPunc</ability>
      <abilityName>全半角检查</abilityName>
      <candidateList>
        <item>）</item>
      </candidateList>
      <explain>文本全半角错误。</explain>
      <paraID>15E90427</paraID>
      <start>26</start>
      <end>27</end>
      <status>unmodified</status>
      <modifiedWord/>
      <trackRevisions>false</trackRevisions>
    </reviewItem>
    <reviewItem>
      <errorID>37ed5624-4d34-4718-a671-d35b1392ce7b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7B993072</paraID>
      <start>0</start>
      <end>2</end>
      <status>unmodified</status>
      <modifiedWord/>
      <trackRevisions>false</trackRevisions>
    </reviewItem>
    <reviewItem>
      <errorID>4badf265-4121-4a67-ba35-bd365b5a693d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5A124E1E</paraID>
      <start>0</start>
      <end>2</end>
      <status>unmodified</status>
      <modifiedWord/>
      <trackRevisions>false</trackRevisions>
    </reviewItem>
    <reviewItem>
      <errorID>1c8d8809-e6d1-412c-aba5-aabebb92073d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F3059B9</paraID>
      <start>0</start>
      <end>2</end>
      <status>unmodified</status>
      <modifiedWord/>
      <trackRevisions>false</trackRevisions>
    </reviewItem>
    <reviewItem>
      <errorID>f42202a1-b0e9-48b2-a761-cb05dffab18a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789D30EA</paraID>
      <start>0</start>
      <end>2</end>
      <status>unmodified</status>
      <modifiedWord/>
      <trackRevisions>false</trackRevisions>
    </reviewItem>
    <reviewItem>
      <errorID>2b8d30b1-6907-4a79-8adc-390df3daef08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1FA5D5DC</paraID>
      <start>0</start>
      <end>2</end>
      <status>unmodified</status>
      <modifiedWord/>
      <trackRevisions>false</trackRevisions>
    </reviewItem>
    <reviewItem>
      <errorID>a78ae7ed-ac73-4d4f-a5b7-11466952434d</errorID>
      <errorWord>(</errorWord>
      <group>L1_Format</group>
      <groupName>格式问题</groupName>
      <ability>L2_HalfPunc</ability>
      <abilityName>全半角检查</abilityName>
      <candidateList>
        <item>（</item>
      </candidateList>
      <explain>文本全半角错误。</explain>
      <paraID>1D358982</paraID>
      <start>33</start>
      <end>34</end>
      <status>unmodified</status>
      <modifiedWord/>
      <trackRevisions>false</trackRevisions>
    </reviewItem>
    <reviewItem>
      <errorID>dcdccd7e-916f-47ae-a3ec-e0f3ee8db16f</errorID>
      <errorWord>[2016]125号</errorWord>
      <group>L1_Knowledge</group>
      <groupName>知识性问题</groupName>
      <ability>L2_Knowledge</ability>
      <abilityName>其他知识</abilityName>
      <candidateList>
        <item>〔2016〕125号</item>
      </candidateList>
      <explain>发文字号格式错误。</explain>
      <paraID>1D358982</paraID>
      <start>36</start>
      <end>46</end>
      <status>unmodified</status>
      <modifiedWord/>
      <trackRevisions>false</trackRevisions>
    </reviewItem>
    <reviewItem>
      <errorID>4d5707c5-59f5-41cc-b06a-13a929d4511a</errorID>
      <errorWord>)</errorWord>
      <group>L1_Format</group>
      <groupName>格式问题</groupName>
      <ability>L2_HalfPunc</ability>
      <abilityName>全半角检查</abilityName>
      <candidateList>
        <item>）</item>
      </candidateList>
      <explain>文本全半角错误。</explain>
      <paraID>1D358982</paraID>
      <start>46</start>
      <end>47</end>
      <status>unmodified</status>
      <modifiedWord/>
      <trackRevisions>false</trackRevisions>
    </reviewItem>
    <reviewItem>
      <errorID>24c6d1fa-ff1e-4820-a670-f8126ca8faed</errorID>
      <errorWord>【2016】15号</errorWord>
      <group>L1_Knowledge</group>
      <groupName>知识性问题</groupName>
      <ability>L2_Knowledge</ability>
      <abilityName>其他知识</abilityName>
      <candidateList>
        <item>〔2016〕15号</item>
      </candidateList>
      <explain>发文字号格式错误。</explain>
      <paraID>1D358982</paraID>
      <start>51</start>
      <end>60</end>
      <status>unmodified</status>
      <modifiedWord/>
      <trackRevisions>false</trackRevisions>
    </reviewItem>
    <reviewItem>
      <errorID>6f08a271-4f5e-4ee7-bc38-28e24d328ab5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1D358982</paraID>
      <start>152</start>
      <end>155</end>
      <status>unmodified</status>
      <modifiedWord/>
      <trackRevisions>false</trackRevisions>
    </reviewItem>
    <reviewItem>
      <errorID>e41c5890-75ab-4641-841b-101c1d225ff4</errorID>
      <errorWord>(</errorWord>
      <group>L1_Format</group>
      <groupName>格式问题</groupName>
      <ability>L2_HalfPunc</ability>
      <abilityName>全半角检查</abilityName>
      <candidateList>
        <item>（</item>
      </candidateList>
      <explain>文本全半角错误。</explain>
      <paraID>1D358982</paraID>
      <start>192</start>
      <end>193</end>
      <status>unmodified</status>
      <modifiedWord/>
      <trackRevisions>false</trackRevisions>
    </reviewItem>
    <reviewItem>
      <errorID>e5b44168-d17c-45d1-a856-048774bb3868</errorID>
      <errorWord>)</errorWord>
      <group>L1_Format</group>
      <groupName>格式问题</groupName>
      <ability>L2_HalfPunc</ability>
      <abilityName>全半角检查</abilityName>
      <candidateList>
        <item>）</item>
      </candidateList>
      <explain>文本全半角错误。</explain>
      <paraID>1D358982</paraID>
      <start>245</start>
      <end>246</end>
      <status>unmodified</status>
      <modifiedWord/>
      <trackRevisions>false</trackRevisions>
    </reviewItem>
    <reviewItem>
      <errorID>19c98fa2-6fde-4b2c-84e6-8d9bf2fa1c5b</errorID>
      <errorWord>(</errorWord>
      <group>L1_Format</group>
      <groupName>格式问题</groupName>
      <ability>L2_HalfPunc</ability>
      <abilityName>全半角检查</abilityName>
      <candidateList>
        <item>（</item>
      </candidateList>
      <explain>文本全半角错误。</explain>
      <paraID>2141C2D5</paraID>
      <start>15</start>
      <end>16</end>
      <status>unmodified</status>
      <modifiedWord/>
      <trackRevisions>false</trackRevisions>
    </reviewItem>
    <reviewItem>
      <errorID>38234d94-aa34-41df-841e-e7b7748870e8</errorID>
      <errorWord>)</errorWord>
      <group>L1_Format</group>
      <groupName>格式问题</groupName>
      <ability>L2_HalfPunc</ability>
      <abilityName>全半角检查</abilityName>
      <candidateList>
        <item>）</item>
      </candidateList>
      <explain>文本全半角错误。</explain>
      <paraID>2141C2D5</paraID>
      <start>18</start>
      <end>19</end>
      <status>unmodified</status>
      <modifiedWord/>
      <trackRevisions>false</trackRevisions>
    </reviewItem>
    <reviewItem>
      <errorID>44481ea0-25a0-40b0-a657-26b2e90c8d7e</errorID>
      <errorWord>(</errorWord>
      <group>L1_Format</group>
      <groupName>格式问题</groupName>
      <ability>L2_HalfPunc</ability>
      <abilityName>全半角检查</abilityName>
      <candidateList>
        <item>（</item>
      </candidateList>
      <explain>文本全半角错误。</explain>
      <paraID> D99851E</paraID>
      <start>22</start>
      <end>23</end>
      <status>unmodified</status>
      <modifiedWord/>
      <trackRevisions>false</trackRevisions>
    </reviewItem>
    <reviewItem>
      <errorID>38a3b526-8c18-4329-a82c-82db6a9ea3be</errorID>
      <errorWord>)</errorWord>
      <group>L1_Format</group>
      <groupName>格式问题</groupName>
      <ability>L2_HalfPunc</ability>
      <abilityName>全半角检查</abilityName>
      <candidateList>
        <item>）</item>
      </candidateList>
      <explain>文本全半角错误。</explain>
      <paraID> D99851E</paraID>
      <start>26</start>
      <end>27</end>
      <status>unmodified</status>
      <modifiedWord/>
      <trackRevisions>false</trackRevisions>
    </reviewItem>
    <reviewItem>
      <errorID>5e6195dc-40a7-458d-b7e8-634d2dec70fd</errorID>
      <errorWord>(</errorWord>
      <group>L1_Format</group>
      <groupName>格式问题</groupName>
      <ability>L2_HalfPunc</ability>
      <abilityName>全半角检查</abilityName>
      <candidateList>
        <item>（</item>
      </candidateList>
      <explain>文本全半角错误。</explain>
      <paraID>1A9C0FC5</paraID>
      <start>15</start>
      <end>16</end>
      <status>unmodified</status>
      <modifiedWord/>
      <trackRevisions>false</trackRevisions>
    </reviewItem>
    <reviewItem>
      <errorID>258b820c-ea6e-4ec9-a6e1-dfe89e0598cc</errorID>
      <errorWord>)</errorWord>
      <group>L1_Format</group>
      <groupName>格式问题</groupName>
      <ability>L2_HalfPunc</ability>
      <abilityName>全半角检查</abilityName>
      <candidateList>
        <item>）</item>
      </candidateList>
      <explain>文本全半角错误。</explain>
      <paraID>1A9C0FC5</paraID>
      <start>18</start>
      <end>19</end>
      <status>unmodified</status>
      <modifiedWord/>
      <trackRevisions>false</trackRevisions>
    </reviewItem>
    <reviewItem>
      <errorID>a1deb5e8-9399-49b3-826d-bfcc8bc190d9</errorID>
      <errorWord>年</errorWord>
      <group>L1_Word</group>
      <groupName>字词问题</groupName>
      <ability>L2_Typo</ability>
      <abilityName>字词错误</abilityName>
      <candidateList>
        <item>年度</item>
      </candidateList>
      <explain/>
      <paraID>315EB49D</paraID>
      <start>30</start>
      <end>31</end>
      <status>unmodified</status>
      <modifiedWord/>
      <trackRevisions>false</trackRevisions>
    </reviewItem>
    <reviewItem>
      <errorID>84b6795f-a05c-4587-88fe-b2550c21c8d5</errorID>
      <errorWord>(</errorWord>
      <group>L1_Format</group>
      <groupName>格式问题</groupName>
      <ability>L2_HalfPunc</ability>
      <abilityName>全半角检查</abilityName>
      <candidateList>
        <item>（</item>
      </candidateList>
      <explain>文本全半角错误。</explain>
      <paraID>45945E15</paraID>
      <start>23</start>
      <end>24</end>
      <status>unmodified</status>
      <modifiedWord/>
      <trackRevisions>false</trackRevisions>
    </reviewItem>
    <reviewItem>
      <errorID>d7ac771a-2fe8-4aae-8447-44b9373c8d83</errorID>
      <errorWord>(</errorWord>
      <group>L1_Format</group>
      <groupName>格式问题</groupName>
      <ability>L2_HalfPunc</ability>
      <abilityName>全半角检查</abilityName>
      <candidateList>
        <item>（</item>
      </candidateList>
      <explain>文本全半角错误。</explain>
      <paraID>62DF1289</paraID>
      <start>33</start>
      <end>34</end>
      <status>unmodified</status>
      <modifiedWord/>
      <trackRevisions>false</trackRevisions>
    </reviewItem>
    <reviewItem>
      <errorID>534f95ed-7efb-4aca-b75e-2e969749988f</errorID>
      <errorWord>[2016]125号</errorWord>
      <group>L1_Knowledge</group>
      <groupName>知识性问题</groupName>
      <ability>L2_Knowledge</ability>
      <abilityName>其他知识</abilityName>
      <candidateList>
        <item>〔2016〕125号</item>
      </candidateList>
      <explain>发文字号格式错误。</explain>
      <paraID>62DF1289</paraID>
      <start>36</start>
      <end>46</end>
      <status>unmodified</status>
      <modifiedWord/>
      <trackRevisions>false</trackRevisions>
    </reviewItem>
    <reviewItem>
      <errorID>9e0fca09-4cf9-4333-ac60-0dca8fa02cf9</errorID>
      <errorWord>)</errorWord>
      <group>L1_Format</group>
      <groupName>格式问题</groupName>
      <ability>L2_HalfPunc</ability>
      <abilityName>全半角检查</abilityName>
      <candidateList>
        <item>）</item>
      </candidateList>
      <explain>文本全半角错误。</explain>
      <paraID>62DF1289</paraID>
      <start>46</start>
      <end>47</end>
      <status>unmodified</status>
      <modifiedWord/>
      <trackRevisions>false</trackRevisions>
    </reviewItem>
    <reviewItem>
      <errorID>d998753b-9825-4db7-9304-1c02acce5505</errorID>
      <errorWord>【2016】15号</errorWord>
      <group>L1_Knowledge</group>
      <groupName>知识性问题</groupName>
      <ability>L2_Knowledge</ability>
      <abilityName>其他知识</abilityName>
      <candidateList>
        <item>〔2016〕15号</item>
      </candidateList>
      <explain>发文字号格式错误。</explain>
      <paraID>62DF1289</paraID>
      <start>51</start>
      <end>60</end>
      <status>unmodified</status>
      <modifiedWord/>
      <trackRevisions>false</trackRevisions>
    </reviewItem>
    <reviewItem>
      <errorID>36faf07d-b15c-40a5-b950-7e6beb79b26b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62DF1289</paraID>
      <start>152</start>
      <end>155</end>
      <status>unmodified</status>
      <modifiedWord/>
      <trackRevisions>false</trackRevisions>
    </reviewItem>
    <reviewItem>
      <errorID>b242bc50-40b7-4d72-991a-b230cbdd0543</errorID>
      <errorWord>(</errorWord>
      <group>L1_Format</group>
      <groupName>格式问题</groupName>
      <ability>L2_HalfPunc</ability>
      <abilityName>全半角检查</abilityName>
      <candidateList>
        <item>（</item>
      </candidateList>
      <explain>文本全半角错误。</explain>
      <paraID>62DF1289</paraID>
      <start>192</start>
      <end>193</end>
      <status>unmodified</status>
      <modifiedWord/>
      <trackRevisions>false</trackRevisions>
    </reviewItem>
    <reviewItem>
      <errorID>5e22ca76-d2b4-4812-85d8-bf6f30694f91</errorID>
      <errorWord>)</errorWord>
      <group>L1_Format</group>
      <groupName>格式问题</groupName>
      <ability>L2_HalfPunc</ability>
      <abilityName>全半角检查</abilityName>
      <candidateList>
        <item>）</item>
      </candidateList>
      <explain>文本全半角错误。</explain>
      <paraID>62DF1289</paraID>
      <start>245</start>
      <end>246</end>
      <status>unmodified</status>
      <modifiedWord/>
      <trackRevisions>false</trackRevisions>
    </reviewItem>
    <reviewItem>
      <errorID>72f527fa-755c-43ea-a3d6-8ded33bb92b3</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540F2B88</paraID>
      <start>25</start>
      <end>27</end>
      <status>unmodified</status>
      <modifiedWord/>
      <trackRevisions>false</trackRevisions>
    </reviewItem>
    <reviewItem>
      <errorID>da039487-b176-42f4-a88e-239b8911cf7f</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540F2B88</paraID>
      <start>75</start>
      <end>77</end>
      <status>unmodified</status>
      <modifiedWord/>
      <trackRevisions>false</trackRevisions>
    </reviewItem>
    <reviewItem>
      <errorID>71c9b693-c23d-4c80-8a07-f4b8df2fe021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4DCE0B73</paraID>
      <start>0</start>
      <end>2</end>
      <status>unmodified</status>
      <modifiedWord/>
      <trackRevisions>false</trackRevisions>
    </reviewItem>
    <reviewItem>
      <errorID>24ef5735-5afc-4519-9eaa-c7e452f01ce7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6A6602CC</paraID>
      <start>0</start>
      <end>2</end>
      <status>unmodified</status>
      <modifiedWord/>
      <trackRevisions>false</trackRevisions>
    </reviewItem>
    <reviewItem>
      <errorID>436fc465-4f45-4fc3-b54e-e5460ef58f7a</errorID>
      <errorWord>【2023】002号</errorWord>
      <group>L1_Knowledge</group>
      <groupName>知识性问题</groupName>
      <ability>L2_Knowledge</ability>
      <abilityName>其他知识</abilityName>
      <candidateList>
        <item>〔2023〕2号</item>
      </candidateList>
      <explain>发文字号格式错误。</explain>
      <paraID>20AE0A1A</paraID>
      <start>17</start>
      <end>27</end>
      <status>unmodified</status>
      <modifiedWord/>
      <trackRevisions>false</trackRevisions>
    </reviewItem>
    <reviewItem>
      <errorID>ca1e8c08-6c58-48dc-acaa-3635f54fce3c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25A94A71</paraID>
      <start>0</start>
      <end>2</end>
      <status>unmodified</status>
      <modifiedWord/>
      <trackRevisions>false</trackRevisions>
    </reviewItem>
    <reviewItem>
      <errorID>48b2ba9f-f016-4331-9199-c0ee32daba62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4865182B</paraID>
      <start>0</start>
      <end>2</end>
      <status>unmodified</status>
      <modifiedWord/>
      <trackRevisions>false</trackRevisions>
    </reviewItem>
    <reviewItem>
      <errorID>b098fc83-b112-4a92-8df3-47913f5644d7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3BFF635B</paraID>
      <start>0</start>
      <end>2</end>
      <status>unmodified</status>
      <modifiedWord/>
      <trackRevisions>false</trackRevisions>
    </reviewItem>
    <reviewItem>
      <errorID>6427ed4f-13f7-40ca-a6ab-2b7b858982f6</errorID>
      <errorWord>价</errorWord>
      <group>L1_Word</group>
      <groupName>字词问题</groupName>
      <ability>L2_Typo</ability>
      <abilityName>字词错误</abilityName>
      <candidateList>
        <item>价格</item>
      </candidateList>
      <explain/>
      <paraID>3BFF635B</paraID>
      <start>27</start>
      <end>28</end>
      <status>unmodified</status>
      <modifiedWord/>
      <trackRevisions>false</trackRevisions>
    </reviewItem>
    <reviewItem>
      <errorID>d97f920e-0c6f-44a5-83f0-b9b2edb9ab81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7726E5BD</paraID>
      <start>0</start>
      <end>2</end>
      <status>unmodified</status>
      <modifiedWord/>
      <trackRevisions>false</trackRevisions>
    </reviewItem>
    <reviewItem>
      <errorID>2031902f-e5be-4d74-a920-8c16417762a8</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3F1E5A92</paraID>
      <start>0</start>
      <end>2</end>
      <status>unmodified</status>
      <modifiedWord/>
      <trackRevisions>false</trackRevisions>
    </reviewItem>
    <reviewItem>
      <errorID>3b9fdac0-f8da-4552-95a6-5d7713894910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5A5CADA6</paraID>
      <start>0</start>
      <end>2</end>
      <status>unmodified</status>
      <modifiedWord/>
      <trackRevisions>false</trackRevisions>
    </reviewItem>
    <reviewItem>
      <errorID>9084b01e-8b19-4c0f-8360-454a5372ab42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75AD1A3</paraID>
      <start>0</start>
      <end>2</end>
      <status>unmodified</status>
      <modifiedWord/>
      <trackRevisions>false</trackRevisions>
    </reviewItem>
    <reviewItem>
      <errorID>1e4e72bf-ef18-4e99-9b8a-3971848a8389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363EEF82</paraID>
      <start>0</start>
      <end>2</end>
      <status>unmodified</status>
      <modifiedWord/>
      <trackRevisions>false</trackRevisions>
    </reviewItem>
    <reviewItem>
      <errorID>34047548-16d9-42ab-91e3-71efc4f38eeb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7BD1CBDC</paraID>
      <start>0</start>
      <end>2</end>
      <status>unmodified</status>
      <modifiedWord/>
      <trackRevisions>false</trackRevisions>
    </reviewItem>
    <reviewItem>
      <errorID>10d9a0d0-000d-4685-b77e-d8461b099efe</errorID>
      <errorWord>【2023】002号</errorWord>
      <group>L1_Knowledge</group>
      <groupName>知识性问题</groupName>
      <ability>L2_Knowledge</ability>
      <abilityName>其他知识</abilityName>
      <candidateList>
        <item>〔2023〕2号</item>
      </candidateList>
      <explain>发文字号格式错误。</explain>
      <paraID>2CBA4AE1</paraID>
      <start>17</start>
      <end>27</end>
      <status>unmodified</status>
      <modifiedWord/>
      <trackRevisions>false</trackRevisions>
    </reviewItem>
    <reviewItem>
      <errorID>66e7b39e-2841-45ff-bb82-5c9e8f562ddc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6F7240E2</paraID>
      <start>0</start>
      <end>2</end>
      <status>unmodified</status>
      <modifiedWord/>
      <trackRevisions>false</trackRevisions>
    </reviewItem>
    <reviewItem>
      <errorID>3ae00f85-d7b6-470f-9f2c-180fac166fbc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19F905D7</paraID>
      <start>0</start>
      <end>2</end>
      <status>unmodified</status>
      <modifiedWord/>
      <trackRevisions>false</trackRevisions>
    </reviewItem>
    <reviewItem>
      <errorID>c51e37f0-21f9-4da9-b669-f8628d93953e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48FF582</paraID>
      <start>0</start>
      <end>2</end>
      <status>unmodified</status>
      <modifiedWord/>
      <trackRevisions>false</trackRevisions>
    </reviewItem>
    <reviewItem>
      <errorID>35b270d6-d4d4-4efa-8036-5b8603502d17</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D50452C</paraID>
      <start>112</start>
      <end>115</end>
      <status>unmodified</status>
      <modifiedWord/>
      <trackRevisions>false</trackRevisions>
    </reviewItem>
    <reviewItem>
      <errorID>40e00ff9-f37c-48eb-9a70-c1335718c584</errorID>
      <errorWord>权力</errorWord>
      <group>L1_Word</group>
      <groupName>字词问题</groupName>
      <ability>L2_Typo</ability>
      <abilityName>字词错误</abilityName>
      <candidateList>
        <item>权利</item>
      </candidateList>
      <explain/>
      <paraID>1D79D173</paraID>
      <start>97</start>
      <end>99</end>
      <status>unmodified</status>
      <modifiedWord/>
      <trackRevisions>false</trackRevisions>
    </reviewItem>
    <reviewItem>
      <errorID>e19885d6-0dad-4693-82a0-cf4d1afabfd9</errorID>
      <errorWord>、</errorWord>
      <group>L1_Punc</group>
      <groupName>标点问题</groupName>
      <ability>L2_Punc</ability>
      <abilityName>标点符号检查</abilityName>
      <candidateList>
        <item>.</item>
      </candidateList>
      <explain/>
      <paraID> A73CE11</paraID>
      <start>1</start>
      <end>2</end>
      <status>unmodified</status>
      <modifiedWord/>
      <trackRevisions>false</trackRevisions>
    </reviewItem>
    <reviewItem>
      <errorID>7753700a-f64f-4570-bb18-35dece5cfa70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15128C96</paraID>
      <start>0</start>
      <end>2</end>
      <status>unmodified</status>
      <modifiedWord/>
      <trackRevisions>false</trackRevisions>
    </reviewItem>
    <reviewItem>
      <errorID>4af29985-3502-40fd-99ab-59c2fde307e1</errorID>
      <errorWord>-</errorWord>
      <group>L1_Format</group>
      <groupName>格式问题</groupName>
      <ability>L2_HalfPunc</ability>
      <abilityName>全半角检查</abilityName>
      <candidateList>
        <item>－</item>
      </candidateList>
      <explain>文本全半角错误。</explain>
      <paraID>51CCF7F4</paraID>
      <start>37</start>
      <end>38</end>
      <status>unmodified</status>
      <modifiedWord/>
      <trackRevisions>false</trackRevisions>
    </reviewItem>
    <reviewItem>
      <errorID>33e51f93-c4e4-4d4b-96b5-f6d4f91ee17d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65841142</paraID>
      <start>0</start>
      <end>2</end>
      <status>unmodified</status>
      <modifiedWord/>
      <trackRevisions>false</trackRevisions>
    </reviewItem>
    <reviewItem>
      <errorID>bd422bb8-de02-41c0-be60-b64b7b3539d9</errorID>
      <errorWord>:</errorWord>
      <group>L1_Format</group>
      <groupName>格式问题</groupName>
      <ability>L2_HalfPunc</ability>
      <abilityName>全半角检查</abilityName>
      <candidateList>
        <item>：</item>
      </candidateList>
      <explain>文本全半角错误。</explain>
      <paraID>1FE872F7</paraID>
      <start>11</start>
      <end>12</end>
      <status>unmodified</status>
      <modifiedWord/>
      <trackRevisions>false</trackRevisions>
    </reviewItem>
    <reviewItem>
      <errorID>93c4c03e-20ec-4750-935a-3104c1b14082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3A07110E</paraID>
      <start>0</start>
      <end>3</end>
      <status>unmodified</status>
      <modifiedWord/>
      <trackRevisions>false</trackRevisions>
    </reviewItem>
    <reviewItem>
      <errorID>6ab537db-9b99-4254-bad7-90e9253e0218</errorID>
      <errorWord>其它</errorWord>
      <group>L1_Word</group>
      <groupName>字词问题</groupName>
      <ability>L2_Alias</ability>
      <abilityName>也作/曾用词</abilityName>
      <candidateList>
        <item>其他</item>
      </candidateList>
      <explain>词汇[其它]为不规范表述或旧称，其规范书面表述为[其他]。</explain>
      <paraID>7FD525CA</paraID>
      <start>39</start>
      <end>41</end>
      <status>unmodified</status>
      <modifiedWord/>
      <trackRevisions>false</trackRevisions>
    </reviewItem>
    <reviewItem>
      <errorID>9d25da26-b11d-43f8-8aa6-3e7eb976c866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31D9CC03</paraID>
      <start>0</start>
      <end>3</end>
      <status>unmodified</status>
      <modifiedWord/>
      <trackRevisions>false</trackRevisions>
    </reviewItem>
    <reviewItem>
      <errorID>53621eb1-45ae-4fbe-ba5e-10c4567c09e3</errorID>
      <errorWord>,</errorWord>
      <group>L1_Format</group>
      <groupName>格式问题</groupName>
      <ability>L2_HalfPunc</ability>
      <abilityName>全半角检查</abilityName>
      <candidateList>
        <item>，</item>
      </candidateList>
      <explain>文本全半角错误。</explain>
      <paraID> 1FC95C4</paraID>
      <start>205</start>
      <end>206</end>
      <status>unmodified</status>
      <modifiedWord/>
      <trackRevisions>false</trackRevisions>
    </reviewItem>
    <reviewItem>
      <errorID>53873668-3286-44eb-be06-6143ef69b5fe</errorID>
      <errorWord>其它</errorWord>
      <group>L1_Word</group>
      <groupName>字词问题</groupName>
      <ability>L2_Alias</ability>
      <abilityName>也作/曾用词</abilityName>
      <candidateList>
        <item>其他</item>
      </candidateList>
      <explain>词汇[其它]为不规范表述或旧称，其规范书面表述为[其他]。</explain>
      <paraID>3319F8B8</paraID>
      <start>36</start>
      <end>38</end>
      <status>unmodified</status>
      <modifiedWord/>
      <trackRevisions>false</trackRevisions>
    </reviewItem>
    <reviewItem>
      <errorID>b2870949-628c-4d9c-90d0-d77f353d84fd</errorID>
      <errorWord>-</errorWord>
      <group>L1_Format</group>
      <groupName>格式问题</groupName>
      <ability>L2_HalfPunc</ability>
      <abilityName>全半角检查</abilityName>
      <candidateList>
        <item>－</item>
      </candidateList>
      <explain>文本全半角错误。</explain>
      <paraID>12C433E7</paraID>
      <start>34</start>
      <end>35</end>
      <status>unmodified</status>
      <modifiedWord/>
      <trackRevisions>false</trackRevisions>
    </reviewItem>
    <reviewItem>
      <errorID>9a49ecdc-eb74-47ab-be56-968d63b76330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79C9E5DC</paraID>
      <start>0</start>
      <end>3</end>
      <status>unmodified</status>
      <modifiedWord/>
      <trackRevisions>false</trackRevisions>
    </reviewItem>
    <reviewItem>
      <errorID>448fc111-3330-4a06-87de-a0d415aea0c3</errorID>
      <errorWord>其它</errorWord>
      <group>L1_Word</group>
      <groupName>字词问题</groupName>
      <ability>L2_Alias</ability>
      <abilityName>也作/曾用词</abilityName>
      <candidateList>
        <item>其他</item>
      </candidateList>
      <explain>词汇[其它]为不规范表述或旧称，其规范书面表述为[其他]。</explain>
      <paraID>703DB32D</paraID>
      <start>15</start>
      <end>17</end>
      <status>unmodified</status>
      <modifiedWord/>
      <trackRevisions>false</trackRevisions>
    </reviewItem>
    <reviewItem>
      <errorID>f21c04ef-30f9-4f73-a866-c3a2301079a7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1060D9AF</paraID>
      <start>0</start>
      <end>3</end>
      <status>unmodified</status>
      <modifiedWord/>
      <trackRevisions>false</trackRevisions>
    </reviewItem>
    <reviewItem>
      <errorID>5bfe4431-93da-4a80-8c7d-fed163043477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7BD8DBC9</paraID>
      <start>0</start>
      <end>3</end>
      <status>unmodified</status>
      <modifiedWord/>
      <trackRevisions>false</trackRevisions>
    </reviewItem>
    <reviewItem>
      <errorID>80b32e12-6c2d-42a4-ba78-a6ebe3f9a00a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33059F84</paraID>
      <start>0</start>
      <end>3</end>
      <status>unmodified</status>
      <modifiedWord/>
      <trackRevisions>false</trackRevisions>
    </reviewItem>
    <reviewItem>
      <errorID>a315a664-d093-4787-90f3-f5e17aae6022</errorID>
      <errorWord>、</errorWord>
      <group>L1_Punc</group>
      <groupName>标点问题</groupName>
      <ability>L2_Punc</ability>
      <abilityName>标点符号检查</abilityName>
      <candidateList>
        <item>.</item>
      </candidateList>
      <explain/>
      <paraID>5B8FE05C</paraID>
      <start>1</start>
      <end>2</end>
      <status>unmodified</status>
      <modifiedWord/>
      <trackRevisions>false</trackRevisions>
    </reviewItem>
    <reviewItem>
      <errorID>b9a8c7a3-5d6e-40c4-83f7-a137a3cf745b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5B8F760A</paraID>
      <start>0</start>
      <end>3</end>
      <status>unmodified</status>
      <modifiedWord/>
      <trackRevisions>false</trackRevisions>
    </reviewItem>
    <reviewItem>
      <errorID>a8ada562-52e1-470f-a944-d19475c33e92</errorID>
      <errorWord>-</errorWord>
      <group>L1_Format</group>
      <groupName>格式问题</groupName>
      <ability>L2_HalfPunc</ability>
      <abilityName>全半角检查</abilityName>
      <candidateList>
        <item>－</item>
      </candidateList>
      <explain>文本全半角错误。</explain>
      <paraID>5B8F760A</paraID>
      <start>41</start>
      <end>42</end>
      <status>unmodified</status>
      <modifiedWord/>
      <trackRevisions>false</trackRevisions>
    </reviewItem>
    <reviewItem>
      <errorID>207a6d2f-bab2-409e-8197-5ff28a72e4ab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2ADB21B6</paraID>
      <start>0</start>
      <end>3</end>
      <status>unmodified</status>
      <modifiedWord/>
      <trackRevisions>false</trackRevisions>
    </reviewItem>
    <reviewItem>
      <errorID>5a24e356-2665-44f9-87b7-939fb655ae3d</errorID>
      <errorWord>间</errorWord>
      <group>L1_Word</group>
      <groupName>字词问题</groupName>
      <ability>L2_Typo</ability>
      <abilityName>字词错误</abilityName>
      <candidateList>
        <item>间之</item>
      </candidateList>
      <explain/>
      <paraID> 4FBE7FF</paraID>
      <start>6</start>
      <end>7</end>
      <status>unmodified</status>
      <modifiedWord/>
      <trackRevisions>false</trackRevisions>
    </reviewItem>
    <reviewItem>
      <errorID>b4881016-8b6d-4db9-91bb-29d2579de19b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6B16CD57</paraID>
      <start>0</start>
      <end>3</end>
      <status>unmodified</status>
      <modifiedWord/>
      <trackRevisions>false</trackRevisions>
    </reviewItem>
    <reviewItem>
      <errorID>db073bb0-2935-475b-a4a1-aaccbf8cfb79</errorID>
      <errorWord>、</errorWord>
      <group>L1_Punc</group>
      <groupName>标点问题</groupName>
      <ability>L2_Punc</ability>
      <abilityName>标点符号检查</abilityName>
      <candidateList>
        <item>.</item>
      </candidateList>
      <explain/>
      <paraID>6D406593</paraID>
      <start>1</start>
      <end>2</end>
      <status>unmodified</status>
      <modifiedWord/>
      <trackRevisions>false</trackRevisions>
    </reviewItem>
    <reviewItem>
      <errorID>a9b2524f-8db9-4d70-9d4f-6ae83b0eb734</errorID>
      <errorWord>开始和</errorWord>
      <group>L1_Word</group>
      <groupName>字词问题</groupName>
      <ability>L2_Typo</ability>
      <abilityName>字词错误</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6D406593</paraID>
      <start>2</start>
      <end>5</end>
      <status>unmodified</status>
      <modifiedWord/>
      <trackRevisions>false</trackRevisions>
    </reviewItem>
    <reviewItem>
      <errorID>da004f3e-8171-45bc-8d3d-0750e8219220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60746602</paraID>
      <start>0</start>
      <end>3</end>
      <status>unmodified</status>
      <modifiedWord/>
      <trackRevisions>false</trackRevisions>
    </reviewItem>
    <reviewItem>
      <errorID>f99e5fe6-6e60-425c-9d1f-ddbf47ac0ca7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735A7AA0</paraID>
      <start>0</start>
      <end>3</end>
      <status>unmodified</status>
      <modifiedWord/>
      <trackRevisions>false</trackRevisions>
    </reviewItem>
    <reviewItem>
      <errorID>89b70610-4bcd-4e12-93ca-d965b01b0807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4FBC89D2</paraID>
      <start>0</start>
      <end>3</end>
      <status>unmodified</status>
      <modifiedWord/>
      <trackRevisions>false</trackRevisions>
    </reviewItem>
    <reviewItem>
      <errorID>1e47f0a0-1ebc-4797-88f0-17c3fd586b69</errorID>
      <errorWord>,</errorWord>
      <group>L1_Format</group>
      <groupName>格式问题</groupName>
      <ability>L2_HalfPunc</ability>
      <abilityName>全半角检查</abilityName>
      <candidateList>
        <item>，</item>
      </candidateList>
      <explain>文本全半角错误。</explain>
      <paraID>654FBE75</paraID>
      <start>9</start>
      <end>10</end>
      <status>unmodified</status>
      <modifiedWord/>
      <trackRevisions>false</trackRevisions>
    </reviewItem>
    <reviewItem>
      <errorID>f9651820-0804-4d9a-87ee-4263fe8008a6</errorID>
      <errorWord>:</errorWord>
      <group>L1_Format</group>
      <groupName>格式问题</groupName>
      <ability>L2_HalfPunc</ability>
      <abilityName>全半角检查</abilityName>
      <candidateList>
        <item>：</item>
      </candidateList>
      <explain>文本全半角错误。</explain>
      <paraID>654FBE75</paraID>
      <start>25</start>
      <end>26</end>
      <status>unmodified</status>
      <modifiedWord/>
      <trackRevisions>false</trackRevisions>
    </reviewItem>
    <reviewItem>
      <errorID>52d70e7d-ffa3-4945-8665-54904de1abfa</errorID>
      <errorWord>;</errorWord>
      <group>L1_Format</group>
      <groupName>格式问题</groupName>
      <ability>L2_HalfPunc</ability>
      <abilityName>全半角检查</abilityName>
      <candidateList>
        <item>；</item>
      </candidateList>
      <explain>文本全半角错误。</explain>
      <paraID> 606862E</paraID>
      <start>61</start>
      <end>62</end>
      <status>unmodified</status>
      <modifiedWord/>
      <trackRevisions>false</trackRevisions>
    </reviewItem>
    <reviewItem>
      <errorID>3c585e46-f5f1-404a-aeb4-d5caeba5a2c0</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3B3A479E</paraID>
      <start>7</start>
      <end>10</end>
      <status>unmodified</status>
      <modifiedWord/>
      <trackRevisions>false</trackRevisions>
    </reviewItem>
    <reviewItem>
      <errorID>f38cfeb9-e949-40f7-afcf-4708f719b5b8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714EAA5C</paraID>
      <start>0</start>
      <end>3</end>
      <status>unmodified</status>
      <modifiedWord/>
      <trackRevisions>false</trackRevisions>
    </reviewItem>
    <reviewItem>
      <errorID>976a627e-2836-4c94-9f9c-8b991f0ce69b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4C50AF27</paraID>
      <start>0</start>
      <end>3</end>
      <status>unmodified</status>
      <modifiedWord/>
      <trackRevisions>false</trackRevisions>
    </reviewItem>
    <reviewItem>
      <errorID>aa0f7ba0-0645-4708-a0e8-03c91652a50d</errorID>
      <errorWord>二轮</errorWord>
      <group>L1_Word</group>
      <groupName>字词问题</groupName>
      <ability>L2_Typo</ability>
      <abilityName>字词错误</abilityName>
      <candidateList>
        <item>两轮</item>
      </candidateList>
      <explain/>
      <paraID>2B665344</paraID>
      <start>39</start>
      <end>41</end>
      <status>unmodified</status>
      <modifiedWord/>
      <trackRevisions>false</trackRevisions>
    </reviewItem>
    <reviewItem>
      <errorID>92b67fae-85e5-4e18-bafe-30eb3af6cd4c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5FA6D8EA</paraID>
      <start>0</start>
      <end>3</end>
      <status>unmodified</status>
      <modifiedWord/>
      <trackRevisions>false</trackRevisions>
    </reviewItem>
    <reviewItem>
      <errorID>132b544a-22e1-4db1-9f8a-4ba83662ec11</errorID>
      <errorWord>下</errorWord>
      <group>L1_Word</group>
      <groupName>字词问题</groupName>
      <ability>L2_Typo</ability>
      <abilityName>字词错误</abilityName>
      <candidateList>
        <item>的</item>
      </candidateList>
      <explain>“的”常用于连接修饰语与名词性中心语，表示属性、所属或描述。</explain>
      <paraID>6E4DD94F</paraID>
      <start>40</start>
      <end>41</end>
      <status>unmodified</status>
      <modifiedWord/>
      <trackRevisions>false</trackRevisions>
    </reviewItem>
    <reviewItem>
      <errorID>024d9fa3-c1b1-4a20-b921-110181ccd798</errorID>
      <errorWord>、</errorWord>
      <group>L1_Punc</group>
      <groupName>标点问题</groupName>
      <ability>L2_Punc</ability>
      <abilityName>标点符号检查</abilityName>
      <candidateList>
        <item>.</item>
      </candidateList>
      <explain/>
      <paraID>48F74353</paraID>
      <start>1</start>
      <end>2</end>
      <status>unmodified</status>
      <modifiedWord/>
      <trackRevisions>false</trackRevisions>
    </reviewItem>
    <reviewItem>
      <errorID>8b80d3af-69e3-44dc-9980-81a995618ea6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53474C85</paraID>
      <start>0</start>
      <end>3</end>
      <status>unmodified</status>
      <modifiedWord/>
      <trackRevisions>false</trackRevisions>
    </reviewItem>
    <reviewItem>
      <errorID>ff77418b-6b58-46c6-bded-a28e0a207d70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7415A222</paraID>
      <start>0</start>
      <end>3</end>
      <status>unmodified</status>
      <modifiedWord/>
      <trackRevisions>false</trackRevisions>
    </reviewItem>
    <reviewItem>
      <errorID>aec646f4-2052-4cbf-9a61-90007a76d890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2C3DC083</paraID>
      <start>0</start>
      <end>3</end>
      <status>unmodified</status>
      <modifiedWord/>
      <trackRevisions>false</trackRevisions>
    </reviewItem>
    <reviewItem>
      <errorID>636a8b35-c430-4dd4-b7ca-da925e8b3051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6EEF947F</paraID>
      <start>70</start>
      <end>73</end>
      <status>unmodified</status>
      <modifiedWord/>
      <trackRevisions>false</trackRevisions>
    </reviewItem>
    <reviewItem>
      <errorID>9ef30d15-591b-404f-a19d-2fda8b9f9e41</errorID>
      <errorWord>法律、法规</errorWord>
      <group>L1_Word</group>
      <groupName>字词问题</groupName>
      <ability>L2_Typo</ability>
      <abilityName>字词错误</abilityName>
      <candidateList>
        <item>法律法规</item>
      </candidateList>
      <explain/>
      <paraID>6EEF947F</paraID>
      <start>88</start>
      <end>93</end>
      <status>unmodified</status>
      <modifiedWord/>
      <trackRevisions>false</trackRevisions>
    </reviewItem>
    <reviewItem>
      <errorID>1d5aba1d-7e89-4a9e-8a2f-e7a7d08adc71</errorID>
      <errorWord>、</errorWord>
      <group>L1_Punc</group>
      <groupName>标点问题</groupName>
      <ability>L2_Punc</ability>
      <abilityName>标点符号检查</abilityName>
      <candidateList/>
      <explain/>
      <paraID>29D547EC</paraID>
      <start>0</start>
      <end>1</end>
      <status>unmodified</status>
      <modifiedWord/>
      <trackRevisions>false</trackRevisions>
    </reviewItem>
    <reviewItem>
      <errorID>5f9d7b8a-271f-4fdb-a0a8-eb795a2e94d0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457D710B</paraID>
      <start>0</start>
      <end>3</end>
      <status>unmodified</status>
      <modifiedWord/>
      <trackRevisions>false</trackRevisions>
    </reviewItem>
    <reviewItem>
      <errorID>4cdb96cb-0b57-4ee0-9ecb-0fc0cf66f7bb</errorID>
      <errorWord>签定合同</errorWord>
      <group>L1_Word</group>
      <groupName>字词问题</groupName>
      <ability>L2_Typo</ability>
      <abilityName>字词错误</abilityName>
      <candidateList>
        <item>签订合同</item>
      </candidateList>
      <explain/>
      <paraID>608CD483</paraID>
      <start>42</start>
      <end>46</end>
      <status>unmodified</status>
      <modifiedWord/>
      <trackRevisions>false</trackRevisions>
    </reviewItem>
    <reviewItem>
      <errorID>3c5a808c-ba83-4218-a616-e4d80f8d28ba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623695F2</paraID>
      <start>18</start>
      <end>21</end>
      <status>unmodified</status>
      <modifiedWord/>
      <trackRevisions>false</trackRevisions>
    </reviewItem>
    <reviewItem>
      <errorID>6fe4cf46-146a-4ab4-894a-41d822f97dd6</errorID>
      <errorWord>（</errorWord>
      <group>L1_Format</group>
      <groupName>格式问题</groupName>
      <ability>L2_HalfPunc</ability>
      <abilityName>全半角检查</abilityName>
      <candidateList>
        <item>(</item>
      </candidateList>
      <explain>文本全半角错误。</explain>
      <paraID>78279460</paraID>
      <start>0</start>
      <end>1</end>
      <status>unmodified</status>
      <modifiedWord/>
      <trackRevisions>false</trackRevisions>
    </reviewItem>
    <reviewItem>
      <errorID>ed2a9315-a12c-41d3-98a4-67eb21501477</errorID>
      <errorWord>）</errorWord>
      <group>L1_Format</group>
      <groupName>格式问题</groupName>
      <ability>L2_HalfPunc</ability>
      <abilityName>全半角检查</abilityName>
      <candidateList>
        <item>)</item>
      </candidateList>
      <explain>文本全半角错误。</explain>
      <paraID>78279460</paraID>
      <start>2</start>
      <end>3</end>
      <status>unmodified</status>
      <modifiedWord/>
      <trackRevisions>false</trackRevisions>
    </reviewItem>
    <reviewItem>
      <errorID>88df7373-f848-4f28-bda9-27bbda641fe9</errorID>
      <errorWord>（</errorWord>
      <group>L1_Format</group>
      <groupName>格式问题</groupName>
      <ability>L2_HalfPunc</ability>
      <abilityName>全半角检查</abilityName>
      <candidateList>
        <item>(</item>
      </candidateList>
      <explain>文本全半角错误。</explain>
      <paraID>15C75D45</paraID>
      <start>0</start>
      <end>1</end>
      <status>unmodified</status>
      <modifiedWord/>
      <trackRevisions>false</trackRevisions>
    </reviewItem>
    <reviewItem>
      <errorID>e76565e5-897a-4c96-a552-172f1e05dd62</errorID>
      <errorWord>）</errorWord>
      <group>L1_Format</group>
      <groupName>格式问题</groupName>
      <ability>L2_HalfPunc</ability>
      <abilityName>全半角检查</abilityName>
      <candidateList>
        <item>)</item>
      </candidateList>
      <explain>文本全半角错误。</explain>
      <paraID>15C75D45</paraID>
      <start>2</start>
      <end>3</end>
      <status>unmodified</status>
      <modifiedWord/>
      <trackRevisions>false</trackRevisions>
    </reviewItem>
    <reviewItem>
      <errorID>ee7f832a-efa1-49b5-baae-9bc29cf1f573</errorID>
      <errorWord>（</errorWord>
      <group>L1_Format</group>
      <groupName>格式问题</groupName>
      <ability>L2_HalfPunc</ability>
      <abilityName>全半角检查</abilityName>
      <candidateList>
        <item>(</item>
      </candidateList>
      <explain>文本全半角错误。</explain>
      <paraID> 98F9B3B</paraID>
      <start>0</start>
      <end>1</end>
      <status>unmodified</status>
      <modifiedWord/>
      <trackRevisions>false</trackRevisions>
    </reviewItem>
    <reviewItem>
      <errorID>8bb983b6-199e-4623-9f89-b4311558fc80</errorID>
      <errorWord>）</errorWord>
      <group>L1_Format</group>
      <groupName>格式问题</groupName>
      <ability>L2_HalfPunc</ability>
      <abilityName>全半角检查</abilityName>
      <candidateList>
        <item>)</item>
      </candidateList>
      <explain>文本全半角错误。</explain>
      <paraID> 98F9B3B</paraID>
      <start>2</start>
      <end>3</end>
      <status>unmodified</status>
      <modifiedWord/>
      <trackRevisions>false</trackRevisions>
    </reviewItem>
    <reviewItem>
      <errorID>8712cdc4-5f7b-4d72-bb08-8c74ab0575d2</errorID>
      <errorWord>其它</errorWord>
      <group>L1_Word</group>
      <groupName>字词问题</groupName>
      <ability>L2_Alias</ability>
      <abilityName>也作/曾用词</abilityName>
      <candidateList>
        <item>其他</item>
      </candidateList>
      <explain>词汇[其它]为不规范表述或旧称，其规范书面表述为[其他]。</explain>
      <paraID>6583A7F2</paraID>
      <start>3</start>
      <end>5</end>
      <status>unmodified</status>
      <modifiedWord/>
      <trackRevisions>false</trackRevisions>
    </reviewItem>
    <reviewItem>
      <errorID>5f05a3eb-3c77-4165-a777-f10971e9c499</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6B05BDC8</paraID>
      <start>8</start>
      <end>18</end>
      <status>unmodified</status>
      <modifiedWord/>
      <trackRevisions>false</trackRevisions>
    </reviewItem>
    <reviewItem>
      <errorID>30075558-735a-4df5-bed2-bdee6f130470</errorID>
      <errorWord>本</errorWord>
      <group>L1_Word</group>
      <groupName>字词问题</groupName>
      <ability>L2_Typo</ability>
      <abilityName>字词错误</abilityName>
      <candidateList>
        <item>本次</item>
      </candidateList>
      <explain/>
      <paraID> 4435F17</paraID>
      <start>3</start>
      <end>4</end>
      <status>unmodified</status>
      <modifiedWord/>
      <trackRevisions>false</trackRevisions>
    </reviewItem>
    <reviewItem>
      <errorID>95ceb837-775c-4097-bb50-218e6fe11926</errorID>
      <errorWord>:</errorWord>
      <group>L1_Format</group>
      <groupName>格式问题</groupName>
      <ability>L2_HalfPunc</ability>
      <abilityName>全半角检查</abilityName>
      <candidateList>
        <item>：</item>
      </candidateList>
      <explain>文本全半角错误。</explain>
      <paraID>3C6A352B</paraID>
      <start>15</start>
      <end>16</end>
      <status>unmodified</status>
      <modifiedWord/>
      <trackRevisions>false</trackRevisions>
    </reviewItem>
    <reviewItem>
      <errorID>c99f65a9-f073-4ac7-a186-860f03b64efe</errorID>
      <errorWord>(</errorWord>
      <group>L1_Format</group>
      <groupName>格式问题</groupName>
      <ability>L2_HalfPunc</ability>
      <abilityName>全半角检查</abilityName>
      <candidateList>
        <item>（</item>
      </candidateList>
      <explain>文本全半角错误。</explain>
      <paraID>7ADBB47D</paraID>
      <start>41</start>
      <end>42</end>
      <status>unmodified</status>
      <modifiedWord/>
      <trackRevisions>false</trackRevisions>
    </reviewItem>
    <reviewItem>
      <errorID>f178e15f-ccbd-49ed-850f-63faffd53c78</errorID>
      <errorWord>)</errorWord>
      <group>L1_Format</group>
      <groupName>格式问题</groupName>
      <ability>L2_HalfPunc</ability>
      <abilityName>全半角检查</abilityName>
      <candidateList>
        <item>）</item>
      </candidateList>
      <explain>文本全半角错误。</explain>
      <paraID>7ADBB47D</paraID>
      <start>52</start>
      <end>53</end>
      <status>unmodified</status>
      <modifiedWord/>
      <trackRevisions>false</trackRevisions>
    </reviewItem>
    <reviewItem>
      <errorID>f6c4a35d-20f6-482d-8edd-17e76ba2f9c8</errorID>
      <errorWord>(</errorWord>
      <group>L1_Format</group>
      <groupName>格式问题</groupName>
      <ability>L2_HalfPunc</ability>
      <abilityName>全半角检查</abilityName>
      <candidateList>
        <item>（</item>
      </candidateList>
      <explain>文本全半角错误。</explain>
      <paraID>53F312A0</paraID>
      <start>1</start>
      <end>2</end>
      <status>unmodified</status>
      <modifiedWord/>
      <trackRevisions>false</trackRevisions>
    </reviewItem>
    <reviewItem>
      <errorID>d3f6d08d-59b7-4c3e-9b65-614ed6f54035</errorID>
      <errorWord>)</errorWord>
      <group>L1_Format</group>
      <groupName>格式问题</groupName>
      <ability>L2_HalfPunc</ability>
      <abilityName>全半角检查</abilityName>
      <candidateList>
        <item>）</item>
      </candidateList>
      <explain>文本全半角错误。</explain>
      <paraID>53F312A0</paraID>
      <start>9</start>
      <end>10</end>
      <status>unmodified</status>
      <modifiedWord/>
      <trackRevisions>false</trackRevisions>
    </reviewItem>
    <reviewItem>
      <errorID>b60cc65e-b78e-4ae8-b081-fa4b7dd42cd6</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3BD63EF4</paraID>
      <start>11</start>
      <end>13</end>
      <status>unmodified</status>
      <modifiedWord/>
      <trackRevisions>false</trackRevisions>
    </reviewItem>
    <reviewItem>
      <errorID>92ca0612-1edd-4f50-9fbf-c76f04f52eb4</errorID>
      <errorWord>,</errorWord>
      <group>L1_Format</group>
      <groupName>格式问题</groupName>
      <ability>L2_HalfPunc</ability>
      <abilityName>全半角检查</abilityName>
      <candidateList>
        <item>，</item>
      </candidateList>
      <explain>文本全半角错误。</explain>
      <paraID>3BD63EF4</paraID>
      <start>15</start>
      <end>16</end>
      <status>unmodified</status>
      <modifiedWord/>
      <trackRevisions>false</trackRevisions>
    </reviewItem>
    <reviewItem>
      <errorID>c04d098e-248b-494a-b1c7-5303265977b3</errorID>
      <errorWord>,</errorWord>
      <group>L1_Format</group>
      <groupName>格式问题</groupName>
      <ability>L2_HalfPunc</ability>
      <abilityName>全半角检查</abilityName>
      <candidateList>
        <item>，</item>
      </candidateList>
      <explain>文本全半角错误。</explain>
      <paraID>3BD63EF4</paraID>
      <start>41</start>
      <end>42</end>
      <status>unmodified</status>
      <modifiedWord/>
      <trackRevisions>false</trackRevisions>
    </reviewItem>
    <reviewItem>
      <errorID>d55f9053-8980-4375-aa48-901d1828002e</errorID>
      <errorWord>,</errorWord>
      <group>L1_Format</group>
      <groupName>格式问题</groupName>
      <ability>L2_HalfPunc</ability>
      <abilityName>全半角检查</abilityName>
      <candidateList>
        <item>，</item>
      </candidateList>
      <explain>文本全半角错误。</explain>
      <paraID>3BD63EF4</paraID>
      <start>48</start>
      <end>49</end>
      <status>unmodified</status>
      <modifiedWord/>
      <trackRevisions>false</trackRevisions>
    </reviewItem>
    <reviewItem>
      <errorID>ce8a591c-20d1-45b4-ad03-990ae7f6d9fd</errorID>
      <errorWord>:</errorWord>
      <group>L1_Format</group>
      <groupName>格式问题</groupName>
      <ability>L2_HalfPunc</ability>
      <abilityName>全半角检查</abilityName>
      <candidateList>
        <item>：</item>
      </candidateList>
      <explain>文本全半角错误。</explain>
      <paraID>3BD63EF4</paraID>
      <start>78</start>
      <end>79</end>
      <status>unmodified</status>
      <modifiedWord/>
      <trackRevisions>false</trackRevisions>
    </reviewItem>
    <reviewItem>
      <errorID>daa385a2-0dd6-47d6-8202-13e3cb130a90</errorID>
      <errorWord>(</errorWord>
      <group>L1_Format</group>
      <groupName>格式问题</groupName>
      <ability>L2_HalfPunc</ability>
      <abilityName>全半角检查</abilityName>
      <candidateList>
        <item>（</item>
      </candidateList>
      <explain>文本全半角错误。</explain>
      <paraID>18F16DEC</paraID>
      <start>48</start>
      <end>49</end>
      <status>unmodified</status>
      <modifiedWord/>
      <trackRevisions>false</trackRevisions>
    </reviewItem>
    <reviewItem>
      <errorID>eef7e060-13d5-4390-aeac-f966c283a9fa</errorID>
      <errorWord>)</errorWord>
      <group>L1_Format</group>
      <groupName>格式问题</groupName>
      <ability>L2_HalfPunc</ability>
      <abilityName>全半角检查</abilityName>
      <candidateList>
        <item>）</item>
      </candidateList>
      <explain>文本全半角错误。</explain>
      <paraID>18F16DEC</paraID>
      <start>60</start>
      <end>61</end>
      <status>unmodified</status>
      <modifiedWord/>
      <trackRevisions>false</trackRevisions>
    </reviewItem>
    <reviewItem>
      <errorID>64163b04-d41b-486f-a063-08df7250f00a</errorID>
      <errorWord>(</errorWord>
      <group>L1_Format</group>
      <groupName>格式问题</groupName>
      <ability>L2_HalfPunc</ability>
      <abilityName>全半角检查</abilityName>
      <candidateList>
        <item>（</item>
      </candidateList>
      <explain>文本全半角错误。</explain>
      <paraID>  BFD1A9</paraID>
      <start>22</start>
      <end>23</end>
      <status>unmodified</status>
      <modifiedWord/>
      <trackRevisions>false</trackRevisions>
    </reviewItem>
    <reviewItem>
      <errorID>6f94694f-58e5-49bf-aa0f-6c92a2b8a0a7</errorID>
      <errorWord>(</errorWord>
      <group>L1_Format</group>
      <groupName>格式问题</groupName>
      <ability>L2_HalfPunc</ability>
      <abilityName>全半角检查</abilityName>
      <candidateList>
        <item>（</item>
      </candidateList>
      <explain>文本全半角错误。</explain>
      <paraID>1B8ABE99</paraID>
      <start>22</start>
      <end>23</end>
      <status>unmodified</status>
      <modifiedWord/>
      <trackRevisions>false</trackRevisions>
    </reviewItem>
    <reviewItem>
      <errorID>5f030b78-4167-4fc2-bbbe-cf420ec464e1</errorID>
      <errorWord>(</errorWord>
      <group>L1_Format</group>
      <groupName>格式问题</groupName>
      <ability>L2_HalfPunc</ability>
      <abilityName>全半角检查</abilityName>
      <candidateList>
        <item>（</item>
      </candidateList>
      <explain>文本全半角错误。</explain>
      <paraID>2F8B483D</paraID>
      <start>27</start>
      <end>28</end>
      <status>unmodified</status>
      <modifiedWord/>
      <trackRevisions>false</trackRevisions>
    </reviewItem>
    <reviewItem>
      <errorID>16819b2b-7496-46d3-9c6e-0ba1cfa1549d</errorID>
      <errorWord>)</errorWord>
      <group>L1_Format</group>
      <groupName>格式问题</groupName>
      <ability>L2_HalfPunc</ability>
      <abilityName>全半角检查</abilityName>
      <candidateList>
        <item>）</item>
      </candidateList>
      <explain>文本全半角错误。</explain>
      <paraID>2F8B483D</paraID>
      <start>32</start>
      <end>33</end>
      <status>unmodified</status>
      <modifiedWord/>
      <trackRevisions>false</trackRevisions>
    </reviewItem>
    <reviewItem>
      <errorID>d4cf52a4-acab-4981-9ddd-58ab627f233c</errorID>
      <errorWord>(</errorWord>
      <group>L1_Format</group>
      <groupName>格式问题</groupName>
      <ability>L2_HalfPunc</ability>
      <abilityName>全半角检查</abilityName>
      <candidateList>
        <item>（</item>
      </candidateList>
      <explain>文本全半角错误。</explain>
      <paraID>2A9A9839</paraID>
      <start>30</start>
      <end>31</end>
      <status>unmodified</status>
      <modifiedWord/>
      <trackRevisions>false</trackRevisions>
    </reviewItem>
    <reviewItem>
      <errorID>2a62b85e-9f0f-43c2-9203-2d4688cdef4a</errorID>
      <errorWord>)</errorWord>
      <group>L1_Format</group>
      <groupName>格式问题</groupName>
      <ability>L2_HalfPunc</ability>
      <abilityName>全半角检查</abilityName>
      <candidateList>
        <item>）</item>
      </candidateList>
      <explain>文本全半角错误。</explain>
      <paraID>2A9A9839</paraID>
      <start>35</start>
      <end>36</end>
      <status>unmodified</status>
      <modifiedWord/>
      <trackRevisions>false</trackRevisions>
    </reviewItem>
    <reviewItem>
      <errorID>49426197-506a-4e75-a38a-31bf34cf58c6</errorID>
      <errorWord>,</errorWord>
      <group>L1_Format</group>
      <groupName>格式问题</groupName>
      <ability>L2_HalfPunc</ability>
      <abilityName>全半角检查</abilityName>
      <candidateList>
        <item>，</item>
      </candidateList>
      <explain>文本全半角错误。</explain>
      <paraID>5CA2C12D</paraID>
      <start>92</start>
      <end>93</end>
      <status>unmodified</status>
      <modifiedWord/>
      <trackRevisions>false</trackRevisions>
    </reviewItem>
    <reviewItem>
      <errorID>e50985e9-1008-45ce-80a2-82ae82d1f9a5</errorID>
      <errorWord>;</errorWord>
      <group>L1_Format</group>
      <groupName>格式问题</groupName>
      <ability>L2_HalfPunc</ability>
      <abilityName>全半角检查</abilityName>
      <candidateList>
        <item>；</item>
      </candidateList>
      <explain>文本全半角错误。</explain>
      <paraID>1CD0403D</paraID>
      <start>13</start>
      <end>14</end>
      <status>unmodified</status>
      <modifiedWord/>
      <trackRevisions>false</trackRevisions>
    </reviewItem>
    <reviewItem>
      <errorID>e6a6b1eb-a1d4-4bf9-acd2-cc33795b1210</errorID>
      <errorWord>;</errorWord>
      <group>L1_Format</group>
      <groupName>格式问题</groupName>
      <ability>L2_HalfPunc</ability>
      <abilityName>全半角检查</abilityName>
      <candidateList>
        <item>；</item>
      </candidateList>
      <explain>文本全半角错误。</explain>
      <paraID> 4FCC1A9</paraID>
      <start>21</start>
      <end>22</end>
      <status>unmodified</status>
      <modifiedWord/>
      <trackRevisions>false</trackRevisions>
    </reviewItem>
    <reviewItem>
      <errorID>69a14d17-ddfb-485a-9779-b94306dfed81</errorID>
      <errorWord>;</errorWord>
      <group>L1_Format</group>
      <groupName>格式问题</groupName>
      <ability>L2_HalfPunc</ability>
      <abilityName>全半角检查</abilityName>
      <candidateList>
        <item>；</item>
      </candidateList>
      <explain>文本全半角错误。</explain>
      <paraID>18476DC2</paraID>
      <start>21</start>
      <end>22</end>
      <status>unmodified</status>
      <modifiedWord/>
      <trackRevisions>false</trackRevisions>
    </reviewItem>
    <reviewItem>
      <errorID>5cb1e37b-080e-4c39-8913-7f7091104bb4</errorID>
      <errorWord>;</errorWord>
      <group>L1_Format</group>
      <groupName>格式问题</groupName>
      <ability>L2_HalfPunc</ability>
      <abilityName>全半角检查</abilityName>
      <candidateList>
        <item>；</item>
      </candidateList>
      <explain>文本全半角错误。</explain>
      <paraID>2680B8CB</paraID>
      <start>20</start>
      <end>21</end>
      <status>unmodified</status>
      <modifiedWord/>
      <trackRevisions>false</trackRevisions>
    </reviewItem>
    <reviewItem>
      <errorID>19c6fff3-5462-417e-a908-eaaaa39ee546</errorID>
      <errorWord>;</errorWord>
      <group>L1_Format</group>
      <groupName>格式问题</groupName>
      <ability>L2_HalfPunc</ability>
      <abilityName>全半角检查</abilityName>
      <candidateList>
        <item>；</item>
      </candidateList>
      <explain>文本全半角错误。</explain>
      <paraID>1E8506E6</paraID>
      <start>59</start>
      <end>60</end>
      <status>unmodified</status>
      <modifiedWord/>
      <trackRevisions>false</trackRevisions>
    </reviewItem>
    <reviewItem>
      <errorID>eb1bbe8b-cd0a-4f66-8614-0a6ac637ab50</errorID>
      <errorWord>;</errorWord>
      <group>L1_Format</group>
      <groupName>格式问题</groupName>
      <ability>L2_HalfPunc</ability>
      <abilityName>全半角检查</abilityName>
      <candidateList>
        <item>；</item>
      </candidateList>
      <explain>文本全半角错误。</explain>
      <paraID>130DCFE4</paraID>
      <start>43</start>
      <end>44</end>
      <status>unmodified</status>
      <modifiedWord/>
      <trackRevisions>false</trackRevisions>
    </reviewItem>
    <reviewItem>
      <errorID>e637ddc8-310c-46cb-b448-22b75b87ba6c</errorID>
      <errorWord>;</errorWord>
      <group>L1_Format</group>
      <groupName>格式问题</groupName>
      <ability>L2_HalfPunc</ability>
      <abilityName>全半角检查</abilityName>
      <candidateList>
        <item>；</item>
      </candidateList>
      <explain>文本全半角错误。</explain>
      <paraID>54A66867</paraID>
      <start>28</start>
      <end>29</end>
      <status>unmodified</status>
      <modifiedWord/>
      <trackRevisions>false</trackRevisions>
    </reviewItem>
    <reviewItem>
      <errorID>def6d1a8-9e19-405e-aa3a-ded83fa2205a</errorID>
      <errorWord>;</errorWord>
      <group>L1_Format</group>
      <groupName>格式问题</groupName>
      <ability>L2_HalfPunc</ability>
      <abilityName>全半角检查</abilityName>
      <candidateList>
        <item>；</item>
      </candidateList>
      <explain>文本全半角错误。</explain>
      <paraID>5844892C</paraID>
      <start>20</start>
      <end>21</end>
      <status>unmodified</status>
      <modifiedWord/>
      <trackRevisions>false</trackRevisions>
    </reviewItem>
    <reviewItem>
      <errorID>4a8dc99b-abe8-49bd-b947-cc9b3c49658a</errorID>
      <errorWord>;</errorWord>
      <group>L1_Format</group>
      <groupName>格式问题</groupName>
      <ability>L2_HalfPunc</ability>
      <abilityName>全半角检查</abilityName>
      <candidateList>
        <item>；</item>
      </candidateList>
      <explain>文本全半角错误。</explain>
      <paraID>1BC6C422</paraID>
      <start>17</start>
      <end>18</end>
      <status>unmodified</status>
      <modifiedWord/>
      <trackRevisions>false</trackRevisions>
    </reviewItem>
    <reviewItem>
      <errorID>387eef3f-cfbc-4c50-877d-7faa6633305c</errorID>
      <errorWord>;</errorWord>
      <group>L1_Format</group>
      <groupName>格式问题</groupName>
      <ability>L2_HalfPunc</ability>
      <abilityName>全半角检查</abilityName>
      <candidateList>
        <item>；</item>
      </candidateList>
      <explain>文本全半角错误。</explain>
      <paraID>2018447C</paraID>
      <start>18</start>
      <end>19</end>
      <status>unmodified</status>
      <modifiedWord/>
      <trackRevisions>false</trackRevisions>
    </reviewItem>
    <reviewItem>
      <errorID>9af29ff8-ceb3-4986-9db1-5f7fcb21cfd4</errorID>
      <errorWord>，</errorWord>
      <group>L1_Word</group>
      <groupName>字词问题</groupName>
      <ability>L2_Typo</ability>
      <abilityName>字词错误</abilityName>
      <candidateList>
        <item>，变</item>
      </candidateList>
      <explain/>
      <paraID>2D6436C7</paraID>
      <start>35</start>
      <end>36</end>
      <status>unmodified</status>
      <modifiedWord/>
      <trackRevisions>false</trackRevisions>
    </reviewItem>
    <reviewItem>
      <errorID>1392848f-7839-48a9-87a9-9aa31d2a05a5</errorID>
      <errorWord>;</errorWord>
      <group>L1_Format</group>
      <groupName>格式问题</groupName>
      <ability>L2_HalfPunc</ability>
      <abilityName>全半角检查</abilityName>
      <candidateList>
        <item>；</item>
      </candidateList>
      <explain>文本全半角错误。</explain>
      <paraID>2D6436C7</paraID>
      <start>64</start>
      <end>65</end>
      <status>unmodified</status>
      <modifiedWord/>
      <trackRevisions>false</trackRevisions>
    </reviewItem>
    <reviewItem>
      <errorID>50154e93-5ce6-41ec-944a-166983825006</errorID>
      <errorWord>其它</errorWord>
      <group>L1_Word</group>
      <groupName>字词问题</groupName>
      <ability>L2_Alias</ability>
      <abilityName>也作/曾用词</abilityName>
      <candidateList>
        <item>其他</item>
      </candidateList>
      <explain>词汇[其它]为不规范表述或旧称，其规范书面表述为[其他]。</explain>
      <paraID> CB81173</paraID>
      <start>4</start>
      <end>6</end>
      <status>unmodified</status>
      <modifiedWord/>
      <trackRevisions>false</trackRevisions>
    </reviewItem>
    <reviewItem>
      <errorID>18e8b96f-291a-4b95-9269-e176f6afcf3e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2053414E</paraID>
      <start>0</start>
      <end>2</end>
      <status>unmodified</status>
      <modifiedWord/>
      <trackRevisions>false</trackRevisions>
    </reviewItem>
    <reviewItem>
      <errorID>5ad24920-a17e-4967-b201-d06414d01082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4A19B5BA</paraID>
      <start>0</start>
      <end>2</end>
      <status>unmodified</status>
      <modifiedWord/>
      <trackRevisions>false</trackRevisions>
    </reviewItem>
    <reviewItem>
      <errorID>39d9febb-f018-493f-a9ee-ed5a1297939b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3B6337D6</paraID>
      <start>0</start>
      <end>2</end>
      <status>unmodified</status>
      <modifiedWord/>
      <trackRevisions>false</trackRevisions>
    </reviewItem>
    <reviewItem>
      <errorID>3846fcff-59c4-4d91-a9b4-94e33fb5d375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4346DD60</paraID>
      <start>0</start>
      <end>2</end>
      <status>unmodified</status>
      <modifiedWord/>
      <trackRevisions>false</trackRevisions>
    </reviewItem>
    <reviewItem>
      <errorID>faa6a174-f17c-4e48-9264-dedcec24e608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2D8D02BF</paraID>
      <start>0</start>
      <end>2</end>
      <status>unmodified</status>
      <modifiedWord/>
      <trackRevisions>false</trackRevisions>
    </reviewItem>
    <reviewItem>
      <errorID>2ea8e0f7-af07-477f-abca-8e5ddabf308d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21390ACC</paraID>
      <start>0</start>
      <end>2</end>
      <status>unmodified</status>
      <modifiedWord/>
      <trackRevisions>false</trackRevisions>
    </reviewItem>
    <reviewItem>
      <errorID>39eb3015-2327-41ea-a883-1b2ec702935b</errorID>
      <errorWord>其它</errorWord>
      <group>L1_Word</group>
      <groupName>字词问题</groupName>
      <ability>L2_Alias</ability>
      <abilityName>也作/曾用词</abilityName>
      <candidateList>
        <item>其他</item>
      </candidateList>
      <explain>词汇[其它]为不规范表述或旧称，其规范书面表述为[其他]。</explain>
      <paraID>21390ACC</paraID>
      <start>24</start>
      <end>26</end>
      <status>unmodified</status>
      <modifiedWord/>
      <trackRevisions>false</trackRevisions>
    </reviewItem>
    <reviewItem>
      <errorID>ef09c255-f46a-4a10-9dba-0cd7350d194f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22E9C885</paraID>
      <start>0</start>
      <end>2</end>
      <status>unmodified</status>
      <modifiedWord/>
      <trackRevisions>false</trackRevisions>
    </reviewItem>
    <reviewItem>
      <errorID>87fb9c75-12ad-4d22-b7de-9fde240b0c83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489128EC</paraID>
      <start>0</start>
      <end>2</end>
      <status>unmodified</status>
      <modifiedWord/>
      <trackRevisions>false</trackRevisions>
    </reviewItem>
    <reviewItem>
      <errorID>8d13bb69-2932-4a24-9994-85acae5404de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2B6AC134</paraID>
      <start>0</start>
      <end>2</end>
      <status>unmodified</status>
      <modifiedWord/>
      <trackRevisions>false</trackRevisions>
    </reviewItem>
    <reviewItem>
      <errorID>435958e0-2022-4969-a5c3-fd7c7de8c4f2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5DF9562E</paraID>
      <start>0</start>
      <end>2</end>
      <status>unmodified</status>
      <modifiedWord/>
      <trackRevisions>false</trackRevisions>
    </reviewItem>
    <reviewItem>
      <errorID>2c33d37a-73d8-4234-9140-f109da1beacb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773942D8</paraID>
      <start>0</start>
      <end>2</end>
      <status>unmodified</status>
      <modifiedWord/>
      <trackRevisions>false</trackRevisions>
    </reviewItem>
    <reviewItem>
      <errorID>e6207bfa-7f8b-4241-878c-0b71207710ec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3E2A492E</paraID>
      <start>0</start>
      <end>2</end>
      <status>unmodified</status>
      <modifiedWord/>
      <trackRevisions>false</trackRevisions>
    </reviewItem>
    <reviewItem>
      <errorID>9b48d8f2-3cdf-4b01-bfb3-50bb348c8a14</errorID>
      <errorWord>其它</errorWord>
      <group>L1_Word</group>
      <groupName>字词问题</groupName>
      <ability>L2_Alias</ability>
      <abilityName>也作/曾用词</abilityName>
      <candidateList>
        <item>其他</item>
      </candidateList>
      <explain>词汇[其它]为不规范表述或旧称，其规范书面表述为[其他]。</explain>
      <paraID>3E2A492E</paraID>
      <start>13</start>
      <end>15</end>
      <status>unmodified</status>
      <modifiedWord/>
      <trackRevisions>false</trackRevisions>
    </reviewItem>
    <reviewItem>
      <errorID>9c6249a2-ccd0-4d7d-8bb9-835c1e7aa680</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 50E6791</paraID>
      <start>7</start>
      <end>10</end>
      <status>unmodified</status>
      <modifiedWord/>
      <trackRevisions>false</trackRevisions>
    </reviewItem>
    <reviewItem>
      <errorID>d1c1471d-ce14-4186-8bf5-3583e221852b</errorID>
      <errorWord>有</errorWord>
      <group>L1_Word</group>
      <groupName>字词问题</groupName>
      <ability>L2_Typo</ability>
      <abilityName>字词错误</abilityName>
      <candidateList>
        <item>由</item>
      </candidateList>
      <explain>存在发音相同字词的误用。</explain>
      <paraID> 50E6791</paraID>
      <start>14</start>
      <end>15</end>
      <status>unmodified</status>
      <modifiedWord/>
      <trackRevisions>false</trackRevisions>
    </reviewItem>
    <reviewItem>
      <errorID>f71827bd-1305-4074-9716-cf2f0e1902ce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6B9A726D</paraID>
      <start>0</start>
      <end>2</end>
      <status>unmodified</status>
      <modifiedWord/>
      <trackRevisions>false</trackRevisions>
    </reviewItem>
    <reviewItem>
      <errorID>d1708486-b99d-433d-b398-88141e121a04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140F18BF</paraID>
      <start>0</start>
      <end>2</end>
      <status>unmodified</status>
      <modifiedWord/>
      <trackRevisions>false</trackRevisions>
    </reviewItem>
    <reviewItem>
      <errorID>e925060a-b72c-415b-9a7d-ac911eb31387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4F4B89CF</paraID>
      <start>0</start>
      <end>2</end>
      <status>unmodified</status>
      <modifiedWord/>
      <trackRevisions>false</trackRevisions>
    </reviewItem>
    <reviewItem>
      <errorID>f6b925a0-4726-41b2-9d32-46106e887c43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3B8FBB00</paraID>
      <start>0</start>
      <end>2</end>
      <status>unmodified</status>
      <modifiedWord/>
      <trackRevisions>false</trackRevisions>
    </reviewItem>
    <reviewItem>
      <errorID>1ee2a77d-3791-4d14-821d-c7a8b7034d93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6B2E6B8E</paraID>
      <start>0</start>
      <end>2</end>
      <status>unmodified</status>
      <modifiedWord/>
      <trackRevisions>false</trackRevisions>
    </reviewItem>
    <reviewItem>
      <errorID>5109b0c5-f2fe-4e5a-ab4c-37ab2c531ff5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55F33BF2</paraID>
      <start>0</start>
      <end>2</end>
      <status>unmodified</status>
      <modifiedWord/>
      <trackRevisions>false</trackRevisions>
    </reviewItem>
    <reviewItem>
      <errorID>8c46e3b9-ffef-444b-89d4-8eedcb129ea8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3D4B4E26</paraID>
      <start>0</start>
      <end>2</end>
      <status>unmodified</status>
      <modifiedWord/>
      <trackRevisions>false</trackRevisions>
    </reviewItem>
    <reviewItem>
      <errorID>1f789b71-0b9e-4797-83df-9659f3b2a5d3</errorID>
      <errorWord>(</errorWord>
      <group>L1_Format</group>
      <groupName>格式问题</groupName>
      <ability>L2_HalfPunc</ability>
      <abilityName>全半角检查</abilityName>
      <candidateList>
        <item>（</item>
      </candidateList>
      <explain>文本全半角错误。</explain>
      <paraID>77E79B74</paraID>
      <start>12</start>
      <end>13</end>
      <status>unmodified</status>
      <modifiedWord/>
      <trackRevisions>false</trackRevisions>
    </reviewItem>
    <reviewItem>
      <errorID>098876bb-ca5e-43fc-b6ff-83277e999bca</errorID>
      <errorWord>)</errorWord>
      <group>L1_Format</group>
      <groupName>格式问题</groupName>
      <ability>L2_HalfPunc</ability>
      <abilityName>全半角检查</abilityName>
      <candidateList>
        <item>）</item>
      </candidateList>
      <explain>文本全半角错误。</explain>
      <paraID>77E79B74</paraID>
      <start>23</start>
      <end>24</end>
      <status>unmodified</status>
      <modifiedWord/>
      <trackRevisions>false</trackRevisions>
    </reviewItem>
    <reviewItem>
      <errorID>736ea651-1179-4edf-8494-bf7b443a3e08</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27B5EF19</paraID>
      <start>88</start>
      <end>98</end>
      <status>unmodified</status>
      <modifiedWord/>
      <trackRevisions>false</trackRevisions>
    </reviewItem>
    <reviewItem>
      <errorID>0c64d63b-4e38-4a4c-adeb-03567a8a500b</errorID>
      <errorWord>、、</errorWord>
      <group>L1_Punc</group>
      <groupName>标点问题</groupName>
      <ability>L2_Punc</ability>
      <abilityName>标点符号检查</abilityName>
      <candidateList>
        <item>、</item>
      </candidateList>
      <explain/>
      <paraID>73F39CF6</paraID>
      <start>13</start>
      <end>15</end>
      <status>unmodified</status>
      <modifiedWord/>
      <trackRevisions>false</trackRevisions>
    </reviewItem>
    <reviewItem>
      <errorID>87cd64d6-9f59-4f25-be31-0b2472fbee9d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24299CB8</paraID>
      <start>0</start>
      <end>2</end>
      <status>unmodified</status>
      <modifiedWord/>
      <trackRevisions>false</trackRevisions>
    </reviewItem>
    <reviewItem>
      <errorID>f31ab6a5-3fa9-4446-b4ee-5cdac94f0274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40E41986</paraID>
      <start>0</start>
      <end>2</end>
      <status>unmodified</status>
      <modifiedWord/>
      <trackRevisions>false</trackRevisions>
    </reviewItem>
    <reviewItem>
      <errorID>17380412-7c7c-4e82-9c6f-f7b8850da3f2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7AC2C7F9</paraID>
      <start>0</start>
      <end>2</end>
      <status>unmodified</status>
      <modifiedWord/>
      <trackRevisions>false</trackRevisions>
    </reviewItem>
    <reviewItem>
      <errorID>4ec8edfe-c5ec-4863-9dff-954aeee6a60d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3FD1CC2</paraID>
      <start>0</start>
      <end>2</end>
      <status>unmodified</status>
      <modifiedWord/>
      <trackRevisions>false</trackRevisions>
    </reviewItem>
    <reviewItem>
      <errorID>3fa7e529-e256-49d4-a97d-0561197c951e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2F80EFA0</paraID>
      <start>0</start>
      <end>3</end>
      <status>unmodified</status>
      <modifiedWord/>
      <trackRevisions>false</trackRevisions>
    </reviewItem>
    <reviewItem>
      <errorID>aad01b87-cb93-45e2-bc76-5c70d58c5cd3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7309C8A7</paraID>
      <start>0</start>
      <end>2</end>
      <status>unmodified</status>
      <modifiedWord/>
      <trackRevisions>false</trackRevisions>
    </reviewItem>
    <reviewItem>
      <errorID>cbd06db6-3b71-47c2-8f28-c8ebbb528a2b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71EF4385</paraID>
      <start>0</start>
      <end>3</end>
      <status>unmodified</status>
      <modifiedWord/>
      <trackRevisions>false</trackRevisions>
    </reviewItem>
    <reviewItem>
      <errorID>54c052aa-a79f-407c-b585-120d76aa0c7a</errorID>
      <errorWord>；</errorWord>
      <group>L1_Format</group>
      <groupName>格式问题</groupName>
      <ability>L2_HalfPunc</ability>
      <abilityName>全半角检查</abilityName>
      <candidateList>
        <item>;</item>
      </candidateList>
      <explain>文本全半角错误。</explain>
      <paraID>2F1F1504</paraID>
      <start>6</start>
      <end>7</end>
      <status>unmodified</status>
      <modifiedWord/>
      <trackRevisions>false</trackRevisions>
    </reviewItem>
    <reviewItem>
      <errorID>a1309e51-9d6c-4714-8907-c7a114734649</errorID>
      <errorWord>；</errorWord>
      <group>L1_Format</group>
      <groupName>格式问题</groupName>
      <ability>L2_HalfPunc</ability>
      <abilityName>全半角检查</abilityName>
      <candidateList>
        <item>;</item>
      </candidateList>
      <explain>文本全半角错误。</explain>
      <paraID>6AA24C67</paraID>
      <start>7</start>
      <end>8</end>
      <status>unmodified</status>
      <modifiedWord/>
      <trackRevisions>false</trackRevisions>
    </reviewItem>
    <reviewItem>
      <errorID>00e6f0e0-672b-42a4-a055-c5521c6c1b2e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15FC1B4A</paraID>
      <start>0</start>
      <end>2</end>
      <status>unmodified</status>
      <modifiedWord/>
      <trackRevisions>false</trackRevisions>
    </reviewItem>
    <reviewItem>
      <errorID>701d945a-3e7f-486d-aeaf-b8c8a58ac209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4B8F3116</paraID>
      <start>0</start>
      <end>1</end>
      <status>unmodified</status>
      <modifiedWord/>
      <trackRevisions>false</trackRevisions>
    </reviewItem>
    <reviewItem>
      <errorID>771f7ed4-8e90-407d-aa74-4c5961ad4aed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69C2ACAC</paraID>
      <start>0</start>
      <end>2</end>
      <status>unmodified</status>
      <modifiedWord/>
      <trackRevisions>false</trackRevisions>
    </reviewItem>
    <reviewItem>
      <errorID>40b777c1-9f9a-4935-8838-24415a58c44c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371C5DD9</paraID>
      <start>0</start>
      <end>2</end>
      <status>unmodified</status>
      <modifiedWord/>
      <trackRevisions>false</trackRevisions>
    </reviewItem>
    <reviewItem>
      <errorID>d4e4b078-947f-478d-9761-236ad9716bc3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11B3FE0A</paraID>
      <start>0</start>
      <end>2</end>
      <status>unmodified</status>
      <modifiedWord/>
      <trackRevisions>false</trackRevisions>
    </reviewItem>
    <reviewItem>
      <errorID>0f61468a-c64d-4bc4-ba41-8ef8edb8fbbc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4BC044AA</paraID>
      <start>0</start>
      <end>2</end>
      <status>unmodified</status>
      <modifiedWord/>
      <trackRevisions>false</trackRevisions>
    </reviewItem>
    <reviewItem>
      <errorID>adc3f775-b202-44f5-a273-347778bfccd2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72A79499</paraID>
      <start>0</start>
      <end>2</end>
      <status>unmodified</status>
      <modifiedWord/>
      <trackRevisions>false</trackRevisions>
    </reviewItem>
    <reviewItem>
      <errorID>a9f3162a-6791-4f4f-baa6-e185558f3798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4FED2BF7</paraID>
      <start>0</start>
      <end>2</end>
      <status>unmodified</status>
      <modifiedWord/>
      <trackRevisions>false</trackRevisions>
    </reviewItem>
    <reviewItem>
      <errorID>919a50cf-36fe-414f-b57a-f52bf16e011f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490B49EC</paraID>
      <start>0</start>
      <end>2</end>
      <status>unmodified</status>
      <modifiedWord/>
      <trackRevisions>false</trackRevisions>
    </reviewItem>
    <reviewItem>
      <errorID>00680fd0-8485-4b03-aa21-3b3367990887</errorID>
      <errorWord>法律、法规</errorWord>
      <group>L1_Word</group>
      <groupName>字词问题</groupName>
      <ability>L2_Typo</ability>
      <abilityName>字词错误</abilityName>
      <candidateList>
        <item>法律法规</item>
      </candidateList>
      <explain/>
      <paraID>490B49EC</paraID>
      <start>4</start>
      <end>9</end>
      <status>unmodified</status>
      <modifiedWord/>
      <trackRevisions>false</trackRevisions>
    </reviewItem>
    <reviewItem>
      <errorID>0cf5d534-c3a1-4759-b65c-4bf9db13cf8c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1E71B7EB</paraID>
      <start>0</start>
      <end>2</end>
      <status>unmodified</status>
      <modifiedWord/>
      <trackRevisions>false</trackRevisions>
    </reviewItem>
    <reviewItem>
      <errorID>b99142d2-dc6e-4d07-890b-709e30e73f00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251CCEDF</paraID>
      <start>0</start>
      <end>2</end>
      <status>unmodified</status>
      <modifiedWord/>
      <trackRevisions>false</trackRevisions>
    </reviewItem>
    <reviewItem>
      <errorID>65839768-330a-4b65-983b-a3280c7f8d8f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74736FFA</paraID>
      <start>0</start>
      <end>2</end>
      <status>unmodified</status>
      <modifiedWord/>
      <trackRevisions>false</trackRevisions>
    </reviewItem>
    <reviewItem>
      <errorID>dfc33be2-e581-4401-94e7-1784123012f9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24CFD50D</paraID>
      <start>0</start>
      <end>2</end>
      <status>unmodified</status>
      <modifiedWord/>
      <trackRevisions>false</trackRevisions>
    </reviewItem>
    <reviewItem>
      <errorID>77b159f8-bcaa-4fb8-9d74-914b4a770545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8DFD005</paraID>
      <start>0</start>
      <end>2</end>
      <status>unmodified</status>
      <modifiedWord/>
      <trackRevisions>false</trackRevisions>
    </reviewItem>
    <reviewItem>
      <errorID>824f0a2b-764d-40e1-a968-8bf779a5641c</errorID>
      <errorWord>法律、法规</errorWord>
      <group>L1_Word</group>
      <groupName>字词问题</groupName>
      <ability>L2_Typo</ability>
      <abilityName>字词错误</abilityName>
      <candidateList>
        <item>法律法规</item>
      </candidateList>
      <explain/>
      <paraID> 8DFD005</paraID>
      <start>4</start>
      <end>9</end>
      <status>unmodified</status>
      <modifiedWord/>
      <trackRevisions>false</trackRevisions>
    </reviewItem>
    <reviewItem>
      <errorID>aaa6bdc6-edd6-44fd-acc8-6e563b79f7ba</errorID>
      <errorWord>其它</errorWord>
      <group>L1_Word</group>
      <groupName>字词问题</groupName>
      <ability>L2_Alias</ability>
      <abilityName>也作/曾用词</abilityName>
      <candidateList>
        <item>其他</item>
      </candidateList>
      <explain>词汇[其它]为不规范表述或旧称，其规范书面表述为[其他]。</explain>
      <paraID> 8DFD005</paraID>
      <start>18</start>
      <end>20</end>
      <status>unmodified</status>
      <modifiedWord/>
      <trackRevisions>false</trackRevisions>
    </reviewItem>
    <reviewItem>
      <errorID>83233996-136f-45bd-8b14-33e57f446c70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1E702589</paraID>
      <start>0</start>
      <end>2</end>
      <status>unmodified</status>
      <modifiedWord/>
      <trackRevisions>false</trackRevisions>
    </reviewItem>
    <reviewItem>
      <errorID>9284b09e-6e9e-492e-84af-e598be557e84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37A07110</paraID>
      <start>0</start>
      <end>2</end>
      <status>unmodified</status>
      <modifiedWord/>
      <trackRevisions>false</trackRevisions>
    </reviewItem>
    <reviewItem>
      <errorID>dc765823-6aef-4225-aa1e-f80545abb927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13059CCD</paraID>
      <start>0</start>
      <end>2</end>
      <status>unmodified</status>
      <modifiedWord/>
      <trackRevisions>false</trackRevisions>
    </reviewItem>
    <reviewItem>
      <errorID>0cb8cf38-2ff9-4c42-aefd-0d6dee1c9607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2CF9C6B4</paraID>
      <start>0</start>
      <end>2</end>
      <status>unmodified</status>
      <modifiedWord/>
      <trackRevisions>false</trackRevisions>
    </reviewItem>
    <reviewItem>
      <errorID>3333ae7b-e406-4aa6-934f-7242fd35dbd6</errorID>
      <errorWord>（</errorWord>
      <group>L1_Word</group>
      <groupName>字词问题</groupName>
      <ability>L2_Typo</ability>
      <abilityName>字词错误</abilityName>
      <candidateList>
        <item>（一</item>
      </candidateList>
      <explain/>
      <paraID>77601B3C</paraID>
      <start>63</start>
      <end>64</end>
      <status>unmodified</status>
      <modifiedWord/>
      <trackRevisions>false</trackRevisions>
    </reviewItem>
    <reviewItem>
      <errorID>52ecfafc-d26c-4ae8-a86c-02f32e6ed475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3ED1052D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c4c95-52ab-4486-be8a-63bf67fd56d5}">
  <ds:schemaRefs/>
</ds:datastoreItem>
</file>

<file path=docProps/app.xml><?xml version="1.0" encoding="utf-8"?>
<Properties xmlns="http://schemas.openxmlformats.org/officeDocument/2006/extended-properties" xmlns:vt="http://schemas.openxmlformats.org/officeDocument/2006/docPropsVTypes">
  <Template>Normal</Template>
  <Pages>49</Pages>
  <Words>23233</Words>
  <Characters>24313</Characters>
  <Lines>88</Lines>
  <Paragraphs>24</Paragraphs>
  <TotalTime>0</TotalTime>
  <ScaleCrop>false</ScaleCrop>
  <LinksUpToDate>false</LinksUpToDate>
  <CharactersWithSpaces>25875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飞儿</cp:lastModifiedBy>
  <cp:lastPrinted>2020-04-29T04:44:00Z</cp:lastPrinted>
  <dcterms:modified xsi:type="dcterms:W3CDTF">2026-02-10T09:41:12Z</dcterms:modified>
  <dc:title>周口市政府采购中心招标文件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2052-12.1.0.25225</vt:lpwstr>
  </property>
  <property fmtid="{D5CDD505-2E9C-101B-9397-08002B2CF9AE}" pid="6" name="ICV">
    <vt:lpwstr>E9EC5DBAA78B46E9B1F33E8E96F585B1</vt:lpwstr>
  </property>
  <property fmtid="{D5CDD505-2E9C-101B-9397-08002B2CF9AE}" pid="7" name="KSOTemplateDocerSaveRecord">
    <vt:lpwstr>eyJoZGlkIjoiZWI2N2U0MWIyZmUwYmI0ZTVhMGExYzFkNGFmOTQ3YTAiLCJ1c2VySWQiOiI1MjUzNTYzNDcifQ==</vt:lpwstr>
  </property>
</Properties>
</file>