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203593">
      <w:pPr>
        <w:bidi w:val="0"/>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 xml:space="preserve"> 登封市</w:t>
      </w:r>
      <w:r>
        <w:rPr>
          <w:rFonts w:hint="eastAsia" w:ascii="方正小标宋简体" w:hAnsi="方正小标宋简体" w:eastAsia="方正小标宋简体" w:cs="方正小标宋简体"/>
          <w:sz w:val="44"/>
          <w:szCs w:val="44"/>
        </w:rPr>
        <w:t>20</w:t>
      </w:r>
      <w:r>
        <w:rPr>
          <w:rFonts w:hint="eastAsia" w:ascii="方正小标宋简体" w:hAnsi="方正小标宋简体" w:eastAsia="方正小标宋简体" w:cs="方正小标宋简体"/>
          <w:sz w:val="44"/>
          <w:szCs w:val="44"/>
          <w:lang w:val="en-US" w:eastAsia="zh-CN"/>
        </w:rPr>
        <w:t>25</w:t>
      </w:r>
      <w:r>
        <w:rPr>
          <w:rFonts w:hint="eastAsia" w:ascii="方正小标宋简体" w:hAnsi="方正小标宋简体" w:eastAsia="方正小标宋简体" w:cs="方正小标宋简体"/>
          <w:sz w:val="44"/>
          <w:szCs w:val="44"/>
        </w:rPr>
        <w:t>年第</w:t>
      </w:r>
      <w:r>
        <w:rPr>
          <w:rFonts w:hint="eastAsia" w:ascii="方正小标宋简体" w:hAnsi="方正小标宋简体" w:eastAsia="方正小标宋简体" w:cs="方正小标宋简体"/>
          <w:sz w:val="44"/>
          <w:szCs w:val="44"/>
          <w:lang w:val="en-US" w:eastAsia="zh-CN"/>
        </w:rPr>
        <w:t>二季度</w:t>
      </w:r>
      <w:bookmarkStart w:id="0" w:name="_GoBack"/>
      <w:bookmarkEnd w:id="0"/>
    </w:p>
    <w:p w14:paraId="0E22706C">
      <w:pPr>
        <w:bidi w:val="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政府采购代理机构日常评价结果通报</w:t>
      </w:r>
    </w:p>
    <w:p w14:paraId="4C5CFCFB">
      <w:pPr>
        <w:bidi w:val="0"/>
        <w:jc w:val="center"/>
        <w:rPr>
          <w:rFonts w:hint="eastAsia" w:ascii="方正小标宋简体" w:hAnsi="方正小标宋简体" w:eastAsia="方正小标宋简体" w:cs="方正小标宋简体"/>
          <w:sz w:val="32"/>
          <w:szCs w:val="32"/>
        </w:rPr>
      </w:pPr>
    </w:p>
    <w:p w14:paraId="761B938E">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各有关政府采购代理机构：</w:t>
      </w:r>
    </w:p>
    <w:p w14:paraId="7F07BF5D">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根据登封市财政局关于印发《登封市政府采购代理机构日常评价制度》文件的要求，按照采购办的年度工作安排，现对2025年第二季度日常评价情况进行了统计汇总，现将结果通报如下：（日常评价分值满分为100分，参与评价的人员为采购人、采购办。）</w:t>
      </w:r>
    </w:p>
    <w:p w14:paraId="6539FC59">
      <w:pPr>
        <w:keepNext w:val="0"/>
        <w:keepLines w:val="0"/>
        <w:pageBreakBefore w:val="0"/>
        <w:widowControl w:val="0"/>
        <w:kinsoku/>
        <w:wordWrap/>
        <w:overflowPunct/>
        <w:topLinePunct w:val="0"/>
        <w:autoSpaceDE/>
        <w:autoSpaceDN/>
        <w:bidi w:val="0"/>
        <w:adjustRightInd/>
        <w:snapToGrid/>
        <w:spacing w:line="520" w:lineRule="exact"/>
        <w:ind w:firstLine="1120" w:firstLineChars="4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sz w:val="28"/>
          <w:szCs w:val="28"/>
          <w:lang w:val="en-US" w:eastAsia="zh-CN"/>
        </w:rPr>
        <w:t>代理机构名称              代理业务数           评价得分</w:t>
      </w:r>
    </w:p>
    <w:p w14:paraId="0C5B5DC0">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 xml:space="preserve">1、中审工程管理（河南）有限公司     </w:t>
      </w:r>
      <w:r>
        <w:rPr>
          <w:rFonts w:hint="default" w:ascii="仿宋" w:hAnsi="仿宋" w:eastAsia="仿宋" w:cs="仿宋"/>
          <w:color w:val="auto"/>
          <w:sz w:val="28"/>
          <w:szCs w:val="28"/>
          <w:lang w:val="en-US" w:eastAsia="zh-CN"/>
        </w:rPr>
        <w:t>4</w:t>
      </w:r>
      <w:r>
        <w:rPr>
          <w:rFonts w:hint="eastAsia" w:ascii="仿宋" w:hAnsi="仿宋" w:eastAsia="仿宋" w:cs="仿宋"/>
          <w:color w:val="auto"/>
          <w:sz w:val="28"/>
          <w:szCs w:val="28"/>
          <w:lang w:val="en-US" w:eastAsia="zh-CN"/>
        </w:rPr>
        <w:t xml:space="preserve">    评价得分：</w:t>
      </w:r>
      <w:r>
        <w:rPr>
          <w:rFonts w:hint="default" w:ascii="仿宋" w:hAnsi="仿宋" w:eastAsia="仿宋" w:cs="仿宋"/>
          <w:color w:val="auto"/>
          <w:sz w:val="28"/>
          <w:szCs w:val="28"/>
          <w:lang w:val="en-US" w:eastAsia="zh-CN"/>
        </w:rPr>
        <w:t>95.62</w:t>
      </w:r>
      <w:r>
        <w:rPr>
          <w:rFonts w:hint="eastAsia" w:ascii="仿宋" w:hAnsi="仿宋" w:eastAsia="仿宋" w:cs="仿宋"/>
          <w:color w:val="auto"/>
          <w:sz w:val="28"/>
          <w:szCs w:val="28"/>
          <w:lang w:val="en-US" w:eastAsia="zh-CN"/>
        </w:rPr>
        <w:t>分</w:t>
      </w:r>
    </w:p>
    <w:p w14:paraId="62A72B9F">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 xml:space="preserve">2、登封市汇融工程咨询管理有限公司   </w:t>
      </w:r>
      <w:r>
        <w:rPr>
          <w:rFonts w:hint="default" w:ascii="仿宋" w:hAnsi="仿宋" w:eastAsia="仿宋" w:cs="仿宋"/>
          <w:color w:val="auto"/>
          <w:sz w:val="28"/>
          <w:szCs w:val="28"/>
          <w:lang w:val="en-US" w:eastAsia="zh-CN"/>
        </w:rPr>
        <w:t>3</w:t>
      </w:r>
      <w:r>
        <w:rPr>
          <w:rFonts w:hint="eastAsia" w:ascii="仿宋" w:hAnsi="仿宋" w:eastAsia="仿宋" w:cs="仿宋"/>
          <w:color w:val="auto"/>
          <w:sz w:val="28"/>
          <w:szCs w:val="28"/>
          <w:lang w:val="en-US" w:eastAsia="zh-CN"/>
        </w:rPr>
        <w:t xml:space="preserve">    评价得分：</w:t>
      </w:r>
      <w:r>
        <w:rPr>
          <w:rFonts w:hint="default" w:ascii="仿宋" w:hAnsi="仿宋" w:eastAsia="仿宋" w:cs="仿宋"/>
          <w:color w:val="auto"/>
          <w:sz w:val="28"/>
          <w:szCs w:val="28"/>
          <w:lang w:val="en-US" w:eastAsia="zh-CN"/>
        </w:rPr>
        <w:t>95.5</w:t>
      </w:r>
      <w:r>
        <w:rPr>
          <w:rFonts w:hint="eastAsia" w:ascii="仿宋" w:hAnsi="仿宋" w:eastAsia="仿宋" w:cs="仿宋"/>
          <w:color w:val="auto"/>
          <w:sz w:val="28"/>
          <w:szCs w:val="28"/>
          <w:lang w:val="en-US" w:eastAsia="zh-CN"/>
        </w:rPr>
        <w:t>分</w:t>
      </w:r>
    </w:p>
    <w:p w14:paraId="7F12ECDA">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3、智博国际工程咨询有限公司</w:t>
      </w:r>
      <w:r>
        <w:rPr>
          <w:rFonts w:hint="default" w:ascii="仿宋" w:hAnsi="仿宋" w:eastAsia="仿宋" w:cs="仿宋"/>
          <w:color w:val="auto"/>
          <w:sz w:val="28"/>
          <w:szCs w:val="28"/>
          <w:lang w:val="en-US" w:eastAsia="zh-CN"/>
        </w:rPr>
        <w:t xml:space="preserve">     </w:t>
      </w:r>
      <w:r>
        <w:rPr>
          <w:rFonts w:hint="eastAsia" w:ascii="仿宋" w:hAnsi="仿宋" w:eastAsia="仿宋" w:cs="仿宋"/>
          <w:color w:val="auto"/>
          <w:sz w:val="28"/>
          <w:szCs w:val="28"/>
          <w:lang w:val="en-US" w:eastAsia="zh-CN"/>
        </w:rPr>
        <w:t xml:space="preserve"> </w:t>
      </w:r>
      <w:r>
        <w:rPr>
          <w:rFonts w:hint="default" w:ascii="仿宋" w:hAnsi="仿宋" w:eastAsia="仿宋" w:cs="仿宋"/>
          <w:color w:val="auto"/>
          <w:sz w:val="28"/>
          <w:szCs w:val="28"/>
          <w:lang w:val="en-US" w:eastAsia="zh-CN"/>
        </w:rPr>
        <w:t xml:space="preserve">  </w:t>
      </w:r>
      <w:r>
        <w:rPr>
          <w:rFonts w:hint="eastAsia" w:ascii="仿宋" w:hAnsi="仿宋" w:eastAsia="仿宋" w:cs="仿宋"/>
          <w:color w:val="auto"/>
          <w:sz w:val="28"/>
          <w:szCs w:val="28"/>
          <w:lang w:val="en-US" w:eastAsia="zh-CN"/>
        </w:rPr>
        <w:t xml:space="preserve"> </w:t>
      </w:r>
      <w:r>
        <w:rPr>
          <w:rFonts w:hint="default" w:ascii="仿宋" w:hAnsi="仿宋" w:eastAsia="仿宋" w:cs="仿宋"/>
          <w:color w:val="auto"/>
          <w:sz w:val="28"/>
          <w:szCs w:val="28"/>
          <w:lang w:val="en-US" w:eastAsia="zh-CN"/>
        </w:rPr>
        <w:t>1</w:t>
      </w:r>
      <w:r>
        <w:rPr>
          <w:rFonts w:hint="eastAsia" w:ascii="仿宋" w:hAnsi="仿宋" w:eastAsia="仿宋" w:cs="仿宋"/>
          <w:color w:val="auto"/>
          <w:sz w:val="28"/>
          <w:szCs w:val="28"/>
          <w:lang w:val="en-US" w:eastAsia="zh-CN"/>
        </w:rPr>
        <w:t xml:space="preserve">    评价得分：95分</w:t>
      </w:r>
    </w:p>
    <w:p w14:paraId="146DB269">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4、河南嵩尧工程咨询有限公司         2    评价得分  95分</w:t>
      </w:r>
    </w:p>
    <w:p w14:paraId="0C1E545B">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 xml:space="preserve">5、河南嘉扬工程咨询有限公司         3    评价得分  93.2分                                                                                                                                                                                                                                                                                                                                                                                                                                                                                                                                                                                                                                                                                                                                                                    </w:t>
      </w:r>
    </w:p>
    <w:p w14:paraId="272C7419">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6、郑州浩翔工程咨询有限公司         7    评价得分：92.14分</w:t>
      </w:r>
    </w:p>
    <w:p w14:paraId="3D714F27">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7、河南君世工程咨询有限公司         2    评价得分：91.25分</w:t>
      </w:r>
    </w:p>
    <w:p w14:paraId="64A6981E">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8、河南锦龙工程咨询有限公司         2    评价得分：91.25分</w:t>
      </w:r>
    </w:p>
    <w:p w14:paraId="5D9D0253">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i w:val="0"/>
          <w:iCs w:val="0"/>
          <w:caps w:val="0"/>
          <w:color w:val="444444"/>
          <w:spacing w:val="0"/>
          <w:sz w:val="28"/>
          <w:szCs w:val="28"/>
          <w:shd w:val="clear" w:fill="FFFFFF"/>
          <w:lang w:val="en-US" w:eastAsia="zh-CN"/>
        </w:rPr>
      </w:pPr>
      <w:r>
        <w:rPr>
          <w:rFonts w:hint="eastAsia" w:ascii="仿宋" w:hAnsi="仿宋" w:eastAsia="仿宋" w:cs="仿宋"/>
          <w:sz w:val="28"/>
          <w:szCs w:val="28"/>
          <w:lang w:val="en-US" w:eastAsia="zh-CN"/>
        </w:rPr>
        <w:t>注：按照郑财购【2021】5号文件精神，</w:t>
      </w:r>
      <w:r>
        <w:rPr>
          <w:rFonts w:hint="eastAsia" w:ascii="仿宋" w:hAnsi="仿宋" w:eastAsia="仿宋" w:cs="仿宋"/>
          <w:i w:val="0"/>
          <w:iCs w:val="0"/>
          <w:caps w:val="0"/>
          <w:color w:val="444444"/>
          <w:spacing w:val="0"/>
          <w:sz w:val="28"/>
          <w:szCs w:val="28"/>
          <w:shd w:val="clear" w:fill="FFFFFF"/>
          <w:lang w:val="en-US" w:eastAsia="zh-CN"/>
        </w:rPr>
        <w:t>采购人在政府采购活动中原则上应当优先选择信用评价结果为三星以上的采购代理机构。</w:t>
      </w:r>
    </w:p>
    <w:p w14:paraId="554F154C">
      <w:pPr>
        <w:keepNext w:val="0"/>
        <w:keepLines w:val="0"/>
        <w:pageBreakBefore w:val="0"/>
        <w:widowControl w:val="0"/>
        <w:kinsoku/>
        <w:wordWrap/>
        <w:overflowPunct/>
        <w:topLinePunct w:val="0"/>
        <w:autoSpaceDE/>
        <w:autoSpaceDN/>
        <w:bidi w:val="0"/>
        <w:adjustRightInd/>
        <w:snapToGrid/>
        <w:spacing w:line="520" w:lineRule="exact"/>
        <w:ind w:firstLine="560"/>
        <w:textAlignment w:val="auto"/>
        <w:rPr>
          <w:rFonts w:hint="default" w:ascii="仿宋" w:hAnsi="仿宋" w:eastAsia="仿宋" w:cs="仿宋"/>
          <w:i w:val="0"/>
          <w:iCs w:val="0"/>
          <w:caps w:val="0"/>
          <w:color w:val="444444"/>
          <w:spacing w:val="0"/>
          <w:sz w:val="28"/>
          <w:szCs w:val="28"/>
          <w:shd w:val="clear" w:fill="FFFFFF"/>
          <w:lang w:val="en-US" w:eastAsia="zh-CN"/>
        </w:rPr>
      </w:pPr>
      <w:r>
        <w:rPr>
          <w:rFonts w:hint="eastAsia" w:ascii="仿宋" w:hAnsi="仿宋" w:eastAsia="仿宋" w:cs="仿宋"/>
          <w:i w:val="0"/>
          <w:iCs w:val="0"/>
          <w:caps w:val="0"/>
          <w:color w:val="444444"/>
          <w:spacing w:val="0"/>
          <w:sz w:val="28"/>
          <w:szCs w:val="28"/>
          <w:shd w:val="clear" w:fill="FFFFFF"/>
          <w:lang w:val="en-US" w:eastAsia="zh-CN"/>
        </w:rPr>
        <w:t>附件：登封市2025年第二季度政府采购行业市场主体信用分级结果清单</w:t>
      </w:r>
    </w:p>
    <w:p w14:paraId="2622D59F">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仿宋" w:hAnsi="仿宋" w:eastAsia="仿宋" w:cs="仿宋"/>
          <w:color w:val="auto"/>
          <w:sz w:val="28"/>
          <w:szCs w:val="28"/>
          <w:lang w:val="en-US" w:eastAsia="zh-CN"/>
        </w:rPr>
      </w:pPr>
    </w:p>
    <w:p w14:paraId="6C2A8B05">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 xml:space="preserve">                                     登封市财政局政府采购办</w:t>
      </w:r>
    </w:p>
    <w:p w14:paraId="28681E13">
      <w:pPr>
        <w:keepNext w:val="0"/>
        <w:keepLines w:val="0"/>
        <w:pageBreakBefore w:val="0"/>
        <w:widowControl w:val="0"/>
        <w:kinsoku/>
        <w:wordWrap/>
        <w:overflowPunct/>
        <w:topLinePunct w:val="0"/>
        <w:autoSpaceDE/>
        <w:autoSpaceDN/>
        <w:bidi w:val="0"/>
        <w:adjustRightInd/>
        <w:snapToGrid/>
        <w:spacing w:line="520" w:lineRule="exact"/>
        <w:ind w:firstLine="5600" w:firstLineChars="2000"/>
        <w:textAlignment w:val="auto"/>
        <w:rPr>
          <w:rFonts w:hint="default"/>
          <w:sz w:val="28"/>
          <w:szCs w:val="28"/>
          <w:lang w:val="en-US"/>
        </w:rPr>
      </w:pPr>
      <w:r>
        <w:rPr>
          <w:rFonts w:hint="eastAsia" w:ascii="仿宋" w:hAnsi="仿宋" w:eastAsia="仿宋" w:cs="仿宋"/>
          <w:sz w:val="28"/>
          <w:szCs w:val="28"/>
          <w:lang w:val="en-US" w:eastAsia="zh-CN"/>
        </w:rPr>
        <w:t>2025年7月 17日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readOnly" w:formatting="1" w:enforcement="1" w:cryptProviderType="rsaFull" w:cryptAlgorithmClass="hash" w:cryptAlgorithmType="typeAny" w:cryptAlgorithmSid="4" w:cryptSpinCount="0" w:hash="GIwuPkzhftlDix8AflypWOjxyTE=" w:salt="82B0qo3jqnr0u6ZHnb9JXg=="/>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4MjUwYjU3MzBkZDZiMDcxZTA1NDNkYzE1ZWVmMTUifQ=="/>
  </w:docVars>
  <w:rsids>
    <w:rsidRoot w:val="60262DB3"/>
    <w:rsid w:val="002235CA"/>
    <w:rsid w:val="00B95CDD"/>
    <w:rsid w:val="00D9138A"/>
    <w:rsid w:val="01027F3F"/>
    <w:rsid w:val="01383E0A"/>
    <w:rsid w:val="0213792E"/>
    <w:rsid w:val="02182ED7"/>
    <w:rsid w:val="029C7664"/>
    <w:rsid w:val="02B47C8B"/>
    <w:rsid w:val="02E1151B"/>
    <w:rsid w:val="033B6E7D"/>
    <w:rsid w:val="033E696D"/>
    <w:rsid w:val="0361265C"/>
    <w:rsid w:val="04C609C8"/>
    <w:rsid w:val="051A6F66"/>
    <w:rsid w:val="05412745"/>
    <w:rsid w:val="05AC3439"/>
    <w:rsid w:val="0891753F"/>
    <w:rsid w:val="08BD0334"/>
    <w:rsid w:val="096B7D90"/>
    <w:rsid w:val="0A1628F1"/>
    <w:rsid w:val="0A3062F8"/>
    <w:rsid w:val="0A6C0264"/>
    <w:rsid w:val="0A960E3D"/>
    <w:rsid w:val="0AE93662"/>
    <w:rsid w:val="0C4E7AAF"/>
    <w:rsid w:val="0D4252AC"/>
    <w:rsid w:val="0EDD34DE"/>
    <w:rsid w:val="0F40581B"/>
    <w:rsid w:val="0F5B5AE2"/>
    <w:rsid w:val="0F87344A"/>
    <w:rsid w:val="0FE1771E"/>
    <w:rsid w:val="10A02A15"/>
    <w:rsid w:val="11CE5360"/>
    <w:rsid w:val="126A32DB"/>
    <w:rsid w:val="13824654"/>
    <w:rsid w:val="139E0D62"/>
    <w:rsid w:val="152E30D5"/>
    <w:rsid w:val="167D7355"/>
    <w:rsid w:val="16B26FFE"/>
    <w:rsid w:val="17141CFC"/>
    <w:rsid w:val="18C64FE3"/>
    <w:rsid w:val="18DD4AAD"/>
    <w:rsid w:val="193E4421"/>
    <w:rsid w:val="1A5F56EF"/>
    <w:rsid w:val="1A951111"/>
    <w:rsid w:val="1CB810E7"/>
    <w:rsid w:val="1E290A15"/>
    <w:rsid w:val="1E7D6144"/>
    <w:rsid w:val="1ED65854"/>
    <w:rsid w:val="1F58270D"/>
    <w:rsid w:val="200603BB"/>
    <w:rsid w:val="206A26F8"/>
    <w:rsid w:val="21091F11"/>
    <w:rsid w:val="210B3EDB"/>
    <w:rsid w:val="21CD73E2"/>
    <w:rsid w:val="21E464DA"/>
    <w:rsid w:val="22680EB9"/>
    <w:rsid w:val="228C3135"/>
    <w:rsid w:val="233F7E6C"/>
    <w:rsid w:val="241B0799"/>
    <w:rsid w:val="248024EA"/>
    <w:rsid w:val="24AC6938"/>
    <w:rsid w:val="24E101A2"/>
    <w:rsid w:val="25822292"/>
    <w:rsid w:val="259F0786"/>
    <w:rsid w:val="267442D0"/>
    <w:rsid w:val="28E05C4D"/>
    <w:rsid w:val="2A510485"/>
    <w:rsid w:val="2ACE6C3F"/>
    <w:rsid w:val="2B261911"/>
    <w:rsid w:val="2B794137"/>
    <w:rsid w:val="2BD9069A"/>
    <w:rsid w:val="2C4C35F9"/>
    <w:rsid w:val="2DF301D1"/>
    <w:rsid w:val="2E530C6F"/>
    <w:rsid w:val="2E580A97"/>
    <w:rsid w:val="2E642E7C"/>
    <w:rsid w:val="2F5702EB"/>
    <w:rsid w:val="30B874AF"/>
    <w:rsid w:val="316F4012"/>
    <w:rsid w:val="32B04DC2"/>
    <w:rsid w:val="33AF4B9A"/>
    <w:rsid w:val="33ED56C2"/>
    <w:rsid w:val="35135A3E"/>
    <w:rsid w:val="36934F7F"/>
    <w:rsid w:val="37751C56"/>
    <w:rsid w:val="37A946C2"/>
    <w:rsid w:val="37FD73B9"/>
    <w:rsid w:val="38B21BB8"/>
    <w:rsid w:val="39A26005"/>
    <w:rsid w:val="3B302AEB"/>
    <w:rsid w:val="3B5D48D8"/>
    <w:rsid w:val="3BA7543C"/>
    <w:rsid w:val="3C187054"/>
    <w:rsid w:val="3C9708C1"/>
    <w:rsid w:val="3CF4361D"/>
    <w:rsid w:val="3D0575D8"/>
    <w:rsid w:val="3E820AF1"/>
    <w:rsid w:val="3EF4379D"/>
    <w:rsid w:val="3F392A53"/>
    <w:rsid w:val="40161AFD"/>
    <w:rsid w:val="42164036"/>
    <w:rsid w:val="426923B8"/>
    <w:rsid w:val="42FE6FA4"/>
    <w:rsid w:val="43D321DE"/>
    <w:rsid w:val="43E837B0"/>
    <w:rsid w:val="45521829"/>
    <w:rsid w:val="45967968"/>
    <w:rsid w:val="459E681C"/>
    <w:rsid w:val="45B14B93"/>
    <w:rsid w:val="464A1051"/>
    <w:rsid w:val="473C009B"/>
    <w:rsid w:val="49831FB1"/>
    <w:rsid w:val="49883A6B"/>
    <w:rsid w:val="49A07C80"/>
    <w:rsid w:val="49B77726"/>
    <w:rsid w:val="49F7299F"/>
    <w:rsid w:val="4BEB5282"/>
    <w:rsid w:val="4D7A191D"/>
    <w:rsid w:val="4DB52E11"/>
    <w:rsid w:val="4E037B64"/>
    <w:rsid w:val="4E10402F"/>
    <w:rsid w:val="4E61488B"/>
    <w:rsid w:val="4F4977F9"/>
    <w:rsid w:val="50F73284"/>
    <w:rsid w:val="51EC090F"/>
    <w:rsid w:val="52C84ED8"/>
    <w:rsid w:val="52CA6EA2"/>
    <w:rsid w:val="530A729F"/>
    <w:rsid w:val="533662E6"/>
    <w:rsid w:val="53603363"/>
    <w:rsid w:val="54C067AF"/>
    <w:rsid w:val="55B160F8"/>
    <w:rsid w:val="56440D1A"/>
    <w:rsid w:val="57665B22"/>
    <w:rsid w:val="579637F7"/>
    <w:rsid w:val="583B614D"/>
    <w:rsid w:val="58EB7B73"/>
    <w:rsid w:val="59CF5A1A"/>
    <w:rsid w:val="5B044F1C"/>
    <w:rsid w:val="5BA83AF9"/>
    <w:rsid w:val="5BD4669C"/>
    <w:rsid w:val="5C763BF7"/>
    <w:rsid w:val="5C841E70"/>
    <w:rsid w:val="5D6D4FFA"/>
    <w:rsid w:val="5D900CE9"/>
    <w:rsid w:val="5E1C257C"/>
    <w:rsid w:val="5FE93F53"/>
    <w:rsid w:val="60262DB3"/>
    <w:rsid w:val="604A33D1"/>
    <w:rsid w:val="60D94755"/>
    <w:rsid w:val="6131633F"/>
    <w:rsid w:val="617701F5"/>
    <w:rsid w:val="62856942"/>
    <w:rsid w:val="63B87983"/>
    <w:rsid w:val="63E15DFA"/>
    <w:rsid w:val="643369DC"/>
    <w:rsid w:val="65EE0CA2"/>
    <w:rsid w:val="660758C0"/>
    <w:rsid w:val="668D2269"/>
    <w:rsid w:val="66C6528E"/>
    <w:rsid w:val="674C5C80"/>
    <w:rsid w:val="67AB0BF9"/>
    <w:rsid w:val="67DE6C4E"/>
    <w:rsid w:val="68555477"/>
    <w:rsid w:val="69935DE8"/>
    <w:rsid w:val="69C51D1A"/>
    <w:rsid w:val="6A116D0D"/>
    <w:rsid w:val="6ECE341F"/>
    <w:rsid w:val="6F863CF9"/>
    <w:rsid w:val="71015D2D"/>
    <w:rsid w:val="71E847F7"/>
    <w:rsid w:val="72604CD6"/>
    <w:rsid w:val="72FC67AC"/>
    <w:rsid w:val="73027B3B"/>
    <w:rsid w:val="73636B3E"/>
    <w:rsid w:val="737A3B75"/>
    <w:rsid w:val="74DB6A28"/>
    <w:rsid w:val="74F160B9"/>
    <w:rsid w:val="759A22AD"/>
    <w:rsid w:val="75F75951"/>
    <w:rsid w:val="763C3364"/>
    <w:rsid w:val="765C7D26"/>
    <w:rsid w:val="76CB03BC"/>
    <w:rsid w:val="77FB13EA"/>
    <w:rsid w:val="78D677B8"/>
    <w:rsid w:val="78E21FA1"/>
    <w:rsid w:val="792A5C43"/>
    <w:rsid w:val="7A431165"/>
    <w:rsid w:val="7AD41DBD"/>
    <w:rsid w:val="7B705F89"/>
    <w:rsid w:val="7C703D67"/>
    <w:rsid w:val="7C8F34B5"/>
    <w:rsid w:val="7E0533C5"/>
    <w:rsid w:val="7FCDAB41"/>
    <w:rsid w:val="FB7F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445</Words>
  <Characters>487</Characters>
  <Lines>0</Lines>
  <Paragraphs>0</Paragraphs>
  <TotalTime>10</TotalTime>
  <ScaleCrop>false</ScaleCrop>
  <LinksUpToDate>false</LinksUpToDate>
  <CharactersWithSpaces>1389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2020-04-20T10:24:00Z</dcterms:created>
  <dc:creator>Dell</dc:creator>
  <cp:lastModifiedBy>润物无声</cp:lastModifiedBy>
  <dcterms:modified xsi:type="dcterms:W3CDTF">2025-07-18T02:11:19Z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2C7F8949397142129D47CE9296E7BD95</vt:lpwstr>
  </property>
  <property fmtid="{D5CDD505-2E9C-101B-9397-08002B2CF9AE}" pid="4" name="KSOTemplateDocerSaveRecord">
    <vt:lpwstr>eyJoZGlkIjoiZTdjYjZjNzlmMDU1YWE0NGExMTJiMGEzYWNlOWZjODYiLCJ1c2VySWQiOiIzNTg4Nzg1MTAifQ==</vt:lpwstr>
  </property>
</Properties>
</file>