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A</w:t>
      </w:r>
      <w:r>
        <w:rPr>
          <w:rFonts w:hint="default"/>
          <w:sz w:val="24"/>
          <w:szCs w:val="28"/>
          <w:lang w:val="en-US" w:eastAsia="zh-CN"/>
        </w:rPr>
        <w:t>包</w:t>
      </w:r>
      <w:r>
        <w:rPr>
          <w:rFonts w:hint="eastAsia"/>
          <w:sz w:val="24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彩色多普勒超声诊断仪</w:t>
      </w:r>
    </w:p>
    <w:p>
      <w:pPr>
        <w:rPr>
          <w:rFonts w:hint="default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rPr>
          <w:rFonts w:hint="default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222885</wp:posOffset>
            </wp:positionV>
            <wp:extent cx="5193665" cy="6421120"/>
            <wp:effectExtent l="0" t="0" r="6985" b="1778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642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  <w:br w:type="page"/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727075</wp:posOffset>
            </wp:positionV>
            <wp:extent cx="5270500" cy="7106920"/>
            <wp:effectExtent l="0" t="0" r="6350" b="1778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0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  <w:t>B</w:t>
      </w:r>
      <w:r>
        <w:rPr>
          <w:rFonts w:hint="default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  <w:t>包</w:t>
      </w: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  <w:t>：腹腔镜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drawing>
          <wp:inline distT="0" distB="0" distL="114300" distR="114300">
            <wp:extent cx="5219700" cy="71056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940425"/>
            <wp:effectExtent l="0" t="0" r="4445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  <w:t>C</w:t>
      </w:r>
      <w:r>
        <w:rPr>
          <w:rFonts w:hint="default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  <w:t>包</w:t>
      </w:r>
      <w:r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  <w:t>：经颅磁治疗仪（磁刺激仪）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6188075"/>
            <wp:effectExtent l="0" t="0" r="2540" b="31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page"/>
      </w:r>
      <w:r>
        <w:drawing>
          <wp:inline distT="0" distB="0" distL="114300" distR="114300">
            <wp:extent cx="5273675" cy="6070600"/>
            <wp:effectExtent l="0" t="0" r="3175" b="635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742430"/>
            <wp:effectExtent l="0" t="0" r="3810" b="127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4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964815"/>
            <wp:effectExtent l="0" t="0" r="4445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24"/>
          <w:szCs w:val="28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rFonts w:hint="default"/>
          <w:lang w:val="en-US" w:eastAsia="zh-CN"/>
        </w:rPr>
        <w:t>包</w:t>
      </w:r>
      <w:r>
        <w:rPr>
          <w:rFonts w:hint="eastAsia"/>
          <w:lang w:val="en-US" w:eastAsia="zh-CN"/>
        </w:rPr>
        <w:t>：低温冲击镇痛仪</w:t>
      </w: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4944745"/>
            <wp:effectExtent l="0" t="0" r="4445" b="825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208D1"/>
    <w:rsid w:val="00222A20"/>
    <w:rsid w:val="00223809"/>
    <w:rsid w:val="00226442"/>
    <w:rsid w:val="002668BE"/>
    <w:rsid w:val="0027418D"/>
    <w:rsid w:val="0027768A"/>
    <w:rsid w:val="00285558"/>
    <w:rsid w:val="00287700"/>
    <w:rsid w:val="00295DC0"/>
    <w:rsid w:val="002A140F"/>
    <w:rsid w:val="002A7295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B12B3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36684"/>
    <w:rsid w:val="005541FB"/>
    <w:rsid w:val="005807C7"/>
    <w:rsid w:val="00585D6A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10A1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9162EA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A8A"/>
    <w:rsid w:val="009E043B"/>
    <w:rsid w:val="00A005E8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C0F0E"/>
    <w:rsid w:val="00AC260B"/>
    <w:rsid w:val="00AC774D"/>
    <w:rsid w:val="00AE27E3"/>
    <w:rsid w:val="00AF2979"/>
    <w:rsid w:val="00AF6B9A"/>
    <w:rsid w:val="00B0447B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C62AC"/>
    <w:rsid w:val="00EE475D"/>
    <w:rsid w:val="00F166EA"/>
    <w:rsid w:val="00F27C4F"/>
    <w:rsid w:val="00F34AA7"/>
    <w:rsid w:val="00F40CCD"/>
    <w:rsid w:val="00F46C9D"/>
    <w:rsid w:val="00F47564"/>
    <w:rsid w:val="00F558CF"/>
    <w:rsid w:val="00F60A4B"/>
    <w:rsid w:val="00F71BE2"/>
    <w:rsid w:val="00F8296D"/>
    <w:rsid w:val="00F937BF"/>
    <w:rsid w:val="00FC0362"/>
    <w:rsid w:val="00FC39A4"/>
    <w:rsid w:val="00FF2B65"/>
    <w:rsid w:val="00FF4BAA"/>
    <w:rsid w:val="0D5704FA"/>
    <w:rsid w:val="163834B6"/>
    <w:rsid w:val="196B02E6"/>
    <w:rsid w:val="37906152"/>
    <w:rsid w:val="5B0E4CAC"/>
    <w:rsid w:val="602827C4"/>
    <w:rsid w:val="715A7567"/>
    <w:rsid w:val="7A9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840"/>
      </w:tabs>
      <w:spacing w:before="260" w:after="260" w:line="416" w:lineRule="auto"/>
      <w:ind w:left="840" w:hanging="420"/>
      <w:jc w:val="center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uiPriority w:val="0"/>
    <w:pPr>
      <w:spacing w:after="120" w:line="48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26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2019-10-14T07:37:00Z</dcterms:created>
  <dc:creator>NTKO</dc:creator>
  <cp:lastModifiedBy>越野兔</cp:lastModifiedBy>
  <dcterms:modified xsi:type="dcterms:W3CDTF">2021-11-26T08:54:57Z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